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30B6168">
      <w:pPr>
        <w:rPr>
          <w:color w:val="auto"/>
        </w:rPr>
      </w:pPr>
    </w:p>
    <w:p w14:paraId="417F4A7C">
      <w:pPr>
        <w:rPr>
          <w:color w:val="auto"/>
        </w:rPr>
      </w:pPr>
    </w:p>
    <w:p w14:paraId="5BC2DC4E">
      <w:pPr>
        <w:rPr>
          <w:color w:val="auto"/>
        </w:rPr>
      </w:pPr>
    </w:p>
    <w:p w14:paraId="0E8215BE">
      <w:pPr>
        <w:rPr>
          <w:color w:val="auto"/>
        </w:rPr>
      </w:pPr>
    </w:p>
    <w:p w14:paraId="6CF4EF68">
      <w:pPr>
        <w:spacing w:line="360" w:lineRule="auto"/>
        <w:jc w:val="center"/>
        <w:rPr>
          <w:rFonts w:hint="eastAsia" w:ascii="方正仿宋_GBK" w:hAnsi="方正仿宋_GBK" w:eastAsia="方正仿宋_GBK" w:cs="方正仿宋_GBK"/>
          <w:b/>
          <w:bCs/>
          <w:color w:val="auto"/>
          <w:sz w:val="72"/>
          <w:szCs w:val="72"/>
        </w:rPr>
      </w:pPr>
      <w:r>
        <w:rPr>
          <w:rFonts w:hint="eastAsia" w:ascii="方正小标宋_GBK" w:hAnsi="Times New Roman" w:eastAsia="方正小标宋_GBK" w:cs="Times New Roman"/>
          <w:bCs/>
          <w:color w:val="auto"/>
          <w:sz w:val="72"/>
          <w:szCs w:val="72"/>
        </w:rPr>
        <w:t>建设项目环境影响报告表</w:t>
      </w:r>
    </w:p>
    <w:p w14:paraId="5273C904">
      <w:pPr>
        <w:adjustRightInd w:val="0"/>
        <w:snapToGrid w:val="0"/>
        <w:spacing w:before="192" w:beforeLines="80" w:line="360" w:lineRule="auto"/>
        <w:jc w:val="center"/>
        <w:rPr>
          <w:rFonts w:hint="eastAsia" w:ascii="楷体_GB2312" w:hAnsi="Times New Roman" w:eastAsia="楷体_GB2312" w:cs="Times New Roman"/>
          <w:bCs/>
          <w:color w:val="auto"/>
          <w:sz w:val="48"/>
          <w:szCs w:val="48"/>
        </w:rPr>
      </w:pPr>
      <w:r>
        <w:rPr>
          <w:rFonts w:hint="eastAsia" w:ascii="楷体_GB2312" w:hAnsi="Times New Roman" w:eastAsia="楷体_GB2312" w:cs="Times New Roman"/>
          <w:bCs/>
          <w:color w:val="auto"/>
          <w:sz w:val="48"/>
          <w:szCs w:val="48"/>
        </w:rPr>
        <w:t>（污染影响类）</w:t>
      </w:r>
    </w:p>
    <w:p w14:paraId="3C28BED3">
      <w:pPr>
        <w:jc w:val="center"/>
        <w:rPr>
          <w:rFonts w:hint="eastAsia" w:eastAsia="宋体"/>
          <w:color w:val="auto"/>
          <w:sz w:val="44"/>
          <w:szCs w:val="44"/>
          <w:lang w:eastAsia="zh-CN"/>
        </w:rPr>
      </w:pPr>
      <w:r>
        <w:rPr>
          <w:rFonts w:hint="eastAsia" w:ascii="楷体_GB2312" w:hAnsi="Times New Roman" w:eastAsia="楷体_GB2312" w:cs="Times New Roman"/>
          <w:bCs/>
          <w:color w:val="auto"/>
          <w:sz w:val="44"/>
          <w:szCs w:val="44"/>
          <w:lang w:eastAsia="zh-CN"/>
        </w:rPr>
        <w:t>（</w:t>
      </w:r>
      <w:r>
        <w:rPr>
          <w:rFonts w:hint="eastAsia" w:ascii="楷体_GB2312" w:eastAsia="楷体_GB2312" w:cs="Times New Roman"/>
          <w:bCs/>
          <w:color w:val="auto"/>
          <w:sz w:val="44"/>
          <w:szCs w:val="44"/>
          <w:lang w:val="en-US" w:eastAsia="zh-CN"/>
        </w:rPr>
        <w:t>公示本</w:t>
      </w:r>
      <w:r>
        <w:rPr>
          <w:rFonts w:hint="eastAsia" w:ascii="楷体_GB2312" w:hAnsi="Times New Roman" w:eastAsia="楷体_GB2312" w:cs="Times New Roman"/>
          <w:bCs/>
          <w:color w:val="auto"/>
          <w:sz w:val="44"/>
          <w:szCs w:val="44"/>
          <w:lang w:eastAsia="zh-CN"/>
        </w:rPr>
        <w:t>）</w:t>
      </w:r>
    </w:p>
    <w:p w14:paraId="0077F767">
      <w:pPr>
        <w:rPr>
          <w:rFonts w:hint="eastAsia"/>
          <w:color w:val="auto"/>
        </w:rPr>
      </w:pPr>
    </w:p>
    <w:p w14:paraId="6F9A9469">
      <w:pPr>
        <w:rPr>
          <w:rFonts w:hint="eastAsia"/>
          <w:color w:val="auto"/>
        </w:rPr>
      </w:pPr>
    </w:p>
    <w:p w14:paraId="6EE10FE9">
      <w:pPr>
        <w:rPr>
          <w:rFonts w:hint="eastAsia"/>
          <w:color w:val="auto"/>
        </w:rPr>
      </w:pPr>
    </w:p>
    <w:p w14:paraId="67388DA6">
      <w:pPr>
        <w:rPr>
          <w:rFonts w:hint="eastAsia"/>
          <w:color w:val="auto"/>
        </w:rPr>
      </w:pPr>
    </w:p>
    <w:p w14:paraId="08A5BDBF">
      <w:pPr>
        <w:rPr>
          <w:rFonts w:hint="eastAsia"/>
          <w:color w:val="auto"/>
        </w:rPr>
      </w:pPr>
    </w:p>
    <w:p w14:paraId="2C52DCAD">
      <w:pPr>
        <w:rPr>
          <w:rFonts w:hint="eastAsia"/>
          <w:color w:val="auto"/>
        </w:rPr>
      </w:pPr>
    </w:p>
    <w:p w14:paraId="7298267C">
      <w:pPr>
        <w:rPr>
          <w:rFonts w:hint="eastAsia"/>
          <w:color w:val="auto"/>
        </w:rPr>
      </w:pPr>
    </w:p>
    <w:p w14:paraId="4F959642">
      <w:pPr>
        <w:adjustRightInd w:val="0"/>
        <w:snapToGrid w:val="0"/>
        <w:spacing w:line="288" w:lineRule="auto"/>
        <w:ind w:firstLine="360" w:firstLineChars="100"/>
        <w:jc w:val="center"/>
        <w:rPr>
          <w:rFonts w:hint="eastAsia" w:ascii="仿宋_GB2312" w:hAnsi="Times New Roman" w:eastAsia="仿宋_GB2312" w:cs="Times New Roman"/>
          <w:color w:val="auto"/>
          <w:sz w:val="36"/>
          <w:szCs w:val="36"/>
        </w:rPr>
      </w:pPr>
      <w:r>
        <w:rPr>
          <w:rFonts w:hint="eastAsia" w:ascii="仿宋_GB2312" w:hAnsi="Times New Roman" w:eastAsia="仿宋_GB2312" w:cs="Times New Roman"/>
          <w:color w:val="auto"/>
          <w:sz w:val="36"/>
          <w:szCs w:val="36"/>
        </w:rPr>
        <w:t>项目名称：</w:t>
      </w:r>
      <w:r>
        <w:rPr>
          <w:rFonts w:hint="eastAsia" w:ascii="仿宋_GB2312" w:hAnsi="Times New Roman" w:eastAsia="仿宋_GB2312" w:cs="Times New Roman"/>
          <w:color w:val="auto"/>
          <w:sz w:val="36"/>
          <w:szCs w:val="36"/>
          <w:u w:val="single"/>
        </w:rPr>
        <w:t>钦州港大榄坪港区公共仓储项目</w:t>
      </w:r>
    </w:p>
    <w:p w14:paraId="52EDC2FC">
      <w:pPr>
        <w:adjustRightInd w:val="0"/>
        <w:snapToGrid w:val="0"/>
        <w:spacing w:line="288" w:lineRule="auto"/>
        <w:ind w:firstLine="360" w:firstLineChars="100"/>
        <w:jc w:val="center"/>
        <w:rPr>
          <w:rFonts w:hint="eastAsia" w:ascii="仿宋_GB2312" w:hAnsi="Times New Roman" w:eastAsia="仿宋_GB2312" w:cs="Times New Roman"/>
          <w:color w:val="auto"/>
          <w:sz w:val="36"/>
          <w:szCs w:val="36"/>
        </w:rPr>
      </w:pPr>
      <w:r>
        <w:rPr>
          <w:rFonts w:hint="eastAsia" w:ascii="仿宋_GB2312" w:hAnsi="Times New Roman" w:eastAsia="仿宋_GB2312" w:cs="Times New Roman"/>
          <w:color w:val="auto"/>
          <w:sz w:val="36"/>
          <w:szCs w:val="36"/>
        </w:rPr>
        <w:t>建设单位（盖章）：</w:t>
      </w:r>
      <w:r>
        <w:rPr>
          <w:rFonts w:hint="eastAsia" w:ascii="仿宋_GB2312" w:hAnsi="Times New Roman" w:eastAsia="仿宋_GB2312" w:cs="Times New Roman"/>
          <w:color w:val="auto"/>
          <w:sz w:val="36"/>
          <w:szCs w:val="36"/>
          <w:u w:val="single"/>
        </w:rPr>
        <w:t>钦州北部湾港务投资有限公司</w:t>
      </w:r>
    </w:p>
    <w:p w14:paraId="7C9131D8">
      <w:pPr>
        <w:adjustRightInd w:val="0"/>
        <w:snapToGrid w:val="0"/>
        <w:spacing w:line="288" w:lineRule="auto"/>
        <w:ind w:firstLine="360" w:firstLineChars="100"/>
        <w:jc w:val="center"/>
        <w:rPr>
          <w:rFonts w:hint="eastAsia" w:ascii="仿宋_GB2312" w:hAnsi="Times New Roman" w:eastAsia="仿宋_GB2312" w:cs="Times New Roman"/>
          <w:color w:val="auto"/>
          <w:sz w:val="36"/>
          <w:szCs w:val="36"/>
        </w:rPr>
      </w:pPr>
      <w:r>
        <w:rPr>
          <w:rFonts w:hint="eastAsia" w:ascii="仿宋_GB2312" w:hAnsi="Times New Roman" w:eastAsia="仿宋_GB2312" w:cs="Times New Roman"/>
          <w:color w:val="auto"/>
          <w:sz w:val="36"/>
          <w:szCs w:val="36"/>
        </w:rPr>
        <w:t>编制日期：</w:t>
      </w:r>
      <w:r>
        <w:rPr>
          <w:rFonts w:hint="eastAsia" w:ascii="仿宋_GB2312" w:hAnsi="Times New Roman" w:eastAsia="仿宋_GB2312" w:cs="Times New Roman"/>
          <w:color w:val="auto"/>
          <w:sz w:val="36"/>
          <w:szCs w:val="36"/>
          <w:u w:val="single"/>
        </w:rPr>
        <w:t>202</w:t>
      </w:r>
      <w:r>
        <w:rPr>
          <w:rFonts w:hint="eastAsia" w:ascii="仿宋_GB2312" w:eastAsia="仿宋_GB2312" w:cs="Times New Roman"/>
          <w:color w:val="auto"/>
          <w:sz w:val="36"/>
          <w:szCs w:val="36"/>
          <w:u w:val="single"/>
          <w:lang w:val="en-US" w:eastAsia="zh-CN"/>
        </w:rPr>
        <w:t>6</w:t>
      </w:r>
      <w:r>
        <w:rPr>
          <w:rFonts w:hint="eastAsia" w:ascii="仿宋_GB2312" w:hAnsi="Times New Roman" w:eastAsia="仿宋_GB2312" w:cs="Times New Roman"/>
          <w:color w:val="auto"/>
          <w:sz w:val="36"/>
          <w:szCs w:val="36"/>
          <w:u w:val="single"/>
        </w:rPr>
        <w:t>年</w:t>
      </w:r>
      <w:r>
        <w:rPr>
          <w:rFonts w:hint="eastAsia" w:ascii="仿宋_GB2312" w:eastAsia="仿宋_GB2312" w:cs="Times New Roman"/>
          <w:color w:val="auto"/>
          <w:sz w:val="36"/>
          <w:szCs w:val="36"/>
          <w:u w:val="single"/>
          <w:lang w:val="en-US" w:eastAsia="zh-CN"/>
        </w:rPr>
        <w:t>2</w:t>
      </w:r>
      <w:r>
        <w:rPr>
          <w:rFonts w:hint="eastAsia" w:ascii="仿宋_GB2312" w:hAnsi="Times New Roman" w:eastAsia="仿宋_GB2312" w:cs="Times New Roman"/>
          <w:color w:val="auto"/>
          <w:sz w:val="36"/>
          <w:szCs w:val="36"/>
          <w:u w:val="single"/>
        </w:rPr>
        <w:t>月</w:t>
      </w:r>
    </w:p>
    <w:p w14:paraId="6EB61651">
      <w:pPr>
        <w:rPr>
          <w:rFonts w:hint="eastAsia"/>
          <w:color w:val="auto"/>
        </w:rPr>
      </w:pPr>
    </w:p>
    <w:p w14:paraId="42E898C8">
      <w:pPr>
        <w:rPr>
          <w:rFonts w:hint="eastAsia"/>
          <w:color w:val="auto"/>
        </w:rPr>
      </w:pPr>
    </w:p>
    <w:p w14:paraId="08239458">
      <w:pPr>
        <w:rPr>
          <w:rFonts w:hint="eastAsia"/>
          <w:color w:val="auto"/>
        </w:rPr>
      </w:pPr>
    </w:p>
    <w:p w14:paraId="49865AD1">
      <w:pPr>
        <w:rPr>
          <w:rFonts w:hint="eastAsia"/>
          <w:color w:val="auto"/>
        </w:rPr>
      </w:pPr>
    </w:p>
    <w:p w14:paraId="389257AB">
      <w:pPr>
        <w:rPr>
          <w:rFonts w:hint="eastAsia"/>
          <w:color w:val="auto"/>
        </w:rPr>
      </w:pPr>
    </w:p>
    <w:p w14:paraId="62854F2F">
      <w:pPr>
        <w:rPr>
          <w:rFonts w:hint="eastAsia"/>
          <w:color w:val="auto"/>
        </w:rPr>
      </w:pPr>
    </w:p>
    <w:p w14:paraId="2FAA32F9">
      <w:pPr>
        <w:adjustRightInd w:val="0"/>
        <w:snapToGrid w:val="0"/>
        <w:spacing w:line="288" w:lineRule="auto"/>
        <w:jc w:val="center"/>
        <w:rPr>
          <w:rFonts w:hint="eastAsia" w:ascii="楷体_GB2312" w:hAnsi="Times New Roman" w:eastAsia="楷体_GB2312" w:cs="Times New Roman"/>
          <w:color w:val="auto"/>
          <w:sz w:val="36"/>
          <w:szCs w:val="36"/>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楷体_GB2312" w:hAnsi="Times New Roman" w:eastAsia="楷体_GB2312" w:cs="Times New Roman"/>
          <w:color w:val="auto"/>
          <w:sz w:val="36"/>
          <w:szCs w:val="36"/>
        </w:rPr>
        <w:t>中华人民共和国生态环境部制</w:t>
      </w:r>
    </w:p>
    <w:p w14:paraId="6A7B6498">
      <w:pPr>
        <w:bidi w:val="0"/>
        <w:jc w:val="center"/>
        <w:rPr>
          <w:rFonts w:hint="eastAsia"/>
          <w:color w:val="auto"/>
          <w:lang w:val="en-US" w:eastAsia="zh-CN"/>
        </w:rPr>
      </w:pPr>
      <w:r>
        <w:rPr>
          <w:rFonts w:hint="eastAsia"/>
          <w:color w:val="auto"/>
          <w:lang w:val="en-US" w:eastAsia="zh-CN"/>
        </w:rPr>
        <w:drawing>
          <wp:inline distT="0" distB="0" distL="114300" distR="114300">
            <wp:extent cx="5733415" cy="2961640"/>
            <wp:effectExtent l="0" t="0" r="635" b="10160"/>
            <wp:docPr id="11" name="图片 11" descr="项目现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项目现状"/>
                    <pic:cNvPicPr>
                      <a:picLocks noChangeAspect="1"/>
                    </pic:cNvPicPr>
                  </pic:nvPicPr>
                  <pic:blipFill>
                    <a:blip r:embed="rId7"/>
                    <a:stretch>
                      <a:fillRect/>
                    </a:stretch>
                  </pic:blipFill>
                  <pic:spPr>
                    <a:xfrm>
                      <a:off x="0" y="0"/>
                      <a:ext cx="5733415" cy="2961640"/>
                    </a:xfrm>
                    <a:prstGeom prst="rect">
                      <a:avLst/>
                    </a:prstGeom>
                  </pic:spPr>
                </pic:pic>
              </a:graphicData>
            </a:graphic>
          </wp:inline>
        </w:drawing>
      </w:r>
    </w:p>
    <w:p w14:paraId="344307E2">
      <w:pPr>
        <w:bidi w:val="0"/>
        <w:jc w:val="center"/>
        <w:rPr>
          <w:rFonts w:hint="eastAsia"/>
          <w:color w:val="auto"/>
          <w:sz w:val="21"/>
          <w:szCs w:val="21"/>
          <w:lang w:val="en-US" w:eastAsia="zh-CN"/>
        </w:rPr>
      </w:pPr>
      <w:r>
        <w:rPr>
          <w:rFonts w:hint="eastAsia"/>
          <w:color w:val="auto"/>
          <w:sz w:val="21"/>
          <w:szCs w:val="21"/>
          <w:lang w:val="en-US" w:eastAsia="zh-CN"/>
        </w:rPr>
        <w:t>项目现状图</w:t>
      </w:r>
    </w:p>
    <w:tbl>
      <w:tblPr>
        <w:tblStyle w:val="6"/>
        <w:tblW w:w="918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57" w:type="dxa"/>
          <w:bottom w:w="0" w:type="dxa"/>
          <w:right w:w="57" w:type="dxa"/>
        </w:tblCellMar>
      </w:tblPr>
      <w:tblGrid>
        <w:gridCol w:w="4593"/>
        <w:gridCol w:w="4593"/>
      </w:tblGrid>
      <w:tr w14:paraId="45492C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0" w:hRule="atLeast"/>
        </w:trPr>
        <w:tc>
          <w:tcPr>
            <w:tcW w:w="4593" w:type="dxa"/>
            <w:tcBorders>
              <w:tl2br w:val="nil"/>
              <w:tr2bl w:val="nil"/>
            </w:tcBorders>
            <w:vAlign w:val="center"/>
          </w:tcPr>
          <w:p w14:paraId="674094FD">
            <w:pPr>
              <w:pStyle w:val="8"/>
              <w:bidi w:val="0"/>
              <w:jc w:val="center"/>
              <w:rPr>
                <w:rFonts w:hint="default"/>
                <w:color w:val="auto"/>
                <w:lang w:val="en-US" w:eastAsia="zh-CN"/>
              </w:rPr>
            </w:pPr>
            <w:r>
              <w:rPr>
                <w:rFonts w:hint="default"/>
                <w:color w:val="auto"/>
                <w:lang w:val="en-US" w:eastAsia="zh-CN"/>
              </w:rPr>
              <w:drawing>
                <wp:inline distT="0" distB="0" distL="114300" distR="114300">
                  <wp:extent cx="2809240" cy="2106930"/>
                  <wp:effectExtent l="0" t="0" r="10160" b="7620"/>
                  <wp:docPr id="2" name="图片 2" descr="东厂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东厂界"/>
                          <pic:cNvPicPr>
                            <a:picLocks noChangeAspect="1"/>
                          </pic:cNvPicPr>
                        </pic:nvPicPr>
                        <pic:blipFill>
                          <a:blip r:embed="rId8"/>
                          <a:stretch>
                            <a:fillRect/>
                          </a:stretch>
                        </pic:blipFill>
                        <pic:spPr>
                          <a:xfrm>
                            <a:off x="0" y="0"/>
                            <a:ext cx="2809240" cy="2106930"/>
                          </a:xfrm>
                          <a:prstGeom prst="rect">
                            <a:avLst/>
                          </a:prstGeom>
                        </pic:spPr>
                      </pic:pic>
                    </a:graphicData>
                  </a:graphic>
                </wp:inline>
              </w:drawing>
            </w:r>
          </w:p>
        </w:tc>
        <w:tc>
          <w:tcPr>
            <w:tcW w:w="4593" w:type="dxa"/>
            <w:tcBorders>
              <w:tl2br w:val="nil"/>
              <w:tr2bl w:val="nil"/>
            </w:tcBorders>
            <w:vAlign w:val="center"/>
          </w:tcPr>
          <w:p w14:paraId="1FC43893">
            <w:pPr>
              <w:pStyle w:val="8"/>
              <w:bidi w:val="0"/>
              <w:jc w:val="center"/>
              <w:rPr>
                <w:rFonts w:hint="default"/>
                <w:color w:val="auto"/>
                <w:lang w:val="en-US" w:eastAsia="zh-CN"/>
              </w:rPr>
            </w:pPr>
            <w:r>
              <w:rPr>
                <w:rFonts w:hint="default"/>
                <w:color w:val="auto"/>
                <w:lang w:val="en-US" w:eastAsia="zh-CN"/>
              </w:rPr>
              <w:drawing>
                <wp:inline distT="0" distB="0" distL="114300" distR="114300">
                  <wp:extent cx="2809240" cy="2106930"/>
                  <wp:effectExtent l="0" t="0" r="10160" b="7620"/>
                  <wp:docPr id="4" name="图片 4" descr="南厂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南厂界"/>
                          <pic:cNvPicPr>
                            <a:picLocks noChangeAspect="1"/>
                          </pic:cNvPicPr>
                        </pic:nvPicPr>
                        <pic:blipFill>
                          <a:blip r:embed="rId9"/>
                          <a:stretch>
                            <a:fillRect/>
                          </a:stretch>
                        </pic:blipFill>
                        <pic:spPr>
                          <a:xfrm>
                            <a:off x="0" y="0"/>
                            <a:ext cx="2809240" cy="2106930"/>
                          </a:xfrm>
                          <a:prstGeom prst="rect">
                            <a:avLst/>
                          </a:prstGeom>
                        </pic:spPr>
                      </pic:pic>
                    </a:graphicData>
                  </a:graphic>
                </wp:inline>
              </w:drawing>
            </w:r>
          </w:p>
        </w:tc>
      </w:tr>
      <w:tr w14:paraId="449BF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0" w:hRule="atLeast"/>
        </w:trPr>
        <w:tc>
          <w:tcPr>
            <w:tcW w:w="4593" w:type="dxa"/>
            <w:tcBorders>
              <w:tl2br w:val="nil"/>
              <w:tr2bl w:val="nil"/>
            </w:tcBorders>
            <w:vAlign w:val="center"/>
          </w:tcPr>
          <w:p w14:paraId="41CC1C40">
            <w:pPr>
              <w:pStyle w:val="8"/>
              <w:bidi w:val="0"/>
              <w:jc w:val="center"/>
              <w:rPr>
                <w:rFonts w:hint="default"/>
                <w:color w:val="auto"/>
                <w:lang w:val="en-US" w:eastAsia="zh-CN"/>
              </w:rPr>
            </w:pPr>
            <w:r>
              <w:rPr>
                <w:rFonts w:hint="eastAsia"/>
                <w:color w:val="auto"/>
                <w:lang w:val="en-US" w:eastAsia="zh-CN"/>
              </w:rPr>
              <w:t>东厂界</w:t>
            </w:r>
          </w:p>
        </w:tc>
        <w:tc>
          <w:tcPr>
            <w:tcW w:w="4593" w:type="dxa"/>
            <w:tcBorders>
              <w:tl2br w:val="nil"/>
              <w:tr2bl w:val="nil"/>
            </w:tcBorders>
            <w:vAlign w:val="center"/>
          </w:tcPr>
          <w:p w14:paraId="0C02C291">
            <w:pPr>
              <w:pStyle w:val="8"/>
              <w:bidi w:val="0"/>
              <w:jc w:val="center"/>
              <w:rPr>
                <w:rFonts w:hint="default"/>
                <w:color w:val="auto"/>
                <w:lang w:val="en-US" w:eastAsia="zh-CN"/>
              </w:rPr>
            </w:pPr>
            <w:r>
              <w:rPr>
                <w:rFonts w:hint="eastAsia"/>
                <w:color w:val="auto"/>
                <w:lang w:val="en-US" w:eastAsia="zh-CN"/>
              </w:rPr>
              <w:t>南厂界</w:t>
            </w:r>
          </w:p>
        </w:tc>
      </w:tr>
      <w:tr w14:paraId="5EB540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0" w:hRule="atLeast"/>
        </w:trPr>
        <w:tc>
          <w:tcPr>
            <w:tcW w:w="4593" w:type="dxa"/>
            <w:tcBorders>
              <w:tl2br w:val="nil"/>
              <w:tr2bl w:val="nil"/>
            </w:tcBorders>
            <w:vAlign w:val="center"/>
          </w:tcPr>
          <w:p w14:paraId="34283862">
            <w:pPr>
              <w:pStyle w:val="8"/>
              <w:bidi w:val="0"/>
              <w:jc w:val="center"/>
              <w:rPr>
                <w:rFonts w:hint="default"/>
                <w:color w:val="auto"/>
                <w:lang w:val="en-US" w:eastAsia="zh-CN"/>
              </w:rPr>
            </w:pPr>
            <w:r>
              <w:rPr>
                <w:rFonts w:hint="default"/>
                <w:color w:val="auto"/>
                <w:lang w:val="en-US" w:eastAsia="zh-CN"/>
              </w:rPr>
              <w:drawing>
                <wp:inline distT="0" distB="0" distL="114300" distR="114300">
                  <wp:extent cx="2809240" cy="2106930"/>
                  <wp:effectExtent l="0" t="0" r="10160" b="7620"/>
                  <wp:docPr id="5" name="图片 5" descr="西厂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西厂界"/>
                          <pic:cNvPicPr>
                            <a:picLocks noChangeAspect="1"/>
                          </pic:cNvPicPr>
                        </pic:nvPicPr>
                        <pic:blipFill>
                          <a:blip r:embed="rId10"/>
                          <a:stretch>
                            <a:fillRect/>
                          </a:stretch>
                        </pic:blipFill>
                        <pic:spPr>
                          <a:xfrm>
                            <a:off x="0" y="0"/>
                            <a:ext cx="2809240" cy="2106930"/>
                          </a:xfrm>
                          <a:prstGeom prst="rect">
                            <a:avLst/>
                          </a:prstGeom>
                        </pic:spPr>
                      </pic:pic>
                    </a:graphicData>
                  </a:graphic>
                </wp:inline>
              </w:drawing>
            </w:r>
          </w:p>
        </w:tc>
        <w:tc>
          <w:tcPr>
            <w:tcW w:w="4593" w:type="dxa"/>
            <w:tcBorders>
              <w:tl2br w:val="nil"/>
              <w:tr2bl w:val="nil"/>
            </w:tcBorders>
            <w:vAlign w:val="center"/>
          </w:tcPr>
          <w:p w14:paraId="63DBC5C3">
            <w:pPr>
              <w:pStyle w:val="8"/>
              <w:bidi w:val="0"/>
              <w:jc w:val="center"/>
              <w:rPr>
                <w:rFonts w:hint="default"/>
                <w:color w:val="auto"/>
                <w:lang w:val="en-US" w:eastAsia="zh-CN"/>
              </w:rPr>
            </w:pPr>
            <w:r>
              <w:rPr>
                <w:rFonts w:hint="default"/>
                <w:color w:val="auto"/>
                <w:lang w:val="en-US" w:eastAsia="zh-CN"/>
              </w:rPr>
              <w:drawing>
                <wp:inline distT="0" distB="0" distL="114300" distR="114300">
                  <wp:extent cx="2809240" cy="2106930"/>
                  <wp:effectExtent l="0" t="0" r="10160" b="7620"/>
                  <wp:docPr id="6" name="图片 6" descr="北厂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北厂界"/>
                          <pic:cNvPicPr>
                            <a:picLocks noChangeAspect="1"/>
                          </pic:cNvPicPr>
                        </pic:nvPicPr>
                        <pic:blipFill>
                          <a:blip r:embed="rId11"/>
                          <a:stretch>
                            <a:fillRect/>
                          </a:stretch>
                        </pic:blipFill>
                        <pic:spPr>
                          <a:xfrm>
                            <a:off x="0" y="0"/>
                            <a:ext cx="2809240" cy="2106930"/>
                          </a:xfrm>
                          <a:prstGeom prst="rect">
                            <a:avLst/>
                          </a:prstGeom>
                        </pic:spPr>
                      </pic:pic>
                    </a:graphicData>
                  </a:graphic>
                </wp:inline>
              </w:drawing>
            </w:r>
          </w:p>
        </w:tc>
      </w:tr>
      <w:tr w14:paraId="43B8BF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0" w:hRule="atLeast"/>
        </w:trPr>
        <w:tc>
          <w:tcPr>
            <w:tcW w:w="4593" w:type="dxa"/>
            <w:tcBorders>
              <w:tl2br w:val="nil"/>
              <w:tr2bl w:val="nil"/>
            </w:tcBorders>
            <w:vAlign w:val="center"/>
          </w:tcPr>
          <w:p w14:paraId="431AD50A">
            <w:pPr>
              <w:pStyle w:val="8"/>
              <w:bidi w:val="0"/>
              <w:jc w:val="center"/>
              <w:rPr>
                <w:rFonts w:hint="default"/>
                <w:color w:val="auto"/>
                <w:lang w:val="en-US" w:eastAsia="zh-CN"/>
              </w:rPr>
            </w:pPr>
            <w:r>
              <w:rPr>
                <w:rFonts w:hint="eastAsia"/>
                <w:color w:val="auto"/>
                <w:lang w:val="en-US" w:eastAsia="zh-CN"/>
              </w:rPr>
              <w:t>西厂界</w:t>
            </w:r>
          </w:p>
        </w:tc>
        <w:tc>
          <w:tcPr>
            <w:tcW w:w="4593" w:type="dxa"/>
            <w:tcBorders>
              <w:tl2br w:val="nil"/>
              <w:tr2bl w:val="nil"/>
            </w:tcBorders>
            <w:vAlign w:val="center"/>
          </w:tcPr>
          <w:p w14:paraId="542C0225">
            <w:pPr>
              <w:pStyle w:val="8"/>
              <w:bidi w:val="0"/>
              <w:jc w:val="center"/>
              <w:rPr>
                <w:rFonts w:hint="default"/>
                <w:color w:val="auto"/>
                <w:lang w:val="en-US" w:eastAsia="zh-CN"/>
              </w:rPr>
            </w:pPr>
            <w:r>
              <w:rPr>
                <w:rFonts w:hint="eastAsia"/>
                <w:color w:val="auto"/>
                <w:lang w:val="en-US" w:eastAsia="zh-CN"/>
              </w:rPr>
              <w:t>北厂界</w:t>
            </w:r>
          </w:p>
        </w:tc>
      </w:tr>
    </w:tbl>
    <w:p w14:paraId="004DCCDD">
      <w:pPr>
        <w:bidi w:val="0"/>
        <w:jc w:val="center"/>
        <w:rPr>
          <w:rFonts w:hint="default"/>
          <w:b/>
          <w:bCs/>
          <w:color w:val="auto"/>
          <w:lang w:val="en-US" w:eastAsia="zh-CN"/>
        </w:rPr>
      </w:pPr>
      <w:r>
        <w:rPr>
          <w:rFonts w:hint="eastAsia"/>
          <w:b/>
          <w:bCs/>
          <w:color w:val="auto"/>
          <w:lang w:val="en-US" w:eastAsia="zh-CN"/>
        </w:rPr>
        <w:t>页前照（2025年11月19日）</w:t>
      </w:r>
    </w:p>
    <w:p w14:paraId="2327A01B">
      <w:pPr>
        <w:bidi w:val="0"/>
        <w:rPr>
          <w:rFonts w:hint="eastAsia" w:eastAsia="宋体"/>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14:paraId="66B49B07">
      <w:pPr>
        <w:bidi w:val="0"/>
        <w:jc w:val="center"/>
        <w:rPr>
          <w:rFonts w:hint="eastAsia"/>
          <w:b/>
          <w:bCs/>
          <w:color w:val="auto"/>
          <w:sz w:val="32"/>
          <w:szCs w:val="32"/>
          <w:lang w:val="en-US" w:eastAsia="zh-CN"/>
        </w:rPr>
      </w:pPr>
      <w:r>
        <w:rPr>
          <w:rFonts w:hint="eastAsia"/>
          <w:b/>
          <w:bCs/>
          <w:color w:val="auto"/>
          <w:sz w:val="32"/>
          <w:szCs w:val="32"/>
          <w:lang w:val="en-US" w:eastAsia="zh-CN"/>
        </w:rPr>
        <w:t>目  录</w:t>
      </w:r>
    </w:p>
    <w:p w14:paraId="61DA089C">
      <w:pPr>
        <w:pStyle w:val="4"/>
        <w:tabs>
          <w:tab w:val="right" w:leader="dot" w:pos="9072"/>
        </w:tabs>
      </w:pPr>
      <w:r>
        <w:rPr>
          <w:rFonts w:hint="eastAsia"/>
          <w:color w:val="auto"/>
          <w:lang w:val="en-US" w:eastAsia="zh-CN"/>
        </w:rPr>
        <w:fldChar w:fldCharType="begin"/>
      </w:r>
      <w:r>
        <w:rPr>
          <w:rFonts w:hint="eastAsia"/>
          <w:color w:val="auto"/>
          <w:lang w:val="en-US" w:eastAsia="zh-CN"/>
        </w:rPr>
        <w:instrText xml:space="preserve">TOC \o "1-1" \h \u </w:instrText>
      </w:r>
      <w:r>
        <w:rPr>
          <w:rFonts w:hint="eastAsia"/>
          <w:color w:val="auto"/>
          <w:lang w:val="en-US" w:eastAsia="zh-CN"/>
        </w:rPr>
        <w:fldChar w:fldCharType="separate"/>
      </w:r>
      <w:r>
        <w:rPr>
          <w:rFonts w:hint="eastAsia"/>
          <w:color w:val="auto"/>
          <w:lang w:val="en-US" w:eastAsia="zh-CN"/>
        </w:rPr>
        <w:fldChar w:fldCharType="begin"/>
      </w:r>
      <w:r>
        <w:rPr>
          <w:rFonts w:hint="eastAsia"/>
          <w:lang w:val="en-US" w:eastAsia="zh-CN"/>
        </w:rPr>
        <w:instrText xml:space="preserve"> HYPERLINK \l _Toc30158 </w:instrText>
      </w:r>
      <w:r>
        <w:rPr>
          <w:rFonts w:hint="eastAsia"/>
          <w:lang w:val="en-US" w:eastAsia="zh-CN"/>
        </w:rPr>
        <w:fldChar w:fldCharType="separate"/>
      </w:r>
      <w:r>
        <w:rPr>
          <w:rFonts w:hint="eastAsia" w:ascii="黑体" w:hAnsi="黑体" w:eastAsia="黑体" w:cs="黑体"/>
          <w:szCs w:val="30"/>
          <w:lang w:val="en-US" w:eastAsia="zh-CN"/>
        </w:rPr>
        <w:t>一、建设项目基本情况</w:t>
      </w:r>
      <w:r>
        <w:tab/>
      </w:r>
      <w:r>
        <w:fldChar w:fldCharType="begin"/>
      </w:r>
      <w:r>
        <w:instrText xml:space="preserve"> PAGEREF _Toc30158 </w:instrText>
      </w:r>
      <w:r>
        <w:fldChar w:fldCharType="separate"/>
      </w:r>
      <w:r>
        <w:t>1</w:t>
      </w:r>
      <w:r>
        <w:fldChar w:fldCharType="end"/>
      </w:r>
      <w:r>
        <w:rPr>
          <w:rFonts w:hint="eastAsia"/>
          <w:color w:val="auto"/>
          <w:lang w:val="en-US" w:eastAsia="zh-CN"/>
        </w:rPr>
        <w:fldChar w:fldCharType="end"/>
      </w:r>
    </w:p>
    <w:p w14:paraId="7BBDFA69">
      <w:pPr>
        <w:pStyle w:val="4"/>
        <w:tabs>
          <w:tab w:val="right" w:leader="dot" w:pos="9072"/>
        </w:tabs>
      </w:pPr>
      <w:r>
        <w:rPr>
          <w:rFonts w:hint="eastAsia"/>
          <w:color w:val="auto"/>
          <w:lang w:val="en-US" w:eastAsia="zh-CN"/>
        </w:rPr>
        <w:fldChar w:fldCharType="begin"/>
      </w:r>
      <w:r>
        <w:rPr>
          <w:rFonts w:hint="eastAsia"/>
          <w:lang w:val="en-US" w:eastAsia="zh-CN"/>
        </w:rPr>
        <w:instrText xml:space="preserve"> HYPERLINK \l _Toc13410 </w:instrText>
      </w:r>
      <w:r>
        <w:rPr>
          <w:rFonts w:hint="eastAsia"/>
          <w:lang w:val="en-US" w:eastAsia="zh-CN"/>
        </w:rPr>
        <w:fldChar w:fldCharType="separate"/>
      </w:r>
      <w:r>
        <w:rPr>
          <w:rFonts w:hint="default" w:ascii="黑体" w:hAnsi="黑体" w:eastAsia="黑体" w:cs="黑体"/>
          <w:szCs w:val="30"/>
          <w:lang w:val="en-US" w:eastAsia="zh-CN"/>
        </w:rPr>
        <w:t>二、建设项目工程分析</w:t>
      </w:r>
      <w:r>
        <w:tab/>
      </w:r>
      <w:r>
        <w:fldChar w:fldCharType="begin"/>
      </w:r>
      <w:r>
        <w:instrText xml:space="preserve"> PAGEREF _Toc13410 </w:instrText>
      </w:r>
      <w:r>
        <w:fldChar w:fldCharType="separate"/>
      </w:r>
      <w:r>
        <w:t>12</w:t>
      </w:r>
      <w:r>
        <w:fldChar w:fldCharType="end"/>
      </w:r>
      <w:r>
        <w:rPr>
          <w:rFonts w:hint="eastAsia"/>
          <w:color w:val="auto"/>
          <w:lang w:val="en-US" w:eastAsia="zh-CN"/>
        </w:rPr>
        <w:fldChar w:fldCharType="end"/>
      </w:r>
    </w:p>
    <w:p w14:paraId="43C8DECC">
      <w:pPr>
        <w:pStyle w:val="4"/>
        <w:tabs>
          <w:tab w:val="right" w:leader="dot" w:pos="9072"/>
        </w:tabs>
      </w:pPr>
      <w:r>
        <w:rPr>
          <w:rFonts w:hint="eastAsia"/>
          <w:color w:val="auto"/>
          <w:lang w:val="en-US" w:eastAsia="zh-CN"/>
        </w:rPr>
        <w:fldChar w:fldCharType="begin"/>
      </w:r>
      <w:r>
        <w:rPr>
          <w:rFonts w:hint="eastAsia"/>
          <w:lang w:val="en-US" w:eastAsia="zh-CN"/>
        </w:rPr>
        <w:instrText xml:space="preserve"> HYPERLINK \l _Toc26016 </w:instrText>
      </w:r>
      <w:r>
        <w:rPr>
          <w:rFonts w:hint="eastAsia"/>
          <w:lang w:val="en-US" w:eastAsia="zh-CN"/>
        </w:rPr>
        <w:fldChar w:fldCharType="separate"/>
      </w:r>
      <w:r>
        <w:rPr>
          <w:rFonts w:hint="default" w:ascii="黑体" w:hAnsi="黑体" w:eastAsia="黑体" w:cs="黑体"/>
          <w:szCs w:val="30"/>
          <w:lang w:val="en-US" w:eastAsia="zh-CN"/>
        </w:rPr>
        <w:t>三、区域环境质量现状、环境保护目标及评价标准</w:t>
      </w:r>
      <w:r>
        <w:tab/>
      </w:r>
      <w:r>
        <w:fldChar w:fldCharType="begin"/>
      </w:r>
      <w:r>
        <w:instrText xml:space="preserve"> PAGEREF _Toc26016 </w:instrText>
      </w:r>
      <w:r>
        <w:fldChar w:fldCharType="separate"/>
      </w:r>
      <w:r>
        <w:t>36</w:t>
      </w:r>
      <w:r>
        <w:fldChar w:fldCharType="end"/>
      </w:r>
      <w:r>
        <w:rPr>
          <w:rFonts w:hint="eastAsia"/>
          <w:color w:val="auto"/>
          <w:lang w:val="en-US" w:eastAsia="zh-CN"/>
        </w:rPr>
        <w:fldChar w:fldCharType="end"/>
      </w:r>
    </w:p>
    <w:p w14:paraId="402F37EE">
      <w:pPr>
        <w:pStyle w:val="4"/>
        <w:tabs>
          <w:tab w:val="right" w:leader="dot" w:pos="9072"/>
        </w:tabs>
      </w:pPr>
      <w:r>
        <w:rPr>
          <w:rFonts w:hint="eastAsia"/>
          <w:color w:val="auto"/>
          <w:lang w:val="en-US" w:eastAsia="zh-CN"/>
        </w:rPr>
        <w:fldChar w:fldCharType="begin"/>
      </w:r>
      <w:r>
        <w:rPr>
          <w:rFonts w:hint="eastAsia"/>
          <w:lang w:val="en-US" w:eastAsia="zh-CN"/>
        </w:rPr>
        <w:instrText xml:space="preserve"> HYPERLINK \l _Toc24744 </w:instrText>
      </w:r>
      <w:r>
        <w:rPr>
          <w:rFonts w:hint="eastAsia"/>
          <w:lang w:val="en-US" w:eastAsia="zh-CN"/>
        </w:rPr>
        <w:fldChar w:fldCharType="separate"/>
      </w:r>
      <w:r>
        <w:rPr>
          <w:rFonts w:hint="default" w:ascii="黑体" w:hAnsi="黑体" w:eastAsia="黑体" w:cs="黑体"/>
          <w:szCs w:val="30"/>
          <w:lang w:val="en-US" w:eastAsia="zh-CN"/>
        </w:rPr>
        <w:t>四、主要环境影响和保护措施</w:t>
      </w:r>
      <w:r>
        <w:tab/>
      </w:r>
      <w:r>
        <w:fldChar w:fldCharType="begin"/>
      </w:r>
      <w:r>
        <w:instrText xml:space="preserve"> PAGEREF _Toc24744 </w:instrText>
      </w:r>
      <w:r>
        <w:fldChar w:fldCharType="separate"/>
      </w:r>
      <w:r>
        <w:t>49</w:t>
      </w:r>
      <w:r>
        <w:fldChar w:fldCharType="end"/>
      </w:r>
      <w:r>
        <w:rPr>
          <w:rFonts w:hint="eastAsia"/>
          <w:color w:val="auto"/>
          <w:lang w:val="en-US" w:eastAsia="zh-CN"/>
        </w:rPr>
        <w:fldChar w:fldCharType="end"/>
      </w:r>
    </w:p>
    <w:p w14:paraId="7F60CB84">
      <w:pPr>
        <w:pStyle w:val="4"/>
        <w:tabs>
          <w:tab w:val="right" w:leader="dot" w:pos="9072"/>
        </w:tabs>
      </w:pPr>
      <w:r>
        <w:rPr>
          <w:rFonts w:hint="eastAsia"/>
          <w:color w:val="auto"/>
          <w:lang w:val="en-US" w:eastAsia="zh-CN"/>
        </w:rPr>
        <w:fldChar w:fldCharType="begin"/>
      </w:r>
      <w:r>
        <w:rPr>
          <w:rFonts w:hint="eastAsia"/>
          <w:lang w:val="en-US" w:eastAsia="zh-CN"/>
        </w:rPr>
        <w:instrText xml:space="preserve"> HYPERLINK \l _Toc568 </w:instrText>
      </w:r>
      <w:r>
        <w:rPr>
          <w:rFonts w:hint="eastAsia"/>
          <w:lang w:val="en-US" w:eastAsia="zh-CN"/>
        </w:rPr>
        <w:fldChar w:fldCharType="separate"/>
      </w:r>
      <w:r>
        <w:rPr>
          <w:rFonts w:hint="default" w:ascii="黑体" w:hAnsi="黑体" w:eastAsia="黑体" w:cs="黑体"/>
          <w:szCs w:val="30"/>
          <w:lang w:val="en-US" w:eastAsia="zh-CN"/>
        </w:rPr>
        <w:t>五、环境保护措施监督检查清单</w:t>
      </w:r>
      <w:r>
        <w:tab/>
      </w:r>
      <w:r>
        <w:fldChar w:fldCharType="begin"/>
      </w:r>
      <w:r>
        <w:instrText xml:space="preserve"> PAGEREF _Toc568 </w:instrText>
      </w:r>
      <w:r>
        <w:fldChar w:fldCharType="separate"/>
      </w:r>
      <w:r>
        <w:t>73</w:t>
      </w:r>
      <w:r>
        <w:fldChar w:fldCharType="end"/>
      </w:r>
      <w:r>
        <w:rPr>
          <w:rFonts w:hint="eastAsia"/>
          <w:color w:val="auto"/>
          <w:lang w:val="en-US" w:eastAsia="zh-CN"/>
        </w:rPr>
        <w:fldChar w:fldCharType="end"/>
      </w:r>
    </w:p>
    <w:p w14:paraId="414C0488">
      <w:pPr>
        <w:pStyle w:val="4"/>
        <w:tabs>
          <w:tab w:val="right" w:leader="dot" w:pos="9072"/>
        </w:tabs>
      </w:pPr>
      <w:r>
        <w:rPr>
          <w:rFonts w:hint="eastAsia"/>
          <w:color w:val="auto"/>
          <w:lang w:val="en-US" w:eastAsia="zh-CN"/>
        </w:rPr>
        <w:fldChar w:fldCharType="begin"/>
      </w:r>
      <w:r>
        <w:rPr>
          <w:rFonts w:hint="eastAsia"/>
          <w:lang w:val="en-US" w:eastAsia="zh-CN"/>
        </w:rPr>
        <w:instrText xml:space="preserve"> HYPERLINK \l _Toc26818 </w:instrText>
      </w:r>
      <w:r>
        <w:rPr>
          <w:rFonts w:hint="eastAsia"/>
          <w:lang w:val="en-US" w:eastAsia="zh-CN"/>
        </w:rPr>
        <w:fldChar w:fldCharType="separate"/>
      </w:r>
      <w:r>
        <w:rPr>
          <w:rFonts w:hint="default" w:ascii="黑体" w:hAnsi="黑体" w:eastAsia="黑体" w:cs="黑体"/>
          <w:szCs w:val="30"/>
          <w:lang w:val="en-US" w:eastAsia="zh-CN"/>
        </w:rPr>
        <w:t>六、结论</w:t>
      </w:r>
      <w:r>
        <w:tab/>
      </w:r>
      <w:r>
        <w:fldChar w:fldCharType="begin"/>
      </w:r>
      <w:r>
        <w:instrText xml:space="preserve"> PAGEREF _Toc26818 </w:instrText>
      </w:r>
      <w:r>
        <w:fldChar w:fldCharType="separate"/>
      </w:r>
      <w:r>
        <w:t>75</w:t>
      </w:r>
      <w:r>
        <w:fldChar w:fldCharType="end"/>
      </w:r>
      <w:r>
        <w:rPr>
          <w:rFonts w:hint="eastAsia"/>
          <w:color w:val="auto"/>
          <w:lang w:val="en-US" w:eastAsia="zh-CN"/>
        </w:rPr>
        <w:fldChar w:fldCharType="end"/>
      </w:r>
    </w:p>
    <w:p w14:paraId="4F687FE0">
      <w:pPr>
        <w:pStyle w:val="4"/>
        <w:tabs>
          <w:tab w:val="right" w:leader="dot" w:pos="9072"/>
        </w:tabs>
      </w:pPr>
      <w:r>
        <w:rPr>
          <w:rFonts w:hint="eastAsia"/>
          <w:color w:val="auto"/>
          <w:lang w:val="en-US" w:eastAsia="zh-CN"/>
        </w:rPr>
        <w:fldChar w:fldCharType="begin"/>
      </w:r>
      <w:r>
        <w:rPr>
          <w:rFonts w:hint="eastAsia"/>
          <w:lang w:val="en-US" w:eastAsia="zh-CN"/>
        </w:rPr>
        <w:instrText xml:space="preserve"> HYPERLINK \l _Toc2533 </w:instrText>
      </w:r>
      <w:r>
        <w:rPr>
          <w:rFonts w:hint="eastAsia"/>
          <w:lang w:val="en-US" w:eastAsia="zh-CN"/>
        </w:rPr>
        <w:fldChar w:fldCharType="separate"/>
      </w:r>
      <w:r>
        <w:rPr>
          <w:rFonts w:hint="eastAsia" w:ascii="黑体" w:hAnsi="黑体" w:eastAsia="黑体" w:cs="黑体"/>
          <w:szCs w:val="30"/>
          <w:highlight w:val="none"/>
          <w:lang w:val="en-US" w:eastAsia="zh-CN"/>
        </w:rPr>
        <w:t>附表：</w:t>
      </w:r>
      <w:r>
        <w:rPr>
          <w:rFonts w:hint="default" w:ascii="黑体" w:hAnsi="黑体" w:eastAsia="黑体" w:cs="黑体"/>
          <w:szCs w:val="30"/>
          <w:highlight w:val="none"/>
          <w:lang w:val="en-US" w:eastAsia="zh-CN"/>
        </w:rPr>
        <w:t>建设项目污染物排放量汇总表</w:t>
      </w:r>
      <w:r>
        <w:tab/>
      </w:r>
      <w:r>
        <w:fldChar w:fldCharType="begin"/>
      </w:r>
      <w:r>
        <w:instrText xml:space="preserve"> PAGEREF _Toc2533 </w:instrText>
      </w:r>
      <w:r>
        <w:fldChar w:fldCharType="separate"/>
      </w:r>
      <w:r>
        <w:t>76</w:t>
      </w:r>
      <w:r>
        <w:fldChar w:fldCharType="end"/>
      </w:r>
      <w:r>
        <w:rPr>
          <w:rFonts w:hint="eastAsia"/>
          <w:color w:val="auto"/>
          <w:lang w:val="en-US" w:eastAsia="zh-CN"/>
        </w:rPr>
        <w:fldChar w:fldCharType="end"/>
      </w:r>
    </w:p>
    <w:p w14:paraId="10EAC719">
      <w:pPr>
        <w:bidi w:val="0"/>
        <w:rPr>
          <w:rFonts w:hint="eastAsia"/>
          <w:color w:val="auto"/>
          <w:lang w:val="en-US" w:eastAsia="zh-CN"/>
        </w:rPr>
      </w:pPr>
      <w:r>
        <w:rPr>
          <w:rFonts w:hint="eastAsia"/>
          <w:color w:val="auto"/>
          <w:lang w:val="en-US" w:eastAsia="zh-CN"/>
        </w:rPr>
        <w:fldChar w:fldCharType="end"/>
      </w:r>
    </w:p>
    <w:p w14:paraId="6B4EFF97">
      <w:pPr>
        <w:bidi w:val="0"/>
        <w:rPr>
          <w:rFonts w:hint="eastAsia" w:ascii="黑体" w:hAnsi="黑体" w:eastAsia="黑体" w:cs="黑体"/>
          <w:color w:val="auto"/>
          <w:lang w:val="en-US" w:eastAsia="zh-CN"/>
        </w:rPr>
      </w:pPr>
      <w:r>
        <w:rPr>
          <w:rFonts w:hint="eastAsia" w:ascii="黑体" w:hAnsi="黑体" w:eastAsia="黑体" w:cs="黑体"/>
          <w:color w:val="auto"/>
          <w:lang w:val="en-US" w:eastAsia="zh-CN"/>
        </w:rPr>
        <w:t>钦州港大榄坪港区公共仓储项目环境风险专项评价</w:t>
      </w:r>
    </w:p>
    <w:p w14:paraId="4D95DFBC">
      <w:pPr>
        <w:bidi w:val="0"/>
        <w:rPr>
          <w:rFonts w:hint="eastAsia"/>
          <w:color w:val="auto"/>
          <w:lang w:val="en-US" w:eastAsia="zh-CN"/>
        </w:rPr>
      </w:pPr>
    </w:p>
    <w:p w14:paraId="2EABADF9">
      <w:pPr>
        <w:bidi w:val="0"/>
        <w:rPr>
          <w:rFonts w:hint="eastAsia" w:ascii="黑体" w:hAnsi="黑体" w:eastAsia="黑体" w:cs="黑体"/>
          <w:color w:val="auto"/>
          <w:lang w:val="en-US" w:eastAsia="zh-CN"/>
        </w:rPr>
      </w:pPr>
      <w:r>
        <w:rPr>
          <w:rFonts w:hint="eastAsia" w:ascii="黑体" w:hAnsi="黑体" w:eastAsia="黑体" w:cs="黑体"/>
          <w:color w:val="auto"/>
          <w:lang w:val="en-US" w:eastAsia="zh-CN"/>
        </w:rPr>
        <w:t>附件：</w:t>
      </w:r>
    </w:p>
    <w:p w14:paraId="208F3DA7">
      <w:pPr>
        <w:bidi w:val="0"/>
        <w:ind w:firstLine="480" w:firstLineChars="200"/>
        <w:rPr>
          <w:rFonts w:hint="eastAsia" w:ascii="黑体" w:hAnsi="黑体" w:eastAsia="黑体" w:cs="黑体"/>
          <w:color w:val="auto"/>
          <w:highlight w:val="none"/>
          <w:lang w:val="en-US" w:eastAsia="zh-CN"/>
        </w:rPr>
      </w:pPr>
      <w:r>
        <w:rPr>
          <w:rFonts w:hint="eastAsia" w:ascii="黑体" w:hAnsi="黑体" w:eastAsia="黑体" w:cs="黑体"/>
          <w:color w:val="auto"/>
          <w:highlight w:val="none"/>
          <w:lang w:val="en-US" w:eastAsia="zh-CN"/>
        </w:rPr>
        <w:t>1、委托书；</w:t>
      </w:r>
    </w:p>
    <w:p w14:paraId="24050FCE">
      <w:pPr>
        <w:bidi w:val="0"/>
        <w:ind w:firstLine="480" w:firstLineChars="200"/>
        <w:rPr>
          <w:rFonts w:hint="eastAsia" w:ascii="黑体" w:hAnsi="黑体" w:eastAsia="黑体" w:cs="黑体"/>
          <w:color w:val="auto"/>
          <w:highlight w:val="none"/>
          <w:lang w:val="en-US" w:eastAsia="zh-CN"/>
        </w:rPr>
      </w:pPr>
      <w:r>
        <w:rPr>
          <w:rFonts w:hint="eastAsia" w:ascii="黑体" w:hAnsi="黑体" w:eastAsia="黑体" w:cs="黑体"/>
          <w:color w:val="auto"/>
          <w:highlight w:val="none"/>
          <w:lang w:val="en-US" w:eastAsia="zh-CN"/>
        </w:rPr>
        <w:t>2、项目备案证明；</w:t>
      </w:r>
    </w:p>
    <w:p w14:paraId="7CE5BD9B">
      <w:pPr>
        <w:bidi w:val="0"/>
        <w:ind w:firstLine="480" w:firstLineChars="200"/>
        <w:rPr>
          <w:rFonts w:hint="eastAsia" w:ascii="黑体" w:hAnsi="黑体" w:eastAsia="黑体" w:cs="黑体"/>
          <w:color w:val="auto"/>
          <w:highlight w:val="none"/>
          <w:lang w:val="en-US" w:eastAsia="zh-CN"/>
        </w:rPr>
      </w:pPr>
      <w:r>
        <w:rPr>
          <w:rFonts w:hint="eastAsia" w:ascii="黑体" w:hAnsi="黑体" w:eastAsia="黑体" w:cs="黑体"/>
          <w:color w:val="auto"/>
          <w:highlight w:val="none"/>
          <w:lang w:val="en-US" w:eastAsia="zh-CN"/>
        </w:rPr>
        <w:t>3、项目用地选址意见；</w:t>
      </w:r>
    </w:p>
    <w:p w14:paraId="30E4FE11">
      <w:pPr>
        <w:bidi w:val="0"/>
        <w:ind w:firstLine="480" w:firstLineChars="200"/>
        <w:rPr>
          <w:rFonts w:hint="default" w:ascii="黑体" w:hAnsi="黑体" w:eastAsia="黑体" w:cs="黑体"/>
          <w:color w:val="auto"/>
          <w:highlight w:val="none"/>
          <w:lang w:val="en-US" w:eastAsia="zh-CN"/>
        </w:rPr>
      </w:pPr>
      <w:r>
        <w:rPr>
          <w:rFonts w:hint="eastAsia" w:ascii="黑体" w:hAnsi="黑体" w:eastAsia="黑体" w:cs="黑体"/>
          <w:color w:val="auto"/>
          <w:highlight w:val="none"/>
          <w:lang w:val="en-US" w:eastAsia="zh-CN"/>
        </w:rPr>
        <w:t>4、项目投资合同；</w:t>
      </w:r>
    </w:p>
    <w:p w14:paraId="4E5131C5">
      <w:pPr>
        <w:bidi w:val="0"/>
        <w:ind w:firstLine="480" w:firstLineChars="200"/>
        <w:rPr>
          <w:rFonts w:hint="default" w:ascii="黑体" w:hAnsi="黑体" w:eastAsia="黑体" w:cs="黑体"/>
          <w:color w:val="auto"/>
          <w:lang w:val="en-US" w:eastAsia="zh-CN"/>
        </w:rPr>
      </w:pPr>
      <w:r>
        <w:rPr>
          <w:rFonts w:hint="eastAsia" w:ascii="黑体" w:hAnsi="黑体" w:eastAsia="黑体" w:cs="黑体"/>
          <w:color w:val="auto"/>
          <w:lang w:val="en-US" w:eastAsia="zh-CN"/>
        </w:rPr>
        <w:t>5、广西壮族自治区环境保护厅关于印发广西钦州保税港区总体规划环境影响报告书审查意见的函（桂环函〔2014〕503号）；</w:t>
      </w:r>
    </w:p>
    <w:p w14:paraId="7EB1F78D">
      <w:pPr>
        <w:bidi w:val="0"/>
        <w:ind w:firstLine="480" w:firstLineChars="200"/>
        <w:rPr>
          <w:rFonts w:hint="eastAsia" w:ascii="黑体" w:hAnsi="黑体" w:eastAsia="黑体" w:cs="黑体"/>
          <w:color w:val="auto"/>
          <w:highlight w:val="none"/>
          <w:lang w:val="en-US" w:eastAsia="zh-CN"/>
        </w:rPr>
      </w:pPr>
      <w:r>
        <w:rPr>
          <w:rFonts w:hint="eastAsia" w:ascii="黑体" w:hAnsi="黑体" w:eastAsia="黑体" w:cs="黑体"/>
          <w:color w:val="auto"/>
          <w:highlight w:val="none"/>
          <w:lang w:val="en-US" w:eastAsia="zh-CN"/>
        </w:rPr>
        <w:t>6、项目检测报告；</w:t>
      </w:r>
    </w:p>
    <w:p w14:paraId="6119998D">
      <w:pPr>
        <w:bidi w:val="0"/>
        <w:ind w:firstLine="480" w:firstLineChars="200"/>
        <w:rPr>
          <w:rFonts w:hint="eastAsia" w:ascii="黑体" w:hAnsi="黑体" w:eastAsia="黑体" w:cs="黑体"/>
          <w:color w:val="auto"/>
          <w:highlight w:val="none"/>
          <w:lang w:val="en-US" w:eastAsia="zh-CN"/>
        </w:rPr>
      </w:pPr>
      <w:r>
        <w:rPr>
          <w:rFonts w:hint="eastAsia" w:ascii="黑体" w:hAnsi="黑体" w:eastAsia="黑体" w:cs="黑体"/>
          <w:color w:val="auto"/>
          <w:highlight w:val="none"/>
          <w:lang w:val="en-US" w:eastAsia="zh-CN"/>
        </w:rPr>
        <w:t>7、广西“生态云”平台建设项目智能研判报告；</w:t>
      </w:r>
    </w:p>
    <w:p w14:paraId="70C98161">
      <w:pPr>
        <w:bidi w:val="0"/>
        <w:ind w:firstLine="480" w:firstLineChars="200"/>
        <w:rPr>
          <w:rFonts w:hint="eastAsia" w:ascii="黑体" w:hAnsi="黑体" w:eastAsia="黑体" w:cs="黑体"/>
          <w:color w:val="auto"/>
          <w:highlight w:val="none"/>
          <w:u w:val="single"/>
          <w:lang w:val="en-US" w:eastAsia="zh-CN"/>
        </w:rPr>
      </w:pPr>
      <w:r>
        <w:rPr>
          <w:rFonts w:hint="eastAsia" w:ascii="黑体" w:hAnsi="黑体" w:eastAsia="黑体" w:cs="黑体"/>
          <w:color w:val="auto"/>
          <w:highlight w:val="none"/>
          <w:u w:val="single"/>
          <w:lang w:val="en-US" w:eastAsia="zh-CN"/>
        </w:rPr>
        <w:t>8、项目引用监测报告-环境空气；</w:t>
      </w:r>
    </w:p>
    <w:p w14:paraId="29070E09">
      <w:pPr>
        <w:bidi w:val="0"/>
        <w:ind w:firstLine="480" w:firstLineChars="200"/>
        <w:rPr>
          <w:rFonts w:hint="default" w:ascii="黑体" w:hAnsi="黑体" w:eastAsia="黑体" w:cs="黑体"/>
          <w:color w:val="auto"/>
          <w:highlight w:val="none"/>
          <w:u w:val="single"/>
          <w:lang w:val="en-US" w:eastAsia="zh-CN"/>
        </w:rPr>
      </w:pPr>
      <w:r>
        <w:rPr>
          <w:rFonts w:hint="eastAsia" w:ascii="黑体" w:hAnsi="黑体" w:eastAsia="黑体" w:cs="黑体"/>
          <w:color w:val="auto"/>
          <w:highlight w:val="none"/>
          <w:u w:val="single"/>
          <w:lang w:val="en-US" w:eastAsia="zh-CN"/>
        </w:rPr>
        <w:t>9、项目引用检测报告-地下水。</w:t>
      </w:r>
    </w:p>
    <w:p w14:paraId="021A736E">
      <w:pPr>
        <w:bidi w:val="0"/>
        <w:rPr>
          <w:rFonts w:hint="eastAsia" w:ascii="黑体" w:hAnsi="黑体" w:eastAsia="黑体" w:cs="黑体"/>
          <w:color w:val="auto"/>
          <w:lang w:val="en-US" w:eastAsia="zh-CN"/>
        </w:rPr>
      </w:pPr>
      <w:r>
        <w:rPr>
          <w:rFonts w:hint="eastAsia" w:ascii="黑体" w:hAnsi="黑体" w:eastAsia="黑体" w:cs="黑体"/>
          <w:color w:val="auto"/>
          <w:lang w:val="en-US" w:eastAsia="zh-CN"/>
        </w:rPr>
        <w:t>附图：</w:t>
      </w:r>
    </w:p>
    <w:p w14:paraId="38286CE3">
      <w:pPr>
        <w:bidi w:val="0"/>
        <w:ind w:firstLine="480" w:firstLineChars="200"/>
        <w:rPr>
          <w:rFonts w:hint="eastAsia" w:ascii="黑体" w:hAnsi="黑体" w:eastAsia="黑体" w:cs="黑体"/>
          <w:color w:val="auto"/>
          <w:lang w:val="en-US" w:eastAsia="zh-CN"/>
        </w:rPr>
      </w:pPr>
      <w:r>
        <w:rPr>
          <w:rFonts w:hint="eastAsia" w:ascii="黑体" w:hAnsi="黑体" w:eastAsia="黑体" w:cs="黑体"/>
          <w:color w:val="auto"/>
          <w:lang w:val="en-US" w:eastAsia="zh-CN"/>
        </w:rPr>
        <w:t>1、项目地理位置示意图；</w:t>
      </w:r>
    </w:p>
    <w:p w14:paraId="35F527E0">
      <w:pPr>
        <w:bidi w:val="0"/>
        <w:ind w:firstLine="480" w:firstLineChars="200"/>
        <w:rPr>
          <w:rFonts w:hint="eastAsia" w:ascii="黑体" w:hAnsi="黑体" w:eastAsia="黑体" w:cs="黑体"/>
          <w:color w:val="auto"/>
          <w:lang w:val="en-US" w:eastAsia="zh-CN"/>
        </w:rPr>
      </w:pPr>
      <w:r>
        <w:rPr>
          <w:rFonts w:hint="eastAsia" w:ascii="黑体" w:hAnsi="黑体" w:eastAsia="黑体" w:cs="黑体"/>
          <w:color w:val="auto"/>
          <w:lang w:val="en-US" w:eastAsia="zh-CN"/>
        </w:rPr>
        <w:t>2、项目总平面布置图；</w:t>
      </w:r>
    </w:p>
    <w:p w14:paraId="6397C392">
      <w:pPr>
        <w:bidi w:val="0"/>
        <w:ind w:firstLine="480" w:firstLineChars="200"/>
        <w:rPr>
          <w:rFonts w:hint="eastAsia" w:ascii="黑体" w:hAnsi="黑体" w:eastAsia="黑体" w:cs="黑体"/>
          <w:color w:val="auto"/>
          <w:lang w:val="en-US" w:eastAsia="zh-CN"/>
        </w:rPr>
      </w:pPr>
      <w:r>
        <w:rPr>
          <w:rFonts w:hint="eastAsia" w:ascii="黑体" w:hAnsi="黑体" w:eastAsia="黑体" w:cs="黑体"/>
          <w:color w:val="auto"/>
          <w:lang w:val="en-US" w:eastAsia="zh-CN"/>
        </w:rPr>
        <w:t>3、项目分区防渗图；</w:t>
      </w:r>
    </w:p>
    <w:p w14:paraId="3527B1E7">
      <w:pPr>
        <w:bidi w:val="0"/>
        <w:ind w:firstLine="480" w:firstLineChars="200"/>
        <w:rPr>
          <w:rFonts w:hint="eastAsia" w:ascii="黑体" w:hAnsi="黑体" w:eastAsia="黑体" w:cs="黑体"/>
          <w:color w:val="auto"/>
          <w:lang w:val="en-US" w:eastAsia="zh-CN"/>
        </w:rPr>
      </w:pPr>
      <w:r>
        <w:rPr>
          <w:rFonts w:hint="eastAsia" w:ascii="黑体" w:hAnsi="黑体" w:eastAsia="黑体" w:cs="黑体"/>
          <w:color w:val="auto"/>
          <w:lang w:val="en-US" w:eastAsia="zh-CN"/>
        </w:rPr>
        <w:t>4、项目危险单元分布图；</w:t>
      </w:r>
    </w:p>
    <w:p w14:paraId="0856C25F">
      <w:pPr>
        <w:bidi w:val="0"/>
        <w:ind w:firstLine="480" w:firstLineChars="200"/>
        <w:rPr>
          <w:rFonts w:hint="default" w:ascii="黑体" w:hAnsi="黑体" w:eastAsia="黑体" w:cs="黑体"/>
          <w:color w:val="auto"/>
          <w:lang w:val="en-US" w:eastAsia="zh-CN"/>
        </w:rPr>
      </w:pPr>
      <w:r>
        <w:rPr>
          <w:rFonts w:hint="eastAsia" w:ascii="黑体" w:hAnsi="黑体" w:eastAsia="黑体" w:cs="黑体"/>
          <w:color w:val="auto"/>
          <w:u w:val="single"/>
          <w:lang w:val="en-US" w:eastAsia="zh-CN"/>
        </w:rPr>
        <w:t>5、项目事故水防范措施布置示意图。</w:t>
      </w:r>
    </w:p>
    <w:p w14:paraId="2BB8410A">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14:paraId="52C26774">
      <w:pPr>
        <w:bidi w:val="0"/>
        <w:jc w:val="center"/>
        <w:outlineLvl w:val="0"/>
        <w:rPr>
          <w:rFonts w:hint="eastAsia" w:ascii="黑体" w:hAnsi="黑体" w:eastAsia="黑体" w:cs="黑体"/>
          <w:color w:val="auto"/>
          <w:sz w:val="30"/>
          <w:szCs w:val="30"/>
          <w:lang w:val="en-US" w:eastAsia="zh-CN"/>
        </w:rPr>
      </w:pPr>
      <w:bookmarkStart w:id="0" w:name="_Toc30158"/>
      <w:r>
        <w:rPr>
          <w:rFonts w:hint="eastAsia" w:ascii="黑体" w:hAnsi="黑体" w:eastAsia="黑体" w:cs="黑体"/>
          <w:color w:val="auto"/>
          <w:sz w:val="30"/>
          <w:szCs w:val="30"/>
          <w:lang w:val="en-US" w:eastAsia="zh-CN"/>
        </w:rPr>
        <w:t>一、建设项目基本情况</w:t>
      </w:r>
      <w:bookmarkEnd w:id="0"/>
    </w:p>
    <w:tbl>
      <w:tblPr>
        <w:tblStyle w:val="5"/>
        <w:tblW w:w="909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162"/>
        <w:gridCol w:w="1960"/>
        <w:gridCol w:w="2072"/>
        <w:gridCol w:w="2904"/>
      </w:tblGrid>
      <w:tr w14:paraId="72ED26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62" w:type="dxa"/>
            <w:tcBorders>
              <w:tl2br w:val="nil"/>
              <w:tr2bl w:val="nil"/>
            </w:tcBorders>
            <w:noWrap w:val="0"/>
            <w:tcMar>
              <w:top w:w="16" w:type="dxa"/>
              <w:left w:w="16" w:type="dxa"/>
              <w:right w:w="16" w:type="dxa"/>
            </w:tcMar>
            <w:vAlign w:val="center"/>
          </w:tcPr>
          <w:p w14:paraId="6B61C723">
            <w:pPr>
              <w:bidi w:val="0"/>
              <w:spacing w:line="240" w:lineRule="auto"/>
              <w:jc w:val="center"/>
              <w:rPr>
                <w:color w:val="auto"/>
              </w:rPr>
            </w:pPr>
            <w:r>
              <w:rPr>
                <w:rFonts w:hint="eastAsia"/>
                <w:color w:val="auto"/>
              </w:rPr>
              <w:t>建设项目名称</w:t>
            </w:r>
          </w:p>
        </w:tc>
        <w:tc>
          <w:tcPr>
            <w:tcW w:w="6936" w:type="dxa"/>
            <w:gridSpan w:val="3"/>
            <w:tcBorders>
              <w:tl2br w:val="nil"/>
              <w:tr2bl w:val="nil"/>
            </w:tcBorders>
            <w:noWrap w:val="0"/>
            <w:vAlign w:val="center"/>
          </w:tcPr>
          <w:p w14:paraId="315D4DAB">
            <w:pPr>
              <w:bidi w:val="0"/>
              <w:spacing w:line="240" w:lineRule="auto"/>
              <w:jc w:val="center"/>
              <w:rPr>
                <w:color w:val="auto"/>
              </w:rPr>
            </w:pPr>
            <w:r>
              <w:rPr>
                <w:rFonts w:hint="eastAsia"/>
                <w:color w:val="auto"/>
              </w:rPr>
              <w:t>钦州港大榄坪港区公共仓储项目</w:t>
            </w:r>
          </w:p>
        </w:tc>
      </w:tr>
      <w:tr w14:paraId="707C3F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62" w:type="dxa"/>
            <w:tcBorders>
              <w:tl2br w:val="nil"/>
              <w:tr2bl w:val="nil"/>
            </w:tcBorders>
            <w:noWrap w:val="0"/>
            <w:tcMar>
              <w:top w:w="16" w:type="dxa"/>
              <w:left w:w="16" w:type="dxa"/>
              <w:right w:w="16" w:type="dxa"/>
            </w:tcMar>
            <w:vAlign w:val="center"/>
          </w:tcPr>
          <w:p w14:paraId="47E1B0C1">
            <w:pPr>
              <w:bidi w:val="0"/>
              <w:spacing w:line="240" w:lineRule="auto"/>
              <w:jc w:val="center"/>
              <w:rPr>
                <w:color w:val="auto"/>
              </w:rPr>
            </w:pPr>
            <w:r>
              <w:rPr>
                <w:rFonts w:hint="eastAsia"/>
                <w:color w:val="auto"/>
              </w:rPr>
              <w:t>项目代码</w:t>
            </w:r>
          </w:p>
        </w:tc>
        <w:tc>
          <w:tcPr>
            <w:tcW w:w="6936" w:type="dxa"/>
            <w:gridSpan w:val="3"/>
            <w:tcBorders>
              <w:tl2br w:val="nil"/>
              <w:tr2bl w:val="nil"/>
            </w:tcBorders>
            <w:noWrap w:val="0"/>
            <w:vAlign w:val="center"/>
          </w:tcPr>
          <w:p w14:paraId="0E4E36E4">
            <w:pPr>
              <w:bidi w:val="0"/>
              <w:spacing w:line="240" w:lineRule="auto"/>
              <w:jc w:val="center"/>
              <w:rPr>
                <w:color w:val="auto"/>
              </w:rPr>
            </w:pPr>
            <w:r>
              <w:rPr>
                <w:rFonts w:hint="eastAsia"/>
                <w:color w:val="auto"/>
              </w:rPr>
              <w:t>2406-450704-04-01-314634</w:t>
            </w:r>
          </w:p>
        </w:tc>
      </w:tr>
      <w:tr w14:paraId="0766A2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62" w:type="dxa"/>
            <w:tcBorders>
              <w:tl2br w:val="nil"/>
              <w:tr2bl w:val="nil"/>
            </w:tcBorders>
            <w:noWrap w:val="0"/>
            <w:tcMar>
              <w:top w:w="16" w:type="dxa"/>
              <w:left w:w="16" w:type="dxa"/>
              <w:right w:w="16" w:type="dxa"/>
            </w:tcMar>
            <w:vAlign w:val="center"/>
          </w:tcPr>
          <w:p w14:paraId="0355D3C9">
            <w:pPr>
              <w:bidi w:val="0"/>
              <w:spacing w:line="240" w:lineRule="auto"/>
              <w:jc w:val="center"/>
              <w:rPr>
                <w:rFonts w:hint="eastAsia"/>
                <w:color w:val="auto"/>
              </w:rPr>
            </w:pPr>
            <w:r>
              <w:rPr>
                <w:rFonts w:hint="eastAsia"/>
                <w:color w:val="auto"/>
              </w:rPr>
              <w:t>建设单位联系人</w:t>
            </w:r>
          </w:p>
        </w:tc>
        <w:tc>
          <w:tcPr>
            <w:tcW w:w="1960" w:type="dxa"/>
            <w:tcBorders>
              <w:tl2br w:val="nil"/>
              <w:tr2bl w:val="nil"/>
            </w:tcBorders>
            <w:noWrap w:val="0"/>
            <w:vAlign w:val="center"/>
          </w:tcPr>
          <w:p w14:paraId="779165A0">
            <w:pPr>
              <w:bidi w:val="0"/>
              <w:spacing w:line="240" w:lineRule="auto"/>
              <w:jc w:val="center"/>
              <w:rPr>
                <w:rFonts w:hint="eastAsia" w:eastAsia="宋体"/>
                <w:color w:val="auto"/>
                <w:lang w:eastAsia="zh-CN"/>
              </w:rPr>
            </w:pPr>
            <w:r>
              <w:rPr>
                <w:rFonts w:hint="eastAsia"/>
                <w:color w:val="auto"/>
                <w:lang w:val="en-US" w:eastAsia="zh-CN"/>
              </w:rPr>
              <w:t>/</w:t>
            </w:r>
          </w:p>
        </w:tc>
        <w:tc>
          <w:tcPr>
            <w:tcW w:w="2072" w:type="dxa"/>
            <w:tcBorders>
              <w:tl2br w:val="nil"/>
              <w:tr2bl w:val="nil"/>
            </w:tcBorders>
            <w:noWrap w:val="0"/>
            <w:vAlign w:val="center"/>
          </w:tcPr>
          <w:p w14:paraId="112BDF23">
            <w:pPr>
              <w:bidi w:val="0"/>
              <w:spacing w:line="240" w:lineRule="auto"/>
              <w:jc w:val="center"/>
              <w:rPr>
                <w:color w:val="auto"/>
              </w:rPr>
            </w:pPr>
            <w:r>
              <w:rPr>
                <w:rFonts w:hint="eastAsia"/>
                <w:color w:val="auto"/>
              </w:rPr>
              <w:t>联系方式</w:t>
            </w:r>
          </w:p>
        </w:tc>
        <w:tc>
          <w:tcPr>
            <w:tcW w:w="2904" w:type="dxa"/>
            <w:tcBorders>
              <w:tl2br w:val="nil"/>
              <w:tr2bl w:val="nil"/>
            </w:tcBorders>
            <w:noWrap w:val="0"/>
            <w:vAlign w:val="center"/>
          </w:tcPr>
          <w:p w14:paraId="103B3CB4">
            <w:pPr>
              <w:bidi w:val="0"/>
              <w:spacing w:line="240" w:lineRule="auto"/>
              <w:jc w:val="center"/>
              <w:rPr>
                <w:rFonts w:hint="eastAsia" w:eastAsia="宋体"/>
                <w:color w:val="auto"/>
                <w:lang w:eastAsia="zh-CN"/>
              </w:rPr>
            </w:pPr>
            <w:r>
              <w:rPr>
                <w:rFonts w:hint="eastAsia"/>
                <w:color w:val="auto"/>
                <w:lang w:val="en-US" w:eastAsia="zh-CN"/>
              </w:rPr>
              <w:t>/</w:t>
            </w:r>
          </w:p>
        </w:tc>
      </w:tr>
      <w:tr w14:paraId="24C08F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62" w:type="dxa"/>
            <w:tcBorders>
              <w:tl2br w:val="nil"/>
              <w:tr2bl w:val="nil"/>
            </w:tcBorders>
            <w:noWrap w:val="0"/>
            <w:tcMar>
              <w:top w:w="16" w:type="dxa"/>
              <w:left w:w="16" w:type="dxa"/>
              <w:right w:w="16" w:type="dxa"/>
            </w:tcMar>
            <w:vAlign w:val="center"/>
          </w:tcPr>
          <w:p w14:paraId="36513B14">
            <w:pPr>
              <w:bidi w:val="0"/>
              <w:spacing w:line="240" w:lineRule="auto"/>
              <w:jc w:val="center"/>
              <w:rPr>
                <w:color w:val="auto"/>
              </w:rPr>
            </w:pPr>
            <w:r>
              <w:rPr>
                <w:rFonts w:hint="eastAsia"/>
                <w:color w:val="auto"/>
              </w:rPr>
              <w:t>建设地点</w:t>
            </w:r>
          </w:p>
        </w:tc>
        <w:tc>
          <w:tcPr>
            <w:tcW w:w="6936" w:type="dxa"/>
            <w:gridSpan w:val="3"/>
            <w:tcBorders>
              <w:tl2br w:val="nil"/>
              <w:tr2bl w:val="nil"/>
            </w:tcBorders>
            <w:noWrap w:val="0"/>
            <w:vAlign w:val="center"/>
          </w:tcPr>
          <w:p w14:paraId="2512AFF7">
            <w:pPr>
              <w:bidi w:val="0"/>
              <w:spacing w:line="240" w:lineRule="auto"/>
              <w:jc w:val="center"/>
              <w:rPr>
                <w:rFonts w:hint="eastAsia" w:eastAsia="宋体"/>
                <w:color w:val="auto"/>
                <w:lang w:eastAsia="zh-CN"/>
              </w:rPr>
            </w:pPr>
            <w:r>
              <w:rPr>
                <w:rFonts w:hint="eastAsia"/>
                <w:color w:val="auto"/>
                <w:highlight w:val="none"/>
              </w:rPr>
              <w:t>广西壮族自治区钦州市</w:t>
            </w:r>
            <w:r>
              <w:rPr>
                <w:rFonts w:hint="eastAsia"/>
                <w:color w:val="auto"/>
                <w:highlight w:val="none"/>
                <w:lang w:eastAsia="zh-CN"/>
              </w:rPr>
              <w:t>，位于大榄坪港区，西邻中谷海运项目，北邻侨益项目</w:t>
            </w:r>
          </w:p>
        </w:tc>
      </w:tr>
      <w:tr w14:paraId="12E66B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62" w:type="dxa"/>
            <w:tcBorders>
              <w:tl2br w:val="nil"/>
              <w:tr2bl w:val="nil"/>
            </w:tcBorders>
            <w:noWrap w:val="0"/>
            <w:tcMar>
              <w:top w:w="16" w:type="dxa"/>
              <w:left w:w="16" w:type="dxa"/>
              <w:right w:w="16" w:type="dxa"/>
            </w:tcMar>
            <w:vAlign w:val="center"/>
          </w:tcPr>
          <w:p w14:paraId="617C3049">
            <w:pPr>
              <w:bidi w:val="0"/>
              <w:spacing w:line="240" w:lineRule="auto"/>
              <w:jc w:val="center"/>
              <w:rPr>
                <w:color w:val="auto"/>
              </w:rPr>
            </w:pPr>
            <w:r>
              <w:rPr>
                <w:rFonts w:hint="eastAsia"/>
                <w:color w:val="auto"/>
              </w:rPr>
              <w:t>地理坐标</w:t>
            </w:r>
          </w:p>
        </w:tc>
        <w:tc>
          <w:tcPr>
            <w:tcW w:w="6936" w:type="dxa"/>
            <w:gridSpan w:val="3"/>
            <w:tcBorders>
              <w:tl2br w:val="nil"/>
              <w:tr2bl w:val="nil"/>
            </w:tcBorders>
            <w:noWrap w:val="0"/>
            <w:vAlign w:val="center"/>
          </w:tcPr>
          <w:p w14:paraId="228C1698">
            <w:pPr>
              <w:bidi w:val="0"/>
              <w:spacing w:line="240" w:lineRule="auto"/>
              <w:jc w:val="center"/>
              <w:rPr>
                <w:rFonts w:hint="eastAsia"/>
                <w:color w:val="auto"/>
              </w:rPr>
            </w:pPr>
            <w:r>
              <w:rPr>
                <w:rFonts w:hint="eastAsia"/>
                <w:color w:val="auto"/>
              </w:rPr>
              <w:t>（</w:t>
            </w:r>
            <w:r>
              <w:rPr>
                <w:rFonts w:hint="eastAsia"/>
                <w:color w:val="auto"/>
                <w:lang w:val="en-US" w:eastAsia="zh-CN"/>
              </w:rPr>
              <w:t>东经</w:t>
            </w:r>
            <w:r>
              <w:rPr>
                <w:rFonts w:hint="eastAsia"/>
                <w:color w:val="auto"/>
              </w:rPr>
              <w:t>108度40分34.463秒，</w:t>
            </w:r>
            <w:r>
              <w:rPr>
                <w:rFonts w:hint="eastAsia"/>
                <w:color w:val="auto"/>
                <w:lang w:val="en-US" w:eastAsia="zh-CN"/>
              </w:rPr>
              <w:t>北纬21</w:t>
            </w:r>
            <w:r>
              <w:rPr>
                <w:rFonts w:hint="eastAsia"/>
                <w:color w:val="auto"/>
              </w:rPr>
              <w:t>度</w:t>
            </w:r>
            <w:r>
              <w:rPr>
                <w:rFonts w:hint="eastAsia"/>
                <w:color w:val="auto"/>
                <w:lang w:val="en-US" w:eastAsia="zh-CN"/>
              </w:rPr>
              <w:t>40</w:t>
            </w:r>
            <w:r>
              <w:rPr>
                <w:rFonts w:hint="eastAsia"/>
                <w:color w:val="auto"/>
              </w:rPr>
              <w:t>分</w:t>
            </w:r>
            <w:r>
              <w:rPr>
                <w:rFonts w:hint="eastAsia"/>
                <w:color w:val="auto"/>
                <w:lang w:val="en-US" w:eastAsia="zh-CN"/>
              </w:rPr>
              <w:t>4.213</w:t>
            </w:r>
            <w:r>
              <w:rPr>
                <w:rFonts w:hint="eastAsia"/>
                <w:color w:val="auto"/>
              </w:rPr>
              <w:t>秒）</w:t>
            </w:r>
          </w:p>
        </w:tc>
      </w:tr>
      <w:tr w14:paraId="452590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162" w:type="dxa"/>
            <w:tcBorders>
              <w:tl2br w:val="nil"/>
              <w:tr2bl w:val="nil"/>
            </w:tcBorders>
            <w:noWrap w:val="0"/>
            <w:tcMar>
              <w:top w:w="16" w:type="dxa"/>
              <w:left w:w="16" w:type="dxa"/>
              <w:right w:w="16" w:type="dxa"/>
            </w:tcMar>
            <w:vAlign w:val="center"/>
          </w:tcPr>
          <w:p w14:paraId="4986ACED">
            <w:pPr>
              <w:bidi w:val="0"/>
              <w:spacing w:line="240" w:lineRule="auto"/>
              <w:jc w:val="center"/>
              <w:rPr>
                <w:rFonts w:hint="eastAsia"/>
                <w:color w:val="auto"/>
              </w:rPr>
            </w:pPr>
            <w:r>
              <w:rPr>
                <w:rFonts w:hint="eastAsia"/>
                <w:color w:val="auto"/>
              </w:rPr>
              <w:t>国民经济</w:t>
            </w:r>
          </w:p>
          <w:p w14:paraId="417774FB">
            <w:pPr>
              <w:bidi w:val="0"/>
              <w:spacing w:line="240" w:lineRule="auto"/>
              <w:jc w:val="center"/>
              <w:rPr>
                <w:color w:val="auto"/>
              </w:rPr>
            </w:pPr>
            <w:r>
              <w:rPr>
                <w:rFonts w:hint="eastAsia"/>
                <w:color w:val="auto"/>
              </w:rPr>
              <w:t>行业类别</w:t>
            </w:r>
          </w:p>
        </w:tc>
        <w:tc>
          <w:tcPr>
            <w:tcW w:w="1960" w:type="dxa"/>
            <w:tcBorders>
              <w:tl2br w:val="nil"/>
              <w:tr2bl w:val="nil"/>
            </w:tcBorders>
            <w:noWrap w:val="0"/>
            <w:vAlign w:val="center"/>
          </w:tcPr>
          <w:p w14:paraId="1DC7B431">
            <w:pPr>
              <w:bidi w:val="0"/>
              <w:spacing w:line="240" w:lineRule="auto"/>
              <w:jc w:val="center"/>
              <w:rPr>
                <w:color w:val="auto"/>
              </w:rPr>
            </w:pPr>
            <w:r>
              <w:rPr>
                <w:rFonts w:hint="eastAsia"/>
                <w:color w:val="auto"/>
              </w:rPr>
              <w:t>其他危险品仓储5949</w:t>
            </w:r>
          </w:p>
        </w:tc>
        <w:tc>
          <w:tcPr>
            <w:tcW w:w="2072" w:type="dxa"/>
            <w:tcBorders>
              <w:tl2br w:val="nil"/>
              <w:tr2bl w:val="nil"/>
            </w:tcBorders>
            <w:noWrap w:val="0"/>
            <w:vAlign w:val="center"/>
          </w:tcPr>
          <w:p w14:paraId="3863B732">
            <w:pPr>
              <w:bidi w:val="0"/>
              <w:spacing w:line="240" w:lineRule="auto"/>
              <w:jc w:val="center"/>
              <w:rPr>
                <w:color w:val="auto"/>
              </w:rPr>
            </w:pPr>
            <w:bookmarkStart w:id="1" w:name="_Hlk49843745"/>
            <w:r>
              <w:rPr>
                <w:rFonts w:hint="eastAsia"/>
                <w:color w:val="auto"/>
              </w:rPr>
              <w:t>建设项目</w:t>
            </w:r>
          </w:p>
          <w:p w14:paraId="1126FA6E">
            <w:pPr>
              <w:bidi w:val="0"/>
              <w:spacing w:line="240" w:lineRule="auto"/>
              <w:jc w:val="center"/>
              <w:rPr>
                <w:color w:val="auto"/>
              </w:rPr>
            </w:pPr>
            <w:r>
              <w:rPr>
                <w:rFonts w:hint="eastAsia"/>
                <w:color w:val="auto"/>
              </w:rPr>
              <w:t>行业类别</w:t>
            </w:r>
            <w:bookmarkEnd w:id="1"/>
          </w:p>
        </w:tc>
        <w:tc>
          <w:tcPr>
            <w:tcW w:w="2904" w:type="dxa"/>
            <w:tcBorders>
              <w:tl2br w:val="nil"/>
              <w:tr2bl w:val="nil"/>
            </w:tcBorders>
            <w:noWrap w:val="0"/>
            <w:vAlign w:val="center"/>
          </w:tcPr>
          <w:p w14:paraId="42E4177F">
            <w:pPr>
              <w:bidi w:val="0"/>
              <w:spacing w:line="240" w:lineRule="auto"/>
              <w:jc w:val="center"/>
              <w:rPr>
                <w:rFonts w:hint="default" w:eastAsia="宋体"/>
                <w:color w:val="auto"/>
                <w:lang w:val="en-US" w:eastAsia="zh-CN"/>
              </w:rPr>
            </w:pPr>
            <w:r>
              <w:rPr>
                <w:rFonts w:hint="eastAsia"/>
                <w:color w:val="auto"/>
                <w:lang w:eastAsia="zh-CN"/>
              </w:rPr>
              <w:t>“五十三、装卸搬运和仓储业59”</w:t>
            </w:r>
            <w:r>
              <w:rPr>
                <w:rFonts w:hint="eastAsia"/>
                <w:color w:val="auto"/>
                <w:lang w:val="en-US" w:eastAsia="zh-CN"/>
              </w:rPr>
              <w:t>中“危险品仓储594（不含加油站的油库；不含加气站的气库）-其他（含有毒、有害、危险品的仓储；含液化天然气库）”</w:t>
            </w:r>
          </w:p>
        </w:tc>
      </w:tr>
      <w:tr w14:paraId="712F24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162" w:type="dxa"/>
            <w:tcBorders>
              <w:tl2br w:val="nil"/>
              <w:tr2bl w:val="nil"/>
            </w:tcBorders>
            <w:noWrap w:val="0"/>
            <w:tcMar>
              <w:top w:w="16" w:type="dxa"/>
              <w:left w:w="16" w:type="dxa"/>
              <w:right w:w="16" w:type="dxa"/>
            </w:tcMar>
            <w:vAlign w:val="center"/>
          </w:tcPr>
          <w:p w14:paraId="5865958E">
            <w:pPr>
              <w:bidi w:val="0"/>
              <w:spacing w:line="240" w:lineRule="auto"/>
              <w:jc w:val="center"/>
              <w:rPr>
                <w:color w:val="auto"/>
              </w:rPr>
            </w:pPr>
            <w:r>
              <w:rPr>
                <w:rFonts w:hint="eastAsia"/>
                <w:color w:val="auto"/>
              </w:rPr>
              <w:t>建设性质</w:t>
            </w:r>
          </w:p>
        </w:tc>
        <w:tc>
          <w:tcPr>
            <w:tcW w:w="1960" w:type="dxa"/>
            <w:tcBorders>
              <w:tl2br w:val="nil"/>
              <w:tr2bl w:val="nil"/>
            </w:tcBorders>
            <w:noWrap w:val="0"/>
            <w:vAlign w:val="center"/>
          </w:tcPr>
          <w:p w14:paraId="116C9677">
            <w:pPr>
              <w:bidi w:val="0"/>
              <w:spacing w:line="240" w:lineRule="auto"/>
              <w:jc w:val="both"/>
              <w:rPr>
                <w:color w:val="auto"/>
              </w:rPr>
            </w:pPr>
            <w:r>
              <w:rPr>
                <w:rFonts w:hint="eastAsia"/>
                <w:color w:val="auto"/>
              </w:rPr>
              <w:sym w:font="Wingdings" w:char="00FE"/>
            </w:r>
            <w:r>
              <w:rPr>
                <w:rFonts w:hint="eastAsia"/>
                <w:color w:val="auto"/>
              </w:rPr>
              <w:t>新建（迁建）</w:t>
            </w:r>
          </w:p>
          <w:p w14:paraId="37F20130">
            <w:pPr>
              <w:bidi w:val="0"/>
              <w:spacing w:line="240" w:lineRule="auto"/>
              <w:jc w:val="both"/>
              <w:rPr>
                <w:rFonts w:hint="eastAsia"/>
                <w:color w:val="auto"/>
              </w:rPr>
            </w:pPr>
            <w:r>
              <w:rPr>
                <w:rFonts w:hint="eastAsia"/>
                <w:color w:val="auto"/>
              </w:rPr>
              <w:sym w:font="Wingdings" w:char="00A8"/>
            </w:r>
            <w:r>
              <w:rPr>
                <w:rFonts w:hint="eastAsia"/>
                <w:color w:val="auto"/>
              </w:rPr>
              <w:t>改建</w:t>
            </w:r>
          </w:p>
          <w:p w14:paraId="75C1C080">
            <w:pPr>
              <w:bidi w:val="0"/>
              <w:spacing w:line="240" w:lineRule="auto"/>
              <w:jc w:val="both"/>
              <w:rPr>
                <w:rFonts w:hint="eastAsia"/>
                <w:color w:val="auto"/>
              </w:rPr>
            </w:pPr>
            <w:r>
              <w:rPr>
                <w:rFonts w:hint="eastAsia"/>
                <w:color w:val="auto"/>
              </w:rPr>
              <w:sym w:font="Wingdings" w:char="00A8"/>
            </w:r>
            <w:r>
              <w:rPr>
                <w:rFonts w:hint="eastAsia"/>
                <w:color w:val="auto"/>
              </w:rPr>
              <w:t>扩建</w:t>
            </w:r>
          </w:p>
          <w:p w14:paraId="09CFE9FC">
            <w:pPr>
              <w:bidi w:val="0"/>
              <w:spacing w:line="240" w:lineRule="auto"/>
              <w:jc w:val="both"/>
              <w:rPr>
                <w:color w:val="auto"/>
              </w:rPr>
            </w:pPr>
            <w:r>
              <w:rPr>
                <w:rFonts w:hint="eastAsia"/>
                <w:color w:val="auto"/>
              </w:rPr>
              <w:sym w:font="Wingdings" w:char="00A8"/>
            </w:r>
            <w:r>
              <w:rPr>
                <w:rFonts w:hint="eastAsia"/>
                <w:color w:val="auto"/>
              </w:rPr>
              <w:t>技术改造</w:t>
            </w:r>
          </w:p>
        </w:tc>
        <w:tc>
          <w:tcPr>
            <w:tcW w:w="2072" w:type="dxa"/>
            <w:tcBorders>
              <w:tl2br w:val="nil"/>
              <w:tr2bl w:val="nil"/>
            </w:tcBorders>
            <w:noWrap w:val="0"/>
            <w:vAlign w:val="center"/>
          </w:tcPr>
          <w:p w14:paraId="576CD931">
            <w:pPr>
              <w:bidi w:val="0"/>
              <w:spacing w:line="240" w:lineRule="auto"/>
              <w:jc w:val="center"/>
              <w:rPr>
                <w:rFonts w:hint="eastAsia"/>
                <w:color w:val="auto"/>
              </w:rPr>
            </w:pPr>
            <w:r>
              <w:rPr>
                <w:rFonts w:hint="eastAsia"/>
                <w:color w:val="auto"/>
              </w:rPr>
              <w:t>建设项目</w:t>
            </w:r>
          </w:p>
          <w:p w14:paraId="4FF74D74">
            <w:pPr>
              <w:bidi w:val="0"/>
              <w:spacing w:line="240" w:lineRule="auto"/>
              <w:jc w:val="center"/>
              <w:rPr>
                <w:color w:val="auto"/>
              </w:rPr>
            </w:pPr>
            <w:r>
              <w:rPr>
                <w:rFonts w:hint="eastAsia"/>
                <w:color w:val="auto"/>
              </w:rPr>
              <w:t>申报情形</w:t>
            </w:r>
          </w:p>
        </w:tc>
        <w:tc>
          <w:tcPr>
            <w:tcW w:w="2904" w:type="dxa"/>
            <w:tcBorders>
              <w:tl2br w:val="nil"/>
              <w:tr2bl w:val="nil"/>
            </w:tcBorders>
            <w:noWrap w:val="0"/>
            <w:vAlign w:val="center"/>
          </w:tcPr>
          <w:p w14:paraId="6F109E20">
            <w:pPr>
              <w:bidi w:val="0"/>
              <w:spacing w:line="240" w:lineRule="auto"/>
              <w:jc w:val="both"/>
              <w:rPr>
                <w:color w:val="auto"/>
              </w:rPr>
            </w:pPr>
            <w:r>
              <w:rPr>
                <w:rFonts w:hint="eastAsia"/>
                <w:color w:val="auto"/>
              </w:rPr>
              <w:sym w:font="Wingdings" w:char="00FE"/>
            </w:r>
            <w:r>
              <w:rPr>
                <w:rFonts w:hint="eastAsia"/>
                <w:color w:val="auto"/>
              </w:rPr>
              <w:t>首次申报项目</w:t>
            </w:r>
          </w:p>
          <w:p w14:paraId="14CA2ED5">
            <w:pPr>
              <w:bidi w:val="0"/>
              <w:spacing w:line="240" w:lineRule="auto"/>
              <w:jc w:val="both"/>
              <w:rPr>
                <w:color w:val="auto"/>
              </w:rPr>
            </w:pPr>
            <w:r>
              <w:rPr>
                <w:rFonts w:hint="eastAsia"/>
                <w:color w:val="auto"/>
              </w:rPr>
              <w:sym w:font="Wingdings" w:char="00A8"/>
            </w:r>
            <w:r>
              <w:rPr>
                <w:rFonts w:hint="eastAsia"/>
                <w:color w:val="auto"/>
              </w:rPr>
              <w:t>不予批准后再次申报项目</w:t>
            </w:r>
          </w:p>
          <w:p w14:paraId="25AFCB48">
            <w:pPr>
              <w:bidi w:val="0"/>
              <w:spacing w:line="240" w:lineRule="auto"/>
              <w:jc w:val="both"/>
              <w:rPr>
                <w:color w:val="auto"/>
              </w:rPr>
            </w:pPr>
            <w:r>
              <w:rPr>
                <w:rFonts w:hint="eastAsia"/>
                <w:color w:val="auto"/>
              </w:rPr>
              <w:sym w:font="Wingdings" w:char="00A8"/>
            </w:r>
            <w:r>
              <w:rPr>
                <w:rFonts w:hint="eastAsia"/>
                <w:color w:val="auto"/>
              </w:rPr>
              <w:t>超五年重新审核项目</w:t>
            </w:r>
          </w:p>
          <w:p w14:paraId="6FC4F4F1">
            <w:pPr>
              <w:bidi w:val="0"/>
              <w:spacing w:line="240" w:lineRule="auto"/>
              <w:jc w:val="both"/>
              <w:rPr>
                <w:color w:val="auto"/>
              </w:rPr>
            </w:pPr>
            <w:r>
              <w:rPr>
                <w:rFonts w:hint="eastAsia"/>
                <w:color w:val="auto"/>
              </w:rPr>
              <w:sym w:font="Wingdings" w:char="00A8"/>
            </w:r>
            <w:r>
              <w:rPr>
                <w:rFonts w:hint="eastAsia"/>
                <w:color w:val="auto"/>
              </w:rPr>
              <w:t>重大变动重新报批项目</w:t>
            </w:r>
          </w:p>
        </w:tc>
      </w:tr>
      <w:tr w14:paraId="329A89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162" w:type="dxa"/>
            <w:tcBorders>
              <w:tl2br w:val="nil"/>
              <w:tr2bl w:val="nil"/>
            </w:tcBorders>
            <w:noWrap w:val="0"/>
            <w:tcMar>
              <w:top w:w="16" w:type="dxa"/>
              <w:left w:w="16" w:type="dxa"/>
              <w:right w:w="16" w:type="dxa"/>
            </w:tcMar>
            <w:vAlign w:val="center"/>
          </w:tcPr>
          <w:p w14:paraId="4DFFD4C1">
            <w:pPr>
              <w:bidi w:val="0"/>
              <w:spacing w:line="240" w:lineRule="auto"/>
              <w:jc w:val="center"/>
              <w:rPr>
                <w:rFonts w:hint="eastAsia"/>
                <w:color w:val="auto"/>
              </w:rPr>
            </w:pPr>
            <w:r>
              <w:rPr>
                <w:rFonts w:hint="eastAsia"/>
                <w:color w:val="auto"/>
              </w:rPr>
              <w:t>项目审批（核准</w:t>
            </w:r>
            <w:r>
              <w:rPr>
                <w:color w:val="auto"/>
              </w:rPr>
              <w:t>/</w:t>
            </w:r>
          </w:p>
          <w:p w14:paraId="0D3B66DB">
            <w:pPr>
              <w:bidi w:val="0"/>
              <w:spacing w:line="240" w:lineRule="auto"/>
              <w:jc w:val="center"/>
              <w:rPr>
                <w:color w:val="auto"/>
              </w:rPr>
            </w:pPr>
            <w:r>
              <w:rPr>
                <w:rFonts w:hint="eastAsia"/>
                <w:color w:val="auto"/>
              </w:rPr>
              <w:t>备案）部门（选填）</w:t>
            </w:r>
          </w:p>
        </w:tc>
        <w:tc>
          <w:tcPr>
            <w:tcW w:w="1960" w:type="dxa"/>
            <w:tcBorders>
              <w:tl2br w:val="nil"/>
              <w:tr2bl w:val="nil"/>
            </w:tcBorders>
            <w:noWrap w:val="0"/>
            <w:vAlign w:val="center"/>
          </w:tcPr>
          <w:p w14:paraId="68E9B925">
            <w:pPr>
              <w:bidi w:val="0"/>
              <w:spacing w:line="240" w:lineRule="auto"/>
              <w:jc w:val="center"/>
              <w:rPr>
                <w:rFonts w:hint="eastAsia" w:eastAsia="宋体"/>
                <w:color w:val="auto"/>
                <w:lang w:val="en-US" w:eastAsia="zh-CN"/>
              </w:rPr>
            </w:pPr>
            <w:r>
              <w:rPr>
                <w:rFonts w:hint="eastAsia"/>
                <w:color w:val="auto"/>
                <w:lang w:val="en-US" w:eastAsia="zh-CN"/>
              </w:rPr>
              <w:t>/</w:t>
            </w:r>
          </w:p>
        </w:tc>
        <w:tc>
          <w:tcPr>
            <w:tcW w:w="2072" w:type="dxa"/>
            <w:tcBorders>
              <w:tl2br w:val="nil"/>
              <w:tr2bl w:val="nil"/>
            </w:tcBorders>
            <w:noWrap w:val="0"/>
            <w:vAlign w:val="center"/>
          </w:tcPr>
          <w:p w14:paraId="3671733D">
            <w:pPr>
              <w:bidi w:val="0"/>
              <w:spacing w:line="240" w:lineRule="auto"/>
              <w:jc w:val="center"/>
              <w:rPr>
                <w:rFonts w:hint="eastAsia"/>
                <w:color w:val="auto"/>
              </w:rPr>
            </w:pPr>
            <w:r>
              <w:rPr>
                <w:rFonts w:hint="eastAsia"/>
                <w:color w:val="auto"/>
              </w:rPr>
              <w:t>项目审批（核准</w:t>
            </w:r>
            <w:r>
              <w:rPr>
                <w:color w:val="auto"/>
              </w:rPr>
              <w:t>/</w:t>
            </w:r>
          </w:p>
          <w:p w14:paraId="195AC7E4">
            <w:pPr>
              <w:bidi w:val="0"/>
              <w:spacing w:line="240" w:lineRule="auto"/>
              <w:jc w:val="center"/>
              <w:rPr>
                <w:rFonts w:hint="eastAsia"/>
                <w:color w:val="auto"/>
              </w:rPr>
            </w:pPr>
            <w:r>
              <w:rPr>
                <w:rFonts w:hint="eastAsia"/>
                <w:color w:val="auto"/>
              </w:rPr>
              <w:t>备案）文号（选填）</w:t>
            </w:r>
          </w:p>
        </w:tc>
        <w:tc>
          <w:tcPr>
            <w:tcW w:w="2904" w:type="dxa"/>
            <w:tcBorders>
              <w:tl2br w:val="nil"/>
              <w:tr2bl w:val="nil"/>
            </w:tcBorders>
            <w:noWrap w:val="0"/>
            <w:vAlign w:val="center"/>
          </w:tcPr>
          <w:p w14:paraId="2B6FD72F">
            <w:pPr>
              <w:bidi w:val="0"/>
              <w:spacing w:line="240" w:lineRule="auto"/>
              <w:jc w:val="center"/>
              <w:rPr>
                <w:rFonts w:hint="eastAsia" w:eastAsia="宋体"/>
                <w:color w:val="auto"/>
                <w:lang w:val="en-US" w:eastAsia="zh-CN"/>
              </w:rPr>
            </w:pPr>
            <w:r>
              <w:rPr>
                <w:rFonts w:hint="eastAsia"/>
                <w:color w:val="auto"/>
                <w:lang w:val="en-US" w:eastAsia="zh-CN"/>
              </w:rPr>
              <w:t>/</w:t>
            </w:r>
          </w:p>
        </w:tc>
      </w:tr>
      <w:tr w14:paraId="6B90FD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62" w:type="dxa"/>
            <w:tcBorders>
              <w:tl2br w:val="nil"/>
              <w:tr2bl w:val="nil"/>
            </w:tcBorders>
            <w:noWrap w:val="0"/>
            <w:tcMar>
              <w:top w:w="16" w:type="dxa"/>
              <w:left w:w="16" w:type="dxa"/>
              <w:right w:w="16" w:type="dxa"/>
            </w:tcMar>
            <w:vAlign w:val="center"/>
          </w:tcPr>
          <w:p w14:paraId="65D45703">
            <w:pPr>
              <w:bidi w:val="0"/>
              <w:spacing w:line="240" w:lineRule="auto"/>
              <w:jc w:val="center"/>
              <w:rPr>
                <w:color w:val="auto"/>
              </w:rPr>
            </w:pPr>
            <w:r>
              <w:rPr>
                <w:rFonts w:hint="eastAsia"/>
                <w:color w:val="auto"/>
              </w:rPr>
              <w:t>总投资（万元）</w:t>
            </w:r>
          </w:p>
        </w:tc>
        <w:tc>
          <w:tcPr>
            <w:tcW w:w="1960" w:type="dxa"/>
            <w:tcBorders>
              <w:tl2br w:val="nil"/>
              <w:tr2bl w:val="nil"/>
            </w:tcBorders>
            <w:noWrap w:val="0"/>
            <w:vAlign w:val="center"/>
          </w:tcPr>
          <w:p w14:paraId="14549284">
            <w:pPr>
              <w:bidi w:val="0"/>
              <w:spacing w:line="240" w:lineRule="auto"/>
              <w:jc w:val="center"/>
              <w:rPr>
                <w:rFonts w:hint="default" w:eastAsia="宋体"/>
                <w:color w:val="auto"/>
                <w:highlight w:val="yellow"/>
                <w:lang w:val="en-US" w:eastAsia="zh-CN"/>
              </w:rPr>
            </w:pPr>
            <w:r>
              <w:rPr>
                <w:rFonts w:hint="default" w:eastAsia="宋体"/>
                <w:color w:val="auto"/>
                <w:highlight w:val="none"/>
                <w:lang w:val="en-US" w:eastAsia="zh-CN"/>
              </w:rPr>
              <w:t>38795.46</w:t>
            </w:r>
          </w:p>
        </w:tc>
        <w:tc>
          <w:tcPr>
            <w:tcW w:w="2072" w:type="dxa"/>
            <w:tcBorders>
              <w:tl2br w:val="nil"/>
              <w:tr2bl w:val="nil"/>
            </w:tcBorders>
            <w:noWrap w:val="0"/>
            <w:tcMar>
              <w:top w:w="16" w:type="dxa"/>
              <w:left w:w="16" w:type="dxa"/>
              <w:right w:w="16" w:type="dxa"/>
            </w:tcMar>
            <w:vAlign w:val="center"/>
          </w:tcPr>
          <w:p w14:paraId="1A6BC40D">
            <w:pPr>
              <w:bidi w:val="0"/>
              <w:spacing w:line="240" w:lineRule="auto"/>
              <w:jc w:val="center"/>
              <w:rPr>
                <w:color w:val="auto"/>
              </w:rPr>
            </w:pPr>
            <w:r>
              <w:rPr>
                <w:rFonts w:hint="eastAsia"/>
                <w:color w:val="auto"/>
              </w:rPr>
              <w:t>环保投资（万元）</w:t>
            </w:r>
          </w:p>
        </w:tc>
        <w:tc>
          <w:tcPr>
            <w:tcW w:w="2904" w:type="dxa"/>
            <w:tcBorders>
              <w:tl2br w:val="nil"/>
              <w:tr2bl w:val="nil"/>
            </w:tcBorders>
            <w:noWrap w:val="0"/>
            <w:vAlign w:val="center"/>
          </w:tcPr>
          <w:p w14:paraId="4F779625">
            <w:pPr>
              <w:bidi w:val="0"/>
              <w:spacing w:line="240" w:lineRule="auto"/>
              <w:jc w:val="center"/>
              <w:rPr>
                <w:rFonts w:hint="default" w:eastAsia="宋体"/>
                <w:color w:val="auto"/>
                <w:highlight w:val="yellow"/>
                <w:lang w:val="en-US" w:eastAsia="zh-CN"/>
              </w:rPr>
            </w:pPr>
            <w:r>
              <w:rPr>
                <w:rFonts w:hint="default" w:eastAsia="宋体"/>
                <w:color w:val="auto"/>
                <w:highlight w:val="none"/>
                <w:u w:val="single"/>
                <w:lang w:val="en-US" w:eastAsia="zh-CN"/>
              </w:rPr>
              <w:t>720</w:t>
            </w:r>
          </w:p>
        </w:tc>
      </w:tr>
      <w:tr w14:paraId="67BD7C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62" w:type="dxa"/>
            <w:tcBorders>
              <w:tl2br w:val="nil"/>
              <w:tr2bl w:val="nil"/>
            </w:tcBorders>
            <w:noWrap w:val="0"/>
            <w:tcMar>
              <w:top w:w="16" w:type="dxa"/>
              <w:left w:w="16" w:type="dxa"/>
              <w:right w:w="16" w:type="dxa"/>
            </w:tcMar>
            <w:vAlign w:val="center"/>
          </w:tcPr>
          <w:p w14:paraId="21D19DF9">
            <w:pPr>
              <w:bidi w:val="0"/>
              <w:spacing w:line="240" w:lineRule="auto"/>
              <w:jc w:val="center"/>
              <w:rPr>
                <w:color w:val="auto"/>
              </w:rPr>
            </w:pPr>
            <w:r>
              <w:rPr>
                <w:rFonts w:hint="eastAsia"/>
                <w:color w:val="auto"/>
              </w:rPr>
              <w:t>环保投资占比（</w:t>
            </w:r>
            <w:r>
              <w:rPr>
                <w:color w:val="auto"/>
              </w:rPr>
              <w:t>%</w:t>
            </w:r>
            <w:r>
              <w:rPr>
                <w:rFonts w:hint="eastAsia"/>
                <w:color w:val="auto"/>
              </w:rPr>
              <w:t>）</w:t>
            </w:r>
          </w:p>
        </w:tc>
        <w:tc>
          <w:tcPr>
            <w:tcW w:w="1960" w:type="dxa"/>
            <w:tcBorders>
              <w:tl2br w:val="nil"/>
              <w:tr2bl w:val="nil"/>
            </w:tcBorders>
            <w:noWrap w:val="0"/>
            <w:vAlign w:val="center"/>
          </w:tcPr>
          <w:p w14:paraId="298837FB">
            <w:pPr>
              <w:bidi w:val="0"/>
              <w:spacing w:line="240" w:lineRule="auto"/>
              <w:jc w:val="center"/>
              <w:rPr>
                <w:rFonts w:hint="default" w:eastAsia="宋体"/>
                <w:color w:val="auto"/>
                <w:highlight w:val="yellow"/>
                <w:lang w:val="en-US" w:eastAsia="zh-CN"/>
              </w:rPr>
            </w:pPr>
            <w:r>
              <w:rPr>
                <w:rFonts w:hint="eastAsia"/>
                <w:color w:val="auto"/>
                <w:highlight w:val="none"/>
                <w:u w:val="single"/>
                <w:lang w:val="en-US" w:eastAsia="zh-CN"/>
              </w:rPr>
              <w:t>1.86</w:t>
            </w:r>
          </w:p>
        </w:tc>
        <w:tc>
          <w:tcPr>
            <w:tcW w:w="2072" w:type="dxa"/>
            <w:tcBorders>
              <w:tl2br w:val="nil"/>
              <w:tr2bl w:val="nil"/>
            </w:tcBorders>
            <w:noWrap w:val="0"/>
            <w:tcMar>
              <w:top w:w="16" w:type="dxa"/>
              <w:left w:w="16" w:type="dxa"/>
              <w:right w:w="16" w:type="dxa"/>
            </w:tcMar>
            <w:vAlign w:val="center"/>
          </w:tcPr>
          <w:p w14:paraId="3BB78C3E">
            <w:pPr>
              <w:bidi w:val="0"/>
              <w:spacing w:line="240" w:lineRule="auto"/>
              <w:jc w:val="center"/>
              <w:rPr>
                <w:color w:val="auto"/>
              </w:rPr>
            </w:pPr>
            <w:r>
              <w:rPr>
                <w:rFonts w:hint="eastAsia"/>
                <w:color w:val="auto"/>
              </w:rPr>
              <w:t>施工工期</w:t>
            </w:r>
          </w:p>
        </w:tc>
        <w:tc>
          <w:tcPr>
            <w:tcW w:w="2904" w:type="dxa"/>
            <w:tcBorders>
              <w:tl2br w:val="nil"/>
              <w:tr2bl w:val="nil"/>
            </w:tcBorders>
            <w:noWrap w:val="0"/>
            <w:vAlign w:val="center"/>
          </w:tcPr>
          <w:p w14:paraId="0304C8B6">
            <w:pPr>
              <w:bidi w:val="0"/>
              <w:spacing w:line="240" w:lineRule="auto"/>
              <w:jc w:val="center"/>
              <w:rPr>
                <w:rFonts w:hint="default" w:eastAsia="宋体"/>
                <w:color w:val="auto"/>
                <w:highlight w:val="yellow"/>
                <w:lang w:val="en-US" w:eastAsia="zh-CN"/>
              </w:rPr>
            </w:pPr>
            <w:r>
              <w:rPr>
                <w:rFonts w:hint="eastAsia"/>
                <w:color w:val="auto"/>
                <w:highlight w:val="none"/>
                <w:lang w:val="en-US" w:eastAsia="zh-CN"/>
              </w:rPr>
              <w:t>18个月</w:t>
            </w:r>
          </w:p>
        </w:tc>
      </w:tr>
      <w:tr w14:paraId="676AA5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62" w:type="dxa"/>
            <w:tcBorders>
              <w:tl2br w:val="nil"/>
              <w:tr2bl w:val="nil"/>
            </w:tcBorders>
            <w:noWrap w:val="0"/>
            <w:tcMar>
              <w:top w:w="16" w:type="dxa"/>
              <w:left w:w="16" w:type="dxa"/>
              <w:right w:w="16" w:type="dxa"/>
            </w:tcMar>
            <w:vAlign w:val="center"/>
          </w:tcPr>
          <w:p w14:paraId="67F48263">
            <w:pPr>
              <w:bidi w:val="0"/>
              <w:spacing w:line="240" w:lineRule="auto"/>
              <w:jc w:val="center"/>
              <w:rPr>
                <w:rFonts w:hint="eastAsia"/>
                <w:color w:val="auto"/>
              </w:rPr>
            </w:pPr>
            <w:r>
              <w:rPr>
                <w:rFonts w:hint="eastAsia"/>
                <w:color w:val="auto"/>
              </w:rPr>
              <w:t>是否开工建设</w:t>
            </w:r>
          </w:p>
        </w:tc>
        <w:tc>
          <w:tcPr>
            <w:tcW w:w="1960" w:type="dxa"/>
            <w:tcBorders>
              <w:tl2br w:val="nil"/>
              <w:tr2bl w:val="nil"/>
            </w:tcBorders>
            <w:noWrap w:val="0"/>
            <w:vAlign w:val="center"/>
          </w:tcPr>
          <w:p w14:paraId="7D754405">
            <w:pPr>
              <w:bidi w:val="0"/>
              <w:spacing w:line="240" w:lineRule="auto"/>
              <w:jc w:val="both"/>
              <w:rPr>
                <w:color w:val="auto"/>
              </w:rPr>
            </w:pPr>
            <w:r>
              <w:rPr>
                <w:rFonts w:hint="eastAsia"/>
                <w:color w:val="auto"/>
              </w:rPr>
              <w:sym w:font="Wingdings" w:char="00FE"/>
            </w:r>
            <w:r>
              <w:rPr>
                <w:rFonts w:hint="eastAsia"/>
                <w:color w:val="auto"/>
              </w:rPr>
              <w:t>否</w:t>
            </w:r>
          </w:p>
          <w:p w14:paraId="61B446FE">
            <w:pPr>
              <w:bidi w:val="0"/>
              <w:spacing w:line="240" w:lineRule="auto"/>
              <w:jc w:val="both"/>
              <w:rPr>
                <w:color w:val="auto"/>
              </w:rPr>
            </w:pPr>
            <w:r>
              <w:rPr>
                <w:rFonts w:hint="eastAsia"/>
                <w:color w:val="auto"/>
              </w:rPr>
              <w:sym w:font="Wingdings" w:char="00A8"/>
            </w:r>
            <w:r>
              <w:rPr>
                <w:rFonts w:hint="eastAsia"/>
                <w:color w:val="auto"/>
              </w:rPr>
              <w:t>是：</w:t>
            </w:r>
          </w:p>
        </w:tc>
        <w:tc>
          <w:tcPr>
            <w:tcW w:w="2072" w:type="dxa"/>
            <w:tcBorders>
              <w:tl2br w:val="nil"/>
              <w:tr2bl w:val="nil"/>
            </w:tcBorders>
            <w:noWrap w:val="0"/>
            <w:tcMar>
              <w:top w:w="16" w:type="dxa"/>
              <w:left w:w="16" w:type="dxa"/>
              <w:right w:w="16" w:type="dxa"/>
            </w:tcMar>
            <w:vAlign w:val="center"/>
          </w:tcPr>
          <w:p w14:paraId="194A19C7">
            <w:pPr>
              <w:bidi w:val="0"/>
              <w:spacing w:line="240" w:lineRule="auto"/>
              <w:jc w:val="center"/>
              <w:rPr>
                <w:color w:val="auto"/>
              </w:rPr>
            </w:pPr>
            <w:r>
              <w:rPr>
                <w:rFonts w:hint="eastAsia"/>
                <w:color w:val="auto"/>
              </w:rPr>
              <w:t>用地（用海）</w:t>
            </w:r>
          </w:p>
          <w:p w14:paraId="78C2EEC1">
            <w:pPr>
              <w:bidi w:val="0"/>
              <w:spacing w:line="240" w:lineRule="auto"/>
              <w:jc w:val="center"/>
              <w:rPr>
                <w:rFonts w:hint="eastAsia"/>
                <w:color w:val="auto"/>
              </w:rPr>
            </w:pPr>
            <w:r>
              <w:rPr>
                <w:rFonts w:hint="eastAsia"/>
                <w:color w:val="auto"/>
              </w:rPr>
              <w:t>面积（</w:t>
            </w:r>
            <w:r>
              <w:rPr>
                <w:color w:val="auto"/>
              </w:rPr>
              <w:t>m</w:t>
            </w:r>
            <w:r>
              <w:rPr>
                <w:color w:val="auto"/>
                <w:vertAlign w:val="superscript"/>
              </w:rPr>
              <w:t>2</w:t>
            </w:r>
            <w:r>
              <w:rPr>
                <w:rFonts w:hint="eastAsia"/>
                <w:color w:val="auto"/>
              </w:rPr>
              <w:t>）</w:t>
            </w:r>
          </w:p>
        </w:tc>
        <w:tc>
          <w:tcPr>
            <w:tcW w:w="2904" w:type="dxa"/>
            <w:tcBorders>
              <w:tl2br w:val="nil"/>
              <w:tr2bl w:val="nil"/>
            </w:tcBorders>
            <w:noWrap w:val="0"/>
            <w:vAlign w:val="center"/>
          </w:tcPr>
          <w:p w14:paraId="360B9AAE">
            <w:pPr>
              <w:bidi w:val="0"/>
              <w:spacing w:line="240" w:lineRule="auto"/>
              <w:jc w:val="center"/>
              <w:rPr>
                <w:rFonts w:hint="default" w:eastAsia="宋体"/>
                <w:color w:val="auto"/>
                <w:highlight w:val="yellow"/>
                <w:lang w:val="en-US" w:eastAsia="zh-CN"/>
              </w:rPr>
            </w:pPr>
            <w:r>
              <w:rPr>
                <w:rFonts w:hint="default" w:eastAsia="宋体"/>
                <w:color w:val="auto"/>
                <w:highlight w:val="none"/>
                <w:lang w:val="en-US" w:eastAsia="zh-CN"/>
              </w:rPr>
              <w:t>18862</w:t>
            </w:r>
            <w:r>
              <w:rPr>
                <w:rFonts w:hint="eastAsia"/>
                <w:color w:val="auto"/>
                <w:highlight w:val="none"/>
                <w:lang w:val="en-US" w:eastAsia="zh-CN"/>
              </w:rPr>
              <w:t>6.37</w:t>
            </w:r>
          </w:p>
        </w:tc>
      </w:tr>
      <w:tr w14:paraId="68044B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2162" w:type="dxa"/>
            <w:tcBorders>
              <w:tl2br w:val="nil"/>
              <w:tr2bl w:val="nil"/>
            </w:tcBorders>
            <w:noWrap w:val="0"/>
            <w:vAlign w:val="center"/>
          </w:tcPr>
          <w:p w14:paraId="455E58FF">
            <w:pPr>
              <w:bidi w:val="0"/>
              <w:spacing w:line="240" w:lineRule="auto"/>
              <w:jc w:val="center"/>
              <w:rPr>
                <w:color w:val="auto"/>
              </w:rPr>
            </w:pPr>
            <w:r>
              <w:rPr>
                <w:rFonts w:hint="eastAsia"/>
                <w:color w:val="auto"/>
              </w:rPr>
              <w:t>专项评价设置情况</w:t>
            </w:r>
          </w:p>
        </w:tc>
        <w:tc>
          <w:tcPr>
            <w:tcW w:w="6936" w:type="dxa"/>
            <w:gridSpan w:val="3"/>
            <w:tcBorders>
              <w:tl2br w:val="nil"/>
              <w:tr2bl w:val="nil"/>
            </w:tcBorders>
            <w:noWrap w:val="0"/>
            <w:vAlign w:val="center"/>
          </w:tcPr>
          <w:p w14:paraId="6D48354E">
            <w:pPr>
              <w:bidi w:val="0"/>
              <w:jc w:val="both"/>
              <w:rPr>
                <w:rFonts w:hint="eastAsia"/>
                <w:color w:val="auto"/>
                <w:lang w:val="en-US" w:eastAsia="zh-CN"/>
              </w:rPr>
            </w:pPr>
            <w:r>
              <w:rPr>
                <w:rFonts w:hint="default" w:eastAsia="宋体"/>
                <w:color w:val="auto"/>
                <w:lang w:val="en-US" w:eastAsia="zh-CN"/>
              </w:rPr>
              <w:t>专项评价名称</w:t>
            </w:r>
            <w:r>
              <w:rPr>
                <w:rFonts w:hint="eastAsia"/>
                <w:color w:val="auto"/>
                <w:lang w:val="en-US" w:eastAsia="zh-CN"/>
              </w:rPr>
              <w:t>：</w:t>
            </w:r>
            <w:r>
              <w:rPr>
                <w:rFonts w:hint="default" w:eastAsia="宋体"/>
                <w:color w:val="auto"/>
                <w:lang w:val="en-US" w:eastAsia="zh-CN"/>
              </w:rPr>
              <w:t>环境风险</w:t>
            </w:r>
            <w:r>
              <w:rPr>
                <w:rFonts w:hint="eastAsia"/>
                <w:color w:val="auto"/>
                <w:lang w:val="en-US" w:eastAsia="zh-CN"/>
              </w:rPr>
              <w:t>专项评价</w:t>
            </w:r>
          </w:p>
          <w:p w14:paraId="67468459">
            <w:pPr>
              <w:bidi w:val="0"/>
              <w:jc w:val="both"/>
              <w:rPr>
                <w:rFonts w:hint="eastAsia"/>
                <w:color w:val="auto"/>
                <w:lang w:val="en-US" w:eastAsia="zh-CN"/>
              </w:rPr>
            </w:pPr>
            <w:r>
              <w:rPr>
                <w:rFonts w:hint="default"/>
                <w:color w:val="auto"/>
                <w:lang w:val="en-US" w:eastAsia="zh-CN"/>
              </w:rPr>
              <w:t>设置理由</w:t>
            </w:r>
            <w:r>
              <w:rPr>
                <w:rFonts w:hint="eastAsia"/>
                <w:color w:val="auto"/>
                <w:lang w:val="en-US" w:eastAsia="zh-CN"/>
              </w:rPr>
              <w:t>：对照《建设项目环境影响报告表编制技术指南（污染影响类）（试行）》中的专项评价设置原则表，本项目涉及有毒有害和易燃易爆危险物质，其存储量超过临界量。</w:t>
            </w:r>
          </w:p>
          <w:p w14:paraId="5C8D6E5C">
            <w:pPr>
              <w:bidi w:val="0"/>
              <w:spacing w:line="240" w:lineRule="auto"/>
              <w:jc w:val="center"/>
              <w:rPr>
                <w:rFonts w:hint="default"/>
                <w:b/>
                <w:bCs/>
                <w:color w:val="auto"/>
                <w:lang w:val="en-US" w:eastAsia="zh-CN"/>
              </w:rPr>
            </w:pPr>
            <w:r>
              <w:rPr>
                <w:rFonts w:hint="eastAsia"/>
                <w:b/>
                <w:bCs/>
                <w:color w:val="auto"/>
                <w:lang w:val="en-US" w:eastAsia="zh-CN"/>
              </w:rPr>
              <w:t>表1-1 专项评价设置原则表</w:t>
            </w:r>
          </w:p>
          <w:tbl>
            <w:tblPr>
              <w:tblStyle w:val="6"/>
              <w:tblW w:w="670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989"/>
              <w:gridCol w:w="3066"/>
              <w:gridCol w:w="1622"/>
              <w:gridCol w:w="1023"/>
            </w:tblGrid>
            <w:tr w14:paraId="4B71EA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89" w:type="dxa"/>
                  <w:tcBorders>
                    <w:tl2br w:val="nil"/>
                    <w:tr2bl w:val="nil"/>
                  </w:tcBorders>
                  <w:vAlign w:val="center"/>
                </w:tcPr>
                <w:p w14:paraId="6193AF93">
                  <w:pPr>
                    <w:pStyle w:val="8"/>
                    <w:bidi w:val="0"/>
                    <w:jc w:val="center"/>
                    <w:rPr>
                      <w:rFonts w:hint="default"/>
                      <w:color w:val="auto"/>
                      <w:lang w:val="en-US" w:eastAsia="zh-CN"/>
                    </w:rPr>
                  </w:pPr>
                  <w:r>
                    <w:rPr>
                      <w:rFonts w:hint="default"/>
                      <w:color w:val="auto"/>
                      <w:lang w:val="en-US" w:eastAsia="zh-CN"/>
                    </w:rPr>
                    <w:t>专项评价的类别</w:t>
                  </w:r>
                </w:p>
              </w:tc>
              <w:tc>
                <w:tcPr>
                  <w:tcW w:w="3066" w:type="dxa"/>
                  <w:tcBorders>
                    <w:tl2br w:val="nil"/>
                    <w:tr2bl w:val="nil"/>
                  </w:tcBorders>
                  <w:vAlign w:val="center"/>
                </w:tcPr>
                <w:p w14:paraId="4237F6AF">
                  <w:pPr>
                    <w:pStyle w:val="8"/>
                    <w:bidi w:val="0"/>
                    <w:jc w:val="center"/>
                    <w:rPr>
                      <w:rFonts w:hint="default"/>
                      <w:color w:val="auto"/>
                      <w:lang w:val="en-US" w:eastAsia="zh-CN"/>
                    </w:rPr>
                  </w:pPr>
                  <w:r>
                    <w:rPr>
                      <w:rFonts w:hint="default"/>
                      <w:color w:val="auto"/>
                      <w:lang w:val="en-US" w:eastAsia="zh-CN"/>
                    </w:rPr>
                    <w:t>设置原则</w:t>
                  </w:r>
                </w:p>
              </w:tc>
              <w:tc>
                <w:tcPr>
                  <w:tcW w:w="1622" w:type="dxa"/>
                  <w:tcBorders>
                    <w:tl2br w:val="nil"/>
                    <w:tr2bl w:val="nil"/>
                  </w:tcBorders>
                  <w:vAlign w:val="center"/>
                </w:tcPr>
                <w:p w14:paraId="394DA46E">
                  <w:pPr>
                    <w:pStyle w:val="8"/>
                    <w:bidi w:val="0"/>
                    <w:jc w:val="center"/>
                    <w:rPr>
                      <w:rFonts w:hint="default"/>
                      <w:color w:val="auto"/>
                      <w:lang w:val="en-US" w:eastAsia="zh-CN"/>
                    </w:rPr>
                  </w:pPr>
                  <w:r>
                    <w:rPr>
                      <w:rFonts w:hint="eastAsia"/>
                      <w:color w:val="auto"/>
                      <w:lang w:val="en-US" w:eastAsia="zh-CN"/>
                    </w:rPr>
                    <w:t>本项目情况</w:t>
                  </w:r>
                </w:p>
              </w:tc>
              <w:tc>
                <w:tcPr>
                  <w:tcW w:w="1023" w:type="dxa"/>
                  <w:tcBorders>
                    <w:tl2br w:val="nil"/>
                    <w:tr2bl w:val="nil"/>
                  </w:tcBorders>
                  <w:vAlign w:val="center"/>
                </w:tcPr>
                <w:p w14:paraId="79E83347">
                  <w:pPr>
                    <w:pStyle w:val="8"/>
                    <w:bidi w:val="0"/>
                    <w:jc w:val="center"/>
                    <w:rPr>
                      <w:rFonts w:hint="default"/>
                      <w:color w:val="auto"/>
                      <w:lang w:val="en-US" w:eastAsia="zh-CN"/>
                    </w:rPr>
                  </w:pPr>
                  <w:r>
                    <w:rPr>
                      <w:rFonts w:hint="eastAsia"/>
                      <w:color w:val="auto"/>
                      <w:lang w:val="en-US" w:eastAsia="zh-CN"/>
                    </w:rPr>
                    <w:t>设置情况</w:t>
                  </w:r>
                </w:p>
              </w:tc>
            </w:tr>
            <w:tr w14:paraId="4CD815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89" w:type="dxa"/>
                  <w:tcBorders>
                    <w:tl2br w:val="nil"/>
                    <w:tr2bl w:val="nil"/>
                  </w:tcBorders>
                  <w:vAlign w:val="center"/>
                </w:tcPr>
                <w:p w14:paraId="18E300FC">
                  <w:pPr>
                    <w:pStyle w:val="8"/>
                    <w:bidi w:val="0"/>
                    <w:jc w:val="center"/>
                    <w:rPr>
                      <w:rFonts w:hint="default"/>
                      <w:color w:val="auto"/>
                      <w:lang w:val="en-US" w:eastAsia="zh-CN"/>
                    </w:rPr>
                  </w:pPr>
                  <w:r>
                    <w:rPr>
                      <w:rFonts w:hint="default"/>
                      <w:color w:val="auto"/>
                      <w:lang w:val="en-US" w:eastAsia="zh-CN"/>
                    </w:rPr>
                    <w:t>大气</w:t>
                  </w:r>
                </w:p>
              </w:tc>
              <w:tc>
                <w:tcPr>
                  <w:tcW w:w="3066" w:type="dxa"/>
                  <w:tcBorders>
                    <w:tl2br w:val="nil"/>
                    <w:tr2bl w:val="nil"/>
                  </w:tcBorders>
                  <w:vAlign w:val="center"/>
                </w:tcPr>
                <w:p w14:paraId="7FFE8AE3">
                  <w:pPr>
                    <w:pStyle w:val="8"/>
                    <w:bidi w:val="0"/>
                    <w:jc w:val="both"/>
                    <w:rPr>
                      <w:rFonts w:hint="default"/>
                      <w:color w:val="auto"/>
                      <w:lang w:val="en-US" w:eastAsia="zh-CN"/>
                    </w:rPr>
                  </w:pPr>
                  <w:r>
                    <w:rPr>
                      <w:rFonts w:hint="default"/>
                      <w:color w:val="auto"/>
                      <w:lang w:val="en-US" w:eastAsia="zh-CN"/>
                    </w:rPr>
                    <w:t>排放废气含有毒有害污染物</w:t>
                  </w:r>
                  <w:r>
                    <w:rPr>
                      <w:rFonts w:hint="default"/>
                      <w:color w:val="auto"/>
                      <w:vertAlign w:val="superscript"/>
                      <w:lang w:val="en-US" w:eastAsia="zh-CN"/>
                    </w:rPr>
                    <w:t>1</w:t>
                  </w:r>
                  <w:r>
                    <w:rPr>
                      <w:rFonts w:hint="default"/>
                      <w:color w:val="auto"/>
                      <w:lang w:val="en-US" w:eastAsia="zh-CN"/>
                    </w:rPr>
                    <w:t>、二噁英、苯并[a]芘、氰化物、氯气且厂界外500米范围内有环境空气保护目标</w:t>
                  </w:r>
                  <w:r>
                    <w:rPr>
                      <w:rFonts w:hint="default"/>
                      <w:color w:val="auto"/>
                      <w:vertAlign w:val="superscript"/>
                      <w:lang w:val="en-US" w:eastAsia="zh-CN"/>
                    </w:rPr>
                    <w:t>2</w:t>
                  </w:r>
                  <w:r>
                    <w:rPr>
                      <w:rFonts w:hint="default"/>
                      <w:color w:val="auto"/>
                      <w:lang w:val="en-US" w:eastAsia="zh-CN"/>
                    </w:rPr>
                    <w:t>的建设项目</w:t>
                  </w:r>
                </w:p>
              </w:tc>
              <w:tc>
                <w:tcPr>
                  <w:tcW w:w="1622" w:type="dxa"/>
                  <w:tcBorders>
                    <w:tl2br w:val="nil"/>
                    <w:tr2bl w:val="nil"/>
                  </w:tcBorders>
                  <w:vAlign w:val="center"/>
                </w:tcPr>
                <w:p w14:paraId="01F9060E">
                  <w:pPr>
                    <w:pStyle w:val="8"/>
                    <w:bidi w:val="0"/>
                    <w:jc w:val="center"/>
                    <w:rPr>
                      <w:rFonts w:hint="default"/>
                      <w:color w:val="auto"/>
                      <w:lang w:val="en-US" w:eastAsia="zh-CN"/>
                    </w:rPr>
                  </w:pPr>
                  <w:r>
                    <w:rPr>
                      <w:rFonts w:hint="eastAsia"/>
                      <w:color w:val="auto"/>
                      <w:lang w:val="en-US" w:eastAsia="zh-CN"/>
                    </w:rPr>
                    <w:t>本项目</w:t>
                  </w:r>
                  <w:r>
                    <w:rPr>
                      <w:rFonts w:hint="default"/>
                      <w:color w:val="auto"/>
                      <w:lang w:val="en-US" w:eastAsia="zh-CN"/>
                    </w:rPr>
                    <w:t>厂界外500米范围内</w:t>
                  </w:r>
                  <w:r>
                    <w:rPr>
                      <w:rFonts w:hint="eastAsia"/>
                      <w:color w:val="auto"/>
                      <w:lang w:val="en-US" w:eastAsia="zh-CN"/>
                    </w:rPr>
                    <w:t>无</w:t>
                  </w:r>
                  <w:r>
                    <w:rPr>
                      <w:rFonts w:hint="default"/>
                      <w:color w:val="auto"/>
                      <w:lang w:val="en-US" w:eastAsia="zh-CN"/>
                    </w:rPr>
                    <w:t>环境空气保护目标</w:t>
                  </w:r>
                </w:p>
              </w:tc>
              <w:tc>
                <w:tcPr>
                  <w:tcW w:w="1023" w:type="dxa"/>
                  <w:tcBorders>
                    <w:tl2br w:val="nil"/>
                    <w:tr2bl w:val="nil"/>
                  </w:tcBorders>
                  <w:vAlign w:val="center"/>
                </w:tcPr>
                <w:p w14:paraId="660129A0">
                  <w:pPr>
                    <w:pStyle w:val="8"/>
                    <w:bidi w:val="0"/>
                    <w:jc w:val="center"/>
                    <w:rPr>
                      <w:rFonts w:hint="default"/>
                      <w:color w:val="auto"/>
                      <w:lang w:val="en-US" w:eastAsia="zh-CN"/>
                    </w:rPr>
                  </w:pPr>
                  <w:r>
                    <w:rPr>
                      <w:rFonts w:hint="eastAsia"/>
                      <w:color w:val="auto"/>
                      <w:lang w:val="en-US" w:eastAsia="zh-CN"/>
                    </w:rPr>
                    <w:t>/</w:t>
                  </w:r>
                </w:p>
              </w:tc>
            </w:tr>
            <w:tr w14:paraId="0AD5D5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89" w:type="dxa"/>
                  <w:tcBorders>
                    <w:tl2br w:val="nil"/>
                    <w:tr2bl w:val="nil"/>
                  </w:tcBorders>
                  <w:vAlign w:val="center"/>
                </w:tcPr>
                <w:p w14:paraId="5DAC1BBC">
                  <w:pPr>
                    <w:pStyle w:val="8"/>
                    <w:bidi w:val="0"/>
                    <w:jc w:val="center"/>
                    <w:rPr>
                      <w:rFonts w:hint="default"/>
                      <w:color w:val="auto"/>
                      <w:lang w:val="en-US" w:eastAsia="zh-CN"/>
                    </w:rPr>
                  </w:pPr>
                  <w:r>
                    <w:rPr>
                      <w:rFonts w:hint="default"/>
                      <w:color w:val="auto"/>
                      <w:lang w:val="en-US" w:eastAsia="zh-CN"/>
                    </w:rPr>
                    <w:t>地表水</w:t>
                  </w:r>
                </w:p>
              </w:tc>
              <w:tc>
                <w:tcPr>
                  <w:tcW w:w="3066" w:type="dxa"/>
                  <w:tcBorders>
                    <w:tl2br w:val="nil"/>
                    <w:tr2bl w:val="nil"/>
                  </w:tcBorders>
                  <w:vAlign w:val="center"/>
                </w:tcPr>
                <w:p w14:paraId="54BB2E66">
                  <w:pPr>
                    <w:pStyle w:val="8"/>
                    <w:bidi w:val="0"/>
                    <w:jc w:val="both"/>
                    <w:rPr>
                      <w:rFonts w:hint="default"/>
                      <w:color w:val="auto"/>
                      <w:lang w:val="en-US" w:eastAsia="zh-CN"/>
                    </w:rPr>
                  </w:pPr>
                  <w:r>
                    <w:rPr>
                      <w:rFonts w:hint="default"/>
                      <w:color w:val="auto"/>
                      <w:lang w:val="en-US" w:eastAsia="zh-CN"/>
                    </w:rPr>
                    <w:t>新增工业废水直排建设项目（槽罐车外送污水处理厂的除外）；</w:t>
                  </w:r>
                </w:p>
                <w:p w14:paraId="5FE71E97">
                  <w:pPr>
                    <w:pStyle w:val="8"/>
                    <w:bidi w:val="0"/>
                    <w:jc w:val="both"/>
                    <w:rPr>
                      <w:rFonts w:hint="default"/>
                      <w:color w:val="auto"/>
                      <w:lang w:val="en-US" w:eastAsia="zh-CN"/>
                    </w:rPr>
                  </w:pPr>
                  <w:r>
                    <w:rPr>
                      <w:rFonts w:hint="default"/>
                      <w:color w:val="auto"/>
                      <w:lang w:val="en-US" w:eastAsia="zh-CN"/>
                    </w:rPr>
                    <w:t>新增废水直排的污水集中处理厂</w:t>
                  </w:r>
                </w:p>
              </w:tc>
              <w:tc>
                <w:tcPr>
                  <w:tcW w:w="1622" w:type="dxa"/>
                  <w:tcBorders>
                    <w:tl2br w:val="nil"/>
                    <w:tr2bl w:val="nil"/>
                  </w:tcBorders>
                  <w:vAlign w:val="center"/>
                </w:tcPr>
                <w:p w14:paraId="161254A7">
                  <w:pPr>
                    <w:pStyle w:val="8"/>
                    <w:bidi w:val="0"/>
                    <w:jc w:val="center"/>
                    <w:rPr>
                      <w:rFonts w:hint="default"/>
                      <w:color w:val="auto"/>
                      <w:lang w:val="en-US" w:eastAsia="zh-CN"/>
                    </w:rPr>
                  </w:pPr>
                  <w:r>
                    <w:rPr>
                      <w:rFonts w:hint="eastAsia"/>
                      <w:color w:val="auto"/>
                      <w:lang w:val="en-US" w:eastAsia="zh-CN"/>
                    </w:rPr>
                    <w:t>本项目污水不直接排放</w:t>
                  </w:r>
                </w:p>
              </w:tc>
              <w:tc>
                <w:tcPr>
                  <w:tcW w:w="1023" w:type="dxa"/>
                  <w:tcBorders>
                    <w:tl2br w:val="nil"/>
                    <w:tr2bl w:val="nil"/>
                  </w:tcBorders>
                  <w:vAlign w:val="center"/>
                </w:tcPr>
                <w:p w14:paraId="6051E778">
                  <w:pPr>
                    <w:pStyle w:val="8"/>
                    <w:bidi w:val="0"/>
                    <w:jc w:val="center"/>
                    <w:rPr>
                      <w:rFonts w:hint="default"/>
                      <w:color w:val="auto"/>
                      <w:lang w:val="en-US" w:eastAsia="zh-CN"/>
                    </w:rPr>
                  </w:pPr>
                  <w:r>
                    <w:rPr>
                      <w:rFonts w:hint="eastAsia"/>
                      <w:color w:val="auto"/>
                      <w:lang w:val="en-US" w:eastAsia="zh-CN"/>
                    </w:rPr>
                    <w:t>/</w:t>
                  </w:r>
                </w:p>
              </w:tc>
            </w:tr>
            <w:tr w14:paraId="29DCE9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89" w:type="dxa"/>
                  <w:tcBorders>
                    <w:tl2br w:val="nil"/>
                    <w:tr2bl w:val="nil"/>
                  </w:tcBorders>
                  <w:vAlign w:val="center"/>
                </w:tcPr>
                <w:p w14:paraId="2B8C6C8A">
                  <w:pPr>
                    <w:pStyle w:val="8"/>
                    <w:bidi w:val="0"/>
                    <w:jc w:val="center"/>
                    <w:rPr>
                      <w:rFonts w:hint="default"/>
                      <w:color w:val="auto"/>
                      <w:lang w:val="en-US" w:eastAsia="zh-CN"/>
                    </w:rPr>
                  </w:pPr>
                  <w:r>
                    <w:rPr>
                      <w:rFonts w:hint="default"/>
                      <w:color w:val="auto"/>
                      <w:lang w:val="en-US" w:eastAsia="zh-CN"/>
                    </w:rPr>
                    <w:t>环境风险</w:t>
                  </w:r>
                </w:p>
              </w:tc>
              <w:tc>
                <w:tcPr>
                  <w:tcW w:w="3066" w:type="dxa"/>
                  <w:tcBorders>
                    <w:tl2br w:val="nil"/>
                    <w:tr2bl w:val="nil"/>
                  </w:tcBorders>
                  <w:vAlign w:val="center"/>
                </w:tcPr>
                <w:p w14:paraId="2FF972A1">
                  <w:pPr>
                    <w:pStyle w:val="8"/>
                    <w:bidi w:val="0"/>
                    <w:jc w:val="both"/>
                    <w:rPr>
                      <w:rFonts w:hint="default"/>
                      <w:color w:val="auto"/>
                      <w:lang w:val="en-US" w:eastAsia="zh-CN"/>
                    </w:rPr>
                  </w:pPr>
                  <w:r>
                    <w:rPr>
                      <w:rFonts w:hint="default"/>
                      <w:color w:val="auto"/>
                      <w:lang w:val="en-US" w:eastAsia="zh-CN"/>
                    </w:rPr>
                    <w:t>有毒有害和易燃易爆危险物质存储量超过临界量</w:t>
                  </w:r>
                  <w:r>
                    <w:rPr>
                      <w:rFonts w:hint="default"/>
                      <w:color w:val="auto"/>
                      <w:vertAlign w:val="superscript"/>
                      <w:lang w:val="en-US" w:eastAsia="zh-CN"/>
                    </w:rPr>
                    <w:t>3</w:t>
                  </w:r>
                  <w:r>
                    <w:rPr>
                      <w:rFonts w:hint="default"/>
                      <w:color w:val="auto"/>
                      <w:lang w:val="en-US" w:eastAsia="zh-CN"/>
                    </w:rPr>
                    <w:t>的建设项目</w:t>
                  </w:r>
                </w:p>
              </w:tc>
              <w:tc>
                <w:tcPr>
                  <w:tcW w:w="1622" w:type="dxa"/>
                  <w:tcBorders>
                    <w:tl2br w:val="nil"/>
                    <w:tr2bl w:val="nil"/>
                  </w:tcBorders>
                  <w:vAlign w:val="center"/>
                </w:tcPr>
                <w:p w14:paraId="4A46B743">
                  <w:pPr>
                    <w:pStyle w:val="8"/>
                    <w:bidi w:val="0"/>
                    <w:jc w:val="center"/>
                    <w:rPr>
                      <w:rFonts w:hint="default"/>
                      <w:color w:val="auto"/>
                      <w:lang w:val="en-US" w:eastAsia="zh-CN"/>
                    </w:rPr>
                  </w:pPr>
                  <w:r>
                    <w:rPr>
                      <w:rFonts w:hint="eastAsia"/>
                      <w:color w:val="auto"/>
                      <w:lang w:val="en-US" w:eastAsia="zh-CN"/>
                    </w:rPr>
                    <w:t>本项目危险物质存储量超过临界量</w:t>
                  </w:r>
                </w:p>
              </w:tc>
              <w:tc>
                <w:tcPr>
                  <w:tcW w:w="1023" w:type="dxa"/>
                  <w:tcBorders>
                    <w:tl2br w:val="nil"/>
                    <w:tr2bl w:val="nil"/>
                  </w:tcBorders>
                  <w:vAlign w:val="center"/>
                </w:tcPr>
                <w:p w14:paraId="3D14D51D">
                  <w:pPr>
                    <w:pStyle w:val="8"/>
                    <w:bidi w:val="0"/>
                    <w:jc w:val="center"/>
                    <w:rPr>
                      <w:rFonts w:hint="default"/>
                      <w:color w:val="auto"/>
                      <w:lang w:val="en-US" w:eastAsia="zh-CN"/>
                    </w:rPr>
                  </w:pPr>
                  <w:r>
                    <w:rPr>
                      <w:rFonts w:hint="eastAsia"/>
                      <w:color w:val="auto"/>
                      <w:lang w:val="en-US" w:eastAsia="zh-CN"/>
                    </w:rPr>
                    <w:t>设置环境风险专项评价</w:t>
                  </w:r>
                </w:p>
              </w:tc>
            </w:tr>
            <w:tr w14:paraId="7DBF84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89" w:type="dxa"/>
                  <w:tcBorders>
                    <w:tl2br w:val="nil"/>
                    <w:tr2bl w:val="nil"/>
                  </w:tcBorders>
                  <w:vAlign w:val="center"/>
                </w:tcPr>
                <w:p w14:paraId="2CA08E14">
                  <w:pPr>
                    <w:pStyle w:val="8"/>
                    <w:bidi w:val="0"/>
                    <w:jc w:val="center"/>
                    <w:rPr>
                      <w:rFonts w:hint="default"/>
                      <w:color w:val="auto"/>
                      <w:lang w:val="en-US" w:eastAsia="zh-CN"/>
                    </w:rPr>
                  </w:pPr>
                  <w:r>
                    <w:rPr>
                      <w:rFonts w:hint="default"/>
                      <w:color w:val="auto"/>
                      <w:lang w:val="en-US" w:eastAsia="zh-CN"/>
                    </w:rPr>
                    <w:t>生态</w:t>
                  </w:r>
                </w:p>
              </w:tc>
              <w:tc>
                <w:tcPr>
                  <w:tcW w:w="3066" w:type="dxa"/>
                  <w:tcBorders>
                    <w:tl2br w:val="nil"/>
                    <w:tr2bl w:val="nil"/>
                  </w:tcBorders>
                  <w:vAlign w:val="center"/>
                </w:tcPr>
                <w:p w14:paraId="52B2EB4C">
                  <w:pPr>
                    <w:pStyle w:val="8"/>
                    <w:bidi w:val="0"/>
                    <w:jc w:val="both"/>
                    <w:rPr>
                      <w:rFonts w:hint="default"/>
                      <w:color w:val="auto"/>
                      <w:lang w:val="en-US" w:eastAsia="zh-CN"/>
                    </w:rPr>
                  </w:pPr>
                  <w:r>
                    <w:rPr>
                      <w:rFonts w:hint="default"/>
                      <w:color w:val="auto"/>
                      <w:lang w:val="en-US" w:eastAsia="zh-CN"/>
                    </w:rPr>
                    <w:t>取水口下游500米范围内有重要水生生物的自然产卵场、索饵场、越冬场和洄游通道的新增河道取水的污染类建设项目</w:t>
                  </w:r>
                </w:p>
              </w:tc>
              <w:tc>
                <w:tcPr>
                  <w:tcW w:w="1622" w:type="dxa"/>
                  <w:tcBorders>
                    <w:tl2br w:val="nil"/>
                    <w:tr2bl w:val="nil"/>
                  </w:tcBorders>
                  <w:vAlign w:val="center"/>
                </w:tcPr>
                <w:p w14:paraId="50C01686">
                  <w:pPr>
                    <w:pStyle w:val="8"/>
                    <w:bidi w:val="0"/>
                    <w:jc w:val="center"/>
                    <w:rPr>
                      <w:rFonts w:hint="default"/>
                      <w:color w:val="auto"/>
                      <w:lang w:val="en-US" w:eastAsia="zh-CN"/>
                    </w:rPr>
                  </w:pPr>
                  <w:r>
                    <w:rPr>
                      <w:rFonts w:hint="eastAsia"/>
                      <w:color w:val="auto"/>
                      <w:lang w:val="en-US" w:eastAsia="zh-CN"/>
                    </w:rPr>
                    <w:t>本项目不涉及取水口</w:t>
                  </w:r>
                </w:p>
              </w:tc>
              <w:tc>
                <w:tcPr>
                  <w:tcW w:w="1023" w:type="dxa"/>
                  <w:tcBorders>
                    <w:tl2br w:val="nil"/>
                    <w:tr2bl w:val="nil"/>
                  </w:tcBorders>
                  <w:vAlign w:val="center"/>
                </w:tcPr>
                <w:p w14:paraId="1A5F0CB1">
                  <w:pPr>
                    <w:pStyle w:val="8"/>
                    <w:bidi w:val="0"/>
                    <w:jc w:val="center"/>
                    <w:rPr>
                      <w:rFonts w:hint="default"/>
                      <w:color w:val="auto"/>
                      <w:lang w:val="en-US" w:eastAsia="zh-CN"/>
                    </w:rPr>
                  </w:pPr>
                  <w:r>
                    <w:rPr>
                      <w:rFonts w:hint="eastAsia"/>
                      <w:color w:val="auto"/>
                      <w:lang w:val="en-US" w:eastAsia="zh-CN"/>
                    </w:rPr>
                    <w:t>/</w:t>
                  </w:r>
                </w:p>
              </w:tc>
            </w:tr>
            <w:tr w14:paraId="77C609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89" w:type="dxa"/>
                  <w:tcBorders>
                    <w:tl2br w:val="nil"/>
                    <w:tr2bl w:val="nil"/>
                  </w:tcBorders>
                  <w:vAlign w:val="center"/>
                </w:tcPr>
                <w:p w14:paraId="375022EA">
                  <w:pPr>
                    <w:pStyle w:val="8"/>
                    <w:bidi w:val="0"/>
                    <w:jc w:val="center"/>
                    <w:rPr>
                      <w:rFonts w:hint="default"/>
                      <w:color w:val="auto"/>
                      <w:lang w:val="en-US" w:eastAsia="zh-CN"/>
                    </w:rPr>
                  </w:pPr>
                  <w:r>
                    <w:rPr>
                      <w:rFonts w:hint="default"/>
                      <w:color w:val="auto"/>
                      <w:lang w:val="en-US" w:eastAsia="zh-CN"/>
                    </w:rPr>
                    <w:t>海洋</w:t>
                  </w:r>
                </w:p>
              </w:tc>
              <w:tc>
                <w:tcPr>
                  <w:tcW w:w="3066" w:type="dxa"/>
                  <w:tcBorders>
                    <w:tl2br w:val="nil"/>
                    <w:tr2bl w:val="nil"/>
                  </w:tcBorders>
                  <w:vAlign w:val="center"/>
                </w:tcPr>
                <w:p w14:paraId="6D9E1B1D">
                  <w:pPr>
                    <w:pStyle w:val="8"/>
                    <w:bidi w:val="0"/>
                    <w:jc w:val="both"/>
                    <w:rPr>
                      <w:rFonts w:hint="default"/>
                      <w:color w:val="auto"/>
                      <w:lang w:val="en-US" w:eastAsia="zh-CN"/>
                    </w:rPr>
                  </w:pPr>
                  <w:r>
                    <w:rPr>
                      <w:rFonts w:hint="default"/>
                      <w:color w:val="auto"/>
                      <w:lang w:val="en-US" w:eastAsia="zh-CN"/>
                    </w:rPr>
                    <w:t>直接向海排放污染物的海洋工程建设项目</w:t>
                  </w:r>
                </w:p>
              </w:tc>
              <w:tc>
                <w:tcPr>
                  <w:tcW w:w="1622" w:type="dxa"/>
                  <w:tcBorders>
                    <w:tl2br w:val="nil"/>
                    <w:tr2bl w:val="nil"/>
                  </w:tcBorders>
                  <w:vAlign w:val="center"/>
                </w:tcPr>
                <w:p w14:paraId="24E5A8AA">
                  <w:pPr>
                    <w:pStyle w:val="8"/>
                    <w:bidi w:val="0"/>
                    <w:jc w:val="center"/>
                    <w:rPr>
                      <w:rFonts w:hint="default"/>
                      <w:color w:val="auto"/>
                      <w:lang w:val="en-US" w:eastAsia="zh-CN"/>
                    </w:rPr>
                  </w:pPr>
                  <w:r>
                    <w:rPr>
                      <w:rFonts w:hint="eastAsia"/>
                      <w:color w:val="auto"/>
                      <w:lang w:val="en-US" w:eastAsia="zh-CN"/>
                    </w:rPr>
                    <w:t>本项目不直接向</w:t>
                  </w:r>
                  <w:r>
                    <w:rPr>
                      <w:rFonts w:hint="default"/>
                      <w:color w:val="auto"/>
                      <w:lang w:val="en-US" w:eastAsia="zh-CN"/>
                    </w:rPr>
                    <w:t>海排放污染物</w:t>
                  </w:r>
                </w:p>
              </w:tc>
              <w:tc>
                <w:tcPr>
                  <w:tcW w:w="1023" w:type="dxa"/>
                  <w:tcBorders>
                    <w:tl2br w:val="nil"/>
                    <w:tr2bl w:val="nil"/>
                  </w:tcBorders>
                  <w:vAlign w:val="center"/>
                </w:tcPr>
                <w:p w14:paraId="2CB076AC">
                  <w:pPr>
                    <w:pStyle w:val="8"/>
                    <w:bidi w:val="0"/>
                    <w:jc w:val="center"/>
                    <w:rPr>
                      <w:rFonts w:hint="default"/>
                      <w:color w:val="auto"/>
                      <w:lang w:val="en-US" w:eastAsia="zh-CN"/>
                    </w:rPr>
                  </w:pPr>
                  <w:r>
                    <w:rPr>
                      <w:rFonts w:hint="eastAsia"/>
                      <w:color w:val="auto"/>
                      <w:lang w:val="en-US" w:eastAsia="zh-CN"/>
                    </w:rPr>
                    <w:t>/</w:t>
                  </w:r>
                </w:p>
              </w:tc>
            </w:tr>
          </w:tbl>
          <w:p w14:paraId="45423F28">
            <w:pPr>
              <w:bidi w:val="0"/>
              <w:spacing w:line="240" w:lineRule="auto"/>
              <w:rPr>
                <w:rFonts w:hint="default"/>
                <w:color w:val="auto"/>
                <w:lang w:val="en-US" w:eastAsia="zh-CN"/>
              </w:rPr>
            </w:pPr>
            <w:r>
              <w:rPr>
                <w:rFonts w:hint="eastAsia"/>
                <w:color w:val="auto"/>
                <w:sz w:val="21"/>
                <w:szCs w:val="21"/>
                <w:lang w:val="en-US" w:eastAsia="zh-CN"/>
              </w:rPr>
              <w:t>注：1.废气中有毒有害污染物指纳入《有毒有害大气污染物名录》的污染物（不包括无排放标准的污染物）。2.环境空气保护目标指自然保护区、风景名胜区、居住区、文化区和农村地区中人群较集中的区域。3.临界量及其计算方法可参考《建设项目环境风险评价技术导则》（HJ 169）附录B、附录C。</w:t>
            </w:r>
          </w:p>
        </w:tc>
      </w:tr>
      <w:tr w14:paraId="4C340B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2162" w:type="dxa"/>
            <w:tcBorders>
              <w:tl2br w:val="nil"/>
              <w:tr2bl w:val="nil"/>
            </w:tcBorders>
            <w:noWrap w:val="0"/>
            <w:vAlign w:val="center"/>
          </w:tcPr>
          <w:p w14:paraId="658BD7C7">
            <w:pPr>
              <w:bidi w:val="0"/>
              <w:spacing w:line="240" w:lineRule="auto"/>
              <w:jc w:val="center"/>
              <w:rPr>
                <w:rFonts w:hint="eastAsia"/>
                <w:color w:val="auto"/>
              </w:rPr>
            </w:pPr>
            <w:r>
              <w:rPr>
                <w:rFonts w:hint="eastAsia"/>
                <w:color w:val="auto"/>
              </w:rPr>
              <w:t>规划情况</w:t>
            </w:r>
          </w:p>
        </w:tc>
        <w:tc>
          <w:tcPr>
            <w:tcW w:w="6936" w:type="dxa"/>
            <w:gridSpan w:val="3"/>
            <w:tcBorders>
              <w:tl2br w:val="nil"/>
              <w:tr2bl w:val="nil"/>
            </w:tcBorders>
            <w:noWrap w:val="0"/>
            <w:vAlign w:val="center"/>
          </w:tcPr>
          <w:p w14:paraId="443F3BEC">
            <w:pPr>
              <w:bidi w:val="0"/>
              <w:jc w:val="both"/>
              <w:rPr>
                <w:rFonts w:hint="default"/>
                <w:color w:val="auto"/>
                <w:lang w:val="en-US" w:eastAsia="zh-CN"/>
              </w:rPr>
            </w:pPr>
            <w:r>
              <w:rPr>
                <w:rFonts w:hint="eastAsia"/>
                <w:color w:val="auto"/>
              </w:rPr>
              <w:t>规划名称：《广西钦州保税港区总体规划》</w:t>
            </w:r>
          </w:p>
        </w:tc>
      </w:tr>
      <w:tr w14:paraId="31E4BC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62" w:type="dxa"/>
            <w:tcBorders>
              <w:tl2br w:val="nil"/>
              <w:tr2bl w:val="nil"/>
            </w:tcBorders>
            <w:noWrap w:val="0"/>
            <w:vAlign w:val="center"/>
          </w:tcPr>
          <w:p w14:paraId="2C89F4BD">
            <w:pPr>
              <w:bidi w:val="0"/>
              <w:spacing w:line="240" w:lineRule="auto"/>
              <w:jc w:val="center"/>
              <w:rPr>
                <w:color w:val="auto"/>
              </w:rPr>
            </w:pPr>
            <w:r>
              <w:rPr>
                <w:rFonts w:hint="eastAsia"/>
                <w:color w:val="auto"/>
              </w:rPr>
              <w:t>规划环境影响</w:t>
            </w:r>
          </w:p>
          <w:p w14:paraId="001C6856">
            <w:pPr>
              <w:bidi w:val="0"/>
              <w:spacing w:line="240" w:lineRule="auto"/>
              <w:jc w:val="center"/>
              <w:rPr>
                <w:rFonts w:hint="eastAsia"/>
                <w:color w:val="auto"/>
              </w:rPr>
            </w:pPr>
            <w:r>
              <w:rPr>
                <w:rFonts w:hint="eastAsia"/>
                <w:color w:val="auto"/>
              </w:rPr>
              <w:t>评价情况</w:t>
            </w:r>
          </w:p>
        </w:tc>
        <w:tc>
          <w:tcPr>
            <w:tcW w:w="6936" w:type="dxa"/>
            <w:gridSpan w:val="3"/>
            <w:tcBorders>
              <w:tl2br w:val="nil"/>
              <w:tr2bl w:val="nil"/>
            </w:tcBorders>
            <w:noWrap w:val="0"/>
            <w:vAlign w:val="center"/>
          </w:tcPr>
          <w:p w14:paraId="021EBAA3">
            <w:pPr>
              <w:bidi w:val="0"/>
              <w:jc w:val="both"/>
              <w:rPr>
                <w:rFonts w:hint="eastAsia"/>
                <w:color w:val="auto"/>
              </w:rPr>
            </w:pPr>
            <w:r>
              <w:rPr>
                <w:rFonts w:hint="eastAsia"/>
                <w:color w:val="auto"/>
              </w:rPr>
              <w:t>规划环评：广西钦州保税港区总体规划环境影响报告书</w:t>
            </w:r>
          </w:p>
          <w:p w14:paraId="3F4F30F9">
            <w:pPr>
              <w:bidi w:val="0"/>
              <w:jc w:val="both"/>
              <w:rPr>
                <w:rFonts w:hint="eastAsia"/>
                <w:color w:val="auto"/>
              </w:rPr>
            </w:pPr>
            <w:r>
              <w:rPr>
                <w:rFonts w:hint="eastAsia"/>
                <w:color w:val="auto"/>
              </w:rPr>
              <w:t>审查机关：广西壮族自治区环境保护厅（现已更名为“广西壮族自治区生态环境厅”）</w:t>
            </w:r>
          </w:p>
          <w:p w14:paraId="041D3156">
            <w:pPr>
              <w:bidi w:val="0"/>
              <w:jc w:val="both"/>
              <w:rPr>
                <w:rFonts w:hint="eastAsia"/>
                <w:color w:val="auto"/>
              </w:rPr>
            </w:pPr>
            <w:r>
              <w:rPr>
                <w:rFonts w:hint="eastAsia"/>
                <w:color w:val="auto"/>
              </w:rPr>
              <w:t>审查文件及文号：</w:t>
            </w:r>
            <w:r>
              <w:rPr>
                <w:rFonts w:hint="eastAsia"/>
                <w:color w:val="auto"/>
                <w:highlight w:val="none"/>
              </w:rPr>
              <w:t>广西壮族自治区环境保护厅关于印发广西钦州保税港区总体规划环境影响报告书审查意见的函（桂环函〔2014〕503号）</w:t>
            </w:r>
          </w:p>
        </w:tc>
      </w:tr>
      <w:tr w14:paraId="7BE7FB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162" w:type="dxa"/>
            <w:tcBorders>
              <w:tl2br w:val="nil"/>
              <w:tr2bl w:val="nil"/>
            </w:tcBorders>
            <w:noWrap w:val="0"/>
            <w:vAlign w:val="center"/>
          </w:tcPr>
          <w:p w14:paraId="3F0DA6FE">
            <w:pPr>
              <w:bidi w:val="0"/>
              <w:spacing w:line="240" w:lineRule="auto"/>
              <w:jc w:val="center"/>
              <w:rPr>
                <w:rFonts w:hint="eastAsia"/>
                <w:color w:val="auto"/>
              </w:rPr>
            </w:pPr>
            <w:r>
              <w:rPr>
                <w:rFonts w:hint="eastAsia"/>
                <w:color w:val="auto"/>
              </w:rPr>
              <w:t>规划及规划环境</w:t>
            </w:r>
          </w:p>
          <w:p w14:paraId="562B3AC1">
            <w:pPr>
              <w:bidi w:val="0"/>
              <w:spacing w:line="240" w:lineRule="auto"/>
              <w:jc w:val="center"/>
              <w:rPr>
                <w:color w:val="auto"/>
              </w:rPr>
            </w:pPr>
            <w:r>
              <w:rPr>
                <w:rFonts w:hint="eastAsia"/>
                <w:color w:val="auto"/>
              </w:rPr>
              <w:t>影响评价符合性分析</w:t>
            </w:r>
          </w:p>
        </w:tc>
        <w:tc>
          <w:tcPr>
            <w:tcW w:w="6936" w:type="dxa"/>
            <w:gridSpan w:val="3"/>
            <w:tcBorders>
              <w:tl2br w:val="nil"/>
              <w:tr2bl w:val="nil"/>
            </w:tcBorders>
            <w:noWrap w:val="0"/>
            <w:vAlign w:val="center"/>
          </w:tcPr>
          <w:p w14:paraId="13AE36B8">
            <w:pPr>
              <w:bidi w:val="0"/>
              <w:ind w:firstLine="480" w:firstLineChars="200"/>
              <w:jc w:val="both"/>
              <w:rPr>
                <w:rFonts w:hint="eastAsia"/>
                <w:color w:val="auto"/>
              </w:rPr>
            </w:pPr>
            <w:r>
              <w:rPr>
                <w:rFonts w:hint="eastAsia"/>
                <w:color w:val="auto"/>
              </w:rPr>
              <w:t>1、与《广西钦州保税港区总体规划》相符性分析</w:t>
            </w:r>
          </w:p>
          <w:p w14:paraId="14338F23">
            <w:pPr>
              <w:bidi w:val="0"/>
              <w:ind w:firstLine="480" w:firstLineChars="200"/>
              <w:jc w:val="both"/>
              <w:rPr>
                <w:rFonts w:hint="eastAsia"/>
                <w:color w:val="auto"/>
                <w:lang w:eastAsia="zh-CN"/>
              </w:rPr>
            </w:pPr>
            <w:r>
              <w:rPr>
                <w:rFonts w:hint="eastAsia"/>
                <w:color w:val="auto"/>
              </w:rPr>
              <w:t>本项目与《广西钦州保税港区总体规划》相符性分析</w:t>
            </w:r>
            <w:r>
              <w:rPr>
                <w:rFonts w:hint="eastAsia"/>
                <w:color w:val="auto"/>
                <w:lang w:val="en-US" w:eastAsia="zh-CN"/>
              </w:rPr>
              <w:t>如下</w:t>
            </w:r>
            <w:r>
              <w:rPr>
                <w:rFonts w:hint="eastAsia"/>
                <w:color w:val="auto"/>
                <w:lang w:eastAsia="zh-CN"/>
              </w:rPr>
              <w:t>。</w:t>
            </w:r>
          </w:p>
          <w:p w14:paraId="607FF2B4">
            <w:pPr>
              <w:bidi w:val="0"/>
              <w:spacing w:line="240" w:lineRule="auto"/>
              <w:jc w:val="center"/>
              <w:rPr>
                <w:rFonts w:hint="eastAsia"/>
                <w:b/>
                <w:bCs/>
                <w:color w:val="auto"/>
                <w:lang w:eastAsia="zh-CN"/>
              </w:rPr>
            </w:pPr>
            <w:r>
              <w:rPr>
                <w:rFonts w:hint="eastAsia"/>
                <w:b/>
                <w:bCs/>
                <w:color w:val="auto"/>
                <w:lang w:eastAsia="zh-CN"/>
              </w:rPr>
              <w:t>表1-</w:t>
            </w:r>
            <w:r>
              <w:rPr>
                <w:rFonts w:hint="eastAsia"/>
                <w:b/>
                <w:bCs/>
                <w:color w:val="auto"/>
                <w:lang w:val="en-US" w:eastAsia="zh-CN"/>
              </w:rPr>
              <w:t>2</w:t>
            </w:r>
            <w:r>
              <w:rPr>
                <w:rFonts w:hint="eastAsia"/>
                <w:b/>
                <w:bCs/>
                <w:color w:val="auto"/>
                <w:lang w:eastAsia="zh-CN"/>
              </w:rPr>
              <w:t xml:space="preserve"> 与园区规划符合性分析表</w:t>
            </w:r>
          </w:p>
          <w:tbl>
            <w:tblPr>
              <w:tblStyle w:val="5"/>
              <w:tblW w:w="670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670"/>
              <w:gridCol w:w="3435"/>
              <w:gridCol w:w="1874"/>
              <w:gridCol w:w="721"/>
            </w:tblGrid>
            <w:tr w14:paraId="7939B3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4105" w:type="dxa"/>
                  <w:gridSpan w:val="2"/>
                  <w:tcBorders>
                    <w:tl2br w:val="nil"/>
                    <w:tr2bl w:val="nil"/>
                  </w:tcBorders>
                  <w:vAlign w:val="center"/>
                </w:tcPr>
                <w:p w14:paraId="159E8C9E">
                  <w:pPr>
                    <w:pStyle w:val="8"/>
                    <w:bidi w:val="0"/>
                    <w:jc w:val="center"/>
                    <w:rPr>
                      <w:color w:val="auto"/>
                    </w:rPr>
                  </w:pPr>
                  <w:r>
                    <w:rPr>
                      <w:rFonts w:hint="eastAsia"/>
                      <w:color w:val="auto"/>
                    </w:rPr>
                    <w:t>《广西钦州保税港区总体规划》相关</w:t>
                  </w:r>
                  <w:r>
                    <w:rPr>
                      <w:color w:val="auto"/>
                    </w:rPr>
                    <w:t>内容</w:t>
                  </w:r>
                </w:p>
              </w:tc>
              <w:tc>
                <w:tcPr>
                  <w:tcW w:w="1874" w:type="dxa"/>
                  <w:tcBorders>
                    <w:tl2br w:val="nil"/>
                    <w:tr2bl w:val="nil"/>
                  </w:tcBorders>
                  <w:vAlign w:val="center"/>
                </w:tcPr>
                <w:p w14:paraId="3AE372B7">
                  <w:pPr>
                    <w:pStyle w:val="8"/>
                    <w:bidi w:val="0"/>
                    <w:jc w:val="center"/>
                    <w:rPr>
                      <w:color w:val="auto"/>
                    </w:rPr>
                  </w:pPr>
                  <w:r>
                    <w:rPr>
                      <w:color w:val="auto"/>
                    </w:rPr>
                    <w:t>项目情况</w:t>
                  </w:r>
                </w:p>
              </w:tc>
              <w:tc>
                <w:tcPr>
                  <w:tcW w:w="721" w:type="dxa"/>
                  <w:tcBorders>
                    <w:tl2br w:val="nil"/>
                    <w:tr2bl w:val="nil"/>
                  </w:tcBorders>
                  <w:vAlign w:val="center"/>
                </w:tcPr>
                <w:p w14:paraId="4A814E8C">
                  <w:pPr>
                    <w:pStyle w:val="8"/>
                    <w:bidi w:val="0"/>
                    <w:jc w:val="center"/>
                    <w:rPr>
                      <w:color w:val="auto"/>
                    </w:rPr>
                  </w:pPr>
                  <w:r>
                    <w:rPr>
                      <w:color w:val="auto"/>
                    </w:rPr>
                    <w:t>判定</w:t>
                  </w:r>
                </w:p>
              </w:tc>
            </w:tr>
            <w:tr w14:paraId="7060F0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670" w:type="dxa"/>
                  <w:tcBorders>
                    <w:tl2br w:val="nil"/>
                    <w:tr2bl w:val="nil"/>
                  </w:tcBorders>
                  <w:vAlign w:val="center"/>
                </w:tcPr>
                <w:p w14:paraId="4DC6AB6E">
                  <w:pPr>
                    <w:pStyle w:val="8"/>
                    <w:bidi w:val="0"/>
                    <w:jc w:val="center"/>
                    <w:rPr>
                      <w:color w:val="auto"/>
                    </w:rPr>
                  </w:pPr>
                  <w:r>
                    <w:rPr>
                      <w:color w:val="auto"/>
                    </w:rPr>
                    <w:t>产业</w:t>
                  </w:r>
                </w:p>
                <w:p w14:paraId="1A2395C9">
                  <w:pPr>
                    <w:pStyle w:val="8"/>
                    <w:bidi w:val="0"/>
                    <w:jc w:val="center"/>
                    <w:rPr>
                      <w:color w:val="auto"/>
                    </w:rPr>
                  </w:pPr>
                  <w:r>
                    <w:rPr>
                      <w:color w:val="auto"/>
                    </w:rPr>
                    <w:t>定位</w:t>
                  </w:r>
                </w:p>
              </w:tc>
              <w:tc>
                <w:tcPr>
                  <w:tcW w:w="3435" w:type="dxa"/>
                  <w:tcBorders>
                    <w:tl2br w:val="nil"/>
                    <w:tr2bl w:val="nil"/>
                  </w:tcBorders>
                  <w:vAlign w:val="center"/>
                </w:tcPr>
                <w:p w14:paraId="390E8268">
                  <w:pPr>
                    <w:pStyle w:val="8"/>
                    <w:bidi w:val="0"/>
                    <w:jc w:val="center"/>
                    <w:rPr>
                      <w:color w:val="auto"/>
                    </w:rPr>
                  </w:pPr>
                  <w:r>
                    <w:rPr>
                      <w:color w:val="auto"/>
                    </w:rPr>
                    <w:t>以港航服务为基础产业，以现代物流、国际贸易和汽车、电子、医药及医疗器械等先进制造业为主导产业，以金融服务、信息服务等现代生产性服务业为配套产业</w:t>
                  </w:r>
                  <w:r>
                    <w:rPr>
                      <w:rFonts w:hint="eastAsia"/>
                      <w:color w:val="auto"/>
                    </w:rPr>
                    <w:t>。</w:t>
                  </w:r>
                </w:p>
              </w:tc>
              <w:tc>
                <w:tcPr>
                  <w:tcW w:w="1874" w:type="dxa"/>
                  <w:tcBorders>
                    <w:tl2br w:val="nil"/>
                    <w:tr2bl w:val="nil"/>
                  </w:tcBorders>
                  <w:vAlign w:val="center"/>
                </w:tcPr>
                <w:p w14:paraId="4EDE1864">
                  <w:pPr>
                    <w:pStyle w:val="8"/>
                    <w:bidi w:val="0"/>
                    <w:jc w:val="center"/>
                    <w:rPr>
                      <w:color w:val="auto"/>
                    </w:rPr>
                  </w:pPr>
                  <w:r>
                    <w:rPr>
                      <w:color w:val="auto"/>
                    </w:rPr>
                    <w:t>本项目为</w:t>
                  </w:r>
                  <w:r>
                    <w:rPr>
                      <w:rFonts w:hint="eastAsia"/>
                      <w:color w:val="auto"/>
                    </w:rPr>
                    <w:t>仓储物流</w:t>
                  </w:r>
                  <w:r>
                    <w:rPr>
                      <w:color w:val="auto"/>
                    </w:rPr>
                    <w:t>项目，符合园区产业定位</w:t>
                  </w:r>
                  <w:r>
                    <w:rPr>
                      <w:rFonts w:hint="eastAsia"/>
                      <w:color w:val="auto"/>
                    </w:rPr>
                    <w:t>。</w:t>
                  </w:r>
                </w:p>
              </w:tc>
              <w:tc>
                <w:tcPr>
                  <w:tcW w:w="721" w:type="dxa"/>
                  <w:tcBorders>
                    <w:tl2br w:val="nil"/>
                    <w:tr2bl w:val="nil"/>
                  </w:tcBorders>
                  <w:vAlign w:val="center"/>
                </w:tcPr>
                <w:p w14:paraId="56A7FEE5">
                  <w:pPr>
                    <w:pStyle w:val="8"/>
                    <w:bidi w:val="0"/>
                    <w:jc w:val="center"/>
                    <w:rPr>
                      <w:color w:val="auto"/>
                    </w:rPr>
                  </w:pPr>
                  <w:r>
                    <w:rPr>
                      <w:color w:val="auto"/>
                    </w:rPr>
                    <w:t>符合</w:t>
                  </w:r>
                </w:p>
              </w:tc>
            </w:tr>
            <w:tr w14:paraId="018D18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670" w:type="dxa"/>
                  <w:tcBorders>
                    <w:tl2br w:val="nil"/>
                    <w:tr2bl w:val="nil"/>
                  </w:tcBorders>
                  <w:vAlign w:val="center"/>
                </w:tcPr>
                <w:p w14:paraId="443ED335">
                  <w:pPr>
                    <w:pStyle w:val="8"/>
                    <w:bidi w:val="0"/>
                    <w:jc w:val="center"/>
                    <w:rPr>
                      <w:color w:val="auto"/>
                    </w:rPr>
                  </w:pPr>
                  <w:r>
                    <w:rPr>
                      <w:color w:val="auto"/>
                    </w:rPr>
                    <w:t>用地</w:t>
                  </w:r>
                </w:p>
                <w:p w14:paraId="05C99AE8">
                  <w:pPr>
                    <w:pStyle w:val="8"/>
                    <w:bidi w:val="0"/>
                    <w:jc w:val="center"/>
                    <w:rPr>
                      <w:color w:val="auto"/>
                    </w:rPr>
                  </w:pPr>
                  <w:r>
                    <w:rPr>
                      <w:color w:val="auto"/>
                    </w:rPr>
                    <w:t>规划</w:t>
                  </w:r>
                </w:p>
              </w:tc>
              <w:tc>
                <w:tcPr>
                  <w:tcW w:w="3435" w:type="dxa"/>
                  <w:tcBorders>
                    <w:tl2br w:val="nil"/>
                    <w:tr2bl w:val="nil"/>
                  </w:tcBorders>
                  <w:vAlign w:val="center"/>
                </w:tcPr>
                <w:p w14:paraId="49669ABA">
                  <w:pPr>
                    <w:pStyle w:val="8"/>
                    <w:bidi w:val="0"/>
                    <w:jc w:val="center"/>
                    <w:rPr>
                      <w:color w:val="auto"/>
                    </w:rPr>
                  </w:pPr>
                  <w:r>
                    <w:rPr>
                      <w:rFonts w:hint="eastAsia"/>
                      <w:color w:val="auto"/>
                    </w:rPr>
                    <w:t>钦州保税港区分为四大功能片区：码头作业区、保税物流区、保税加工区和管理服务区。土地主要规划为港口用地、物流用地、工业用地等。</w:t>
                  </w:r>
                </w:p>
              </w:tc>
              <w:tc>
                <w:tcPr>
                  <w:tcW w:w="1874" w:type="dxa"/>
                  <w:tcBorders>
                    <w:tl2br w:val="nil"/>
                    <w:tr2bl w:val="nil"/>
                  </w:tcBorders>
                  <w:vAlign w:val="center"/>
                </w:tcPr>
                <w:p w14:paraId="0EF755A3">
                  <w:pPr>
                    <w:pStyle w:val="8"/>
                    <w:bidi w:val="0"/>
                    <w:jc w:val="center"/>
                    <w:rPr>
                      <w:color w:val="auto"/>
                    </w:rPr>
                  </w:pPr>
                  <w:r>
                    <w:rPr>
                      <w:rFonts w:hint="eastAsia"/>
                      <w:color w:val="auto"/>
                    </w:rPr>
                    <w:t>本项目位于保税物流区，用地属于物流用地</w:t>
                  </w:r>
                  <w:r>
                    <w:rPr>
                      <w:color w:val="auto"/>
                    </w:rPr>
                    <w:t>，符合园区用地规划</w:t>
                  </w:r>
                  <w:r>
                    <w:rPr>
                      <w:rFonts w:hint="eastAsia"/>
                      <w:color w:val="auto"/>
                    </w:rPr>
                    <w:t>。</w:t>
                  </w:r>
                </w:p>
              </w:tc>
              <w:tc>
                <w:tcPr>
                  <w:tcW w:w="721" w:type="dxa"/>
                  <w:tcBorders>
                    <w:tl2br w:val="nil"/>
                    <w:tr2bl w:val="nil"/>
                  </w:tcBorders>
                  <w:vAlign w:val="center"/>
                </w:tcPr>
                <w:p w14:paraId="7C4BD617">
                  <w:pPr>
                    <w:pStyle w:val="8"/>
                    <w:bidi w:val="0"/>
                    <w:jc w:val="center"/>
                    <w:rPr>
                      <w:color w:val="auto"/>
                    </w:rPr>
                  </w:pPr>
                  <w:r>
                    <w:rPr>
                      <w:color w:val="auto"/>
                    </w:rPr>
                    <w:t>符合</w:t>
                  </w:r>
                </w:p>
              </w:tc>
            </w:tr>
          </w:tbl>
          <w:p w14:paraId="3412F288">
            <w:pPr>
              <w:bidi w:val="0"/>
              <w:jc w:val="center"/>
              <w:rPr>
                <w:rFonts w:hint="eastAsia"/>
                <w:color w:val="auto"/>
                <w:lang w:eastAsia="zh-CN"/>
              </w:rPr>
            </w:pPr>
          </w:p>
          <w:p w14:paraId="21C5B521">
            <w:pPr>
              <w:bidi w:val="0"/>
              <w:spacing w:line="240" w:lineRule="auto"/>
              <w:jc w:val="center"/>
              <w:rPr>
                <w:rFonts w:hint="default"/>
                <w:b/>
                <w:bCs/>
                <w:color w:val="auto"/>
                <w:sz w:val="24"/>
                <w:szCs w:val="24"/>
                <w:lang w:val="en-US" w:eastAsia="zh-CN"/>
              </w:rPr>
            </w:pPr>
            <w:r>
              <w:rPr>
                <w:rFonts w:hint="eastAsia"/>
                <w:b/>
                <w:bCs/>
                <w:color w:val="auto"/>
                <w:sz w:val="24"/>
                <w:szCs w:val="24"/>
                <w:lang w:val="en-US" w:eastAsia="zh-CN"/>
              </w:rPr>
              <w:t>图1-1 项目与广西钦州保税港区总体规划位置关系示意图</w:t>
            </w:r>
          </w:p>
          <w:p w14:paraId="55CBE3B2">
            <w:pPr>
              <w:bidi w:val="0"/>
              <w:ind w:firstLine="480" w:firstLineChars="200"/>
              <w:rPr>
                <w:rFonts w:hint="default"/>
                <w:color w:val="auto"/>
                <w:u w:val="single"/>
                <w:lang w:val="en-US" w:eastAsia="zh-CN"/>
              </w:rPr>
            </w:pPr>
            <w:r>
              <w:rPr>
                <w:rFonts w:hint="eastAsia"/>
                <w:color w:val="auto"/>
                <w:u w:val="single"/>
                <w:lang w:val="en-US" w:eastAsia="zh-CN"/>
              </w:rPr>
              <w:t>根据《广西钦州保税港区总体规划》，项目位于保税港区用地。《中国（广西）自由贸易试验区钦州港片区国土空间分区规划（2023-2035年）》已于2024年实施，根据《中国（广西）自由贸易试验区钦州港片区国土空间分区规划（2023-2035年）》，本项目位于港航物流区，主要服务于码头，用于码头货品的存放及周转，根据中国—马来西亚钦州产业园区自然资源局出具的项目选址意见（附件3），项目选址符合规划要求。</w:t>
            </w:r>
          </w:p>
          <w:p w14:paraId="198860EE">
            <w:pPr>
              <w:bidi w:val="0"/>
              <w:ind w:firstLine="480" w:firstLineChars="200"/>
              <w:rPr>
                <w:rFonts w:hint="eastAsia"/>
                <w:color w:val="auto"/>
                <w:lang w:eastAsia="zh-CN"/>
              </w:rPr>
            </w:pPr>
            <w:r>
              <w:rPr>
                <w:rFonts w:hint="eastAsia"/>
                <w:color w:val="auto"/>
                <w:lang w:eastAsia="zh-CN"/>
              </w:rPr>
              <w:t>2、与《广西钦州保税港区总体规划环境影响报告书》及其审查意见相符性分析</w:t>
            </w:r>
          </w:p>
          <w:p w14:paraId="6E1416A2">
            <w:pPr>
              <w:bidi w:val="0"/>
              <w:ind w:firstLine="480" w:firstLineChars="200"/>
              <w:rPr>
                <w:rFonts w:hint="eastAsia"/>
                <w:color w:val="auto"/>
                <w:lang w:val="en-US" w:eastAsia="zh-CN"/>
              </w:rPr>
            </w:pPr>
            <w:r>
              <w:rPr>
                <w:rFonts w:hint="eastAsia"/>
                <w:color w:val="auto"/>
                <w:lang w:val="en-US" w:eastAsia="zh-CN"/>
              </w:rPr>
              <w:t>2014年4月，原广西壮族自治区环境保护厅印发了《广西壮族自治区环境保护厅关于印发广西钦州保税港区总体规划环境影响报告书审查意见的函》（桂环函〔2014〕503号），本项目与《广西钦州保税港区总体规划环境影响报告书》及其审查意见相符性分析见下表。</w:t>
            </w:r>
          </w:p>
          <w:p w14:paraId="74E3D53F">
            <w:pPr>
              <w:bidi w:val="0"/>
              <w:spacing w:line="240" w:lineRule="auto"/>
              <w:jc w:val="center"/>
              <w:rPr>
                <w:rFonts w:hint="eastAsia"/>
                <w:b/>
                <w:bCs/>
                <w:color w:val="auto"/>
                <w:lang w:val="en-US" w:eastAsia="zh-CN"/>
              </w:rPr>
            </w:pPr>
            <w:r>
              <w:rPr>
                <w:rFonts w:hint="eastAsia"/>
                <w:b/>
                <w:bCs/>
                <w:color w:val="auto"/>
                <w:lang w:val="en-US" w:eastAsia="zh-CN"/>
              </w:rPr>
              <w:t>表1-3 与园区规划环评及其审查意见符合性分析表</w:t>
            </w:r>
          </w:p>
          <w:tbl>
            <w:tblPr>
              <w:tblStyle w:val="5"/>
              <w:tblW w:w="67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4021"/>
              <w:gridCol w:w="2175"/>
              <w:gridCol w:w="504"/>
            </w:tblGrid>
            <w:tr w14:paraId="11332B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021" w:type="dxa"/>
                  <w:tcBorders>
                    <w:tl2br w:val="nil"/>
                    <w:tr2bl w:val="nil"/>
                  </w:tcBorders>
                  <w:vAlign w:val="center"/>
                </w:tcPr>
                <w:p w14:paraId="4E0F7E91">
                  <w:pPr>
                    <w:pStyle w:val="8"/>
                    <w:bidi w:val="0"/>
                    <w:jc w:val="center"/>
                    <w:rPr>
                      <w:color w:val="auto"/>
                      <w:u w:val="single"/>
                    </w:rPr>
                  </w:pPr>
                  <w:r>
                    <w:rPr>
                      <w:rFonts w:hint="eastAsia"/>
                      <w:color w:val="auto"/>
                      <w:u w:val="single"/>
                    </w:rPr>
                    <w:t>《广西钦州保税港区总体规划环境影响报告书》及审查意见（桂环函〔2014〕503号）相关</w:t>
                  </w:r>
                  <w:r>
                    <w:rPr>
                      <w:color w:val="auto"/>
                      <w:u w:val="single"/>
                    </w:rPr>
                    <w:t>内容</w:t>
                  </w:r>
                </w:p>
              </w:tc>
              <w:tc>
                <w:tcPr>
                  <w:tcW w:w="2175" w:type="dxa"/>
                  <w:tcBorders>
                    <w:tl2br w:val="nil"/>
                    <w:tr2bl w:val="nil"/>
                  </w:tcBorders>
                  <w:vAlign w:val="center"/>
                </w:tcPr>
                <w:p w14:paraId="2F83C531">
                  <w:pPr>
                    <w:pStyle w:val="8"/>
                    <w:bidi w:val="0"/>
                    <w:jc w:val="center"/>
                    <w:rPr>
                      <w:color w:val="auto"/>
                      <w:u w:val="single"/>
                    </w:rPr>
                  </w:pPr>
                  <w:r>
                    <w:rPr>
                      <w:color w:val="auto"/>
                      <w:u w:val="single"/>
                    </w:rPr>
                    <w:t>项目情况</w:t>
                  </w:r>
                </w:p>
              </w:tc>
              <w:tc>
                <w:tcPr>
                  <w:tcW w:w="504" w:type="dxa"/>
                  <w:tcBorders>
                    <w:tl2br w:val="nil"/>
                    <w:tr2bl w:val="nil"/>
                  </w:tcBorders>
                  <w:vAlign w:val="center"/>
                </w:tcPr>
                <w:p w14:paraId="0E390AB2">
                  <w:pPr>
                    <w:pStyle w:val="8"/>
                    <w:bidi w:val="0"/>
                    <w:jc w:val="center"/>
                    <w:rPr>
                      <w:color w:val="auto"/>
                      <w:u w:val="single"/>
                    </w:rPr>
                  </w:pPr>
                  <w:r>
                    <w:rPr>
                      <w:color w:val="auto"/>
                      <w:u w:val="single"/>
                    </w:rPr>
                    <w:t>判定</w:t>
                  </w:r>
                </w:p>
              </w:tc>
            </w:tr>
            <w:tr w14:paraId="3117C3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021" w:type="dxa"/>
                  <w:tcBorders>
                    <w:tl2br w:val="nil"/>
                    <w:tr2bl w:val="nil"/>
                  </w:tcBorders>
                  <w:vAlign w:val="center"/>
                </w:tcPr>
                <w:p w14:paraId="77A0540A">
                  <w:pPr>
                    <w:pStyle w:val="8"/>
                    <w:bidi w:val="0"/>
                    <w:jc w:val="center"/>
                    <w:rPr>
                      <w:rFonts w:hint="eastAsia" w:eastAsia="宋体"/>
                      <w:color w:val="auto"/>
                      <w:u w:val="single"/>
                      <w:lang w:eastAsia="zh-CN"/>
                    </w:rPr>
                  </w:pPr>
                  <w:r>
                    <w:rPr>
                      <w:rFonts w:hint="eastAsia"/>
                      <w:color w:val="auto"/>
                      <w:u w:val="single"/>
                    </w:rPr>
                    <w:t>进入保税港区的项目首先必须符合国家产业政策（尤其是</w:t>
                  </w:r>
                  <w:r>
                    <w:rPr>
                      <w:rFonts w:hint="eastAsia"/>
                      <w:color w:val="auto"/>
                      <w:u w:val="single"/>
                      <w:lang w:eastAsia="zh-CN"/>
                    </w:rPr>
                    <w:t>国家发展改革委</w:t>
                  </w:r>
                  <w:r>
                    <w:rPr>
                      <w:rFonts w:hint="eastAsia"/>
                      <w:color w:val="auto"/>
                      <w:u w:val="single"/>
                    </w:rPr>
                    <w:t>最新颁布的产业结构调整指导目录及每年颁布的产业政策要求）、海关特殊监管区域适合入区项目指引、保税港区的产业发展导向，即进驻项目属于以汽车制造、农副食品加工、电子和通信、仓储物流等为主的产业项目之内</w:t>
                  </w:r>
                  <w:r>
                    <w:rPr>
                      <w:rFonts w:hint="eastAsia"/>
                      <w:color w:val="auto"/>
                      <w:u w:val="single"/>
                      <w:lang w:eastAsia="zh-CN"/>
                    </w:rPr>
                    <w:t>。进驻项目必须符合清洁生产的要求，能耗、物耗和污染物的排放量应达到同行业先进水平。进驻项目应按国家和地方制定的排放标准和总量控制的要求严格控制污染物的排放量和排放浓度。</w:t>
                  </w:r>
                </w:p>
              </w:tc>
              <w:tc>
                <w:tcPr>
                  <w:tcW w:w="2175" w:type="dxa"/>
                  <w:tcBorders>
                    <w:tl2br w:val="nil"/>
                    <w:tr2bl w:val="nil"/>
                  </w:tcBorders>
                  <w:vAlign w:val="center"/>
                </w:tcPr>
                <w:p w14:paraId="6B5284DB">
                  <w:pPr>
                    <w:pStyle w:val="8"/>
                    <w:bidi w:val="0"/>
                    <w:jc w:val="center"/>
                    <w:rPr>
                      <w:rFonts w:hint="default" w:eastAsia="宋体"/>
                      <w:color w:val="auto"/>
                      <w:u w:val="single"/>
                      <w:lang w:val="en-US" w:eastAsia="zh-CN"/>
                    </w:rPr>
                  </w:pPr>
                  <w:r>
                    <w:rPr>
                      <w:rFonts w:hint="eastAsia"/>
                      <w:color w:val="auto"/>
                      <w:u w:val="single"/>
                      <w:lang w:val="en-US" w:eastAsia="zh-CN"/>
                    </w:rPr>
                    <w:t>本项目属于仓储物流项目，符合进驻项目准入条件</w:t>
                  </w:r>
                </w:p>
              </w:tc>
              <w:tc>
                <w:tcPr>
                  <w:tcW w:w="504" w:type="dxa"/>
                  <w:tcBorders>
                    <w:tl2br w:val="nil"/>
                    <w:tr2bl w:val="nil"/>
                  </w:tcBorders>
                  <w:vAlign w:val="center"/>
                </w:tcPr>
                <w:p w14:paraId="22B4AE67">
                  <w:pPr>
                    <w:pStyle w:val="8"/>
                    <w:bidi w:val="0"/>
                    <w:jc w:val="center"/>
                    <w:rPr>
                      <w:rFonts w:hint="eastAsia" w:eastAsia="宋体"/>
                      <w:color w:val="auto"/>
                      <w:u w:val="single"/>
                      <w:lang w:val="en-US" w:eastAsia="zh-CN"/>
                    </w:rPr>
                  </w:pPr>
                  <w:r>
                    <w:rPr>
                      <w:rFonts w:hint="eastAsia"/>
                      <w:color w:val="auto"/>
                      <w:u w:val="single"/>
                      <w:lang w:val="en-US" w:eastAsia="zh-CN"/>
                    </w:rPr>
                    <w:t>符合</w:t>
                  </w:r>
                </w:p>
              </w:tc>
            </w:tr>
            <w:tr w14:paraId="302FED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021" w:type="dxa"/>
                  <w:tcBorders>
                    <w:tl2br w:val="nil"/>
                    <w:tr2bl w:val="nil"/>
                  </w:tcBorders>
                  <w:vAlign w:val="center"/>
                </w:tcPr>
                <w:p w14:paraId="748A460E">
                  <w:pPr>
                    <w:pStyle w:val="8"/>
                    <w:bidi w:val="0"/>
                    <w:jc w:val="center"/>
                    <w:rPr>
                      <w:color w:val="auto"/>
                      <w:u w:val="single"/>
                    </w:rPr>
                  </w:pPr>
                  <w:r>
                    <w:rPr>
                      <w:rFonts w:hint="eastAsia"/>
                      <w:color w:val="auto"/>
                      <w:u w:val="single"/>
                    </w:rPr>
                    <w:t>限制入园项目：不属于保税港区规划产业类型，且废气、废水和其他废物排放高负荷的高污染项目。严格控制“两头在国内”或“以内销为主要市场”项目入内。禁止入园项目：1</w:t>
                  </w:r>
                  <w:r>
                    <w:rPr>
                      <w:rFonts w:hint="eastAsia"/>
                      <w:color w:val="auto"/>
                      <w:u w:val="single"/>
                      <w:lang w:eastAsia="zh-CN"/>
                    </w:rPr>
                    <w:t>）</w:t>
                  </w:r>
                  <w:r>
                    <w:rPr>
                      <w:rFonts w:hint="eastAsia"/>
                      <w:color w:val="auto"/>
                      <w:u w:val="single"/>
                    </w:rPr>
                    <w:t>内销成品高税率型企业以面向国内市场内销征税进口为主，且成品进口关税税率高于原料进口关税税率的生产加工型企业。2</w:t>
                  </w:r>
                  <w:r>
                    <w:rPr>
                      <w:rFonts w:hint="eastAsia"/>
                      <w:color w:val="auto"/>
                      <w:u w:val="single"/>
                      <w:lang w:eastAsia="zh-CN"/>
                    </w:rPr>
                    <w:t>）</w:t>
                  </w:r>
                  <w:r>
                    <w:rPr>
                      <w:rFonts w:hint="eastAsia"/>
                      <w:color w:val="auto"/>
                      <w:u w:val="single"/>
                    </w:rPr>
                    <w:t>非保税企业主要经营以非保税业务为主的企业。3</w:t>
                  </w:r>
                  <w:r>
                    <w:rPr>
                      <w:rFonts w:hint="eastAsia"/>
                      <w:color w:val="auto"/>
                      <w:u w:val="single"/>
                      <w:lang w:eastAsia="zh-CN"/>
                    </w:rPr>
                    <w:t>）</w:t>
                  </w:r>
                  <w:r>
                    <w:rPr>
                      <w:rFonts w:hint="eastAsia"/>
                      <w:color w:val="auto"/>
                      <w:u w:val="single"/>
                    </w:rPr>
                    <w:t>主要原料是国内原料并征收高额出口关税（或实施出口贸易管制）的生产型企业。4</w:t>
                  </w:r>
                  <w:r>
                    <w:rPr>
                      <w:rFonts w:hint="eastAsia"/>
                      <w:color w:val="auto"/>
                      <w:u w:val="single"/>
                      <w:lang w:eastAsia="zh-CN"/>
                    </w:rPr>
                    <w:t>）</w:t>
                  </w:r>
                  <w:r>
                    <w:rPr>
                      <w:rFonts w:hint="eastAsia"/>
                      <w:color w:val="auto"/>
                      <w:u w:val="single"/>
                    </w:rPr>
                    <w:t>生产加工高耗能、高污染和资源性产品等不符合国家产业政策发展要求的产品，以及其他列入加工贸易禁止类目录的商品的生产加工型企业。</w:t>
                  </w:r>
                </w:p>
              </w:tc>
              <w:tc>
                <w:tcPr>
                  <w:tcW w:w="2175" w:type="dxa"/>
                  <w:tcBorders>
                    <w:tl2br w:val="nil"/>
                    <w:tr2bl w:val="nil"/>
                  </w:tcBorders>
                  <w:vAlign w:val="center"/>
                </w:tcPr>
                <w:p w14:paraId="0584CF1E">
                  <w:pPr>
                    <w:pStyle w:val="8"/>
                    <w:bidi w:val="0"/>
                    <w:jc w:val="center"/>
                    <w:rPr>
                      <w:rFonts w:hint="default" w:eastAsia="宋体"/>
                      <w:color w:val="auto"/>
                      <w:u w:val="single"/>
                      <w:lang w:val="en-US" w:eastAsia="zh-CN"/>
                    </w:rPr>
                  </w:pPr>
                  <w:r>
                    <w:rPr>
                      <w:rFonts w:hint="eastAsia"/>
                      <w:color w:val="auto"/>
                      <w:u w:val="single"/>
                    </w:rPr>
                    <w:t>本项目为物流仓储项目，符合《产业结构调整指导目录（2024年本）》、《北钦防一体化产业协同发展限制布局清单（工业类2021年版）》及园区产业规划等政策要求</w:t>
                  </w:r>
                  <w:r>
                    <w:rPr>
                      <w:rFonts w:hint="eastAsia"/>
                      <w:color w:val="auto"/>
                      <w:u w:val="single"/>
                      <w:lang w:eastAsia="zh-CN"/>
                    </w:rPr>
                    <w:t>。</w:t>
                  </w:r>
                  <w:r>
                    <w:rPr>
                      <w:rFonts w:hint="eastAsia"/>
                      <w:color w:val="auto"/>
                      <w:u w:val="single"/>
                      <w:lang w:val="en-US" w:eastAsia="zh-CN"/>
                    </w:rPr>
                    <w:t>不属于限制入园及禁止入园项目</w:t>
                  </w:r>
                </w:p>
              </w:tc>
              <w:tc>
                <w:tcPr>
                  <w:tcW w:w="504" w:type="dxa"/>
                  <w:tcBorders>
                    <w:tl2br w:val="nil"/>
                    <w:tr2bl w:val="nil"/>
                  </w:tcBorders>
                  <w:vAlign w:val="center"/>
                </w:tcPr>
                <w:p w14:paraId="23ABEDEF">
                  <w:pPr>
                    <w:pStyle w:val="8"/>
                    <w:bidi w:val="0"/>
                    <w:jc w:val="center"/>
                    <w:rPr>
                      <w:color w:val="auto"/>
                      <w:u w:val="single"/>
                    </w:rPr>
                  </w:pPr>
                  <w:r>
                    <w:rPr>
                      <w:rFonts w:hint="eastAsia"/>
                      <w:color w:val="auto"/>
                      <w:u w:val="single"/>
                    </w:rPr>
                    <w:t>符合</w:t>
                  </w:r>
                </w:p>
              </w:tc>
            </w:tr>
            <w:tr w14:paraId="775AC6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021" w:type="dxa"/>
                  <w:tcBorders>
                    <w:tl2br w:val="nil"/>
                    <w:tr2bl w:val="nil"/>
                  </w:tcBorders>
                  <w:vAlign w:val="center"/>
                </w:tcPr>
                <w:p w14:paraId="6DF9926D">
                  <w:pPr>
                    <w:pStyle w:val="8"/>
                    <w:bidi w:val="0"/>
                    <w:jc w:val="center"/>
                    <w:rPr>
                      <w:color w:val="auto"/>
                      <w:u w:val="single"/>
                    </w:rPr>
                  </w:pPr>
                  <w:r>
                    <w:rPr>
                      <w:rFonts w:hint="eastAsia"/>
                      <w:color w:val="auto"/>
                      <w:u w:val="single"/>
                    </w:rPr>
                    <w:t>《报告书》提出的环境保护对策和环境影响减缓措施，包括落实雨污分流、污水管网及泵站、污水处理厂、海洋生态保护、环境风险应急管理等，应与保税港区同步规划、同步建设、同步使用禁止入区的工业项目。</w:t>
                  </w:r>
                </w:p>
              </w:tc>
              <w:tc>
                <w:tcPr>
                  <w:tcW w:w="2175" w:type="dxa"/>
                  <w:tcBorders>
                    <w:tl2br w:val="nil"/>
                    <w:tr2bl w:val="nil"/>
                  </w:tcBorders>
                  <w:vAlign w:val="center"/>
                </w:tcPr>
                <w:p w14:paraId="5BEAB348">
                  <w:pPr>
                    <w:pStyle w:val="8"/>
                    <w:bidi w:val="0"/>
                    <w:jc w:val="center"/>
                    <w:rPr>
                      <w:color w:val="auto"/>
                      <w:u w:val="single"/>
                    </w:rPr>
                  </w:pPr>
                  <w:r>
                    <w:rPr>
                      <w:rFonts w:hint="eastAsia"/>
                      <w:color w:val="auto"/>
                      <w:u w:val="single"/>
                    </w:rPr>
                    <w:t>项目周边已经敷设雨污水管网，</w:t>
                  </w:r>
                  <w:r>
                    <w:rPr>
                      <w:rFonts w:hint="eastAsia"/>
                      <w:color w:val="auto"/>
                      <w:u w:val="single"/>
                      <w:lang w:val="en-US" w:eastAsia="zh-CN"/>
                    </w:rPr>
                    <w:t>项目</w:t>
                  </w:r>
                  <w:r>
                    <w:rPr>
                      <w:rFonts w:hint="eastAsia"/>
                      <w:color w:val="auto"/>
                      <w:u w:val="single"/>
                    </w:rPr>
                    <w:t>采用“清污分流、雨污分流”。</w:t>
                  </w:r>
                </w:p>
              </w:tc>
              <w:tc>
                <w:tcPr>
                  <w:tcW w:w="504" w:type="dxa"/>
                  <w:tcBorders>
                    <w:tl2br w:val="nil"/>
                    <w:tr2bl w:val="nil"/>
                  </w:tcBorders>
                  <w:vAlign w:val="center"/>
                </w:tcPr>
                <w:p w14:paraId="1E904661">
                  <w:pPr>
                    <w:pStyle w:val="8"/>
                    <w:bidi w:val="0"/>
                    <w:jc w:val="center"/>
                    <w:rPr>
                      <w:color w:val="auto"/>
                      <w:u w:val="single"/>
                    </w:rPr>
                  </w:pPr>
                  <w:r>
                    <w:rPr>
                      <w:color w:val="auto"/>
                      <w:u w:val="single"/>
                    </w:rPr>
                    <w:t>符合</w:t>
                  </w:r>
                </w:p>
              </w:tc>
            </w:tr>
          </w:tbl>
          <w:p w14:paraId="339C90B8">
            <w:pPr>
              <w:bidi w:val="0"/>
              <w:ind w:firstLine="480" w:firstLineChars="200"/>
              <w:rPr>
                <w:rFonts w:hint="default"/>
                <w:color w:val="auto"/>
                <w:lang w:val="en-US" w:eastAsia="zh-CN"/>
              </w:rPr>
            </w:pPr>
            <w:r>
              <w:rPr>
                <w:rFonts w:hint="eastAsia"/>
                <w:color w:val="auto"/>
                <w:lang w:val="en-US" w:eastAsia="zh-CN"/>
              </w:rPr>
              <w:t>根据分析，项目的建设与《广西钦州保税港区总体规划环境影响报告书》及其审查意见是相符的。</w:t>
            </w:r>
          </w:p>
        </w:tc>
      </w:tr>
      <w:tr w14:paraId="55C643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62" w:type="dxa"/>
            <w:tcBorders>
              <w:tl2br w:val="nil"/>
              <w:tr2bl w:val="nil"/>
            </w:tcBorders>
            <w:noWrap w:val="0"/>
            <w:vAlign w:val="center"/>
          </w:tcPr>
          <w:p w14:paraId="67936B67">
            <w:pPr>
              <w:bidi w:val="0"/>
              <w:spacing w:line="240" w:lineRule="auto"/>
              <w:jc w:val="center"/>
              <w:rPr>
                <w:rFonts w:hint="eastAsia"/>
                <w:color w:val="auto"/>
              </w:rPr>
            </w:pPr>
            <w:r>
              <w:rPr>
                <w:rFonts w:hint="eastAsia"/>
                <w:color w:val="auto"/>
              </w:rPr>
              <w:t>其他符合性分析</w:t>
            </w:r>
          </w:p>
        </w:tc>
        <w:tc>
          <w:tcPr>
            <w:tcW w:w="6936" w:type="dxa"/>
            <w:gridSpan w:val="3"/>
            <w:tcBorders>
              <w:tl2br w:val="nil"/>
              <w:tr2bl w:val="nil"/>
            </w:tcBorders>
            <w:noWrap w:val="0"/>
            <w:vAlign w:val="center"/>
          </w:tcPr>
          <w:p w14:paraId="4D54C444">
            <w:pPr>
              <w:bidi w:val="0"/>
              <w:ind w:firstLine="480" w:firstLineChars="200"/>
              <w:jc w:val="both"/>
              <w:rPr>
                <w:rFonts w:hint="eastAsia"/>
                <w:color w:val="auto"/>
                <w:lang w:val="en-US" w:eastAsia="zh-CN"/>
              </w:rPr>
            </w:pPr>
            <w:r>
              <w:rPr>
                <w:rFonts w:hint="eastAsia"/>
                <w:color w:val="auto"/>
                <w:lang w:val="en-US" w:eastAsia="zh-CN"/>
              </w:rPr>
              <w:t>1、产业政策符合性分析</w:t>
            </w:r>
          </w:p>
          <w:p w14:paraId="7D86453C">
            <w:pPr>
              <w:bidi w:val="0"/>
              <w:ind w:firstLine="480" w:firstLineChars="200"/>
              <w:jc w:val="both"/>
              <w:rPr>
                <w:rFonts w:hint="eastAsia"/>
                <w:color w:val="auto"/>
                <w:lang w:val="en-US" w:eastAsia="zh-CN"/>
              </w:rPr>
            </w:pPr>
            <w:r>
              <w:rPr>
                <w:rFonts w:hint="eastAsia"/>
                <w:color w:val="auto"/>
                <w:lang w:val="en-US" w:eastAsia="zh-CN"/>
              </w:rPr>
              <w:t>根据《产业结构调整指导目录（2024年本）》，本项目不属于鼓励类、限制类及淘汰类项目，根据《产业结构调整方向暂行规定》中第十一条“不属于鼓励类、限制类和淘汰类，且符合国家有关法律法规规定的，为“允许类”的规定，本项目符合国家产业政策。</w:t>
            </w:r>
          </w:p>
          <w:p w14:paraId="4F9D1EE3">
            <w:pPr>
              <w:bidi w:val="0"/>
              <w:ind w:firstLine="480" w:firstLineChars="200"/>
              <w:jc w:val="both"/>
              <w:rPr>
                <w:rFonts w:hint="eastAsia"/>
                <w:color w:val="auto"/>
                <w:lang w:val="en-US" w:eastAsia="zh-CN"/>
              </w:rPr>
            </w:pPr>
            <w:r>
              <w:rPr>
                <w:rFonts w:hint="eastAsia"/>
                <w:color w:val="auto"/>
                <w:lang w:val="en-US" w:eastAsia="zh-CN"/>
              </w:rPr>
              <w:t>根据《北钦防一体化产业协同发展限制布局清单（工业类2021年版）》中钦州市限制布局产业：（1）炼铁、炼钢；（2）铝冶炼；（3）平板玻璃制造。项目属于通用仓储，不属于《北钦防一体化产业协同发展限制布局清单（工业类2021年版）》中钦州市的限制布局产业。</w:t>
            </w:r>
          </w:p>
          <w:p w14:paraId="16F91D08">
            <w:pPr>
              <w:bidi w:val="0"/>
              <w:ind w:firstLine="480" w:firstLineChars="200"/>
              <w:jc w:val="both"/>
              <w:rPr>
                <w:rFonts w:hint="eastAsia"/>
                <w:color w:val="auto"/>
                <w:lang w:val="en-US" w:eastAsia="zh-CN"/>
              </w:rPr>
            </w:pPr>
            <w:r>
              <w:rPr>
                <w:rFonts w:hint="eastAsia"/>
                <w:color w:val="auto"/>
                <w:lang w:val="en-US" w:eastAsia="zh-CN"/>
              </w:rPr>
              <w:t>综上，项目符合国家及地方相关产业政策。</w:t>
            </w:r>
          </w:p>
          <w:p w14:paraId="4E578BA1">
            <w:pPr>
              <w:bidi w:val="0"/>
              <w:ind w:firstLine="480" w:firstLineChars="200"/>
              <w:jc w:val="both"/>
              <w:rPr>
                <w:rFonts w:hint="eastAsia"/>
                <w:color w:val="auto"/>
                <w:lang w:val="en-US" w:eastAsia="zh-CN"/>
              </w:rPr>
            </w:pPr>
            <w:r>
              <w:rPr>
                <w:rFonts w:hint="eastAsia"/>
                <w:color w:val="auto"/>
                <w:lang w:val="en-US" w:eastAsia="zh-CN"/>
              </w:rPr>
              <w:t>2、与《中国（广西）自由贸易试验区钦州港片区国土空间分区规划（2023-2035年）》的相符性分析</w:t>
            </w:r>
          </w:p>
          <w:p w14:paraId="52648941">
            <w:pPr>
              <w:bidi w:val="0"/>
              <w:ind w:firstLine="480" w:firstLineChars="200"/>
              <w:jc w:val="both"/>
              <w:rPr>
                <w:rFonts w:hint="eastAsia"/>
                <w:color w:val="auto"/>
                <w:lang w:val="en-US" w:eastAsia="zh-CN"/>
              </w:rPr>
            </w:pPr>
            <w:r>
              <w:rPr>
                <w:rFonts w:hint="default"/>
                <w:color w:val="auto"/>
                <w:lang w:val="en-US" w:eastAsia="zh-CN"/>
              </w:rPr>
              <w:t>根据《</w:t>
            </w:r>
            <w:r>
              <w:rPr>
                <w:rFonts w:hint="eastAsia"/>
                <w:color w:val="auto"/>
                <w:lang w:val="en-US" w:eastAsia="zh-CN"/>
              </w:rPr>
              <w:t>中国—马来西亚</w:t>
            </w:r>
            <w:r>
              <w:rPr>
                <w:rFonts w:hint="default"/>
                <w:color w:val="auto"/>
                <w:lang w:val="en-US" w:eastAsia="zh-CN"/>
              </w:rPr>
              <w:t>钦州产业园区管理委员会关于印发＜中国（广西）自由贸易试验区钦州港片区国土空间分区规划（2023</w:t>
            </w:r>
            <w:r>
              <w:rPr>
                <w:rFonts w:hint="eastAsia"/>
                <w:color w:val="auto"/>
                <w:lang w:val="en-US" w:eastAsia="zh-CN"/>
              </w:rPr>
              <w:t>-</w:t>
            </w:r>
            <w:r>
              <w:rPr>
                <w:rFonts w:hint="default"/>
                <w:color w:val="auto"/>
                <w:lang w:val="en-US" w:eastAsia="zh-CN"/>
              </w:rPr>
              <w:t>2035年）＞的通知》（中马园发〔2024〕20号），规划的范围为钦州港片区管理范围，总面积26209.41公顷。规划期限为2023年</w:t>
            </w:r>
            <w:r>
              <w:rPr>
                <w:rFonts w:hint="eastAsia"/>
                <w:color w:val="auto"/>
                <w:lang w:val="en-US" w:eastAsia="zh-CN"/>
              </w:rPr>
              <w:t>-</w:t>
            </w:r>
            <w:r>
              <w:rPr>
                <w:rFonts w:hint="default"/>
                <w:color w:val="auto"/>
                <w:lang w:val="en-US" w:eastAsia="zh-CN"/>
              </w:rPr>
              <w:t>2035年，基期年为2023年。发展定位为国际重要航运中心和贸易平台。国家重要的沿边临港产业园区。向海经济示范区。国内国际双循环市场经营便利的门户港。产业体系聚焦发展绿色石化、港航物流两大战略主导产业，重点发展化纤纺织、电子信息、生物医药、海洋装备制造、新能源材料及新能源汽车零部件五大重点培育产业，提升发展林浆纸加工、粮油食品产业</w:t>
            </w:r>
            <w:r>
              <w:rPr>
                <w:rFonts w:hint="eastAsia"/>
                <w:color w:val="auto"/>
                <w:lang w:val="en-US" w:eastAsia="zh-CN"/>
              </w:rPr>
              <w:t>。</w:t>
            </w:r>
          </w:p>
          <w:p w14:paraId="02EA7356">
            <w:pPr>
              <w:bidi w:val="0"/>
              <w:ind w:firstLine="480" w:firstLineChars="200"/>
              <w:jc w:val="both"/>
              <w:rPr>
                <w:rFonts w:hint="eastAsia"/>
                <w:color w:val="auto"/>
                <w:u w:val="single"/>
                <w:lang w:val="en-US" w:eastAsia="zh-CN"/>
              </w:rPr>
            </w:pPr>
            <w:r>
              <w:rPr>
                <w:rFonts w:hint="default"/>
                <w:color w:val="auto"/>
                <w:u w:val="single"/>
                <w:lang w:val="en-US" w:eastAsia="zh-CN"/>
              </w:rPr>
              <w:t>根据产业空间分布图，项目位于港航物流区，主要服务于码头，用于码头货品的存放及周转，根据</w:t>
            </w:r>
            <w:r>
              <w:rPr>
                <w:rFonts w:hint="eastAsia"/>
                <w:color w:val="auto"/>
                <w:u w:val="single"/>
                <w:lang w:val="en-US" w:eastAsia="zh-CN"/>
              </w:rPr>
              <w:t>中国—马来西亚</w:t>
            </w:r>
            <w:r>
              <w:rPr>
                <w:rFonts w:hint="default"/>
                <w:color w:val="auto"/>
                <w:u w:val="single"/>
                <w:lang w:val="en-US" w:eastAsia="zh-CN"/>
              </w:rPr>
              <w:t>钦州产业园区自然资源局出具的项目选址意见（附件3），项目选址符合规划要求</w:t>
            </w:r>
            <w:r>
              <w:rPr>
                <w:rFonts w:hint="eastAsia"/>
                <w:color w:val="auto"/>
                <w:u w:val="single"/>
                <w:lang w:val="en-US" w:eastAsia="zh-CN"/>
              </w:rPr>
              <w:t>，项目</w:t>
            </w:r>
            <w:r>
              <w:rPr>
                <w:rFonts w:hint="default"/>
                <w:color w:val="auto"/>
                <w:u w:val="single"/>
                <w:lang w:val="en-US" w:eastAsia="zh-CN"/>
              </w:rPr>
              <w:t>符合钦州港片区的产业空间规划</w:t>
            </w:r>
            <w:r>
              <w:rPr>
                <w:rFonts w:hint="eastAsia"/>
                <w:color w:val="auto"/>
                <w:u w:val="single"/>
                <w:lang w:val="en-US" w:eastAsia="zh-CN"/>
              </w:rPr>
              <w:t>。</w:t>
            </w:r>
          </w:p>
          <w:p w14:paraId="74B60684">
            <w:pPr>
              <w:bidi w:val="0"/>
              <w:ind w:firstLine="480" w:firstLineChars="200"/>
              <w:jc w:val="both"/>
              <w:rPr>
                <w:rFonts w:hint="default"/>
                <w:color w:val="auto"/>
                <w:u w:val="single"/>
                <w:lang w:val="en-US" w:eastAsia="zh-CN"/>
              </w:rPr>
            </w:pPr>
            <w:r>
              <w:rPr>
                <w:rFonts w:hint="eastAsia"/>
                <w:color w:val="auto"/>
                <w:u w:val="single"/>
                <w:lang w:val="en-US" w:eastAsia="zh-CN"/>
              </w:rPr>
              <w:t>项目厂区中间有一条铁路专用线，项目不占用铁路用地。</w:t>
            </w:r>
          </w:p>
          <w:p w14:paraId="5AF2A70A">
            <w:pPr>
              <w:bidi w:val="0"/>
              <w:jc w:val="center"/>
              <w:rPr>
                <w:rFonts w:hint="eastAsia"/>
                <w:color w:val="auto"/>
                <w:lang w:val="en-US" w:eastAsia="zh-CN"/>
              </w:rPr>
            </w:pPr>
          </w:p>
          <w:p w14:paraId="4FC7FF60">
            <w:pPr>
              <w:bidi w:val="0"/>
              <w:spacing w:line="240" w:lineRule="auto"/>
              <w:jc w:val="center"/>
              <w:rPr>
                <w:rFonts w:hint="eastAsia"/>
                <w:b/>
                <w:bCs/>
                <w:color w:val="auto"/>
                <w:lang w:val="en-US" w:eastAsia="zh-CN"/>
              </w:rPr>
            </w:pPr>
            <w:r>
              <w:rPr>
                <w:rFonts w:hint="eastAsia"/>
                <w:b/>
                <w:bCs/>
                <w:color w:val="auto"/>
                <w:lang w:val="en-US" w:eastAsia="zh-CN"/>
              </w:rPr>
              <w:t>图1-2 项目与产业空间分布图位置关系示意图</w:t>
            </w:r>
          </w:p>
          <w:p w14:paraId="3AD2F346">
            <w:pPr>
              <w:bidi w:val="0"/>
              <w:ind w:firstLine="480" w:firstLineChars="200"/>
              <w:rPr>
                <w:rFonts w:hint="default"/>
                <w:color w:val="auto"/>
                <w:u w:val="single"/>
                <w:lang w:val="en-US" w:eastAsia="zh-CN"/>
              </w:rPr>
            </w:pPr>
            <w:r>
              <w:rPr>
                <w:rFonts w:hint="eastAsia"/>
                <w:color w:val="auto"/>
                <w:u w:val="single"/>
                <w:lang w:val="en-US" w:eastAsia="zh-CN"/>
              </w:rPr>
              <w:t>3、与危险化学品存储规范相符性分析</w:t>
            </w:r>
          </w:p>
          <w:p w14:paraId="67D18FF4">
            <w:pPr>
              <w:bidi w:val="0"/>
              <w:ind w:firstLine="480" w:firstLineChars="200"/>
              <w:rPr>
                <w:rFonts w:hint="eastAsia"/>
                <w:color w:val="auto"/>
                <w:u w:val="single"/>
                <w:lang w:val="en-US" w:eastAsia="zh-CN"/>
              </w:rPr>
            </w:pPr>
            <w:r>
              <w:rPr>
                <w:rFonts w:hint="eastAsia"/>
                <w:color w:val="auto"/>
                <w:u w:val="single"/>
                <w:lang w:val="en-US" w:eastAsia="zh-CN"/>
              </w:rPr>
              <w:t>本项目甲类、乙类、丙类危化品存于单独的仓库内；危化品仓库采用隔离储存、隔开储存、分离储存的方式对危险化学品进行储存；安全防护距离以及物品存放按照相关要求执行；耐火等级、层数、面积及防火间距按照相关要求执行；危化品仓库面积均大于60m</w:t>
            </w:r>
            <w:r>
              <w:rPr>
                <w:rFonts w:hint="eastAsia"/>
                <w:color w:val="auto"/>
                <w:u w:val="single"/>
                <w:vertAlign w:val="superscript"/>
                <w:lang w:val="en-US" w:eastAsia="zh-CN"/>
              </w:rPr>
              <w:t>2</w:t>
            </w:r>
            <w:r>
              <w:rPr>
                <w:rFonts w:hint="eastAsia"/>
                <w:color w:val="auto"/>
                <w:u w:val="single"/>
                <w:lang w:val="en-US" w:eastAsia="zh-CN"/>
              </w:rPr>
              <w:t>。其余管理、建设要求按照《危险化学品安全管理条例》、《危险化学品仓库储存通则》（GB 15603-2022）、《危险化学品经营企业安全技术基本要求》（GB 18265-2019）等法律法规执行。</w:t>
            </w:r>
          </w:p>
          <w:p w14:paraId="0B5CEB65">
            <w:pPr>
              <w:bidi w:val="0"/>
              <w:ind w:firstLine="480" w:firstLineChars="200"/>
              <w:rPr>
                <w:rFonts w:hint="eastAsia"/>
                <w:color w:val="auto"/>
                <w:highlight w:val="none"/>
                <w:u w:val="single"/>
                <w:lang w:val="en-US" w:eastAsia="zh-CN"/>
              </w:rPr>
            </w:pPr>
            <w:r>
              <w:rPr>
                <w:rFonts w:hint="eastAsia"/>
                <w:color w:val="auto"/>
                <w:highlight w:val="none"/>
                <w:u w:val="single"/>
                <w:lang w:val="en-US" w:eastAsia="zh-CN"/>
              </w:rPr>
              <w:t>4、与《挥发性有机物无组织排放控制标准》（GB 37822-2019）的相符性分析</w:t>
            </w:r>
          </w:p>
          <w:p w14:paraId="1D8E73C5">
            <w:pPr>
              <w:bidi w:val="0"/>
              <w:ind w:firstLine="480" w:firstLineChars="200"/>
              <w:rPr>
                <w:rFonts w:hint="default"/>
                <w:color w:val="auto"/>
                <w:u w:val="single"/>
                <w:lang w:val="en-US" w:eastAsia="zh-CN"/>
              </w:rPr>
            </w:pPr>
            <w:r>
              <w:rPr>
                <w:rFonts w:hint="default"/>
                <w:color w:val="auto"/>
                <w:u w:val="single"/>
                <w:lang w:val="en-US" w:eastAsia="zh-CN"/>
              </w:rPr>
              <w:t>本项目采用罐式集装箱装载的货物主要为甲基丙烯酸甲酯、乙酸乙酯、异丁醇、二氯甲烷</w:t>
            </w:r>
            <w:r>
              <w:rPr>
                <w:rFonts w:hint="eastAsia"/>
                <w:color w:val="auto"/>
                <w:u w:val="single"/>
                <w:lang w:val="en-US" w:eastAsia="zh-CN"/>
              </w:rPr>
              <w:t>，均存于仓库内，设有地面防渗设施。符合《挥发性有机物无组织排放控制标准》（GB 37822-2019）。</w:t>
            </w:r>
          </w:p>
          <w:p w14:paraId="22558212">
            <w:pPr>
              <w:bidi w:val="0"/>
              <w:ind w:firstLine="480" w:firstLineChars="200"/>
              <w:jc w:val="both"/>
              <w:rPr>
                <w:rFonts w:hint="eastAsia"/>
                <w:color w:val="auto"/>
                <w:lang w:val="en-US" w:eastAsia="zh-CN"/>
              </w:rPr>
            </w:pPr>
            <w:r>
              <w:rPr>
                <w:rFonts w:hint="eastAsia"/>
                <w:color w:val="auto"/>
                <w:lang w:val="en-US" w:eastAsia="zh-CN"/>
              </w:rPr>
              <w:t>5、与生态环境分区管控的相符性分析</w:t>
            </w:r>
          </w:p>
          <w:p w14:paraId="1E476489">
            <w:pPr>
              <w:bidi w:val="0"/>
              <w:ind w:firstLine="480" w:firstLineChars="200"/>
              <w:jc w:val="both"/>
              <w:rPr>
                <w:rFonts w:hint="eastAsia"/>
                <w:color w:val="auto"/>
                <w:lang w:val="en-US" w:eastAsia="zh-CN"/>
              </w:rPr>
            </w:pPr>
            <w:r>
              <w:rPr>
                <w:rFonts w:hint="eastAsia"/>
                <w:color w:val="auto"/>
                <w:lang w:val="en-US" w:eastAsia="zh-CN"/>
              </w:rPr>
              <w:t>根据《钦州市生态环境局关于印发＜钦州市生态环境分区管控动态更新成果（2023版）＞的通知》，项目与钦州市生态环境准入及管控要求清单要求对比见下表。</w:t>
            </w:r>
          </w:p>
          <w:p w14:paraId="0D906540">
            <w:pPr>
              <w:bidi w:val="0"/>
              <w:spacing w:line="240" w:lineRule="auto"/>
              <w:jc w:val="center"/>
              <w:rPr>
                <w:rFonts w:hint="eastAsia"/>
                <w:b/>
                <w:bCs/>
                <w:color w:val="auto"/>
                <w:lang w:val="en-US" w:eastAsia="zh-CN"/>
              </w:rPr>
            </w:pPr>
            <w:r>
              <w:rPr>
                <w:rFonts w:hint="eastAsia"/>
                <w:b/>
                <w:bCs/>
                <w:color w:val="auto"/>
                <w:lang w:val="en-US" w:eastAsia="zh-CN"/>
              </w:rPr>
              <w:t>表1-4 项目与钦州市生态环境准入及管控要求相符性分析表</w:t>
            </w:r>
          </w:p>
          <w:tbl>
            <w:tblPr>
              <w:tblStyle w:val="5"/>
              <w:tblW w:w="67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590"/>
              <w:gridCol w:w="3649"/>
              <w:gridCol w:w="1898"/>
              <w:gridCol w:w="563"/>
            </w:tblGrid>
            <w:tr w14:paraId="6080E5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tcBorders>
                    <w:tl2br w:val="nil"/>
                    <w:tr2bl w:val="nil"/>
                  </w:tcBorders>
                  <w:vAlign w:val="center"/>
                </w:tcPr>
                <w:p w14:paraId="06667142">
                  <w:pPr>
                    <w:pStyle w:val="8"/>
                    <w:bidi w:val="0"/>
                    <w:jc w:val="center"/>
                    <w:rPr>
                      <w:color w:val="auto"/>
                    </w:rPr>
                  </w:pPr>
                  <w:r>
                    <w:rPr>
                      <w:rFonts w:hint="eastAsia"/>
                      <w:color w:val="auto"/>
                    </w:rPr>
                    <w:t>管控</w:t>
                  </w:r>
                </w:p>
                <w:p w14:paraId="2B26D6F7">
                  <w:pPr>
                    <w:pStyle w:val="8"/>
                    <w:bidi w:val="0"/>
                    <w:jc w:val="center"/>
                    <w:rPr>
                      <w:color w:val="auto"/>
                    </w:rPr>
                  </w:pPr>
                  <w:r>
                    <w:rPr>
                      <w:rFonts w:hint="eastAsia"/>
                      <w:color w:val="auto"/>
                    </w:rPr>
                    <w:t>类别</w:t>
                  </w:r>
                </w:p>
              </w:tc>
              <w:tc>
                <w:tcPr>
                  <w:tcW w:w="3649" w:type="dxa"/>
                  <w:tcBorders>
                    <w:tl2br w:val="nil"/>
                    <w:tr2bl w:val="nil"/>
                  </w:tcBorders>
                  <w:vAlign w:val="center"/>
                </w:tcPr>
                <w:p w14:paraId="6A785521">
                  <w:pPr>
                    <w:pStyle w:val="8"/>
                    <w:bidi w:val="0"/>
                    <w:jc w:val="center"/>
                    <w:rPr>
                      <w:color w:val="auto"/>
                    </w:rPr>
                  </w:pPr>
                  <w:r>
                    <w:rPr>
                      <w:rFonts w:hint="eastAsia"/>
                      <w:color w:val="auto"/>
                    </w:rPr>
                    <w:t>生态环境准入及管控要求</w:t>
                  </w:r>
                </w:p>
              </w:tc>
              <w:tc>
                <w:tcPr>
                  <w:tcW w:w="1898" w:type="dxa"/>
                  <w:tcBorders>
                    <w:tl2br w:val="nil"/>
                    <w:tr2bl w:val="nil"/>
                  </w:tcBorders>
                  <w:vAlign w:val="center"/>
                </w:tcPr>
                <w:p w14:paraId="3A9CD009">
                  <w:pPr>
                    <w:pStyle w:val="8"/>
                    <w:bidi w:val="0"/>
                    <w:jc w:val="center"/>
                    <w:rPr>
                      <w:color w:val="auto"/>
                    </w:rPr>
                  </w:pPr>
                  <w:r>
                    <w:rPr>
                      <w:color w:val="auto"/>
                    </w:rPr>
                    <w:t>项目基本情况</w:t>
                  </w:r>
                </w:p>
              </w:tc>
              <w:tc>
                <w:tcPr>
                  <w:tcW w:w="563" w:type="dxa"/>
                  <w:tcBorders>
                    <w:tl2br w:val="nil"/>
                    <w:tr2bl w:val="nil"/>
                  </w:tcBorders>
                  <w:vAlign w:val="center"/>
                </w:tcPr>
                <w:p w14:paraId="4A2D7A7C">
                  <w:pPr>
                    <w:pStyle w:val="8"/>
                    <w:bidi w:val="0"/>
                    <w:jc w:val="center"/>
                    <w:rPr>
                      <w:color w:val="auto"/>
                    </w:rPr>
                  </w:pPr>
                  <w:r>
                    <w:rPr>
                      <w:color w:val="auto"/>
                    </w:rPr>
                    <w:t>符合情况</w:t>
                  </w:r>
                </w:p>
              </w:tc>
            </w:tr>
            <w:tr w14:paraId="5601D1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restart"/>
                  <w:tcBorders>
                    <w:tl2br w:val="nil"/>
                    <w:tr2bl w:val="nil"/>
                  </w:tcBorders>
                  <w:vAlign w:val="center"/>
                </w:tcPr>
                <w:p w14:paraId="12BF86BD">
                  <w:pPr>
                    <w:pStyle w:val="8"/>
                    <w:bidi w:val="0"/>
                    <w:jc w:val="center"/>
                    <w:rPr>
                      <w:color w:val="auto"/>
                    </w:rPr>
                  </w:pPr>
                  <w:r>
                    <w:rPr>
                      <w:color w:val="auto"/>
                    </w:rPr>
                    <w:t>空间布局约束</w:t>
                  </w:r>
                </w:p>
              </w:tc>
              <w:tc>
                <w:tcPr>
                  <w:tcW w:w="3649" w:type="dxa"/>
                  <w:tcBorders>
                    <w:tl2br w:val="nil"/>
                    <w:tr2bl w:val="nil"/>
                  </w:tcBorders>
                  <w:vAlign w:val="center"/>
                </w:tcPr>
                <w:p w14:paraId="43FDDD54">
                  <w:pPr>
                    <w:pStyle w:val="8"/>
                    <w:bidi w:val="0"/>
                    <w:jc w:val="center"/>
                    <w:rPr>
                      <w:color w:val="auto"/>
                    </w:rPr>
                  </w:pPr>
                  <w:r>
                    <w:rPr>
                      <w:rFonts w:hint="eastAsia"/>
                      <w:color w:val="auto"/>
                    </w:rPr>
                    <w:t>1. 自然保护地、水源保护区、公益林、天然林等具有法律地位，有管理条例、规定、办法的各类保护地，其管控要求原则上按照各类保护地的现行规定进行管理，重叠区域以最严格的要求进行管理。纳入生态保护红线管理的各类自然保护地，还应执行国家、自治区有关生态保护红线内各类开发活动的准入及管控规定和要求。</w:t>
                  </w:r>
                </w:p>
              </w:tc>
              <w:tc>
                <w:tcPr>
                  <w:tcW w:w="1898" w:type="dxa"/>
                  <w:tcBorders>
                    <w:tl2br w:val="nil"/>
                    <w:tr2bl w:val="nil"/>
                  </w:tcBorders>
                  <w:vAlign w:val="center"/>
                </w:tcPr>
                <w:p w14:paraId="729F6CD3">
                  <w:pPr>
                    <w:pStyle w:val="8"/>
                    <w:bidi w:val="0"/>
                    <w:jc w:val="center"/>
                    <w:rPr>
                      <w:color w:val="auto"/>
                    </w:rPr>
                  </w:pPr>
                  <w:r>
                    <w:rPr>
                      <w:rFonts w:hint="eastAsia"/>
                      <w:color w:val="auto"/>
                    </w:rPr>
                    <w:t>项目不涉及自然保护地、森林公园、湿地公园、水源保护区、风景名胜区、公益林、天然林等生态保护红线管理的各类自然保护地。</w:t>
                  </w:r>
                </w:p>
              </w:tc>
              <w:tc>
                <w:tcPr>
                  <w:tcW w:w="563" w:type="dxa"/>
                  <w:vMerge w:val="restart"/>
                  <w:tcBorders>
                    <w:tl2br w:val="nil"/>
                    <w:tr2bl w:val="nil"/>
                  </w:tcBorders>
                  <w:vAlign w:val="center"/>
                </w:tcPr>
                <w:p w14:paraId="7D87CCD7">
                  <w:pPr>
                    <w:pStyle w:val="8"/>
                    <w:bidi w:val="0"/>
                    <w:jc w:val="center"/>
                    <w:rPr>
                      <w:color w:val="auto"/>
                    </w:rPr>
                  </w:pPr>
                  <w:r>
                    <w:rPr>
                      <w:color w:val="auto"/>
                    </w:rPr>
                    <w:t>符合</w:t>
                  </w:r>
                </w:p>
              </w:tc>
            </w:tr>
            <w:tr w14:paraId="2971EE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027E7E0E">
                  <w:pPr>
                    <w:pStyle w:val="8"/>
                    <w:bidi w:val="0"/>
                    <w:jc w:val="center"/>
                    <w:rPr>
                      <w:color w:val="auto"/>
                    </w:rPr>
                  </w:pPr>
                </w:p>
              </w:tc>
              <w:tc>
                <w:tcPr>
                  <w:tcW w:w="3649" w:type="dxa"/>
                  <w:tcBorders>
                    <w:tl2br w:val="nil"/>
                    <w:tr2bl w:val="nil"/>
                  </w:tcBorders>
                  <w:vAlign w:val="center"/>
                </w:tcPr>
                <w:p w14:paraId="57E29EDC">
                  <w:pPr>
                    <w:pStyle w:val="8"/>
                    <w:bidi w:val="0"/>
                    <w:jc w:val="center"/>
                    <w:rPr>
                      <w:color w:val="auto"/>
                    </w:rPr>
                  </w:pPr>
                  <w:r>
                    <w:rPr>
                      <w:rFonts w:hint="eastAsia"/>
                      <w:color w:val="auto"/>
                    </w:rPr>
                    <w:t>2. 禁止城镇和工业发展占用自然保护区、湿地保护区及生态环境极为敏感地区，对已有的工业企业逐步搬迁，减缓城镇空间和生态空间叠加布局对生态空间的破坏和侵占程度。禁止在水源保护区、湿地、永久基本农田、陡坡区、地质灾害高易发区等地区建设和开发，严格限制自然保护区和湿地保护核心区人类活动；严格限制“两高”产业在十万大山、五皇山、六万大山、茅尾海等生物多样性保护</w:t>
                  </w:r>
                  <w:r>
                    <w:rPr>
                      <w:rFonts w:hint="eastAsia"/>
                      <w:color w:val="auto"/>
                      <w:lang w:eastAsia="zh-CN"/>
                    </w:rPr>
                    <w:t>区及</w:t>
                  </w:r>
                  <w:r>
                    <w:rPr>
                      <w:rFonts w:hint="eastAsia"/>
                      <w:color w:val="auto"/>
                    </w:rPr>
                    <w:t>水源涵养区等重点生态功能区的布局，鼓励发展生态保护型旅游业、生态农业，统筹推进特色农业和旅游业融合发展。</w:t>
                  </w:r>
                </w:p>
              </w:tc>
              <w:tc>
                <w:tcPr>
                  <w:tcW w:w="1898" w:type="dxa"/>
                  <w:tcBorders>
                    <w:tl2br w:val="nil"/>
                    <w:tr2bl w:val="nil"/>
                  </w:tcBorders>
                  <w:vAlign w:val="center"/>
                </w:tcPr>
                <w:p w14:paraId="10DE3A0D">
                  <w:pPr>
                    <w:pStyle w:val="8"/>
                    <w:bidi w:val="0"/>
                    <w:jc w:val="center"/>
                    <w:rPr>
                      <w:color w:val="auto"/>
                    </w:rPr>
                  </w:pPr>
                  <w:r>
                    <w:rPr>
                      <w:rFonts w:hint="eastAsia"/>
                      <w:color w:val="auto"/>
                    </w:rPr>
                    <w:t>项目</w:t>
                  </w:r>
                  <w:r>
                    <w:rPr>
                      <w:color w:val="auto"/>
                    </w:rPr>
                    <w:t>选址不涉及生态环境极为敏感区、</w:t>
                  </w:r>
                  <w:r>
                    <w:rPr>
                      <w:rFonts w:hint="eastAsia"/>
                      <w:color w:val="auto"/>
                    </w:rPr>
                    <w:t>永久基本农田、陡坡区、地质灾害高易发区等地区；项目选址不在十万大山、五皇山、六万大山、茅尾海等生物多样性保护区及水源涵养区等重点生态功能</w:t>
                  </w:r>
                  <w:r>
                    <w:rPr>
                      <w:rFonts w:hint="eastAsia"/>
                      <w:color w:val="auto"/>
                      <w:lang w:val="en-US" w:eastAsia="zh-CN"/>
                    </w:rPr>
                    <w:t>区</w:t>
                  </w:r>
                  <w:r>
                    <w:rPr>
                      <w:rFonts w:hint="eastAsia"/>
                      <w:color w:val="auto"/>
                    </w:rPr>
                    <w:t>。</w:t>
                  </w:r>
                </w:p>
              </w:tc>
              <w:tc>
                <w:tcPr>
                  <w:tcW w:w="563" w:type="dxa"/>
                  <w:vMerge w:val="continue"/>
                  <w:tcBorders>
                    <w:tl2br w:val="nil"/>
                    <w:tr2bl w:val="nil"/>
                  </w:tcBorders>
                  <w:vAlign w:val="center"/>
                </w:tcPr>
                <w:p w14:paraId="356A51DB">
                  <w:pPr>
                    <w:pStyle w:val="8"/>
                    <w:bidi w:val="0"/>
                    <w:jc w:val="center"/>
                    <w:rPr>
                      <w:color w:val="auto"/>
                    </w:rPr>
                  </w:pPr>
                </w:p>
              </w:tc>
            </w:tr>
            <w:tr w14:paraId="16C6AB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13F8A637">
                  <w:pPr>
                    <w:pStyle w:val="8"/>
                    <w:bidi w:val="0"/>
                    <w:jc w:val="center"/>
                    <w:rPr>
                      <w:color w:val="auto"/>
                    </w:rPr>
                  </w:pPr>
                </w:p>
              </w:tc>
              <w:tc>
                <w:tcPr>
                  <w:tcW w:w="3649" w:type="dxa"/>
                  <w:tcBorders>
                    <w:tl2br w:val="nil"/>
                    <w:tr2bl w:val="nil"/>
                  </w:tcBorders>
                  <w:vAlign w:val="center"/>
                </w:tcPr>
                <w:p w14:paraId="5C9D4337">
                  <w:pPr>
                    <w:pStyle w:val="8"/>
                    <w:bidi w:val="0"/>
                    <w:jc w:val="center"/>
                    <w:rPr>
                      <w:color w:val="auto"/>
                    </w:rPr>
                  </w:pPr>
                  <w:r>
                    <w:rPr>
                      <w:color w:val="auto"/>
                    </w:rPr>
                    <w:t>3</w:t>
                  </w:r>
                  <w:r>
                    <w:rPr>
                      <w:rFonts w:hint="eastAsia"/>
                      <w:color w:val="auto"/>
                    </w:rPr>
                    <w:t>. 以供给侧结构性改革为导向，坚持培育新增产能与淘汰落后产能 相结合，严格审批，防止新增落后产能。严格控制“两高”和产能过剩行业新上项目，遏制高耗能产业无序发展和低水平扩张。</w:t>
                  </w:r>
                </w:p>
              </w:tc>
              <w:tc>
                <w:tcPr>
                  <w:tcW w:w="1898" w:type="dxa"/>
                  <w:tcBorders>
                    <w:tl2br w:val="nil"/>
                    <w:tr2bl w:val="nil"/>
                  </w:tcBorders>
                  <w:vAlign w:val="center"/>
                </w:tcPr>
                <w:p w14:paraId="3EE881DA">
                  <w:pPr>
                    <w:pStyle w:val="8"/>
                    <w:bidi w:val="0"/>
                    <w:jc w:val="center"/>
                    <w:rPr>
                      <w:color w:val="auto"/>
                    </w:rPr>
                  </w:pPr>
                  <w:r>
                    <w:rPr>
                      <w:rFonts w:hint="eastAsia"/>
                      <w:color w:val="auto"/>
                    </w:rPr>
                    <w:t>项目不属于产能过剩行业。</w:t>
                  </w:r>
                </w:p>
              </w:tc>
              <w:tc>
                <w:tcPr>
                  <w:tcW w:w="563" w:type="dxa"/>
                  <w:vMerge w:val="continue"/>
                  <w:tcBorders>
                    <w:tl2br w:val="nil"/>
                    <w:tr2bl w:val="nil"/>
                  </w:tcBorders>
                  <w:vAlign w:val="center"/>
                </w:tcPr>
                <w:p w14:paraId="0192E88B">
                  <w:pPr>
                    <w:pStyle w:val="8"/>
                    <w:bidi w:val="0"/>
                    <w:jc w:val="center"/>
                    <w:rPr>
                      <w:color w:val="auto"/>
                    </w:rPr>
                  </w:pPr>
                </w:p>
              </w:tc>
            </w:tr>
            <w:tr w14:paraId="47C767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24EA07DC">
                  <w:pPr>
                    <w:pStyle w:val="8"/>
                    <w:bidi w:val="0"/>
                    <w:jc w:val="center"/>
                    <w:rPr>
                      <w:color w:val="auto"/>
                    </w:rPr>
                  </w:pPr>
                </w:p>
              </w:tc>
              <w:tc>
                <w:tcPr>
                  <w:tcW w:w="3649" w:type="dxa"/>
                  <w:tcBorders>
                    <w:tl2br w:val="nil"/>
                    <w:tr2bl w:val="nil"/>
                  </w:tcBorders>
                  <w:vAlign w:val="center"/>
                </w:tcPr>
                <w:p w14:paraId="33BFD53D">
                  <w:pPr>
                    <w:pStyle w:val="8"/>
                    <w:bidi w:val="0"/>
                    <w:jc w:val="center"/>
                    <w:rPr>
                      <w:color w:val="auto"/>
                    </w:rPr>
                  </w:pPr>
                  <w:r>
                    <w:rPr>
                      <w:rFonts w:hint="eastAsia"/>
                      <w:color w:val="auto"/>
                    </w:rPr>
                    <w:t>4. 全市产业准入执行《广西壮族自治区人民政府办公厅关于印发北钦防一体化产业协同发展限制布局清单（工业类 2021年版）的通知》 （桂政办函〔2021〕4号）要求，限制布局炼铁、炼钢、铝冶炼、平板玻璃制造。</w:t>
                  </w:r>
                </w:p>
              </w:tc>
              <w:tc>
                <w:tcPr>
                  <w:tcW w:w="1898" w:type="dxa"/>
                  <w:tcBorders>
                    <w:tl2br w:val="nil"/>
                    <w:tr2bl w:val="nil"/>
                  </w:tcBorders>
                  <w:vAlign w:val="center"/>
                </w:tcPr>
                <w:p w14:paraId="52A011DD">
                  <w:pPr>
                    <w:pStyle w:val="8"/>
                    <w:bidi w:val="0"/>
                    <w:jc w:val="center"/>
                    <w:rPr>
                      <w:color w:val="auto"/>
                    </w:rPr>
                  </w:pPr>
                  <w:r>
                    <w:rPr>
                      <w:rFonts w:hint="eastAsia"/>
                      <w:color w:val="auto"/>
                    </w:rPr>
                    <w:t>项目不属于清单中限制的炼铁、炼钢、铝冶炼、平板玻璃制造。</w:t>
                  </w:r>
                </w:p>
              </w:tc>
              <w:tc>
                <w:tcPr>
                  <w:tcW w:w="563" w:type="dxa"/>
                  <w:vMerge w:val="continue"/>
                  <w:tcBorders>
                    <w:tl2br w:val="nil"/>
                    <w:tr2bl w:val="nil"/>
                  </w:tcBorders>
                  <w:vAlign w:val="center"/>
                </w:tcPr>
                <w:p w14:paraId="75AA88A5">
                  <w:pPr>
                    <w:pStyle w:val="8"/>
                    <w:bidi w:val="0"/>
                    <w:jc w:val="center"/>
                    <w:rPr>
                      <w:color w:val="auto"/>
                    </w:rPr>
                  </w:pPr>
                </w:p>
              </w:tc>
            </w:tr>
            <w:tr w14:paraId="0EE753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09107AB7">
                  <w:pPr>
                    <w:pStyle w:val="8"/>
                    <w:bidi w:val="0"/>
                    <w:jc w:val="center"/>
                    <w:rPr>
                      <w:color w:val="auto"/>
                    </w:rPr>
                  </w:pPr>
                </w:p>
              </w:tc>
              <w:tc>
                <w:tcPr>
                  <w:tcW w:w="3649" w:type="dxa"/>
                  <w:tcBorders>
                    <w:tl2br w:val="nil"/>
                    <w:tr2bl w:val="nil"/>
                  </w:tcBorders>
                  <w:vAlign w:val="center"/>
                </w:tcPr>
                <w:p w14:paraId="7EF7F45E">
                  <w:pPr>
                    <w:pStyle w:val="8"/>
                    <w:bidi w:val="0"/>
                    <w:jc w:val="center"/>
                    <w:rPr>
                      <w:color w:val="auto"/>
                    </w:rPr>
                  </w:pPr>
                  <w:r>
                    <w:rPr>
                      <w:color w:val="auto"/>
                    </w:rPr>
                    <w:t>5</w:t>
                  </w:r>
                  <w:r>
                    <w:rPr>
                      <w:rFonts w:hint="eastAsia"/>
                      <w:color w:val="auto"/>
                    </w:rPr>
                    <w:t>. 新建、扩建的石化、化工、焦化项目应按照《关于加强高耗能、高排放建设项目生态环境源头防控的指导意见》布设在依法合规设立并经规划环评的产业园区。</w:t>
                  </w:r>
                </w:p>
              </w:tc>
              <w:tc>
                <w:tcPr>
                  <w:tcW w:w="1898" w:type="dxa"/>
                  <w:tcBorders>
                    <w:tl2br w:val="nil"/>
                    <w:tr2bl w:val="nil"/>
                  </w:tcBorders>
                  <w:vAlign w:val="center"/>
                </w:tcPr>
                <w:p w14:paraId="2E6F4677">
                  <w:pPr>
                    <w:pStyle w:val="8"/>
                    <w:bidi w:val="0"/>
                    <w:jc w:val="center"/>
                    <w:rPr>
                      <w:color w:val="auto"/>
                    </w:rPr>
                  </w:pPr>
                  <w:r>
                    <w:rPr>
                      <w:rFonts w:hint="eastAsia"/>
                      <w:color w:val="auto"/>
                    </w:rPr>
                    <w:t>项目不属石化、化工、焦化项目。</w:t>
                  </w:r>
                </w:p>
              </w:tc>
              <w:tc>
                <w:tcPr>
                  <w:tcW w:w="563" w:type="dxa"/>
                  <w:vMerge w:val="continue"/>
                  <w:tcBorders>
                    <w:tl2br w:val="nil"/>
                    <w:tr2bl w:val="nil"/>
                  </w:tcBorders>
                  <w:vAlign w:val="center"/>
                </w:tcPr>
                <w:p w14:paraId="5D414B9A">
                  <w:pPr>
                    <w:pStyle w:val="8"/>
                    <w:bidi w:val="0"/>
                    <w:jc w:val="center"/>
                    <w:rPr>
                      <w:color w:val="auto"/>
                    </w:rPr>
                  </w:pPr>
                </w:p>
              </w:tc>
            </w:tr>
            <w:tr w14:paraId="7A7926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11CF013D">
                  <w:pPr>
                    <w:pStyle w:val="8"/>
                    <w:bidi w:val="0"/>
                    <w:jc w:val="center"/>
                    <w:rPr>
                      <w:color w:val="auto"/>
                    </w:rPr>
                  </w:pPr>
                </w:p>
              </w:tc>
              <w:tc>
                <w:tcPr>
                  <w:tcW w:w="3649" w:type="dxa"/>
                  <w:tcBorders>
                    <w:tl2br w:val="nil"/>
                    <w:tr2bl w:val="nil"/>
                  </w:tcBorders>
                  <w:vAlign w:val="center"/>
                </w:tcPr>
                <w:p w14:paraId="71537D49">
                  <w:pPr>
                    <w:pStyle w:val="8"/>
                    <w:bidi w:val="0"/>
                    <w:jc w:val="center"/>
                    <w:rPr>
                      <w:color w:val="auto"/>
                    </w:rPr>
                  </w:pPr>
                  <w:r>
                    <w:rPr>
                      <w:color w:val="auto"/>
                    </w:rPr>
                    <w:t>6</w:t>
                  </w:r>
                  <w:r>
                    <w:rPr>
                      <w:rFonts w:hint="eastAsia"/>
                      <w:color w:val="auto"/>
                    </w:rPr>
                    <w:t>. 推进海域资源市场化配置，严控新增围填海造地，完善围填海总量管控，除国家重大战略项目外，全面停止新增围填海项目审批，全面清理非法占用海洋生态保护红线区域的围填海项目。</w:t>
                  </w:r>
                </w:p>
              </w:tc>
              <w:tc>
                <w:tcPr>
                  <w:tcW w:w="1898" w:type="dxa"/>
                  <w:tcBorders>
                    <w:tl2br w:val="nil"/>
                    <w:tr2bl w:val="nil"/>
                  </w:tcBorders>
                  <w:vAlign w:val="center"/>
                </w:tcPr>
                <w:p w14:paraId="76B38C4E">
                  <w:pPr>
                    <w:pStyle w:val="8"/>
                    <w:bidi w:val="0"/>
                    <w:jc w:val="center"/>
                    <w:rPr>
                      <w:color w:val="auto"/>
                    </w:rPr>
                  </w:pPr>
                  <w:r>
                    <w:rPr>
                      <w:rFonts w:hint="eastAsia"/>
                      <w:color w:val="auto"/>
                    </w:rPr>
                    <w:t>项目不涉及围填海造地。</w:t>
                  </w:r>
                </w:p>
              </w:tc>
              <w:tc>
                <w:tcPr>
                  <w:tcW w:w="563" w:type="dxa"/>
                  <w:vMerge w:val="continue"/>
                  <w:tcBorders>
                    <w:tl2br w:val="nil"/>
                    <w:tr2bl w:val="nil"/>
                  </w:tcBorders>
                  <w:vAlign w:val="center"/>
                </w:tcPr>
                <w:p w14:paraId="63C57CEC">
                  <w:pPr>
                    <w:pStyle w:val="8"/>
                    <w:bidi w:val="0"/>
                    <w:jc w:val="center"/>
                    <w:rPr>
                      <w:color w:val="auto"/>
                    </w:rPr>
                  </w:pPr>
                </w:p>
              </w:tc>
            </w:tr>
            <w:tr w14:paraId="3D9E65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151BB67C">
                  <w:pPr>
                    <w:pStyle w:val="8"/>
                    <w:bidi w:val="0"/>
                    <w:jc w:val="center"/>
                    <w:rPr>
                      <w:color w:val="auto"/>
                    </w:rPr>
                  </w:pPr>
                </w:p>
              </w:tc>
              <w:tc>
                <w:tcPr>
                  <w:tcW w:w="3649" w:type="dxa"/>
                  <w:tcBorders>
                    <w:tl2br w:val="nil"/>
                    <w:tr2bl w:val="nil"/>
                  </w:tcBorders>
                  <w:vAlign w:val="center"/>
                </w:tcPr>
                <w:p w14:paraId="5D3978BA">
                  <w:pPr>
                    <w:pStyle w:val="8"/>
                    <w:bidi w:val="0"/>
                    <w:jc w:val="center"/>
                    <w:rPr>
                      <w:color w:val="auto"/>
                    </w:rPr>
                  </w:pPr>
                  <w:r>
                    <w:rPr>
                      <w:color w:val="auto"/>
                    </w:rPr>
                    <w:t>7</w:t>
                  </w:r>
                  <w:r>
                    <w:rPr>
                      <w:rFonts w:hint="eastAsia"/>
                      <w:color w:val="auto"/>
                    </w:rPr>
                    <w:t>. 严格按照相关法律法规及国土空间规划等要求，规范设置和监管入海排污口。禁止采挖海砂、设置直排排污口及其他破坏河口生态功能的开发活动。</w:t>
                  </w:r>
                </w:p>
              </w:tc>
              <w:tc>
                <w:tcPr>
                  <w:tcW w:w="1898" w:type="dxa"/>
                  <w:tcBorders>
                    <w:tl2br w:val="nil"/>
                    <w:tr2bl w:val="nil"/>
                  </w:tcBorders>
                  <w:vAlign w:val="center"/>
                </w:tcPr>
                <w:p w14:paraId="2CD499D4">
                  <w:pPr>
                    <w:pStyle w:val="8"/>
                    <w:bidi w:val="0"/>
                    <w:jc w:val="center"/>
                    <w:rPr>
                      <w:color w:val="auto"/>
                    </w:rPr>
                  </w:pPr>
                  <w:r>
                    <w:rPr>
                      <w:rFonts w:hint="eastAsia"/>
                      <w:color w:val="auto"/>
                    </w:rPr>
                    <w:t>项目不涉及设置新增的直排排污口。</w:t>
                  </w:r>
                </w:p>
              </w:tc>
              <w:tc>
                <w:tcPr>
                  <w:tcW w:w="563" w:type="dxa"/>
                  <w:vMerge w:val="continue"/>
                  <w:tcBorders>
                    <w:tl2br w:val="nil"/>
                    <w:tr2bl w:val="nil"/>
                  </w:tcBorders>
                  <w:vAlign w:val="center"/>
                </w:tcPr>
                <w:p w14:paraId="4F9B3314">
                  <w:pPr>
                    <w:pStyle w:val="8"/>
                    <w:bidi w:val="0"/>
                    <w:jc w:val="center"/>
                    <w:rPr>
                      <w:color w:val="auto"/>
                    </w:rPr>
                  </w:pPr>
                </w:p>
              </w:tc>
            </w:tr>
            <w:tr w14:paraId="1CF660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6DBC7578">
                  <w:pPr>
                    <w:pStyle w:val="8"/>
                    <w:bidi w:val="0"/>
                    <w:jc w:val="center"/>
                    <w:rPr>
                      <w:color w:val="auto"/>
                    </w:rPr>
                  </w:pPr>
                </w:p>
              </w:tc>
              <w:tc>
                <w:tcPr>
                  <w:tcW w:w="3649" w:type="dxa"/>
                  <w:tcBorders>
                    <w:tl2br w:val="nil"/>
                    <w:tr2bl w:val="nil"/>
                  </w:tcBorders>
                  <w:vAlign w:val="center"/>
                </w:tcPr>
                <w:p w14:paraId="134D3368">
                  <w:pPr>
                    <w:pStyle w:val="8"/>
                    <w:bidi w:val="0"/>
                    <w:jc w:val="center"/>
                    <w:rPr>
                      <w:color w:val="auto"/>
                    </w:rPr>
                  </w:pPr>
                  <w:r>
                    <w:rPr>
                      <w:color w:val="auto"/>
                    </w:rPr>
                    <w:t>8</w:t>
                  </w:r>
                  <w:r>
                    <w:rPr>
                      <w:rFonts w:hint="eastAsia"/>
                      <w:color w:val="auto"/>
                    </w:rPr>
                    <w:t>. 严禁圈占沙滩和红树林，禁止红树林海岸带内陆采石等破坏性活动。对红树林、海草床、滨海湿地等重要海洋生态系统实行最严格的保护措施，加强珍稀濒危物种及重要海洋生态系统的生境保护，加大滨海湿地的保护和修复力度。禁止红树林海岸带内陆采石等破坏性活动。禁止毁坏海岸防护设施、沿海防护林、沿海城镇园林和绿地。</w:t>
                  </w:r>
                </w:p>
              </w:tc>
              <w:tc>
                <w:tcPr>
                  <w:tcW w:w="1898" w:type="dxa"/>
                  <w:tcBorders>
                    <w:tl2br w:val="nil"/>
                    <w:tr2bl w:val="nil"/>
                  </w:tcBorders>
                  <w:vAlign w:val="center"/>
                </w:tcPr>
                <w:p w14:paraId="004B0904">
                  <w:pPr>
                    <w:pStyle w:val="8"/>
                    <w:bidi w:val="0"/>
                    <w:jc w:val="center"/>
                    <w:rPr>
                      <w:color w:val="auto"/>
                    </w:rPr>
                  </w:pPr>
                  <w:r>
                    <w:rPr>
                      <w:rFonts w:hint="eastAsia"/>
                      <w:color w:val="auto"/>
                    </w:rPr>
                    <w:t>项目不占用沙滩和红树林，不涉及红树林海岸带内陆采石等破坏性活动。</w:t>
                  </w:r>
                </w:p>
              </w:tc>
              <w:tc>
                <w:tcPr>
                  <w:tcW w:w="563" w:type="dxa"/>
                  <w:vMerge w:val="continue"/>
                  <w:tcBorders>
                    <w:tl2br w:val="nil"/>
                    <w:tr2bl w:val="nil"/>
                  </w:tcBorders>
                  <w:vAlign w:val="center"/>
                </w:tcPr>
                <w:p w14:paraId="36D8EB21">
                  <w:pPr>
                    <w:pStyle w:val="8"/>
                    <w:bidi w:val="0"/>
                    <w:jc w:val="center"/>
                    <w:rPr>
                      <w:color w:val="auto"/>
                    </w:rPr>
                  </w:pPr>
                </w:p>
              </w:tc>
            </w:tr>
            <w:tr w14:paraId="4B56BB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040A1A9C">
                  <w:pPr>
                    <w:pStyle w:val="8"/>
                    <w:bidi w:val="0"/>
                    <w:jc w:val="center"/>
                    <w:rPr>
                      <w:color w:val="auto"/>
                    </w:rPr>
                  </w:pPr>
                </w:p>
              </w:tc>
              <w:tc>
                <w:tcPr>
                  <w:tcW w:w="3649" w:type="dxa"/>
                  <w:tcBorders>
                    <w:tl2br w:val="nil"/>
                    <w:tr2bl w:val="nil"/>
                  </w:tcBorders>
                  <w:vAlign w:val="center"/>
                </w:tcPr>
                <w:p w14:paraId="48540D7A">
                  <w:pPr>
                    <w:pStyle w:val="8"/>
                    <w:bidi w:val="0"/>
                    <w:jc w:val="center"/>
                    <w:rPr>
                      <w:color w:val="auto"/>
                    </w:rPr>
                  </w:pPr>
                  <w:r>
                    <w:rPr>
                      <w:color w:val="auto"/>
                    </w:rPr>
                    <w:t>9</w:t>
                  </w:r>
                  <w:r>
                    <w:rPr>
                      <w:rFonts w:hint="eastAsia"/>
                      <w:color w:val="auto"/>
                    </w:rPr>
                    <w:t>. 严格用途管制，坚持陆海统筹，严禁国家产业政策淘汰类、限制类项目在滨海湿地布局，实现山水林田湖草整体保护、系统修复综合治理。</w:t>
                  </w:r>
                </w:p>
              </w:tc>
              <w:tc>
                <w:tcPr>
                  <w:tcW w:w="1898" w:type="dxa"/>
                  <w:tcBorders>
                    <w:tl2br w:val="nil"/>
                    <w:tr2bl w:val="nil"/>
                  </w:tcBorders>
                  <w:vAlign w:val="center"/>
                </w:tcPr>
                <w:p w14:paraId="0430DC3A">
                  <w:pPr>
                    <w:pStyle w:val="8"/>
                    <w:bidi w:val="0"/>
                    <w:jc w:val="center"/>
                    <w:rPr>
                      <w:color w:val="auto"/>
                    </w:rPr>
                  </w:pPr>
                  <w:r>
                    <w:rPr>
                      <w:rFonts w:hint="eastAsia"/>
                      <w:color w:val="auto"/>
                    </w:rPr>
                    <w:t>项目不涉及滨海湿地布局。</w:t>
                  </w:r>
                </w:p>
              </w:tc>
              <w:tc>
                <w:tcPr>
                  <w:tcW w:w="563" w:type="dxa"/>
                  <w:vMerge w:val="continue"/>
                  <w:tcBorders>
                    <w:tl2br w:val="nil"/>
                    <w:tr2bl w:val="nil"/>
                  </w:tcBorders>
                  <w:vAlign w:val="center"/>
                </w:tcPr>
                <w:p w14:paraId="38975E11">
                  <w:pPr>
                    <w:pStyle w:val="8"/>
                    <w:bidi w:val="0"/>
                    <w:jc w:val="center"/>
                    <w:rPr>
                      <w:color w:val="auto"/>
                    </w:rPr>
                  </w:pPr>
                </w:p>
              </w:tc>
            </w:tr>
            <w:tr w14:paraId="11763A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0093B972">
                  <w:pPr>
                    <w:pStyle w:val="8"/>
                    <w:bidi w:val="0"/>
                    <w:jc w:val="center"/>
                    <w:rPr>
                      <w:color w:val="auto"/>
                    </w:rPr>
                  </w:pPr>
                </w:p>
              </w:tc>
              <w:tc>
                <w:tcPr>
                  <w:tcW w:w="3649" w:type="dxa"/>
                  <w:tcBorders>
                    <w:tl2br w:val="nil"/>
                    <w:tr2bl w:val="nil"/>
                  </w:tcBorders>
                  <w:vAlign w:val="center"/>
                </w:tcPr>
                <w:p w14:paraId="5BB1F91E">
                  <w:pPr>
                    <w:pStyle w:val="8"/>
                    <w:bidi w:val="0"/>
                    <w:jc w:val="center"/>
                    <w:rPr>
                      <w:color w:val="auto"/>
                    </w:rPr>
                  </w:pPr>
                  <w:r>
                    <w:rPr>
                      <w:rFonts w:hint="eastAsia"/>
                      <w:color w:val="auto"/>
                    </w:rPr>
                    <w:t>10．除上述空间布局约束外，还应遵循国土空间规划管控要求</w:t>
                  </w:r>
                </w:p>
              </w:tc>
              <w:tc>
                <w:tcPr>
                  <w:tcW w:w="1898" w:type="dxa"/>
                  <w:tcBorders>
                    <w:tl2br w:val="nil"/>
                    <w:tr2bl w:val="nil"/>
                  </w:tcBorders>
                  <w:vAlign w:val="center"/>
                </w:tcPr>
                <w:p w14:paraId="33BDA97C">
                  <w:pPr>
                    <w:pStyle w:val="8"/>
                    <w:bidi w:val="0"/>
                    <w:jc w:val="center"/>
                    <w:rPr>
                      <w:color w:val="auto"/>
                    </w:rPr>
                  </w:pPr>
                  <w:r>
                    <w:rPr>
                      <w:rFonts w:hint="eastAsia"/>
                      <w:color w:val="auto"/>
                    </w:rPr>
                    <w:t>项目</w:t>
                  </w:r>
                  <w:r>
                    <w:rPr>
                      <w:color w:val="auto"/>
                    </w:rPr>
                    <w:t>布局符合</w:t>
                  </w:r>
                  <w:r>
                    <w:rPr>
                      <w:rFonts w:hint="eastAsia"/>
                      <w:color w:val="auto"/>
                    </w:rPr>
                    <w:t>《中国（广西）自由贸易试验区钦州港片区国土空间分区规划（2023</w:t>
                  </w:r>
                  <w:r>
                    <w:rPr>
                      <w:rFonts w:hint="eastAsia"/>
                      <w:color w:val="auto"/>
                      <w:lang w:val="en-US" w:eastAsia="zh-CN"/>
                    </w:rPr>
                    <w:t>-</w:t>
                  </w:r>
                  <w:r>
                    <w:rPr>
                      <w:rFonts w:hint="eastAsia"/>
                      <w:color w:val="auto"/>
                    </w:rPr>
                    <w:t>2035年）》的</w:t>
                  </w:r>
                  <w:r>
                    <w:rPr>
                      <w:color w:val="auto"/>
                    </w:rPr>
                    <w:t>要求</w:t>
                  </w:r>
                </w:p>
              </w:tc>
              <w:tc>
                <w:tcPr>
                  <w:tcW w:w="563" w:type="dxa"/>
                  <w:vMerge w:val="continue"/>
                  <w:tcBorders>
                    <w:tl2br w:val="nil"/>
                    <w:tr2bl w:val="nil"/>
                  </w:tcBorders>
                  <w:vAlign w:val="center"/>
                </w:tcPr>
                <w:p w14:paraId="2E23EA57">
                  <w:pPr>
                    <w:pStyle w:val="8"/>
                    <w:bidi w:val="0"/>
                    <w:jc w:val="center"/>
                    <w:rPr>
                      <w:color w:val="auto"/>
                    </w:rPr>
                  </w:pPr>
                </w:p>
              </w:tc>
            </w:tr>
            <w:tr w14:paraId="79E572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restart"/>
                  <w:tcBorders>
                    <w:tl2br w:val="nil"/>
                    <w:tr2bl w:val="nil"/>
                  </w:tcBorders>
                  <w:vAlign w:val="center"/>
                </w:tcPr>
                <w:p w14:paraId="31904793">
                  <w:pPr>
                    <w:pStyle w:val="8"/>
                    <w:bidi w:val="0"/>
                    <w:jc w:val="center"/>
                    <w:rPr>
                      <w:color w:val="auto"/>
                    </w:rPr>
                  </w:pPr>
                  <w:r>
                    <w:rPr>
                      <w:color w:val="auto"/>
                    </w:rPr>
                    <w:t>污染物排放管控</w:t>
                  </w:r>
                </w:p>
              </w:tc>
              <w:tc>
                <w:tcPr>
                  <w:tcW w:w="3649" w:type="dxa"/>
                  <w:tcBorders>
                    <w:tl2br w:val="nil"/>
                    <w:tr2bl w:val="nil"/>
                  </w:tcBorders>
                  <w:vAlign w:val="center"/>
                </w:tcPr>
                <w:p w14:paraId="5F93B132">
                  <w:pPr>
                    <w:pStyle w:val="8"/>
                    <w:bidi w:val="0"/>
                    <w:jc w:val="center"/>
                    <w:rPr>
                      <w:color w:val="auto"/>
                    </w:rPr>
                  </w:pPr>
                  <w:r>
                    <w:rPr>
                      <w:rFonts w:hint="eastAsia"/>
                      <w:color w:val="auto"/>
                    </w:rPr>
                    <w:t>1. 持续加强工业集聚区污水集中处理设施建设，提高工业企业水循环利用率、污染物预处理能力及污染集中治理能力，补齐基础设施短板，按照“清污分流、雨污分流”原则，实施废水分类收集、分质处理，入园企业在达到国家或地方规定的排放标准后接入园区集中式污水处理设施稳定达标排放；加快推进深海排放基础设施建设。</w:t>
                  </w:r>
                </w:p>
              </w:tc>
              <w:tc>
                <w:tcPr>
                  <w:tcW w:w="1898" w:type="dxa"/>
                  <w:tcBorders>
                    <w:tl2br w:val="nil"/>
                    <w:tr2bl w:val="nil"/>
                  </w:tcBorders>
                  <w:vAlign w:val="center"/>
                </w:tcPr>
                <w:p w14:paraId="06704CC4">
                  <w:pPr>
                    <w:pStyle w:val="8"/>
                    <w:bidi w:val="0"/>
                    <w:jc w:val="center"/>
                    <w:rPr>
                      <w:color w:val="auto"/>
                    </w:rPr>
                  </w:pPr>
                  <w:r>
                    <w:rPr>
                      <w:rFonts w:hint="eastAsia"/>
                      <w:color w:val="auto"/>
                    </w:rPr>
                    <w:t>项目按照“清污分流、雨污分流”原则，实施废水分类收集、分质处理。</w:t>
                  </w:r>
                </w:p>
              </w:tc>
              <w:tc>
                <w:tcPr>
                  <w:tcW w:w="563" w:type="dxa"/>
                  <w:vMerge w:val="restart"/>
                  <w:tcBorders>
                    <w:tl2br w:val="nil"/>
                    <w:tr2bl w:val="nil"/>
                  </w:tcBorders>
                  <w:vAlign w:val="center"/>
                </w:tcPr>
                <w:p w14:paraId="37A59FB8">
                  <w:pPr>
                    <w:pStyle w:val="8"/>
                    <w:bidi w:val="0"/>
                    <w:jc w:val="center"/>
                    <w:rPr>
                      <w:color w:val="auto"/>
                    </w:rPr>
                  </w:pPr>
                  <w:r>
                    <w:rPr>
                      <w:color w:val="auto"/>
                    </w:rPr>
                    <w:t>符合</w:t>
                  </w:r>
                </w:p>
              </w:tc>
            </w:tr>
            <w:tr w14:paraId="44FE7F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3B96E803">
                  <w:pPr>
                    <w:pStyle w:val="8"/>
                    <w:bidi w:val="0"/>
                    <w:jc w:val="center"/>
                    <w:rPr>
                      <w:color w:val="auto"/>
                    </w:rPr>
                  </w:pPr>
                </w:p>
              </w:tc>
              <w:tc>
                <w:tcPr>
                  <w:tcW w:w="3649" w:type="dxa"/>
                  <w:tcBorders>
                    <w:tl2br w:val="nil"/>
                    <w:tr2bl w:val="nil"/>
                  </w:tcBorders>
                  <w:vAlign w:val="center"/>
                </w:tcPr>
                <w:p w14:paraId="56921D59">
                  <w:pPr>
                    <w:pStyle w:val="8"/>
                    <w:bidi w:val="0"/>
                    <w:jc w:val="center"/>
                    <w:rPr>
                      <w:color w:val="auto"/>
                    </w:rPr>
                  </w:pPr>
                  <w:r>
                    <w:rPr>
                      <w:rFonts w:hint="eastAsia"/>
                      <w:color w:val="auto"/>
                    </w:rPr>
                    <w:t>2. 新建、改建、扩建涉及重点重金属排放建设项目依照相关规定实行总量控制。</w:t>
                  </w:r>
                </w:p>
              </w:tc>
              <w:tc>
                <w:tcPr>
                  <w:tcW w:w="1898" w:type="dxa"/>
                  <w:tcBorders>
                    <w:tl2br w:val="nil"/>
                    <w:tr2bl w:val="nil"/>
                  </w:tcBorders>
                  <w:vAlign w:val="center"/>
                </w:tcPr>
                <w:p w14:paraId="039CCFB8">
                  <w:pPr>
                    <w:pStyle w:val="8"/>
                    <w:bidi w:val="0"/>
                    <w:jc w:val="center"/>
                    <w:rPr>
                      <w:color w:val="auto"/>
                    </w:rPr>
                  </w:pPr>
                  <w:r>
                    <w:rPr>
                      <w:rFonts w:hint="eastAsia"/>
                      <w:color w:val="auto"/>
                    </w:rPr>
                    <w:t>项目</w:t>
                  </w:r>
                  <w:r>
                    <w:rPr>
                      <w:color w:val="auto"/>
                    </w:rPr>
                    <w:t>不涉及</w:t>
                  </w:r>
                  <w:r>
                    <w:rPr>
                      <w:rFonts w:hint="eastAsia"/>
                      <w:color w:val="auto"/>
                    </w:rPr>
                    <w:t>重金属</w:t>
                  </w:r>
                  <w:r>
                    <w:rPr>
                      <w:color w:val="auto"/>
                    </w:rPr>
                    <w:t>排放</w:t>
                  </w:r>
                </w:p>
              </w:tc>
              <w:tc>
                <w:tcPr>
                  <w:tcW w:w="563" w:type="dxa"/>
                  <w:vMerge w:val="continue"/>
                  <w:tcBorders>
                    <w:tl2br w:val="nil"/>
                    <w:tr2bl w:val="nil"/>
                  </w:tcBorders>
                  <w:vAlign w:val="center"/>
                </w:tcPr>
                <w:p w14:paraId="0EF6DBCB">
                  <w:pPr>
                    <w:pStyle w:val="8"/>
                    <w:bidi w:val="0"/>
                    <w:jc w:val="center"/>
                    <w:rPr>
                      <w:color w:val="auto"/>
                    </w:rPr>
                  </w:pPr>
                </w:p>
              </w:tc>
            </w:tr>
            <w:tr w14:paraId="1D8D7D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66CF19E5">
                  <w:pPr>
                    <w:pStyle w:val="8"/>
                    <w:bidi w:val="0"/>
                    <w:jc w:val="center"/>
                    <w:rPr>
                      <w:color w:val="auto"/>
                    </w:rPr>
                  </w:pPr>
                </w:p>
              </w:tc>
              <w:tc>
                <w:tcPr>
                  <w:tcW w:w="3649" w:type="dxa"/>
                  <w:tcBorders>
                    <w:tl2br w:val="nil"/>
                    <w:tr2bl w:val="nil"/>
                  </w:tcBorders>
                  <w:vAlign w:val="center"/>
                </w:tcPr>
                <w:p w14:paraId="58EA4145">
                  <w:pPr>
                    <w:pStyle w:val="8"/>
                    <w:bidi w:val="0"/>
                    <w:jc w:val="center"/>
                    <w:rPr>
                      <w:color w:val="auto"/>
                    </w:rPr>
                  </w:pPr>
                  <w:r>
                    <w:rPr>
                      <w:rFonts w:hint="eastAsia"/>
                      <w:color w:val="auto"/>
                    </w:rPr>
                    <w:t>3. 加强海陆联动，严格控制陆源污染物排放。规范入海排污口设置，全面清理非法或设置不合理的入海排污口。加快推进钦州港三墩作业区配套深海排放管道工程。</w:t>
                  </w:r>
                </w:p>
              </w:tc>
              <w:tc>
                <w:tcPr>
                  <w:tcW w:w="1898" w:type="dxa"/>
                  <w:tcBorders>
                    <w:tl2br w:val="nil"/>
                    <w:tr2bl w:val="nil"/>
                  </w:tcBorders>
                  <w:vAlign w:val="center"/>
                </w:tcPr>
                <w:p w14:paraId="498F09FB">
                  <w:pPr>
                    <w:pStyle w:val="8"/>
                    <w:bidi w:val="0"/>
                    <w:jc w:val="center"/>
                    <w:rPr>
                      <w:color w:val="auto"/>
                    </w:rPr>
                  </w:pPr>
                  <w:r>
                    <w:rPr>
                      <w:rFonts w:hint="eastAsia"/>
                      <w:color w:val="auto"/>
                    </w:rPr>
                    <w:t>项目</w:t>
                  </w:r>
                  <w:r>
                    <w:rPr>
                      <w:color w:val="auto"/>
                    </w:rPr>
                    <w:t>无</w:t>
                  </w:r>
                  <w:r>
                    <w:rPr>
                      <w:rFonts w:hint="eastAsia"/>
                      <w:color w:val="auto"/>
                    </w:rPr>
                    <w:t>入海排污口</w:t>
                  </w:r>
                </w:p>
              </w:tc>
              <w:tc>
                <w:tcPr>
                  <w:tcW w:w="563" w:type="dxa"/>
                  <w:vMerge w:val="continue"/>
                  <w:tcBorders>
                    <w:tl2br w:val="nil"/>
                    <w:tr2bl w:val="nil"/>
                  </w:tcBorders>
                  <w:vAlign w:val="center"/>
                </w:tcPr>
                <w:p w14:paraId="10F1F694">
                  <w:pPr>
                    <w:pStyle w:val="8"/>
                    <w:bidi w:val="0"/>
                    <w:jc w:val="center"/>
                    <w:rPr>
                      <w:color w:val="auto"/>
                    </w:rPr>
                  </w:pPr>
                </w:p>
              </w:tc>
            </w:tr>
            <w:tr w14:paraId="179BD5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52856190">
                  <w:pPr>
                    <w:pStyle w:val="8"/>
                    <w:bidi w:val="0"/>
                    <w:jc w:val="center"/>
                    <w:rPr>
                      <w:color w:val="auto"/>
                    </w:rPr>
                  </w:pPr>
                </w:p>
              </w:tc>
              <w:tc>
                <w:tcPr>
                  <w:tcW w:w="3649" w:type="dxa"/>
                  <w:tcBorders>
                    <w:tl2br w:val="nil"/>
                    <w:tr2bl w:val="nil"/>
                  </w:tcBorders>
                  <w:vAlign w:val="center"/>
                </w:tcPr>
                <w:p w14:paraId="50F589C7">
                  <w:pPr>
                    <w:pStyle w:val="8"/>
                    <w:bidi w:val="0"/>
                    <w:jc w:val="center"/>
                    <w:rPr>
                      <w:color w:val="auto"/>
                    </w:rPr>
                  </w:pPr>
                  <w:r>
                    <w:rPr>
                      <w:rFonts w:hint="eastAsia"/>
                      <w:color w:val="auto"/>
                    </w:rPr>
                    <w:t>4. 加强港口码头环保基础设施处理和建设。完善堆场防风抑尘设施，降低扬尘污染。港区实行雨污分流和污水分质处理，防止堆场废水通过雨水沟直排入海，完善配套污水处理设施和管网建设，实现污水集中处理、回用或达标排放。</w:t>
                  </w:r>
                </w:p>
              </w:tc>
              <w:tc>
                <w:tcPr>
                  <w:tcW w:w="1898" w:type="dxa"/>
                  <w:tcBorders>
                    <w:tl2br w:val="nil"/>
                    <w:tr2bl w:val="nil"/>
                  </w:tcBorders>
                  <w:vAlign w:val="center"/>
                </w:tcPr>
                <w:p w14:paraId="7FB95214">
                  <w:pPr>
                    <w:pStyle w:val="8"/>
                    <w:bidi w:val="0"/>
                    <w:jc w:val="center"/>
                    <w:rPr>
                      <w:rFonts w:hint="eastAsia" w:eastAsia="宋体"/>
                      <w:color w:val="auto"/>
                      <w:lang w:eastAsia="zh-CN"/>
                    </w:rPr>
                  </w:pPr>
                  <w:r>
                    <w:rPr>
                      <w:rFonts w:hint="eastAsia"/>
                      <w:color w:val="auto"/>
                    </w:rPr>
                    <w:t>项目按照“清污分流、雨污分流”原则，实施废水分类收集、分质处理</w:t>
                  </w:r>
                  <w:r>
                    <w:rPr>
                      <w:rFonts w:hint="eastAsia"/>
                      <w:color w:val="auto"/>
                      <w:lang w:eastAsia="zh-CN"/>
                    </w:rPr>
                    <w:t>。</w:t>
                  </w:r>
                </w:p>
              </w:tc>
              <w:tc>
                <w:tcPr>
                  <w:tcW w:w="563" w:type="dxa"/>
                  <w:vMerge w:val="continue"/>
                  <w:tcBorders>
                    <w:tl2br w:val="nil"/>
                    <w:tr2bl w:val="nil"/>
                  </w:tcBorders>
                  <w:vAlign w:val="center"/>
                </w:tcPr>
                <w:p w14:paraId="389D9BDA">
                  <w:pPr>
                    <w:pStyle w:val="8"/>
                    <w:bidi w:val="0"/>
                    <w:jc w:val="center"/>
                    <w:rPr>
                      <w:color w:val="auto"/>
                    </w:rPr>
                  </w:pPr>
                </w:p>
              </w:tc>
            </w:tr>
            <w:tr w14:paraId="2E7662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restart"/>
                  <w:tcBorders>
                    <w:tl2br w:val="nil"/>
                    <w:tr2bl w:val="nil"/>
                  </w:tcBorders>
                  <w:vAlign w:val="center"/>
                </w:tcPr>
                <w:p w14:paraId="0DC035F6">
                  <w:pPr>
                    <w:pStyle w:val="8"/>
                    <w:bidi w:val="0"/>
                    <w:jc w:val="center"/>
                    <w:rPr>
                      <w:color w:val="auto"/>
                    </w:rPr>
                  </w:pPr>
                  <w:r>
                    <w:rPr>
                      <w:color w:val="auto"/>
                    </w:rPr>
                    <w:t>环境风险管控</w:t>
                  </w:r>
                </w:p>
              </w:tc>
              <w:tc>
                <w:tcPr>
                  <w:tcW w:w="3649" w:type="dxa"/>
                  <w:tcBorders>
                    <w:tl2br w:val="nil"/>
                    <w:tr2bl w:val="nil"/>
                  </w:tcBorders>
                  <w:vAlign w:val="center"/>
                </w:tcPr>
                <w:p w14:paraId="4F0BE752">
                  <w:pPr>
                    <w:pStyle w:val="8"/>
                    <w:bidi w:val="0"/>
                    <w:jc w:val="center"/>
                    <w:rPr>
                      <w:color w:val="auto"/>
                    </w:rPr>
                  </w:pPr>
                  <w:r>
                    <w:rPr>
                      <w:rFonts w:hint="eastAsia"/>
                      <w:color w:val="auto"/>
                    </w:rPr>
                    <w:t>1. 强化环境风险源精准化管理，健全企业突发环境事件风险评估制度，动态更新重点环境风险源管理目录清单，建立信息齐全、数据准确的风险源及敏感保护目标的数据库，准确掌握重点环境风险源分布情况，重点加强较大及以上风险等级风险源的环境风险防范和应急预警管理。</w:t>
                  </w:r>
                </w:p>
              </w:tc>
              <w:tc>
                <w:tcPr>
                  <w:tcW w:w="1898" w:type="dxa"/>
                  <w:tcBorders>
                    <w:tl2br w:val="nil"/>
                    <w:tr2bl w:val="nil"/>
                  </w:tcBorders>
                  <w:vAlign w:val="center"/>
                </w:tcPr>
                <w:p w14:paraId="1336AD0A">
                  <w:pPr>
                    <w:pStyle w:val="8"/>
                    <w:bidi w:val="0"/>
                    <w:jc w:val="center"/>
                    <w:rPr>
                      <w:color w:val="auto"/>
                    </w:rPr>
                  </w:pPr>
                  <w:r>
                    <w:rPr>
                      <w:rFonts w:hint="eastAsia"/>
                      <w:color w:val="auto"/>
                    </w:rPr>
                    <w:t>建设单位拟编制突发环境事件应急预案，并在</w:t>
                  </w:r>
                  <w:r>
                    <w:rPr>
                      <w:rFonts w:hint="eastAsia"/>
                      <w:color w:val="auto"/>
                      <w:lang w:val="en-US" w:eastAsia="zh-CN"/>
                    </w:rPr>
                    <w:t>主管部门</w:t>
                  </w:r>
                  <w:r>
                    <w:rPr>
                      <w:rFonts w:hint="eastAsia"/>
                      <w:color w:val="auto"/>
                    </w:rPr>
                    <w:t>备案，并与园区环境事件应急预案进行联动。</w:t>
                  </w:r>
                </w:p>
              </w:tc>
              <w:tc>
                <w:tcPr>
                  <w:tcW w:w="563" w:type="dxa"/>
                  <w:vMerge w:val="restart"/>
                  <w:tcBorders>
                    <w:tl2br w:val="nil"/>
                    <w:tr2bl w:val="nil"/>
                  </w:tcBorders>
                  <w:vAlign w:val="center"/>
                </w:tcPr>
                <w:p w14:paraId="0D0F03F5">
                  <w:pPr>
                    <w:pStyle w:val="8"/>
                    <w:bidi w:val="0"/>
                    <w:jc w:val="center"/>
                    <w:rPr>
                      <w:color w:val="auto"/>
                    </w:rPr>
                  </w:pPr>
                  <w:r>
                    <w:rPr>
                      <w:color w:val="auto"/>
                    </w:rPr>
                    <w:t>符合</w:t>
                  </w:r>
                </w:p>
              </w:tc>
            </w:tr>
            <w:tr w14:paraId="7BF658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66DA8BCA">
                  <w:pPr>
                    <w:pStyle w:val="8"/>
                    <w:bidi w:val="0"/>
                    <w:jc w:val="center"/>
                    <w:rPr>
                      <w:color w:val="auto"/>
                    </w:rPr>
                  </w:pPr>
                </w:p>
              </w:tc>
              <w:tc>
                <w:tcPr>
                  <w:tcW w:w="3649" w:type="dxa"/>
                  <w:tcBorders>
                    <w:tl2br w:val="nil"/>
                    <w:tr2bl w:val="nil"/>
                  </w:tcBorders>
                  <w:vAlign w:val="center"/>
                </w:tcPr>
                <w:p w14:paraId="3761678B">
                  <w:pPr>
                    <w:pStyle w:val="8"/>
                    <w:bidi w:val="0"/>
                    <w:jc w:val="center"/>
                    <w:rPr>
                      <w:color w:val="auto"/>
                    </w:rPr>
                  </w:pPr>
                  <w:r>
                    <w:rPr>
                      <w:rFonts w:hint="eastAsia"/>
                      <w:color w:val="auto"/>
                    </w:rPr>
                    <w:t>2. 严格建设项目环境准入，永久基本农田集中区域禁止规划新建可能造成土壤污染的建设项目；新（改、扩）建涉有毒有害物质可能造成土壤污染的建设项目，提出并落实污染防治要求。</w:t>
                  </w:r>
                </w:p>
              </w:tc>
              <w:tc>
                <w:tcPr>
                  <w:tcW w:w="1898" w:type="dxa"/>
                  <w:tcBorders>
                    <w:tl2br w:val="nil"/>
                    <w:tr2bl w:val="nil"/>
                  </w:tcBorders>
                  <w:vAlign w:val="center"/>
                </w:tcPr>
                <w:p w14:paraId="15B50BED">
                  <w:pPr>
                    <w:pStyle w:val="8"/>
                    <w:bidi w:val="0"/>
                    <w:jc w:val="center"/>
                    <w:rPr>
                      <w:color w:val="auto"/>
                    </w:rPr>
                  </w:pPr>
                  <w:r>
                    <w:rPr>
                      <w:rFonts w:hint="eastAsia"/>
                      <w:color w:val="auto"/>
                    </w:rPr>
                    <w:t>项目选址不在永久基本农田集中区域，项目厂区分区防渗，加强土壤污染风险管控。</w:t>
                  </w:r>
                </w:p>
              </w:tc>
              <w:tc>
                <w:tcPr>
                  <w:tcW w:w="563" w:type="dxa"/>
                  <w:vMerge w:val="continue"/>
                  <w:tcBorders>
                    <w:tl2br w:val="nil"/>
                    <w:tr2bl w:val="nil"/>
                  </w:tcBorders>
                  <w:vAlign w:val="center"/>
                </w:tcPr>
                <w:p w14:paraId="20EE2558">
                  <w:pPr>
                    <w:pStyle w:val="8"/>
                    <w:bidi w:val="0"/>
                    <w:jc w:val="center"/>
                    <w:rPr>
                      <w:color w:val="auto"/>
                    </w:rPr>
                  </w:pPr>
                </w:p>
              </w:tc>
            </w:tr>
            <w:tr w14:paraId="4F99CA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4805EEA2">
                  <w:pPr>
                    <w:pStyle w:val="8"/>
                    <w:bidi w:val="0"/>
                    <w:jc w:val="center"/>
                    <w:rPr>
                      <w:color w:val="auto"/>
                    </w:rPr>
                  </w:pPr>
                </w:p>
              </w:tc>
              <w:tc>
                <w:tcPr>
                  <w:tcW w:w="3649" w:type="dxa"/>
                  <w:tcBorders>
                    <w:tl2br w:val="nil"/>
                    <w:tr2bl w:val="nil"/>
                  </w:tcBorders>
                  <w:vAlign w:val="center"/>
                </w:tcPr>
                <w:p w14:paraId="640212F1">
                  <w:pPr>
                    <w:pStyle w:val="8"/>
                    <w:bidi w:val="0"/>
                    <w:jc w:val="center"/>
                    <w:rPr>
                      <w:color w:val="auto"/>
                    </w:rPr>
                  </w:pPr>
                  <w:r>
                    <w:rPr>
                      <w:color w:val="auto"/>
                    </w:rPr>
                    <w:t>3</w:t>
                  </w:r>
                  <w:r>
                    <w:rPr>
                      <w:rFonts w:hint="eastAsia"/>
                      <w:color w:val="auto"/>
                    </w:rPr>
                    <w:t>. 强化沿海工业园区和沿海石油、石化、化工、冶炼及危化品储运等企业的环境风险防控，加强企业和园区环境应急物资储备。</w:t>
                  </w:r>
                </w:p>
              </w:tc>
              <w:tc>
                <w:tcPr>
                  <w:tcW w:w="1898" w:type="dxa"/>
                  <w:tcBorders>
                    <w:tl2br w:val="nil"/>
                    <w:tr2bl w:val="nil"/>
                  </w:tcBorders>
                  <w:vAlign w:val="center"/>
                </w:tcPr>
                <w:p w14:paraId="385573C3">
                  <w:pPr>
                    <w:pStyle w:val="8"/>
                    <w:bidi w:val="0"/>
                    <w:jc w:val="center"/>
                    <w:rPr>
                      <w:color w:val="auto"/>
                    </w:rPr>
                  </w:pPr>
                  <w:r>
                    <w:rPr>
                      <w:rFonts w:hint="eastAsia"/>
                      <w:color w:val="auto"/>
                    </w:rPr>
                    <w:t>项目所在园区已经开展突发环境事件风险、环境健康风险评估，实施分类分级风险管控。</w:t>
                  </w:r>
                </w:p>
              </w:tc>
              <w:tc>
                <w:tcPr>
                  <w:tcW w:w="563" w:type="dxa"/>
                  <w:vMerge w:val="continue"/>
                  <w:tcBorders>
                    <w:tl2br w:val="nil"/>
                    <w:tr2bl w:val="nil"/>
                  </w:tcBorders>
                  <w:vAlign w:val="center"/>
                </w:tcPr>
                <w:p w14:paraId="59D43C0D">
                  <w:pPr>
                    <w:pStyle w:val="8"/>
                    <w:bidi w:val="0"/>
                    <w:jc w:val="center"/>
                    <w:rPr>
                      <w:color w:val="auto"/>
                    </w:rPr>
                  </w:pPr>
                </w:p>
              </w:tc>
            </w:tr>
            <w:tr w14:paraId="42F4E8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restart"/>
                  <w:tcBorders>
                    <w:tl2br w:val="nil"/>
                    <w:tr2bl w:val="nil"/>
                  </w:tcBorders>
                  <w:vAlign w:val="center"/>
                </w:tcPr>
                <w:p w14:paraId="4D5096A2">
                  <w:pPr>
                    <w:pStyle w:val="8"/>
                    <w:bidi w:val="0"/>
                    <w:jc w:val="center"/>
                    <w:rPr>
                      <w:color w:val="auto"/>
                    </w:rPr>
                  </w:pPr>
                  <w:r>
                    <w:rPr>
                      <w:color w:val="auto"/>
                    </w:rPr>
                    <w:t>资源开发效率要求</w:t>
                  </w:r>
                </w:p>
              </w:tc>
              <w:tc>
                <w:tcPr>
                  <w:tcW w:w="3649" w:type="dxa"/>
                  <w:tcBorders>
                    <w:tl2br w:val="nil"/>
                    <w:tr2bl w:val="nil"/>
                  </w:tcBorders>
                  <w:vAlign w:val="center"/>
                </w:tcPr>
                <w:p w14:paraId="5DCAC833">
                  <w:pPr>
                    <w:pStyle w:val="8"/>
                    <w:bidi w:val="0"/>
                    <w:jc w:val="center"/>
                    <w:rPr>
                      <w:color w:val="auto"/>
                    </w:rPr>
                  </w:pPr>
                  <w:r>
                    <w:rPr>
                      <w:rFonts w:hint="eastAsia"/>
                      <w:color w:val="auto"/>
                    </w:rPr>
                    <w:t>1. 土地资源：严格执行自治区下达的土地资源利用总量及效率管控指标要求。突出节约集约用海原则，合理控制规模，优化空间布局，提高海域空间资源的整体使用效能。</w:t>
                  </w:r>
                </w:p>
              </w:tc>
              <w:tc>
                <w:tcPr>
                  <w:tcW w:w="1898" w:type="dxa"/>
                  <w:tcBorders>
                    <w:tl2br w:val="nil"/>
                    <w:tr2bl w:val="nil"/>
                  </w:tcBorders>
                  <w:vAlign w:val="center"/>
                </w:tcPr>
                <w:p w14:paraId="2F2BC9CE">
                  <w:pPr>
                    <w:pStyle w:val="8"/>
                    <w:bidi w:val="0"/>
                    <w:jc w:val="center"/>
                    <w:rPr>
                      <w:rFonts w:hint="default" w:eastAsia="宋体"/>
                      <w:color w:val="auto"/>
                      <w:lang w:val="en-US" w:eastAsia="zh-CN"/>
                    </w:rPr>
                  </w:pPr>
                  <w:r>
                    <w:rPr>
                      <w:rFonts w:hint="eastAsia"/>
                      <w:color w:val="auto"/>
                      <w:lang w:val="en-US" w:eastAsia="zh-CN"/>
                    </w:rPr>
                    <w:t>项目现状已经形成陆地，不涉及占用海域。</w:t>
                  </w:r>
                </w:p>
              </w:tc>
              <w:tc>
                <w:tcPr>
                  <w:tcW w:w="563" w:type="dxa"/>
                  <w:vMerge w:val="restart"/>
                  <w:tcBorders>
                    <w:tl2br w:val="nil"/>
                    <w:tr2bl w:val="nil"/>
                  </w:tcBorders>
                  <w:vAlign w:val="center"/>
                </w:tcPr>
                <w:p w14:paraId="40A75EF0">
                  <w:pPr>
                    <w:pStyle w:val="8"/>
                    <w:bidi w:val="0"/>
                    <w:jc w:val="center"/>
                    <w:rPr>
                      <w:color w:val="auto"/>
                    </w:rPr>
                  </w:pPr>
                  <w:r>
                    <w:rPr>
                      <w:color w:val="auto"/>
                    </w:rPr>
                    <w:t>符合</w:t>
                  </w:r>
                </w:p>
              </w:tc>
            </w:tr>
            <w:tr w14:paraId="4A439B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90" w:type="dxa"/>
                  <w:vMerge w:val="continue"/>
                  <w:tcBorders>
                    <w:tl2br w:val="nil"/>
                    <w:tr2bl w:val="nil"/>
                  </w:tcBorders>
                  <w:vAlign w:val="center"/>
                </w:tcPr>
                <w:p w14:paraId="79CC699E">
                  <w:pPr>
                    <w:pStyle w:val="8"/>
                    <w:bidi w:val="0"/>
                    <w:jc w:val="center"/>
                    <w:rPr>
                      <w:color w:val="auto"/>
                    </w:rPr>
                  </w:pPr>
                </w:p>
              </w:tc>
              <w:tc>
                <w:tcPr>
                  <w:tcW w:w="3649" w:type="dxa"/>
                  <w:tcBorders>
                    <w:tl2br w:val="nil"/>
                    <w:tr2bl w:val="nil"/>
                  </w:tcBorders>
                  <w:vAlign w:val="center"/>
                </w:tcPr>
                <w:p w14:paraId="549A0274">
                  <w:pPr>
                    <w:pStyle w:val="8"/>
                    <w:bidi w:val="0"/>
                    <w:jc w:val="center"/>
                    <w:rPr>
                      <w:color w:val="auto"/>
                    </w:rPr>
                  </w:pPr>
                  <w:r>
                    <w:rPr>
                      <w:rFonts w:hint="eastAsia"/>
                      <w:color w:val="auto"/>
                    </w:rPr>
                    <w:t>2. 水资源：实行水资源消耗总量和强度“双控”。严格用水总量指标管理，健全市、县（区、市）行政区域的用水总量控制指标体系，统筹生活、生产、生态用水，大力推进农业、工业、城镇等领域节水。严格按照地下水开发利用控制目标控制地下水资源开采。</w:t>
                  </w:r>
                </w:p>
              </w:tc>
              <w:tc>
                <w:tcPr>
                  <w:tcW w:w="1898" w:type="dxa"/>
                  <w:tcBorders>
                    <w:tl2br w:val="nil"/>
                    <w:tr2bl w:val="nil"/>
                  </w:tcBorders>
                  <w:vAlign w:val="center"/>
                </w:tcPr>
                <w:p w14:paraId="3284A76D">
                  <w:pPr>
                    <w:pStyle w:val="8"/>
                    <w:bidi w:val="0"/>
                    <w:jc w:val="center"/>
                    <w:rPr>
                      <w:color w:val="auto"/>
                    </w:rPr>
                  </w:pPr>
                  <w:r>
                    <w:rPr>
                      <w:rFonts w:hint="eastAsia"/>
                      <w:color w:val="auto"/>
                    </w:rPr>
                    <w:t>项目采取相应的节水措施，符合相关要求。</w:t>
                  </w:r>
                </w:p>
              </w:tc>
              <w:tc>
                <w:tcPr>
                  <w:tcW w:w="563" w:type="dxa"/>
                  <w:vMerge w:val="continue"/>
                  <w:tcBorders>
                    <w:tl2br w:val="nil"/>
                    <w:tr2bl w:val="nil"/>
                  </w:tcBorders>
                  <w:vAlign w:val="center"/>
                </w:tcPr>
                <w:p w14:paraId="35DAC292">
                  <w:pPr>
                    <w:pStyle w:val="8"/>
                    <w:bidi w:val="0"/>
                    <w:jc w:val="center"/>
                    <w:rPr>
                      <w:color w:val="auto"/>
                    </w:rPr>
                  </w:pPr>
                </w:p>
              </w:tc>
            </w:tr>
          </w:tbl>
          <w:p w14:paraId="3BA9867D">
            <w:pPr>
              <w:bidi w:val="0"/>
              <w:ind w:firstLine="480" w:firstLineChars="200"/>
              <w:jc w:val="both"/>
              <w:rPr>
                <w:rFonts w:hint="eastAsia"/>
                <w:color w:val="auto"/>
                <w:lang w:val="en-US" w:eastAsia="zh-CN"/>
              </w:rPr>
            </w:pPr>
            <w:r>
              <w:rPr>
                <w:rFonts w:hint="eastAsia"/>
                <w:color w:val="auto"/>
                <w:lang w:val="en-US" w:eastAsia="zh-CN"/>
              </w:rPr>
              <w:t>根据《广西“生态云”平台建设项目智能研判报告》，项目位于广西钦州保税港区重点管控单元（编码：ZH45070220001）、钦州市大榄坪工业与城镇用海区（大榄坪工矿通信用海区）（编码：HY45070020007），本项目与管控单元生态环境准入清单符合性分析详见下表。</w:t>
            </w:r>
          </w:p>
          <w:p w14:paraId="46EEED09">
            <w:pPr>
              <w:bidi w:val="0"/>
              <w:spacing w:line="240" w:lineRule="auto"/>
              <w:jc w:val="center"/>
              <w:rPr>
                <w:rFonts w:hint="eastAsia"/>
                <w:b/>
                <w:bCs/>
                <w:color w:val="auto"/>
                <w:lang w:val="en-US" w:eastAsia="zh-CN"/>
              </w:rPr>
            </w:pPr>
            <w:r>
              <w:rPr>
                <w:rFonts w:hint="eastAsia"/>
                <w:b/>
                <w:bCs/>
                <w:color w:val="auto"/>
                <w:lang w:val="en-US" w:eastAsia="zh-CN"/>
              </w:rPr>
              <w:t>表1-5 本项目与管控单元生态环境准入清单相符性分析表</w:t>
            </w:r>
          </w:p>
          <w:tbl>
            <w:tblPr>
              <w:tblStyle w:val="5"/>
              <w:tblW w:w="67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542"/>
              <w:gridCol w:w="542"/>
              <w:gridCol w:w="3354"/>
              <w:gridCol w:w="1705"/>
              <w:gridCol w:w="557"/>
            </w:tblGrid>
            <w:tr w14:paraId="258994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tcBorders>
                    <w:tl2br w:val="nil"/>
                    <w:tr2bl w:val="nil"/>
                  </w:tcBorders>
                  <w:vAlign w:val="center"/>
                </w:tcPr>
                <w:p w14:paraId="6D77596E">
                  <w:pPr>
                    <w:pStyle w:val="8"/>
                    <w:bidi w:val="0"/>
                    <w:rPr>
                      <w:rFonts w:hint="default" w:eastAsia="宋体"/>
                      <w:color w:val="auto"/>
                      <w:lang w:val="en-US" w:eastAsia="zh-CN"/>
                    </w:rPr>
                  </w:pPr>
                  <w:r>
                    <w:rPr>
                      <w:rFonts w:hint="eastAsia"/>
                      <w:color w:val="auto"/>
                      <w:lang w:val="en-US" w:eastAsia="zh-CN"/>
                    </w:rPr>
                    <w:t>管控单元</w:t>
                  </w:r>
                </w:p>
              </w:tc>
              <w:tc>
                <w:tcPr>
                  <w:tcW w:w="542" w:type="dxa"/>
                  <w:tcBorders>
                    <w:tl2br w:val="nil"/>
                    <w:tr2bl w:val="nil"/>
                  </w:tcBorders>
                  <w:vAlign w:val="center"/>
                </w:tcPr>
                <w:p w14:paraId="53FD9726">
                  <w:pPr>
                    <w:pStyle w:val="8"/>
                    <w:bidi w:val="0"/>
                    <w:rPr>
                      <w:color w:val="auto"/>
                    </w:rPr>
                  </w:pPr>
                  <w:r>
                    <w:rPr>
                      <w:rFonts w:hint="eastAsia"/>
                      <w:color w:val="auto"/>
                    </w:rPr>
                    <w:t>管控</w:t>
                  </w:r>
                </w:p>
                <w:p w14:paraId="5FE7E440">
                  <w:pPr>
                    <w:pStyle w:val="8"/>
                    <w:bidi w:val="0"/>
                    <w:rPr>
                      <w:color w:val="auto"/>
                    </w:rPr>
                  </w:pPr>
                  <w:r>
                    <w:rPr>
                      <w:rFonts w:hint="eastAsia"/>
                      <w:color w:val="auto"/>
                    </w:rPr>
                    <w:t>类别</w:t>
                  </w:r>
                </w:p>
              </w:tc>
              <w:tc>
                <w:tcPr>
                  <w:tcW w:w="3354" w:type="dxa"/>
                  <w:tcBorders>
                    <w:tl2br w:val="nil"/>
                    <w:tr2bl w:val="nil"/>
                  </w:tcBorders>
                  <w:vAlign w:val="center"/>
                </w:tcPr>
                <w:p w14:paraId="0395D251">
                  <w:pPr>
                    <w:pStyle w:val="8"/>
                    <w:bidi w:val="0"/>
                    <w:rPr>
                      <w:color w:val="auto"/>
                    </w:rPr>
                  </w:pPr>
                  <w:r>
                    <w:rPr>
                      <w:rFonts w:hint="eastAsia"/>
                      <w:color w:val="auto"/>
                    </w:rPr>
                    <w:t>生态环境准入及管控要求</w:t>
                  </w:r>
                </w:p>
              </w:tc>
              <w:tc>
                <w:tcPr>
                  <w:tcW w:w="1705" w:type="dxa"/>
                  <w:tcBorders>
                    <w:tl2br w:val="nil"/>
                    <w:tr2bl w:val="nil"/>
                  </w:tcBorders>
                  <w:vAlign w:val="center"/>
                </w:tcPr>
                <w:p w14:paraId="54B6DF5E">
                  <w:pPr>
                    <w:pStyle w:val="8"/>
                    <w:bidi w:val="0"/>
                    <w:rPr>
                      <w:color w:val="auto"/>
                    </w:rPr>
                  </w:pPr>
                  <w:r>
                    <w:rPr>
                      <w:color w:val="auto"/>
                    </w:rPr>
                    <w:t>项目基本情况</w:t>
                  </w:r>
                </w:p>
              </w:tc>
              <w:tc>
                <w:tcPr>
                  <w:tcW w:w="557" w:type="dxa"/>
                  <w:tcBorders>
                    <w:tl2br w:val="nil"/>
                    <w:tr2bl w:val="nil"/>
                  </w:tcBorders>
                  <w:vAlign w:val="center"/>
                </w:tcPr>
                <w:p w14:paraId="1379D4A4">
                  <w:pPr>
                    <w:pStyle w:val="8"/>
                    <w:bidi w:val="0"/>
                    <w:rPr>
                      <w:color w:val="auto"/>
                    </w:rPr>
                  </w:pPr>
                  <w:r>
                    <w:rPr>
                      <w:color w:val="auto"/>
                    </w:rPr>
                    <w:t>符合情况</w:t>
                  </w:r>
                </w:p>
              </w:tc>
            </w:tr>
            <w:tr w14:paraId="418F6F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restart"/>
                  <w:tcBorders>
                    <w:tl2br w:val="nil"/>
                    <w:tr2bl w:val="nil"/>
                  </w:tcBorders>
                  <w:vAlign w:val="center"/>
                </w:tcPr>
                <w:p w14:paraId="15B66486">
                  <w:pPr>
                    <w:pStyle w:val="8"/>
                    <w:bidi w:val="0"/>
                    <w:rPr>
                      <w:color w:val="auto"/>
                    </w:rPr>
                  </w:pPr>
                  <w:r>
                    <w:rPr>
                      <w:rFonts w:hint="eastAsia"/>
                      <w:color w:val="auto"/>
                    </w:rPr>
                    <w:t>广西钦州保税港区重点管控单元（编码：ZH45070220001）</w:t>
                  </w:r>
                </w:p>
              </w:tc>
              <w:tc>
                <w:tcPr>
                  <w:tcW w:w="542" w:type="dxa"/>
                  <w:vMerge w:val="restart"/>
                  <w:tcBorders>
                    <w:tl2br w:val="nil"/>
                    <w:tr2bl w:val="nil"/>
                  </w:tcBorders>
                  <w:vAlign w:val="center"/>
                </w:tcPr>
                <w:p w14:paraId="1FF96861">
                  <w:pPr>
                    <w:pStyle w:val="8"/>
                    <w:bidi w:val="0"/>
                    <w:rPr>
                      <w:color w:val="auto"/>
                    </w:rPr>
                  </w:pPr>
                  <w:r>
                    <w:rPr>
                      <w:color w:val="auto"/>
                    </w:rPr>
                    <w:t>空间布局约束</w:t>
                  </w:r>
                </w:p>
              </w:tc>
              <w:tc>
                <w:tcPr>
                  <w:tcW w:w="3354" w:type="dxa"/>
                  <w:tcBorders>
                    <w:tl2br w:val="nil"/>
                    <w:tr2bl w:val="nil"/>
                  </w:tcBorders>
                  <w:vAlign w:val="center"/>
                </w:tcPr>
                <w:p w14:paraId="6E116E6D">
                  <w:pPr>
                    <w:pStyle w:val="8"/>
                    <w:bidi w:val="0"/>
                    <w:rPr>
                      <w:color w:val="auto"/>
                    </w:rPr>
                  </w:pPr>
                  <w:r>
                    <w:rPr>
                      <w:rFonts w:hint="eastAsia"/>
                      <w:color w:val="auto"/>
                    </w:rPr>
                    <w:t>1．园区管理机构应负责统筹区域内生态环境基础设施建设，不得引进与园区产业定位不符的产业，引进项目清洁生产水平须达到国内同行业先进水平，严格控制污染物排放大的项目进驻。</w:t>
                  </w:r>
                </w:p>
              </w:tc>
              <w:tc>
                <w:tcPr>
                  <w:tcW w:w="1705" w:type="dxa"/>
                  <w:tcBorders>
                    <w:tl2br w:val="nil"/>
                    <w:tr2bl w:val="nil"/>
                  </w:tcBorders>
                  <w:vAlign w:val="center"/>
                </w:tcPr>
                <w:p w14:paraId="79529CA7">
                  <w:pPr>
                    <w:pStyle w:val="8"/>
                    <w:bidi w:val="0"/>
                    <w:rPr>
                      <w:rFonts w:hint="default" w:eastAsia="宋体"/>
                      <w:color w:val="auto"/>
                      <w:lang w:val="en-US" w:eastAsia="zh-CN"/>
                    </w:rPr>
                  </w:pPr>
                  <w:r>
                    <w:rPr>
                      <w:rFonts w:hint="default" w:eastAsia="宋体"/>
                      <w:color w:val="auto"/>
                      <w:lang w:val="en-US" w:eastAsia="zh-CN"/>
                    </w:rPr>
                    <w:t>项目符合园区产业定位，不属于污染物排放大的项目。</w:t>
                  </w:r>
                </w:p>
              </w:tc>
              <w:tc>
                <w:tcPr>
                  <w:tcW w:w="557" w:type="dxa"/>
                  <w:vMerge w:val="restart"/>
                  <w:tcBorders>
                    <w:tl2br w:val="nil"/>
                    <w:tr2bl w:val="nil"/>
                  </w:tcBorders>
                  <w:vAlign w:val="center"/>
                </w:tcPr>
                <w:p w14:paraId="5C353E89">
                  <w:pPr>
                    <w:pStyle w:val="8"/>
                    <w:bidi w:val="0"/>
                    <w:rPr>
                      <w:color w:val="auto"/>
                    </w:rPr>
                  </w:pPr>
                  <w:r>
                    <w:rPr>
                      <w:color w:val="auto"/>
                    </w:rPr>
                    <w:t>符合</w:t>
                  </w:r>
                </w:p>
              </w:tc>
            </w:tr>
            <w:tr w14:paraId="3DAC96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5FDB1B27">
                  <w:pPr>
                    <w:pStyle w:val="8"/>
                    <w:bidi w:val="0"/>
                    <w:rPr>
                      <w:color w:val="auto"/>
                    </w:rPr>
                  </w:pPr>
                </w:p>
              </w:tc>
              <w:tc>
                <w:tcPr>
                  <w:tcW w:w="542" w:type="dxa"/>
                  <w:vMerge w:val="continue"/>
                  <w:tcBorders>
                    <w:tl2br w:val="nil"/>
                    <w:tr2bl w:val="nil"/>
                  </w:tcBorders>
                  <w:vAlign w:val="center"/>
                </w:tcPr>
                <w:p w14:paraId="68014CE3">
                  <w:pPr>
                    <w:pStyle w:val="8"/>
                    <w:bidi w:val="0"/>
                    <w:rPr>
                      <w:color w:val="auto"/>
                    </w:rPr>
                  </w:pPr>
                </w:p>
              </w:tc>
              <w:tc>
                <w:tcPr>
                  <w:tcW w:w="3354" w:type="dxa"/>
                  <w:tcBorders>
                    <w:tl2br w:val="nil"/>
                    <w:tr2bl w:val="nil"/>
                  </w:tcBorders>
                  <w:vAlign w:val="center"/>
                </w:tcPr>
                <w:p w14:paraId="675AAB66">
                  <w:pPr>
                    <w:pStyle w:val="8"/>
                    <w:bidi w:val="0"/>
                    <w:rPr>
                      <w:color w:val="auto"/>
                    </w:rPr>
                  </w:pPr>
                  <w:r>
                    <w:rPr>
                      <w:rFonts w:hint="eastAsia"/>
                      <w:color w:val="auto"/>
                    </w:rPr>
                    <w:t xml:space="preserve"> 2．园区产业准入执行《广西壮族自治区人民政府办公厅关于印发北钦防一体化产业协同发展限制布局清单（工业类2021年版）的通知》（桂政办函〔2021〕4号）要求，限制新建不符合综合保税区产业政策的产品加工制造和产业服务项目。</w:t>
                  </w:r>
                </w:p>
              </w:tc>
              <w:tc>
                <w:tcPr>
                  <w:tcW w:w="1705" w:type="dxa"/>
                  <w:tcBorders>
                    <w:tl2br w:val="nil"/>
                    <w:tr2bl w:val="nil"/>
                  </w:tcBorders>
                  <w:vAlign w:val="center"/>
                </w:tcPr>
                <w:p w14:paraId="491A5185">
                  <w:pPr>
                    <w:pStyle w:val="8"/>
                    <w:bidi w:val="0"/>
                    <w:rPr>
                      <w:rFonts w:hint="default" w:eastAsia="宋体"/>
                      <w:color w:val="auto"/>
                      <w:lang w:val="en-US" w:eastAsia="zh-CN"/>
                    </w:rPr>
                  </w:pPr>
                  <w:r>
                    <w:rPr>
                      <w:rFonts w:hint="default" w:eastAsia="宋体"/>
                      <w:color w:val="auto"/>
                      <w:lang w:val="en-US" w:eastAsia="zh-CN"/>
                    </w:rPr>
                    <w:t>项目不属于产品加工制造和产业服务项目。</w:t>
                  </w:r>
                </w:p>
              </w:tc>
              <w:tc>
                <w:tcPr>
                  <w:tcW w:w="557" w:type="dxa"/>
                  <w:vMerge w:val="continue"/>
                  <w:tcBorders>
                    <w:tl2br w:val="nil"/>
                    <w:tr2bl w:val="nil"/>
                  </w:tcBorders>
                  <w:vAlign w:val="center"/>
                </w:tcPr>
                <w:p w14:paraId="126783BA">
                  <w:pPr>
                    <w:pStyle w:val="8"/>
                    <w:bidi w:val="0"/>
                    <w:rPr>
                      <w:color w:val="auto"/>
                    </w:rPr>
                  </w:pPr>
                </w:p>
              </w:tc>
            </w:tr>
            <w:tr w14:paraId="44BD5C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0B4B014B">
                  <w:pPr>
                    <w:pStyle w:val="8"/>
                    <w:bidi w:val="0"/>
                    <w:rPr>
                      <w:color w:val="auto"/>
                    </w:rPr>
                  </w:pPr>
                </w:p>
              </w:tc>
              <w:tc>
                <w:tcPr>
                  <w:tcW w:w="542" w:type="dxa"/>
                  <w:vMerge w:val="continue"/>
                  <w:tcBorders>
                    <w:tl2br w:val="nil"/>
                    <w:tr2bl w:val="nil"/>
                  </w:tcBorders>
                  <w:vAlign w:val="center"/>
                </w:tcPr>
                <w:p w14:paraId="60636802">
                  <w:pPr>
                    <w:pStyle w:val="8"/>
                    <w:bidi w:val="0"/>
                    <w:rPr>
                      <w:color w:val="auto"/>
                    </w:rPr>
                  </w:pPr>
                </w:p>
              </w:tc>
              <w:tc>
                <w:tcPr>
                  <w:tcW w:w="3354" w:type="dxa"/>
                  <w:tcBorders>
                    <w:tl2br w:val="nil"/>
                    <w:tr2bl w:val="nil"/>
                  </w:tcBorders>
                  <w:vAlign w:val="center"/>
                </w:tcPr>
                <w:p w14:paraId="69A0C608">
                  <w:pPr>
                    <w:pStyle w:val="8"/>
                    <w:bidi w:val="0"/>
                    <w:rPr>
                      <w:color w:val="auto"/>
                    </w:rPr>
                  </w:pPr>
                  <w:r>
                    <w:rPr>
                      <w:rFonts w:hint="eastAsia"/>
                      <w:color w:val="auto"/>
                    </w:rPr>
                    <w:t xml:space="preserve"> 3．新建、改建、扩建项目应按照国家、自治区行业建设项目环境影响评价文件审批原则入园；不得引入废水排放量大、水污染严重的相关企业。</w:t>
                  </w:r>
                </w:p>
              </w:tc>
              <w:tc>
                <w:tcPr>
                  <w:tcW w:w="1705" w:type="dxa"/>
                  <w:tcBorders>
                    <w:tl2br w:val="nil"/>
                    <w:tr2bl w:val="nil"/>
                  </w:tcBorders>
                  <w:vAlign w:val="center"/>
                </w:tcPr>
                <w:p w14:paraId="421CD514">
                  <w:pPr>
                    <w:pStyle w:val="8"/>
                    <w:bidi w:val="0"/>
                    <w:rPr>
                      <w:rFonts w:hint="default" w:eastAsia="宋体"/>
                      <w:color w:val="auto"/>
                      <w:lang w:val="en-US" w:eastAsia="zh-CN"/>
                    </w:rPr>
                  </w:pPr>
                  <w:r>
                    <w:rPr>
                      <w:rFonts w:hint="default" w:eastAsia="宋体"/>
                      <w:color w:val="auto"/>
                      <w:lang w:val="en-US" w:eastAsia="zh-CN"/>
                    </w:rPr>
                    <w:t>项目不属于废水排放量大、水污染严重的项目。</w:t>
                  </w:r>
                </w:p>
              </w:tc>
              <w:tc>
                <w:tcPr>
                  <w:tcW w:w="557" w:type="dxa"/>
                  <w:vMerge w:val="continue"/>
                  <w:tcBorders>
                    <w:tl2br w:val="nil"/>
                    <w:tr2bl w:val="nil"/>
                  </w:tcBorders>
                  <w:vAlign w:val="center"/>
                </w:tcPr>
                <w:p w14:paraId="74761A82">
                  <w:pPr>
                    <w:pStyle w:val="8"/>
                    <w:bidi w:val="0"/>
                    <w:rPr>
                      <w:color w:val="auto"/>
                    </w:rPr>
                  </w:pPr>
                </w:p>
              </w:tc>
            </w:tr>
            <w:tr w14:paraId="1C70AF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365803A7">
                  <w:pPr>
                    <w:pStyle w:val="8"/>
                    <w:bidi w:val="0"/>
                    <w:rPr>
                      <w:color w:val="auto"/>
                    </w:rPr>
                  </w:pPr>
                </w:p>
              </w:tc>
              <w:tc>
                <w:tcPr>
                  <w:tcW w:w="542" w:type="dxa"/>
                  <w:vMerge w:val="restart"/>
                  <w:tcBorders>
                    <w:tl2br w:val="nil"/>
                    <w:tr2bl w:val="nil"/>
                  </w:tcBorders>
                  <w:vAlign w:val="center"/>
                </w:tcPr>
                <w:p w14:paraId="3C8337E5">
                  <w:pPr>
                    <w:pStyle w:val="8"/>
                    <w:bidi w:val="0"/>
                    <w:rPr>
                      <w:color w:val="auto"/>
                    </w:rPr>
                  </w:pPr>
                  <w:r>
                    <w:rPr>
                      <w:color w:val="auto"/>
                    </w:rPr>
                    <w:t>污染物排放管控</w:t>
                  </w:r>
                </w:p>
              </w:tc>
              <w:tc>
                <w:tcPr>
                  <w:tcW w:w="3354" w:type="dxa"/>
                  <w:tcBorders>
                    <w:tl2br w:val="nil"/>
                    <w:tr2bl w:val="nil"/>
                  </w:tcBorders>
                  <w:vAlign w:val="center"/>
                </w:tcPr>
                <w:p w14:paraId="3F0142B6">
                  <w:pPr>
                    <w:pStyle w:val="8"/>
                    <w:bidi w:val="0"/>
                    <w:rPr>
                      <w:color w:val="auto"/>
                    </w:rPr>
                  </w:pPr>
                  <w:r>
                    <w:rPr>
                      <w:rFonts w:hint="eastAsia"/>
                      <w:color w:val="auto"/>
                    </w:rPr>
                    <w:t>1．继续加强工业集聚区集中式污水处理设施建设，实行“清污分流、雨污分流”，实现废水分类收集、分质处理，入园企业应在达到国家或地方规定的排放标准后接入集中式污水处理设施处理，园区集中式污水处理设施总排口应安装自动监控系统、视频监控系统，并与生态环境主管部门联网。</w:t>
                  </w:r>
                </w:p>
              </w:tc>
              <w:tc>
                <w:tcPr>
                  <w:tcW w:w="1705" w:type="dxa"/>
                  <w:tcBorders>
                    <w:tl2br w:val="nil"/>
                    <w:tr2bl w:val="nil"/>
                  </w:tcBorders>
                  <w:vAlign w:val="center"/>
                </w:tcPr>
                <w:p w14:paraId="6AAC857B">
                  <w:pPr>
                    <w:pStyle w:val="8"/>
                    <w:bidi w:val="0"/>
                    <w:rPr>
                      <w:rFonts w:hint="eastAsia" w:eastAsia="宋体"/>
                      <w:color w:val="auto"/>
                      <w:lang w:val="en-US" w:eastAsia="zh-CN"/>
                    </w:rPr>
                  </w:pPr>
                  <w:r>
                    <w:rPr>
                      <w:rFonts w:hint="eastAsia" w:eastAsia="宋体"/>
                      <w:color w:val="auto"/>
                      <w:lang w:val="en-US" w:eastAsia="zh-CN"/>
                    </w:rPr>
                    <w:t>项目实行“清污分流、雨污分流”，实现废水分类收集、分质处理。</w:t>
                  </w:r>
                </w:p>
              </w:tc>
              <w:tc>
                <w:tcPr>
                  <w:tcW w:w="557" w:type="dxa"/>
                  <w:vMerge w:val="restart"/>
                  <w:tcBorders>
                    <w:tl2br w:val="nil"/>
                    <w:tr2bl w:val="nil"/>
                  </w:tcBorders>
                  <w:vAlign w:val="center"/>
                </w:tcPr>
                <w:p w14:paraId="1FF2D483">
                  <w:pPr>
                    <w:pStyle w:val="8"/>
                    <w:bidi w:val="0"/>
                    <w:rPr>
                      <w:color w:val="auto"/>
                    </w:rPr>
                  </w:pPr>
                  <w:r>
                    <w:rPr>
                      <w:color w:val="auto"/>
                    </w:rPr>
                    <w:t>符合</w:t>
                  </w:r>
                </w:p>
              </w:tc>
            </w:tr>
            <w:tr w14:paraId="2D20B4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10D5C697">
                  <w:pPr>
                    <w:pStyle w:val="8"/>
                    <w:bidi w:val="0"/>
                    <w:rPr>
                      <w:color w:val="auto"/>
                    </w:rPr>
                  </w:pPr>
                </w:p>
              </w:tc>
              <w:tc>
                <w:tcPr>
                  <w:tcW w:w="542" w:type="dxa"/>
                  <w:vMerge w:val="continue"/>
                  <w:tcBorders>
                    <w:tl2br w:val="nil"/>
                    <w:tr2bl w:val="nil"/>
                  </w:tcBorders>
                  <w:vAlign w:val="center"/>
                </w:tcPr>
                <w:p w14:paraId="370482DD">
                  <w:pPr>
                    <w:pStyle w:val="8"/>
                    <w:bidi w:val="0"/>
                    <w:rPr>
                      <w:color w:val="auto"/>
                    </w:rPr>
                  </w:pPr>
                </w:p>
              </w:tc>
              <w:tc>
                <w:tcPr>
                  <w:tcW w:w="3354" w:type="dxa"/>
                  <w:tcBorders>
                    <w:tl2br w:val="nil"/>
                    <w:tr2bl w:val="nil"/>
                  </w:tcBorders>
                  <w:vAlign w:val="center"/>
                </w:tcPr>
                <w:p w14:paraId="5A417F67">
                  <w:pPr>
                    <w:pStyle w:val="8"/>
                    <w:bidi w:val="0"/>
                    <w:rPr>
                      <w:color w:val="auto"/>
                    </w:rPr>
                  </w:pPr>
                  <w:r>
                    <w:rPr>
                      <w:rFonts w:hint="eastAsia"/>
                      <w:color w:val="auto"/>
                    </w:rPr>
                    <w:t>2．强化工业企业无组织排放管理，推进大气污染源全面稳定达标排放。</w:t>
                  </w:r>
                </w:p>
              </w:tc>
              <w:tc>
                <w:tcPr>
                  <w:tcW w:w="1705" w:type="dxa"/>
                  <w:tcBorders>
                    <w:tl2br w:val="nil"/>
                    <w:tr2bl w:val="nil"/>
                  </w:tcBorders>
                  <w:vAlign w:val="center"/>
                </w:tcPr>
                <w:p w14:paraId="60A01132">
                  <w:pPr>
                    <w:pStyle w:val="8"/>
                    <w:bidi w:val="0"/>
                    <w:rPr>
                      <w:rFonts w:hint="default" w:eastAsia="宋体"/>
                      <w:color w:val="auto"/>
                      <w:lang w:val="en-US" w:eastAsia="zh-CN"/>
                    </w:rPr>
                  </w:pPr>
                  <w:r>
                    <w:rPr>
                      <w:rFonts w:hint="default" w:eastAsia="宋体"/>
                      <w:color w:val="auto"/>
                      <w:lang w:val="en-US" w:eastAsia="zh-CN"/>
                    </w:rPr>
                    <w:t>项目采取相应措施减缓对大气环境的影响。</w:t>
                  </w:r>
                </w:p>
              </w:tc>
              <w:tc>
                <w:tcPr>
                  <w:tcW w:w="557" w:type="dxa"/>
                  <w:vMerge w:val="continue"/>
                  <w:tcBorders>
                    <w:tl2br w:val="nil"/>
                    <w:tr2bl w:val="nil"/>
                  </w:tcBorders>
                  <w:vAlign w:val="center"/>
                </w:tcPr>
                <w:p w14:paraId="4A82386F">
                  <w:pPr>
                    <w:pStyle w:val="8"/>
                    <w:bidi w:val="0"/>
                    <w:rPr>
                      <w:color w:val="auto"/>
                    </w:rPr>
                  </w:pPr>
                </w:p>
              </w:tc>
            </w:tr>
            <w:tr w14:paraId="669EED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57F0BBE9">
                  <w:pPr>
                    <w:pStyle w:val="8"/>
                    <w:bidi w:val="0"/>
                    <w:rPr>
                      <w:color w:val="auto"/>
                    </w:rPr>
                  </w:pPr>
                </w:p>
              </w:tc>
              <w:tc>
                <w:tcPr>
                  <w:tcW w:w="542" w:type="dxa"/>
                  <w:vMerge w:val="continue"/>
                  <w:tcBorders>
                    <w:tl2br w:val="nil"/>
                    <w:tr2bl w:val="nil"/>
                  </w:tcBorders>
                  <w:vAlign w:val="center"/>
                </w:tcPr>
                <w:p w14:paraId="3DBDE8BE">
                  <w:pPr>
                    <w:pStyle w:val="8"/>
                    <w:bidi w:val="0"/>
                    <w:rPr>
                      <w:color w:val="auto"/>
                    </w:rPr>
                  </w:pPr>
                </w:p>
              </w:tc>
              <w:tc>
                <w:tcPr>
                  <w:tcW w:w="3354" w:type="dxa"/>
                  <w:tcBorders>
                    <w:tl2br w:val="nil"/>
                    <w:tr2bl w:val="nil"/>
                  </w:tcBorders>
                  <w:vAlign w:val="center"/>
                </w:tcPr>
                <w:p w14:paraId="1C03F14C">
                  <w:pPr>
                    <w:pStyle w:val="8"/>
                    <w:bidi w:val="0"/>
                    <w:rPr>
                      <w:color w:val="auto"/>
                    </w:rPr>
                  </w:pPr>
                  <w:r>
                    <w:rPr>
                      <w:rFonts w:hint="eastAsia"/>
                      <w:color w:val="auto"/>
                    </w:rPr>
                    <w:t xml:space="preserve"> 3．加快实施低VOCs含量原辅材料替代，有条件的工业聚集区建设集中喷涂工程中心，配备高效治污设施，替代企业独立喷涂工序。推动重点行业挥发性有机物（VOCs）污染防治，强化企业精细化管控、无组织废气排放控制以及高效治污设施建设，严格控制挥发性有机污染物排放。</w:t>
                  </w:r>
                </w:p>
              </w:tc>
              <w:tc>
                <w:tcPr>
                  <w:tcW w:w="1705" w:type="dxa"/>
                  <w:tcBorders>
                    <w:tl2br w:val="nil"/>
                    <w:tr2bl w:val="nil"/>
                  </w:tcBorders>
                  <w:vAlign w:val="center"/>
                </w:tcPr>
                <w:p w14:paraId="55A02258">
                  <w:pPr>
                    <w:pStyle w:val="8"/>
                    <w:bidi w:val="0"/>
                    <w:rPr>
                      <w:rFonts w:hint="default" w:eastAsia="宋体"/>
                      <w:color w:val="auto"/>
                      <w:lang w:val="en-US" w:eastAsia="zh-CN"/>
                    </w:rPr>
                  </w:pPr>
                  <w:r>
                    <w:rPr>
                      <w:rFonts w:hint="eastAsia"/>
                      <w:color w:val="auto"/>
                      <w:lang w:val="en-US" w:eastAsia="zh-CN"/>
                    </w:rPr>
                    <w:t>/</w:t>
                  </w:r>
                </w:p>
              </w:tc>
              <w:tc>
                <w:tcPr>
                  <w:tcW w:w="557" w:type="dxa"/>
                  <w:vMerge w:val="continue"/>
                  <w:tcBorders>
                    <w:tl2br w:val="nil"/>
                    <w:tr2bl w:val="nil"/>
                  </w:tcBorders>
                  <w:vAlign w:val="center"/>
                </w:tcPr>
                <w:p w14:paraId="7AD964E2">
                  <w:pPr>
                    <w:pStyle w:val="8"/>
                    <w:bidi w:val="0"/>
                    <w:rPr>
                      <w:color w:val="auto"/>
                    </w:rPr>
                  </w:pPr>
                </w:p>
              </w:tc>
            </w:tr>
            <w:tr w14:paraId="1DFCBE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0B106AC9">
                  <w:pPr>
                    <w:pStyle w:val="8"/>
                    <w:bidi w:val="0"/>
                    <w:rPr>
                      <w:color w:val="auto"/>
                    </w:rPr>
                  </w:pPr>
                </w:p>
              </w:tc>
              <w:tc>
                <w:tcPr>
                  <w:tcW w:w="542" w:type="dxa"/>
                  <w:vMerge w:val="continue"/>
                  <w:tcBorders>
                    <w:tl2br w:val="nil"/>
                    <w:tr2bl w:val="nil"/>
                  </w:tcBorders>
                  <w:vAlign w:val="center"/>
                </w:tcPr>
                <w:p w14:paraId="0A71E347">
                  <w:pPr>
                    <w:pStyle w:val="8"/>
                    <w:bidi w:val="0"/>
                    <w:rPr>
                      <w:color w:val="auto"/>
                    </w:rPr>
                  </w:pPr>
                </w:p>
              </w:tc>
              <w:tc>
                <w:tcPr>
                  <w:tcW w:w="3354" w:type="dxa"/>
                  <w:tcBorders>
                    <w:tl2br w:val="nil"/>
                    <w:tr2bl w:val="nil"/>
                  </w:tcBorders>
                  <w:vAlign w:val="center"/>
                </w:tcPr>
                <w:p w14:paraId="3481725E">
                  <w:pPr>
                    <w:pStyle w:val="8"/>
                    <w:bidi w:val="0"/>
                    <w:rPr>
                      <w:color w:val="auto"/>
                    </w:rPr>
                  </w:pPr>
                  <w:r>
                    <w:rPr>
                      <w:rFonts w:hint="eastAsia"/>
                      <w:color w:val="auto"/>
                    </w:rPr>
                    <w:t xml:space="preserve"> 4．工业固废以循环经济的理念进行处置，逐步实行垃圾分类收集，危险工业垃圾独立安全处置。</w:t>
                  </w:r>
                </w:p>
              </w:tc>
              <w:tc>
                <w:tcPr>
                  <w:tcW w:w="1705" w:type="dxa"/>
                  <w:tcBorders>
                    <w:tl2br w:val="nil"/>
                    <w:tr2bl w:val="nil"/>
                  </w:tcBorders>
                  <w:vAlign w:val="center"/>
                </w:tcPr>
                <w:p w14:paraId="1557C385">
                  <w:pPr>
                    <w:pStyle w:val="8"/>
                    <w:bidi w:val="0"/>
                    <w:rPr>
                      <w:rFonts w:hint="default" w:eastAsia="宋体"/>
                      <w:color w:val="auto"/>
                      <w:lang w:val="en-US" w:eastAsia="zh-CN"/>
                    </w:rPr>
                  </w:pPr>
                  <w:r>
                    <w:rPr>
                      <w:rFonts w:hint="default" w:eastAsia="宋体"/>
                      <w:color w:val="auto"/>
                      <w:lang w:val="en-US" w:eastAsia="zh-CN"/>
                    </w:rPr>
                    <w:t>本项目工作人员生活垃圾、化粪池污泥收集后交由环卫部门处理；危险废物存于危废暂存间，定期由有资质单位转运。</w:t>
                  </w:r>
                </w:p>
              </w:tc>
              <w:tc>
                <w:tcPr>
                  <w:tcW w:w="557" w:type="dxa"/>
                  <w:vMerge w:val="continue"/>
                  <w:tcBorders>
                    <w:tl2br w:val="nil"/>
                    <w:tr2bl w:val="nil"/>
                  </w:tcBorders>
                  <w:vAlign w:val="center"/>
                </w:tcPr>
                <w:p w14:paraId="6FB47156">
                  <w:pPr>
                    <w:pStyle w:val="8"/>
                    <w:bidi w:val="0"/>
                    <w:rPr>
                      <w:color w:val="auto"/>
                    </w:rPr>
                  </w:pPr>
                </w:p>
              </w:tc>
            </w:tr>
            <w:tr w14:paraId="26E13B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1676A627">
                  <w:pPr>
                    <w:pStyle w:val="8"/>
                    <w:bidi w:val="0"/>
                    <w:rPr>
                      <w:color w:val="auto"/>
                    </w:rPr>
                  </w:pPr>
                </w:p>
              </w:tc>
              <w:tc>
                <w:tcPr>
                  <w:tcW w:w="542" w:type="dxa"/>
                  <w:vMerge w:val="restart"/>
                  <w:tcBorders>
                    <w:tl2br w:val="nil"/>
                    <w:tr2bl w:val="nil"/>
                  </w:tcBorders>
                  <w:vAlign w:val="center"/>
                </w:tcPr>
                <w:p w14:paraId="627A5A51">
                  <w:pPr>
                    <w:pStyle w:val="8"/>
                    <w:bidi w:val="0"/>
                    <w:rPr>
                      <w:color w:val="auto"/>
                    </w:rPr>
                  </w:pPr>
                  <w:r>
                    <w:rPr>
                      <w:color w:val="auto"/>
                    </w:rPr>
                    <w:t>环境风险管控</w:t>
                  </w:r>
                </w:p>
              </w:tc>
              <w:tc>
                <w:tcPr>
                  <w:tcW w:w="3354" w:type="dxa"/>
                  <w:tcBorders>
                    <w:tl2br w:val="nil"/>
                    <w:tr2bl w:val="nil"/>
                  </w:tcBorders>
                  <w:vAlign w:val="center"/>
                </w:tcPr>
                <w:p w14:paraId="1FD2AEE7">
                  <w:pPr>
                    <w:pStyle w:val="8"/>
                    <w:bidi w:val="0"/>
                    <w:rPr>
                      <w:color w:val="auto"/>
                    </w:rPr>
                  </w:pPr>
                  <w:r>
                    <w:rPr>
                      <w:rFonts w:hint="eastAsia"/>
                      <w:color w:val="auto"/>
                    </w:rPr>
                    <w:t>1．入区项目应严格落实环境保护措施和环境风险防范措施，确保园区周边麻兰岛旅游度假区、鹿耳环江红树林生态安全。</w:t>
                  </w:r>
                </w:p>
              </w:tc>
              <w:tc>
                <w:tcPr>
                  <w:tcW w:w="1705" w:type="dxa"/>
                  <w:tcBorders>
                    <w:tl2br w:val="nil"/>
                    <w:tr2bl w:val="nil"/>
                  </w:tcBorders>
                  <w:vAlign w:val="center"/>
                </w:tcPr>
                <w:p w14:paraId="23511768">
                  <w:pPr>
                    <w:pStyle w:val="8"/>
                    <w:bidi w:val="0"/>
                    <w:rPr>
                      <w:rFonts w:hint="default" w:eastAsia="宋体"/>
                      <w:color w:val="auto"/>
                      <w:lang w:val="en-US" w:eastAsia="zh-CN"/>
                    </w:rPr>
                  </w:pPr>
                  <w:r>
                    <w:rPr>
                      <w:rFonts w:hint="default" w:eastAsia="宋体"/>
                      <w:color w:val="auto"/>
                      <w:lang w:val="en-US" w:eastAsia="zh-CN"/>
                    </w:rPr>
                    <w:t>项目不涉及红树林。</w:t>
                  </w:r>
                </w:p>
              </w:tc>
              <w:tc>
                <w:tcPr>
                  <w:tcW w:w="557" w:type="dxa"/>
                  <w:vMerge w:val="restart"/>
                  <w:tcBorders>
                    <w:tl2br w:val="nil"/>
                    <w:tr2bl w:val="nil"/>
                  </w:tcBorders>
                  <w:vAlign w:val="center"/>
                </w:tcPr>
                <w:p w14:paraId="02B409A5">
                  <w:pPr>
                    <w:pStyle w:val="8"/>
                    <w:bidi w:val="0"/>
                    <w:rPr>
                      <w:color w:val="auto"/>
                    </w:rPr>
                  </w:pPr>
                  <w:r>
                    <w:rPr>
                      <w:color w:val="auto"/>
                    </w:rPr>
                    <w:t>符合</w:t>
                  </w:r>
                </w:p>
              </w:tc>
            </w:tr>
            <w:tr w14:paraId="63A5C4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6EFB49B5">
                  <w:pPr>
                    <w:pStyle w:val="8"/>
                    <w:bidi w:val="0"/>
                    <w:rPr>
                      <w:color w:val="auto"/>
                    </w:rPr>
                  </w:pPr>
                </w:p>
              </w:tc>
              <w:tc>
                <w:tcPr>
                  <w:tcW w:w="542" w:type="dxa"/>
                  <w:vMerge w:val="continue"/>
                  <w:tcBorders>
                    <w:tl2br w:val="nil"/>
                    <w:tr2bl w:val="nil"/>
                  </w:tcBorders>
                  <w:vAlign w:val="center"/>
                </w:tcPr>
                <w:p w14:paraId="70ED3933">
                  <w:pPr>
                    <w:pStyle w:val="8"/>
                    <w:bidi w:val="0"/>
                    <w:rPr>
                      <w:color w:val="auto"/>
                    </w:rPr>
                  </w:pPr>
                </w:p>
              </w:tc>
              <w:tc>
                <w:tcPr>
                  <w:tcW w:w="3354" w:type="dxa"/>
                  <w:tcBorders>
                    <w:tl2br w:val="nil"/>
                    <w:tr2bl w:val="nil"/>
                  </w:tcBorders>
                  <w:vAlign w:val="center"/>
                </w:tcPr>
                <w:p w14:paraId="3DD12499">
                  <w:pPr>
                    <w:pStyle w:val="8"/>
                    <w:bidi w:val="0"/>
                    <w:rPr>
                      <w:color w:val="auto"/>
                    </w:rPr>
                  </w:pPr>
                  <w:r>
                    <w:rPr>
                      <w:rFonts w:hint="eastAsia"/>
                      <w:color w:val="auto"/>
                    </w:rPr>
                    <w:t xml:space="preserve"> 2．开展环境风险评估，制定突发环境事件应急预案并备案，配备应急能力和物资，建设环境应急队伍，并定期演练。企业、园区与地方人民政府环境应急预案应当有机衔接。</w:t>
                  </w:r>
                </w:p>
              </w:tc>
              <w:tc>
                <w:tcPr>
                  <w:tcW w:w="1705" w:type="dxa"/>
                  <w:tcBorders>
                    <w:tl2br w:val="nil"/>
                    <w:tr2bl w:val="nil"/>
                  </w:tcBorders>
                  <w:vAlign w:val="center"/>
                </w:tcPr>
                <w:p w14:paraId="2E8894FF">
                  <w:pPr>
                    <w:pStyle w:val="8"/>
                    <w:bidi w:val="0"/>
                    <w:rPr>
                      <w:rFonts w:hint="default" w:eastAsia="宋体"/>
                      <w:color w:val="auto"/>
                      <w:lang w:val="en-US" w:eastAsia="zh-CN"/>
                    </w:rPr>
                  </w:pPr>
                  <w:r>
                    <w:rPr>
                      <w:rFonts w:hint="default" w:eastAsia="宋体"/>
                      <w:color w:val="auto"/>
                      <w:lang w:val="en-US" w:eastAsia="zh-CN"/>
                    </w:rPr>
                    <w:t>项目后续开展环境风险评估，制定突发环境事件应急预案并备案，配备应急能力和物资，建设环境应急队伍，并定期演练。企业、园区与地方人民政府环境应急预案应当有机衔接。</w:t>
                  </w:r>
                </w:p>
              </w:tc>
              <w:tc>
                <w:tcPr>
                  <w:tcW w:w="557" w:type="dxa"/>
                  <w:vMerge w:val="continue"/>
                  <w:tcBorders>
                    <w:tl2br w:val="nil"/>
                    <w:tr2bl w:val="nil"/>
                  </w:tcBorders>
                  <w:vAlign w:val="center"/>
                </w:tcPr>
                <w:p w14:paraId="5831D09F">
                  <w:pPr>
                    <w:pStyle w:val="8"/>
                    <w:bidi w:val="0"/>
                    <w:rPr>
                      <w:color w:val="auto"/>
                    </w:rPr>
                  </w:pPr>
                </w:p>
              </w:tc>
            </w:tr>
            <w:tr w14:paraId="4F99DA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restart"/>
                  <w:tcBorders>
                    <w:tl2br w:val="nil"/>
                    <w:tr2bl w:val="nil"/>
                  </w:tcBorders>
                  <w:vAlign w:val="center"/>
                </w:tcPr>
                <w:p w14:paraId="6EAECD2B">
                  <w:pPr>
                    <w:pStyle w:val="8"/>
                    <w:bidi w:val="0"/>
                    <w:rPr>
                      <w:color w:val="auto"/>
                    </w:rPr>
                  </w:pPr>
                  <w:r>
                    <w:rPr>
                      <w:rFonts w:hint="eastAsia"/>
                      <w:color w:val="auto"/>
                    </w:rPr>
                    <w:t>钦州市大榄坪工业与城镇用海区（大榄坪工矿通信用海区）（编码：HY45070020007）</w:t>
                  </w:r>
                </w:p>
              </w:tc>
              <w:tc>
                <w:tcPr>
                  <w:tcW w:w="542" w:type="dxa"/>
                  <w:vMerge w:val="restart"/>
                  <w:tcBorders>
                    <w:tl2br w:val="nil"/>
                    <w:tr2bl w:val="nil"/>
                  </w:tcBorders>
                  <w:vAlign w:val="center"/>
                </w:tcPr>
                <w:p w14:paraId="4A13A89C">
                  <w:pPr>
                    <w:pStyle w:val="8"/>
                    <w:bidi w:val="0"/>
                    <w:rPr>
                      <w:color w:val="auto"/>
                    </w:rPr>
                  </w:pPr>
                  <w:r>
                    <w:rPr>
                      <w:rFonts w:hint="eastAsia"/>
                      <w:color w:val="auto"/>
                    </w:rPr>
                    <w:t>空间布局约束</w:t>
                  </w:r>
                </w:p>
              </w:tc>
              <w:tc>
                <w:tcPr>
                  <w:tcW w:w="3354" w:type="dxa"/>
                  <w:tcBorders>
                    <w:tl2br w:val="nil"/>
                    <w:tr2bl w:val="nil"/>
                  </w:tcBorders>
                  <w:vAlign w:val="center"/>
                </w:tcPr>
                <w:p w14:paraId="17FAFF0E">
                  <w:pPr>
                    <w:pStyle w:val="8"/>
                    <w:bidi w:val="0"/>
                    <w:rPr>
                      <w:color w:val="auto"/>
                    </w:rPr>
                  </w:pPr>
                  <w:r>
                    <w:rPr>
                      <w:rFonts w:hint="eastAsia"/>
                      <w:color w:val="auto"/>
                    </w:rPr>
                    <w:t>1．引导海洋产业优化布局和集中适度规模开发，合理控制各类建设，用海规模，最大限度减少海域和海岸线资源消耗，提高资源利用效率。严控新增围填海造地，除国家重大战略项目外，全面停止新增围填海项目审批。</w:t>
                  </w:r>
                </w:p>
              </w:tc>
              <w:tc>
                <w:tcPr>
                  <w:tcW w:w="1705" w:type="dxa"/>
                  <w:tcBorders>
                    <w:tl2br w:val="nil"/>
                    <w:tr2bl w:val="nil"/>
                  </w:tcBorders>
                  <w:vAlign w:val="center"/>
                </w:tcPr>
                <w:p w14:paraId="0F235505">
                  <w:pPr>
                    <w:pStyle w:val="8"/>
                    <w:bidi w:val="0"/>
                    <w:rPr>
                      <w:rFonts w:hint="default" w:eastAsia="宋体"/>
                      <w:color w:val="auto"/>
                      <w:lang w:val="en-US" w:eastAsia="zh-CN"/>
                    </w:rPr>
                  </w:pPr>
                  <w:r>
                    <w:rPr>
                      <w:rFonts w:hint="eastAsia"/>
                      <w:color w:val="auto"/>
                      <w:lang w:val="en-US" w:eastAsia="zh-CN"/>
                    </w:rPr>
                    <w:t>项目不涉及围填海。</w:t>
                  </w:r>
                </w:p>
              </w:tc>
              <w:tc>
                <w:tcPr>
                  <w:tcW w:w="557" w:type="dxa"/>
                  <w:vMerge w:val="restart"/>
                  <w:tcBorders>
                    <w:tl2br w:val="nil"/>
                    <w:tr2bl w:val="nil"/>
                  </w:tcBorders>
                  <w:vAlign w:val="center"/>
                </w:tcPr>
                <w:p w14:paraId="2BE7BFED">
                  <w:pPr>
                    <w:pStyle w:val="8"/>
                    <w:bidi w:val="0"/>
                    <w:rPr>
                      <w:rFonts w:hint="default" w:eastAsia="宋体"/>
                      <w:color w:val="auto"/>
                      <w:lang w:val="en-US" w:eastAsia="zh-CN"/>
                    </w:rPr>
                  </w:pPr>
                  <w:r>
                    <w:rPr>
                      <w:rFonts w:hint="eastAsia"/>
                      <w:color w:val="auto"/>
                      <w:lang w:val="en-US" w:eastAsia="zh-CN"/>
                    </w:rPr>
                    <w:t>符合</w:t>
                  </w:r>
                </w:p>
              </w:tc>
            </w:tr>
            <w:tr w14:paraId="53AC95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4DE43D67">
                  <w:pPr>
                    <w:pStyle w:val="8"/>
                    <w:bidi w:val="0"/>
                    <w:rPr>
                      <w:rFonts w:hint="eastAsia"/>
                      <w:color w:val="auto"/>
                    </w:rPr>
                  </w:pPr>
                </w:p>
              </w:tc>
              <w:tc>
                <w:tcPr>
                  <w:tcW w:w="542" w:type="dxa"/>
                  <w:vMerge w:val="continue"/>
                  <w:tcBorders>
                    <w:tl2br w:val="nil"/>
                    <w:tr2bl w:val="nil"/>
                  </w:tcBorders>
                  <w:vAlign w:val="center"/>
                </w:tcPr>
                <w:p w14:paraId="6AB2A128">
                  <w:pPr>
                    <w:pStyle w:val="8"/>
                    <w:bidi w:val="0"/>
                    <w:rPr>
                      <w:rFonts w:hint="eastAsia"/>
                      <w:color w:val="auto"/>
                    </w:rPr>
                  </w:pPr>
                </w:p>
              </w:tc>
              <w:tc>
                <w:tcPr>
                  <w:tcW w:w="3354" w:type="dxa"/>
                  <w:tcBorders>
                    <w:tl2br w:val="nil"/>
                    <w:tr2bl w:val="nil"/>
                  </w:tcBorders>
                  <w:vAlign w:val="center"/>
                </w:tcPr>
                <w:p w14:paraId="5B46BC53">
                  <w:pPr>
                    <w:pStyle w:val="8"/>
                    <w:bidi w:val="0"/>
                    <w:rPr>
                      <w:rFonts w:hint="eastAsia"/>
                      <w:color w:val="auto"/>
                    </w:rPr>
                  </w:pPr>
                  <w:r>
                    <w:rPr>
                      <w:rFonts w:hint="eastAsia"/>
                      <w:color w:val="auto"/>
                    </w:rPr>
                    <w:t xml:space="preserve"> 2．拟建项目应符合国家产业结构调整指导目录要求，重点支持鼓励类产业用海项目，严格限制非涉海产业用海项目，禁止高能耗、高污染产业用海项目。</w:t>
                  </w:r>
                </w:p>
              </w:tc>
              <w:tc>
                <w:tcPr>
                  <w:tcW w:w="1705" w:type="dxa"/>
                  <w:tcBorders>
                    <w:tl2br w:val="nil"/>
                    <w:tr2bl w:val="nil"/>
                  </w:tcBorders>
                  <w:vAlign w:val="center"/>
                </w:tcPr>
                <w:p w14:paraId="29C7B3C2">
                  <w:pPr>
                    <w:pStyle w:val="8"/>
                    <w:bidi w:val="0"/>
                    <w:rPr>
                      <w:rFonts w:hint="eastAsia" w:eastAsia="宋体"/>
                      <w:color w:val="auto"/>
                      <w:lang w:val="en-US" w:eastAsia="zh-CN"/>
                    </w:rPr>
                  </w:pPr>
                  <w:r>
                    <w:rPr>
                      <w:rFonts w:hint="eastAsia"/>
                      <w:color w:val="auto"/>
                      <w:lang w:val="en-US" w:eastAsia="zh-CN"/>
                    </w:rPr>
                    <w:t>本项目不属于</w:t>
                  </w:r>
                  <w:r>
                    <w:rPr>
                      <w:rFonts w:hint="eastAsia"/>
                      <w:color w:val="auto"/>
                    </w:rPr>
                    <w:t>高能耗、高污染项目</w:t>
                  </w:r>
                  <w:r>
                    <w:rPr>
                      <w:rFonts w:hint="eastAsia"/>
                      <w:color w:val="auto"/>
                      <w:lang w:eastAsia="zh-CN"/>
                    </w:rPr>
                    <w:t>。</w:t>
                  </w:r>
                </w:p>
              </w:tc>
              <w:tc>
                <w:tcPr>
                  <w:tcW w:w="557" w:type="dxa"/>
                  <w:vMerge w:val="continue"/>
                  <w:tcBorders>
                    <w:tl2br w:val="nil"/>
                    <w:tr2bl w:val="nil"/>
                  </w:tcBorders>
                  <w:vAlign w:val="center"/>
                </w:tcPr>
                <w:p w14:paraId="3926E481">
                  <w:pPr>
                    <w:pStyle w:val="8"/>
                    <w:bidi w:val="0"/>
                    <w:rPr>
                      <w:color w:val="auto"/>
                    </w:rPr>
                  </w:pPr>
                </w:p>
              </w:tc>
            </w:tr>
            <w:tr w14:paraId="0BB2D7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4F371266">
                  <w:pPr>
                    <w:pStyle w:val="8"/>
                    <w:bidi w:val="0"/>
                    <w:rPr>
                      <w:rFonts w:hint="eastAsia"/>
                      <w:color w:val="auto"/>
                    </w:rPr>
                  </w:pPr>
                </w:p>
              </w:tc>
              <w:tc>
                <w:tcPr>
                  <w:tcW w:w="542" w:type="dxa"/>
                  <w:vMerge w:val="continue"/>
                  <w:tcBorders>
                    <w:tl2br w:val="nil"/>
                    <w:tr2bl w:val="nil"/>
                  </w:tcBorders>
                  <w:vAlign w:val="center"/>
                </w:tcPr>
                <w:p w14:paraId="6E4B83C4">
                  <w:pPr>
                    <w:pStyle w:val="8"/>
                    <w:bidi w:val="0"/>
                    <w:rPr>
                      <w:rFonts w:hint="eastAsia"/>
                      <w:color w:val="auto"/>
                    </w:rPr>
                  </w:pPr>
                </w:p>
              </w:tc>
              <w:tc>
                <w:tcPr>
                  <w:tcW w:w="3354" w:type="dxa"/>
                  <w:tcBorders>
                    <w:tl2br w:val="nil"/>
                    <w:tr2bl w:val="nil"/>
                  </w:tcBorders>
                  <w:vAlign w:val="center"/>
                </w:tcPr>
                <w:p w14:paraId="2BFBF180">
                  <w:pPr>
                    <w:pStyle w:val="8"/>
                    <w:bidi w:val="0"/>
                    <w:rPr>
                      <w:rFonts w:hint="eastAsia"/>
                      <w:color w:val="auto"/>
                    </w:rPr>
                  </w:pPr>
                  <w:r>
                    <w:rPr>
                      <w:rFonts w:hint="eastAsia"/>
                      <w:color w:val="auto"/>
                    </w:rPr>
                    <w:t xml:space="preserve"> 3．开发利用海洋资源或者从事影响海洋环境的建设活动，应当根据国土空间规划科学合理布局，严守生态保护红线，不得造成海洋生态环境的损害。</w:t>
                  </w:r>
                </w:p>
              </w:tc>
              <w:tc>
                <w:tcPr>
                  <w:tcW w:w="1705" w:type="dxa"/>
                  <w:tcBorders>
                    <w:tl2br w:val="nil"/>
                    <w:tr2bl w:val="nil"/>
                  </w:tcBorders>
                  <w:vAlign w:val="center"/>
                </w:tcPr>
                <w:p w14:paraId="56859816">
                  <w:pPr>
                    <w:pStyle w:val="8"/>
                    <w:bidi w:val="0"/>
                    <w:rPr>
                      <w:rFonts w:hint="default"/>
                      <w:color w:val="auto"/>
                      <w:lang w:val="en-US" w:eastAsia="zh-CN"/>
                    </w:rPr>
                  </w:pPr>
                  <w:r>
                    <w:rPr>
                      <w:rFonts w:hint="eastAsia"/>
                      <w:color w:val="auto"/>
                      <w:lang w:val="en-US" w:eastAsia="zh-CN"/>
                    </w:rPr>
                    <w:t>本项目不涉及海域。</w:t>
                  </w:r>
                </w:p>
              </w:tc>
              <w:tc>
                <w:tcPr>
                  <w:tcW w:w="557" w:type="dxa"/>
                  <w:vMerge w:val="continue"/>
                  <w:tcBorders>
                    <w:tl2br w:val="nil"/>
                    <w:tr2bl w:val="nil"/>
                  </w:tcBorders>
                  <w:vAlign w:val="center"/>
                </w:tcPr>
                <w:p w14:paraId="548F84E3">
                  <w:pPr>
                    <w:pStyle w:val="8"/>
                    <w:bidi w:val="0"/>
                    <w:rPr>
                      <w:color w:val="auto"/>
                    </w:rPr>
                  </w:pPr>
                </w:p>
              </w:tc>
            </w:tr>
            <w:tr w14:paraId="0593A6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40C3EA75">
                  <w:pPr>
                    <w:pStyle w:val="8"/>
                    <w:bidi w:val="0"/>
                    <w:rPr>
                      <w:rFonts w:hint="eastAsia"/>
                      <w:color w:val="auto"/>
                    </w:rPr>
                  </w:pPr>
                </w:p>
              </w:tc>
              <w:tc>
                <w:tcPr>
                  <w:tcW w:w="542" w:type="dxa"/>
                  <w:vMerge w:val="continue"/>
                  <w:tcBorders>
                    <w:tl2br w:val="nil"/>
                    <w:tr2bl w:val="nil"/>
                  </w:tcBorders>
                  <w:vAlign w:val="center"/>
                </w:tcPr>
                <w:p w14:paraId="7EC72109">
                  <w:pPr>
                    <w:pStyle w:val="8"/>
                    <w:bidi w:val="0"/>
                    <w:rPr>
                      <w:rFonts w:hint="eastAsia"/>
                      <w:color w:val="auto"/>
                    </w:rPr>
                  </w:pPr>
                </w:p>
              </w:tc>
              <w:tc>
                <w:tcPr>
                  <w:tcW w:w="3354" w:type="dxa"/>
                  <w:tcBorders>
                    <w:tl2br w:val="nil"/>
                    <w:tr2bl w:val="nil"/>
                  </w:tcBorders>
                  <w:vAlign w:val="center"/>
                </w:tcPr>
                <w:p w14:paraId="1E47F591">
                  <w:pPr>
                    <w:pStyle w:val="8"/>
                    <w:bidi w:val="0"/>
                    <w:rPr>
                      <w:rFonts w:hint="eastAsia"/>
                      <w:color w:val="auto"/>
                    </w:rPr>
                  </w:pPr>
                  <w:r>
                    <w:rPr>
                      <w:rFonts w:hint="eastAsia"/>
                      <w:color w:val="auto"/>
                    </w:rPr>
                    <w:t xml:space="preserve"> 4．禁止毁坏海岸防护设施、沿海防护林、沿海城镇园林和绿地。</w:t>
                  </w:r>
                </w:p>
              </w:tc>
              <w:tc>
                <w:tcPr>
                  <w:tcW w:w="1705" w:type="dxa"/>
                  <w:tcBorders>
                    <w:tl2br w:val="nil"/>
                    <w:tr2bl w:val="nil"/>
                  </w:tcBorders>
                  <w:vAlign w:val="center"/>
                </w:tcPr>
                <w:p w14:paraId="34521F35">
                  <w:pPr>
                    <w:pStyle w:val="8"/>
                    <w:bidi w:val="0"/>
                    <w:rPr>
                      <w:rFonts w:hint="eastAsia" w:eastAsia="宋体"/>
                      <w:color w:val="auto"/>
                      <w:lang w:val="en-US" w:eastAsia="zh-CN"/>
                    </w:rPr>
                  </w:pPr>
                  <w:r>
                    <w:rPr>
                      <w:rFonts w:hint="eastAsia"/>
                      <w:color w:val="auto"/>
                      <w:lang w:val="en-US" w:eastAsia="zh-CN"/>
                    </w:rPr>
                    <w:t>本项目不涉及</w:t>
                  </w:r>
                  <w:r>
                    <w:rPr>
                      <w:rFonts w:hint="eastAsia"/>
                      <w:color w:val="auto"/>
                    </w:rPr>
                    <w:t>海岸防护设施、沿海防护林、沿海城镇园林和绿地</w:t>
                  </w:r>
                  <w:r>
                    <w:rPr>
                      <w:rFonts w:hint="eastAsia"/>
                      <w:color w:val="auto"/>
                      <w:lang w:eastAsia="zh-CN"/>
                    </w:rPr>
                    <w:t>。</w:t>
                  </w:r>
                </w:p>
              </w:tc>
              <w:tc>
                <w:tcPr>
                  <w:tcW w:w="557" w:type="dxa"/>
                  <w:vMerge w:val="continue"/>
                  <w:tcBorders>
                    <w:tl2br w:val="nil"/>
                    <w:tr2bl w:val="nil"/>
                  </w:tcBorders>
                  <w:vAlign w:val="center"/>
                </w:tcPr>
                <w:p w14:paraId="3A60F399">
                  <w:pPr>
                    <w:pStyle w:val="8"/>
                    <w:bidi w:val="0"/>
                    <w:rPr>
                      <w:color w:val="auto"/>
                    </w:rPr>
                  </w:pPr>
                </w:p>
              </w:tc>
            </w:tr>
            <w:tr w14:paraId="265859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0487C56C">
                  <w:pPr>
                    <w:pStyle w:val="8"/>
                    <w:bidi w:val="0"/>
                    <w:rPr>
                      <w:color w:val="auto"/>
                    </w:rPr>
                  </w:pPr>
                </w:p>
              </w:tc>
              <w:tc>
                <w:tcPr>
                  <w:tcW w:w="542" w:type="dxa"/>
                  <w:vMerge w:val="restart"/>
                  <w:tcBorders>
                    <w:tl2br w:val="nil"/>
                    <w:tr2bl w:val="nil"/>
                  </w:tcBorders>
                  <w:vAlign w:val="center"/>
                </w:tcPr>
                <w:p w14:paraId="758875E8">
                  <w:pPr>
                    <w:pStyle w:val="8"/>
                    <w:bidi w:val="0"/>
                    <w:rPr>
                      <w:color w:val="auto"/>
                    </w:rPr>
                  </w:pPr>
                  <w:r>
                    <w:rPr>
                      <w:rFonts w:hint="eastAsia"/>
                      <w:color w:val="auto"/>
                    </w:rPr>
                    <w:t>污染物排放管控</w:t>
                  </w:r>
                </w:p>
              </w:tc>
              <w:tc>
                <w:tcPr>
                  <w:tcW w:w="3354" w:type="dxa"/>
                  <w:tcBorders>
                    <w:tl2br w:val="nil"/>
                    <w:tr2bl w:val="nil"/>
                  </w:tcBorders>
                  <w:vAlign w:val="center"/>
                </w:tcPr>
                <w:p w14:paraId="300B9F4B">
                  <w:pPr>
                    <w:pStyle w:val="8"/>
                    <w:bidi w:val="0"/>
                    <w:rPr>
                      <w:color w:val="auto"/>
                    </w:rPr>
                  </w:pPr>
                  <w:r>
                    <w:rPr>
                      <w:rFonts w:hint="eastAsia"/>
                      <w:color w:val="auto"/>
                    </w:rPr>
                    <w:t>1．严格按照相关法律法规及国土空间规划等要求，控制开发强度，规范设置和监管入海排污口，实施重点海域排污总量控制制度。</w:t>
                  </w:r>
                </w:p>
              </w:tc>
              <w:tc>
                <w:tcPr>
                  <w:tcW w:w="1705" w:type="dxa"/>
                  <w:tcBorders>
                    <w:tl2br w:val="nil"/>
                    <w:tr2bl w:val="nil"/>
                  </w:tcBorders>
                  <w:vAlign w:val="center"/>
                </w:tcPr>
                <w:p w14:paraId="6379F3A4">
                  <w:pPr>
                    <w:pStyle w:val="8"/>
                    <w:bidi w:val="0"/>
                    <w:rPr>
                      <w:rFonts w:hint="default" w:eastAsia="宋体"/>
                      <w:color w:val="auto"/>
                      <w:lang w:val="en-US" w:eastAsia="zh-CN"/>
                    </w:rPr>
                  </w:pPr>
                  <w:r>
                    <w:rPr>
                      <w:rFonts w:hint="eastAsia"/>
                      <w:color w:val="auto"/>
                      <w:lang w:val="en-US" w:eastAsia="zh-CN"/>
                    </w:rPr>
                    <w:t>本项目不新增排污口。</w:t>
                  </w:r>
                </w:p>
              </w:tc>
              <w:tc>
                <w:tcPr>
                  <w:tcW w:w="557" w:type="dxa"/>
                  <w:vMerge w:val="restart"/>
                  <w:tcBorders>
                    <w:tl2br w:val="nil"/>
                    <w:tr2bl w:val="nil"/>
                  </w:tcBorders>
                  <w:vAlign w:val="center"/>
                </w:tcPr>
                <w:p w14:paraId="52B600A5">
                  <w:pPr>
                    <w:pStyle w:val="8"/>
                    <w:bidi w:val="0"/>
                    <w:rPr>
                      <w:rFonts w:hint="eastAsia" w:eastAsia="宋体"/>
                      <w:color w:val="auto"/>
                      <w:lang w:val="en-US" w:eastAsia="zh-CN"/>
                    </w:rPr>
                  </w:pPr>
                  <w:r>
                    <w:rPr>
                      <w:rFonts w:hint="eastAsia"/>
                      <w:color w:val="auto"/>
                      <w:lang w:val="en-US" w:eastAsia="zh-CN"/>
                    </w:rPr>
                    <w:t>符合</w:t>
                  </w:r>
                </w:p>
              </w:tc>
            </w:tr>
            <w:tr w14:paraId="0F01AC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4DD99662">
                  <w:pPr>
                    <w:pStyle w:val="8"/>
                    <w:bidi w:val="0"/>
                    <w:rPr>
                      <w:color w:val="auto"/>
                    </w:rPr>
                  </w:pPr>
                </w:p>
              </w:tc>
              <w:tc>
                <w:tcPr>
                  <w:tcW w:w="542" w:type="dxa"/>
                  <w:vMerge w:val="continue"/>
                  <w:tcBorders>
                    <w:tl2br w:val="nil"/>
                    <w:tr2bl w:val="nil"/>
                  </w:tcBorders>
                  <w:vAlign w:val="center"/>
                </w:tcPr>
                <w:p w14:paraId="49665480">
                  <w:pPr>
                    <w:pStyle w:val="8"/>
                    <w:bidi w:val="0"/>
                    <w:rPr>
                      <w:rFonts w:hint="eastAsia"/>
                      <w:color w:val="auto"/>
                    </w:rPr>
                  </w:pPr>
                </w:p>
              </w:tc>
              <w:tc>
                <w:tcPr>
                  <w:tcW w:w="3354" w:type="dxa"/>
                  <w:tcBorders>
                    <w:tl2br w:val="nil"/>
                    <w:tr2bl w:val="nil"/>
                  </w:tcBorders>
                  <w:vAlign w:val="center"/>
                </w:tcPr>
                <w:p w14:paraId="51172D7B">
                  <w:pPr>
                    <w:pStyle w:val="8"/>
                    <w:bidi w:val="0"/>
                    <w:rPr>
                      <w:rFonts w:hint="eastAsia"/>
                      <w:color w:val="auto"/>
                    </w:rPr>
                  </w:pPr>
                  <w:r>
                    <w:rPr>
                      <w:rFonts w:hint="eastAsia"/>
                      <w:color w:val="auto"/>
                    </w:rPr>
                    <w:t xml:space="preserve"> 2．严格工业废水的达标排放，避免对海域生态环境产生不利影响，海域开发前基本保持所在海域环境质量现状水平。</w:t>
                  </w:r>
                </w:p>
              </w:tc>
              <w:tc>
                <w:tcPr>
                  <w:tcW w:w="1705" w:type="dxa"/>
                  <w:tcBorders>
                    <w:tl2br w:val="nil"/>
                    <w:tr2bl w:val="nil"/>
                  </w:tcBorders>
                  <w:vAlign w:val="center"/>
                </w:tcPr>
                <w:p w14:paraId="272BE41A">
                  <w:pPr>
                    <w:pStyle w:val="8"/>
                    <w:bidi w:val="0"/>
                    <w:rPr>
                      <w:rFonts w:hint="default"/>
                      <w:color w:val="auto"/>
                      <w:lang w:val="en-US" w:eastAsia="zh-CN"/>
                    </w:rPr>
                  </w:pPr>
                  <w:r>
                    <w:rPr>
                      <w:rFonts w:hint="eastAsia"/>
                      <w:color w:val="auto"/>
                      <w:lang w:val="en-US" w:eastAsia="zh-CN"/>
                    </w:rPr>
                    <w:t>本项目不新增排污口、污水不直接排放。</w:t>
                  </w:r>
                </w:p>
              </w:tc>
              <w:tc>
                <w:tcPr>
                  <w:tcW w:w="557" w:type="dxa"/>
                  <w:vMerge w:val="continue"/>
                  <w:tcBorders>
                    <w:tl2br w:val="nil"/>
                    <w:tr2bl w:val="nil"/>
                  </w:tcBorders>
                  <w:vAlign w:val="center"/>
                </w:tcPr>
                <w:p w14:paraId="54777A60">
                  <w:pPr>
                    <w:pStyle w:val="8"/>
                    <w:bidi w:val="0"/>
                    <w:rPr>
                      <w:color w:val="auto"/>
                    </w:rPr>
                  </w:pPr>
                </w:p>
              </w:tc>
            </w:tr>
            <w:tr w14:paraId="42F143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13040A6F">
                  <w:pPr>
                    <w:pStyle w:val="8"/>
                    <w:bidi w:val="0"/>
                    <w:rPr>
                      <w:color w:val="auto"/>
                    </w:rPr>
                  </w:pPr>
                </w:p>
              </w:tc>
              <w:tc>
                <w:tcPr>
                  <w:tcW w:w="542" w:type="dxa"/>
                  <w:vMerge w:val="continue"/>
                  <w:tcBorders>
                    <w:tl2br w:val="nil"/>
                    <w:tr2bl w:val="nil"/>
                  </w:tcBorders>
                  <w:vAlign w:val="center"/>
                </w:tcPr>
                <w:p w14:paraId="761CDF7D">
                  <w:pPr>
                    <w:pStyle w:val="8"/>
                    <w:bidi w:val="0"/>
                    <w:rPr>
                      <w:rFonts w:hint="eastAsia"/>
                      <w:color w:val="auto"/>
                    </w:rPr>
                  </w:pPr>
                </w:p>
              </w:tc>
              <w:tc>
                <w:tcPr>
                  <w:tcW w:w="3354" w:type="dxa"/>
                  <w:tcBorders>
                    <w:tl2br w:val="nil"/>
                    <w:tr2bl w:val="nil"/>
                  </w:tcBorders>
                  <w:vAlign w:val="center"/>
                </w:tcPr>
                <w:p w14:paraId="12D38162">
                  <w:pPr>
                    <w:pStyle w:val="8"/>
                    <w:bidi w:val="0"/>
                    <w:rPr>
                      <w:rFonts w:hint="eastAsia"/>
                      <w:color w:val="auto"/>
                    </w:rPr>
                  </w:pPr>
                  <w:r>
                    <w:rPr>
                      <w:rFonts w:hint="eastAsia"/>
                      <w:color w:val="auto"/>
                    </w:rPr>
                    <w:t xml:space="preserve"> 3．向海域排放陆源污染物，应当严格执行国家或者地方规定的标准和有关规定。</w:t>
                  </w:r>
                </w:p>
              </w:tc>
              <w:tc>
                <w:tcPr>
                  <w:tcW w:w="1705" w:type="dxa"/>
                  <w:tcBorders>
                    <w:tl2br w:val="nil"/>
                    <w:tr2bl w:val="nil"/>
                  </w:tcBorders>
                  <w:vAlign w:val="center"/>
                </w:tcPr>
                <w:p w14:paraId="04EE0740">
                  <w:pPr>
                    <w:pStyle w:val="8"/>
                    <w:bidi w:val="0"/>
                    <w:rPr>
                      <w:rFonts w:hint="eastAsia"/>
                      <w:color w:val="auto"/>
                      <w:lang w:val="en-US" w:eastAsia="zh-CN"/>
                    </w:rPr>
                  </w:pPr>
                  <w:r>
                    <w:rPr>
                      <w:rFonts w:hint="eastAsia"/>
                      <w:color w:val="auto"/>
                      <w:lang w:val="en-US" w:eastAsia="zh-CN"/>
                    </w:rPr>
                    <w:t>本项目不新增排污口、污水不直接排放。</w:t>
                  </w:r>
                </w:p>
              </w:tc>
              <w:tc>
                <w:tcPr>
                  <w:tcW w:w="557" w:type="dxa"/>
                  <w:vMerge w:val="continue"/>
                  <w:tcBorders>
                    <w:tl2br w:val="nil"/>
                    <w:tr2bl w:val="nil"/>
                  </w:tcBorders>
                  <w:vAlign w:val="center"/>
                </w:tcPr>
                <w:p w14:paraId="403A70B6">
                  <w:pPr>
                    <w:pStyle w:val="8"/>
                    <w:bidi w:val="0"/>
                    <w:rPr>
                      <w:color w:val="auto"/>
                    </w:rPr>
                  </w:pPr>
                </w:p>
              </w:tc>
            </w:tr>
            <w:tr w14:paraId="0EA984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43699504">
                  <w:pPr>
                    <w:pStyle w:val="8"/>
                    <w:bidi w:val="0"/>
                    <w:rPr>
                      <w:color w:val="auto"/>
                    </w:rPr>
                  </w:pPr>
                </w:p>
              </w:tc>
              <w:tc>
                <w:tcPr>
                  <w:tcW w:w="542" w:type="dxa"/>
                  <w:vMerge w:val="restart"/>
                  <w:tcBorders>
                    <w:tl2br w:val="nil"/>
                    <w:tr2bl w:val="nil"/>
                  </w:tcBorders>
                  <w:vAlign w:val="center"/>
                </w:tcPr>
                <w:p w14:paraId="3EBCC68C">
                  <w:pPr>
                    <w:pStyle w:val="8"/>
                    <w:bidi w:val="0"/>
                    <w:rPr>
                      <w:color w:val="auto"/>
                    </w:rPr>
                  </w:pPr>
                  <w:r>
                    <w:rPr>
                      <w:rFonts w:hint="eastAsia"/>
                      <w:color w:val="auto"/>
                    </w:rPr>
                    <w:t>环境风险管控</w:t>
                  </w:r>
                </w:p>
              </w:tc>
              <w:tc>
                <w:tcPr>
                  <w:tcW w:w="3354" w:type="dxa"/>
                  <w:tcBorders>
                    <w:tl2br w:val="nil"/>
                    <w:tr2bl w:val="nil"/>
                  </w:tcBorders>
                  <w:vAlign w:val="center"/>
                </w:tcPr>
                <w:p w14:paraId="49F1809C">
                  <w:pPr>
                    <w:pStyle w:val="8"/>
                    <w:bidi w:val="0"/>
                    <w:rPr>
                      <w:color w:val="auto"/>
                    </w:rPr>
                  </w:pPr>
                  <w:r>
                    <w:rPr>
                      <w:rFonts w:hint="eastAsia"/>
                      <w:color w:val="auto"/>
                    </w:rPr>
                    <w:t>1．严控油品和化学品运输的环境风险，加大船舶航行安全保障和风险防范力度。船舶装载运输油类或者有毒货物，应当采取防止溢流和渗漏的措施，防止货物落水造成水污染。</w:t>
                  </w:r>
                </w:p>
              </w:tc>
              <w:tc>
                <w:tcPr>
                  <w:tcW w:w="1705" w:type="dxa"/>
                  <w:tcBorders>
                    <w:tl2br w:val="nil"/>
                    <w:tr2bl w:val="nil"/>
                  </w:tcBorders>
                  <w:vAlign w:val="center"/>
                </w:tcPr>
                <w:p w14:paraId="7967277F">
                  <w:pPr>
                    <w:pStyle w:val="8"/>
                    <w:bidi w:val="0"/>
                    <w:rPr>
                      <w:rFonts w:hint="default" w:eastAsia="宋体"/>
                      <w:color w:val="auto"/>
                      <w:lang w:val="en-US" w:eastAsia="zh-CN"/>
                    </w:rPr>
                  </w:pPr>
                  <w:r>
                    <w:rPr>
                      <w:rFonts w:hint="eastAsia"/>
                      <w:color w:val="auto"/>
                      <w:lang w:val="en-US" w:eastAsia="zh-CN"/>
                    </w:rPr>
                    <w:t>本项目不涉及船舶运输。</w:t>
                  </w:r>
                </w:p>
              </w:tc>
              <w:tc>
                <w:tcPr>
                  <w:tcW w:w="557" w:type="dxa"/>
                  <w:vMerge w:val="restart"/>
                  <w:tcBorders>
                    <w:tl2br w:val="nil"/>
                    <w:tr2bl w:val="nil"/>
                  </w:tcBorders>
                  <w:vAlign w:val="center"/>
                </w:tcPr>
                <w:p w14:paraId="52FB6B60">
                  <w:pPr>
                    <w:pStyle w:val="8"/>
                    <w:bidi w:val="0"/>
                    <w:rPr>
                      <w:rFonts w:hint="eastAsia" w:eastAsia="宋体"/>
                      <w:color w:val="auto"/>
                      <w:lang w:val="en-US" w:eastAsia="zh-CN"/>
                    </w:rPr>
                  </w:pPr>
                  <w:r>
                    <w:rPr>
                      <w:rFonts w:hint="eastAsia"/>
                      <w:color w:val="auto"/>
                      <w:lang w:val="en-US" w:eastAsia="zh-CN"/>
                    </w:rPr>
                    <w:t>符合</w:t>
                  </w:r>
                </w:p>
              </w:tc>
            </w:tr>
            <w:tr w14:paraId="2B7EFE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42" w:type="dxa"/>
                  <w:vMerge w:val="continue"/>
                  <w:tcBorders>
                    <w:tl2br w:val="nil"/>
                    <w:tr2bl w:val="nil"/>
                  </w:tcBorders>
                  <w:vAlign w:val="center"/>
                </w:tcPr>
                <w:p w14:paraId="7C6D0E92">
                  <w:pPr>
                    <w:pStyle w:val="8"/>
                    <w:bidi w:val="0"/>
                    <w:rPr>
                      <w:color w:val="auto"/>
                    </w:rPr>
                  </w:pPr>
                </w:p>
              </w:tc>
              <w:tc>
                <w:tcPr>
                  <w:tcW w:w="542" w:type="dxa"/>
                  <w:vMerge w:val="continue"/>
                  <w:tcBorders>
                    <w:tl2br w:val="nil"/>
                    <w:tr2bl w:val="nil"/>
                  </w:tcBorders>
                  <w:vAlign w:val="center"/>
                </w:tcPr>
                <w:p w14:paraId="5300202B">
                  <w:pPr>
                    <w:pStyle w:val="8"/>
                    <w:bidi w:val="0"/>
                    <w:rPr>
                      <w:color w:val="auto"/>
                    </w:rPr>
                  </w:pPr>
                </w:p>
              </w:tc>
              <w:tc>
                <w:tcPr>
                  <w:tcW w:w="3354" w:type="dxa"/>
                  <w:tcBorders>
                    <w:tl2br w:val="nil"/>
                    <w:tr2bl w:val="nil"/>
                  </w:tcBorders>
                  <w:vAlign w:val="center"/>
                </w:tcPr>
                <w:p w14:paraId="483D39A1">
                  <w:pPr>
                    <w:pStyle w:val="8"/>
                    <w:bidi w:val="0"/>
                    <w:rPr>
                      <w:color w:val="auto"/>
                    </w:rPr>
                  </w:pPr>
                  <w:r>
                    <w:rPr>
                      <w:rFonts w:hint="eastAsia"/>
                      <w:color w:val="auto"/>
                    </w:rPr>
                    <w:t>2．严格管控涉海重大工程环境风险，完善分类分级的海上应急监测及处置预案，在石化基地、危化品储存区等邻近海域部署快速监测能力和应急处置物资设备。</w:t>
                  </w:r>
                </w:p>
              </w:tc>
              <w:tc>
                <w:tcPr>
                  <w:tcW w:w="1705" w:type="dxa"/>
                  <w:tcBorders>
                    <w:tl2br w:val="nil"/>
                    <w:tr2bl w:val="nil"/>
                  </w:tcBorders>
                  <w:vAlign w:val="center"/>
                </w:tcPr>
                <w:p w14:paraId="458FE290">
                  <w:pPr>
                    <w:pStyle w:val="8"/>
                    <w:bidi w:val="0"/>
                    <w:rPr>
                      <w:rFonts w:hint="default" w:eastAsia="宋体"/>
                      <w:color w:val="auto"/>
                      <w:lang w:val="en-US" w:eastAsia="zh-CN"/>
                    </w:rPr>
                  </w:pPr>
                  <w:r>
                    <w:rPr>
                      <w:rFonts w:hint="eastAsia"/>
                      <w:color w:val="auto"/>
                      <w:lang w:val="en-US" w:eastAsia="zh-CN"/>
                    </w:rPr>
                    <w:t>本项目不涉及海域。</w:t>
                  </w:r>
                </w:p>
              </w:tc>
              <w:tc>
                <w:tcPr>
                  <w:tcW w:w="557" w:type="dxa"/>
                  <w:vMerge w:val="continue"/>
                  <w:tcBorders>
                    <w:tl2br w:val="nil"/>
                    <w:tr2bl w:val="nil"/>
                  </w:tcBorders>
                  <w:vAlign w:val="center"/>
                </w:tcPr>
                <w:p w14:paraId="1D3A7E04">
                  <w:pPr>
                    <w:pStyle w:val="8"/>
                    <w:bidi w:val="0"/>
                    <w:rPr>
                      <w:color w:val="auto"/>
                    </w:rPr>
                  </w:pPr>
                </w:p>
              </w:tc>
            </w:tr>
          </w:tbl>
          <w:p w14:paraId="67011469">
            <w:pPr>
              <w:bidi w:val="0"/>
              <w:ind w:firstLine="480" w:firstLineChars="200"/>
              <w:rPr>
                <w:rFonts w:hint="default"/>
                <w:color w:val="auto"/>
                <w:lang w:val="en-US" w:eastAsia="zh-CN"/>
              </w:rPr>
            </w:pPr>
            <w:r>
              <w:rPr>
                <w:rFonts w:hint="default"/>
                <w:color w:val="auto"/>
                <w:lang w:val="en-US" w:eastAsia="zh-CN"/>
              </w:rPr>
              <w:t>综上所述，项目符合钦州市生态环境分区管控要求</w:t>
            </w:r>
            <w:r>
              <w:rPr>
                <w:rFonts w:hint="eastAsia"/>
                <w:color w:val="auto"/>
                <w:lang w:val="en-US" w:eastAsia="zh-CN"/>
              </w:rPr>
              <w:t>。</w:t>
            </w:r>
          </w:p>
        </w:tc>
      </w:tr>
    </w:tbl>
    <w:p w14:paraId="42A90D97">
      <w:pPr>
        <w:bidi w:val="0"/>
        <w:rPr>
          <w:rFonts w:hint="default"/>
          <w:color w:val="auto"/>
          <w:lang w:val="en-US" w:eastAsia="zh-CN"/>
        </w:rPr>
        <w:sectPr>
          <w:footerReference r:id="rId5" w:type="default"/>
          <w:pgSz w:w="11906" w:h="16838"/>
          <w:pgMar w:top="1417" w:right="1417" w:bottom="1417" w:left="1417"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7DBDE2FA">
      <w:pPr>
        <w:bidi w:val="0"/>
        <w:jc w:val="center"/>
        <w:outlineLvl w:val="0"/>
        <w:rPr>
          <w:rFonts w:hint="default" w:ascii="黑体" w:hAnsi="黑体" w:eastAsia="黑体" w:cs="黑体"/>
          <w:color w:val="auto"/>
          <w:sz w:val="30"/>
          <w:szCs w:val="30"/>
          <w:lang w:val="en-US" w:eastAsia="zh-CN"/>
        </w:rPr>
      </w:pPr>
      <w:bookmarkStart w:id="2" w:name="_Toc13410"/>
      <w:r>
        <w:rPr>
          <w:rFonts w:hint="default" w:ascii="黑体" w:hAnsi="黑体" w:eastAsia="黑体" w:cs="黑体"/>
          <w:color w:val="auto"/>
          <w:sz w:val="30"/>
          <w:szCs w:val="30"/>
          <w:lang w:val="en-US" w:eastAsia="zh-CN"/>
        </w:rPr>
        <w:t>二、建设项目工程分析</w:t>
      </w:r>
      <w:bookmarkEnd w:id="2"/>
    </w:p>
    <w:tbl>
      <w:tblPr>
        <w:tblStyle w:val="5"/>
        <w:tblW w:w="92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1"/>
        <w:gridCol w:w="8437"/>
      </w:tblGrid>
      <w:tr w14:paraId="4AFF68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1" w:type="dxa"/>
            <w:noWrap w:val="0"/>
            <w:vAlign w:val="center"/>
          </w:tcPr>
          <w:p w14:paraId="4820B93B">
            <w:pPr>
              <w:bidi w:val="0"/>
              <w:spacing w:line="240" w:lineRule="auto"/>
              <w:jc w:val="center"/>
              <w:rPr>
                <w:color w:val="auto"/>
              </w:rPr>
            </w:pPr>
            <w:r>
              <w:rPr>
                <w:rFonts w:hint="eastAsia"/>
                <w:color w:val="auto"/>
              </w:rPr>
              <w:t>建设内容</w:t>
            </w:r>
          </w:p>
        </w:tc>
        <w:tc>
          <w:tcPr>
            <w:tcW w:w="8437" w:type="dxa"/>
            <w:noWrap w:val="0"/>
            <w:vAlign w:val="center"/>
          </w:tcPr>
          <w:p w14:paraId="18BEBE14">
            <w:pPr>
              <w:bidi w:val="0"/>
              <w:jc w:val="both"/>
              <w:rPr>
                <w:rFonts w:hint="default"/>
                <w:b/>
                <w:bCs/>
                <w:color w:val="auto"/>
                <w:lang w:val="en-US" w:eastAsia="zh-CN"/>
              </w:rPr>
            </w:pPr>
            <w:r>
              <w:rPr>
                <w:rFonts w:hint="eastAsia"/>
                <w:b/>
                <w:bCs/>
                <w:color w:val="auto"/>
                <w:lang w:val="en-US" w:eastAsia="zh-CN"/>
              </w:rPr>
              <w:t>1、项目由来</w:t>
            </w:r>
          </w:p>
          <w:p w14:paraId="47902F42">
            <w:pPr>
              <w:bidi w:val="0"/>
              <w:ind w:firstLine="480" w:firstLineChars="200"/>
              <w:rPr>
                <w:rFonts w:hint="eastAsia"/>
                <w:color w:val="auto"/>
                <w:lang w:val="en-US" w:eastAsia="zh-CN"/>
              </w:rPr>
            </w:pPr>
            <w:r>
              <w:rPr>
                <w:rFonts w:hint="eastAsia"/>
                <w:color w:val="auto"/>
                <w:lang w:val="en-US" w:eastAsia="zh-CN"/>
              </w:rPr>
              <w:t>广西沿海沿江沿边，联接大湾区、联接西南中南、联接东盟，毗邻粤港澳大市场、西南中南大市场、东盟大市场-拥有“三沿三联三市场”之利。RCEP生效以来，东盟已逐渐成为我国石化产品贸易的主要市场，中国石化化工企业在沿线国家“走出去”的步伐日益加快，RCEP成员国逐渐成为我国石化产业延链及产品供应的重要基地。今年国家印发关于支持广西加快打造国内国际双循环市场经营便利地的若干措施，支持广西与粤港澳大湾区共建产业链供应链创新链，加快北部湾经济区和珠江—西江经济带开发开放，支持广西打造成为粤港澳大湾区的重要战略腹地；推动广西与长江经济带、京津冀地区、长三角地区、成渝地区双城经济圈协同发展；强化向海经济开放合作，支持北部湾石化化工产业打造有国际竞争力的先进制造业集群；广西石化化工产业发展迎来了重要的战略机遇。在环保、“双碳”愿景下，新能源产业愈来愈成为风口产业，广西等地已积极布局锂电产品。在此背景下，作为西部陆海新通道重要节点的钦州港，将成为化工、新材料、锂电池等危险货物运输的重要港口，配套建设危险货物集装箱堆场、危险货物集装箱货运站具有重要的现实意义。</w:t>
            </w:r>
          </w:p>
          <w:p w14:paraId="40681CE2">
            <w:pPr>
              <w:bidi w:val="0"/>
              <w:ind w:firstLine="480" w:firstLineChars="200"/>
              <w:rPr>
                <w:rFonts w:hint="eastAsia"/>
                <w:color w:val="auto"/>
                <w:lang w:val="en-US" w:eastAsia="zh-CN"/>
              </w:rPr>
            </w:pPr>
            <w:r>
              <w:rPr>
                <w:rFonts w:hint="eastAsia"/>
                <w:color w:val="auto"/>
                <w:lang w:val="en-US" w:eastAsia="zh-CN"/>
              </w:rPr>
              <w:t>根据《中华人民共和国环境保护法》和《中华人民共和国环境影响评价法》等有关法律法规以及《建设项目环境影响评价分类管理名录》（2021年版），项目属于“五十三、装卸搬运和仓储业59”中“危险品仓储594（不含加油站的油库；不含加气站的气库）-其他（含有毒、有害、危险品的仓储；含液化天然气库）”，应编制环境影响报告表。</w:t>
            </w:r>
          </w:p>
          <w:p w14:paraId="2EA6EE9F">
            <w:pPr>
              <w:bidi w:val="0"/>
              <w:jc w:val="both"/>
              <w:rPr>
                <w:rFonts w:hint="eastAsia"/>
                <w:b/>
                <w:bCs/>
                <w:color w:val="auto"/>
                <w:lang w:val="en-US" w:eastAsia="zh-CN"/>
              </w:rPr>
            </w:pPr>
            <w:r>
              <w:rPr>
                <w:rFonts w:hint="eastAsia"/>
                <w:b/>
                <w:bCs/>
                <w:color w:val="auto"/>
                <w:lang w:val="en-US" w:eastAsia="zh-CN"/>
              </w:rPr>
              <w:t>2、项目建设内容及规模</w:t>
            </w:r>
          </w:p>
          <w:p w14:paraId="57C5B9F6">
            <w:pPr>
              <w:bidi w:val="0"/>
              <w:ind w:firstLine="480" w:firstLineChars="200"/>
              <w:jc w:val="both"/>
              <w:rPr>
                <w:rFonts w:hint="eastAsia"/>
                <w:color w:val="auto"/>
                <w:lang w:val="en-US" w:eastAsia="zh-CN"/>
              </w:rPr>
            </w:pPr>
            <w:r>
              <w:rPr>
                <w:rFonts w:hint="default"/>
                <w:color w:val="auto"/>
                <w:lang w:val="en-US" w:eastAsia="zh-CN"/>
              </w:rPr>
              <w:t>本项目</w:t>
            </w:r>
            <w:r>
              <w:rPr>
                <w:rFonts w:hint="eastAsia"/>
                <w:color w:val="auto"/>
                <w:lang w:val="en-US" w:eastAsia="zh-CN"/>
              </w:rPr>
              <w:t>用于</w:t>
            </w:r>
            <w:r>
              <w:rPr>
                <w:rFonts w:hint="default"/>
                <w:color w:val="auto"/>
                <w:lang w:val="en-US" w:eastAsia="zh-CN"/>
              </w:rPr>
              <w:t>2.1项、2.2项、3类、4.1项、4.2项、4.3项、5.1项、6.1项、8类、9类危险货物集装箱的吞吐、戊类散货</w:t>
            </w:r>
            <w:r>
              <w:rPr>
                <w:rFonts w:hint="eastAsia"/>
                <w:color w:val="auto"/>
                <w:lang w:val="en-US" w:eastAsia="zh-CN"/>
              </w:rPr>
              <w:t>（吨带装高冰镍、低冰镍，存于丙类仓库）</w:t>
            </w:r>
            <w:r>
              <w:rPr>
                <w:rFonts w:hint="default"/>
                <w:color w:val="auto"/>
                <w:lang w:val="en-US" w:eastAsia="zh-CN"/>
              </w:rPr>
              <w:t>吞吐及甲类（除甲类3项、4项）、乙类、丙类、丁类、戊类危险货物的暂存</w:t>
            </w:r>
            <w:r>
              <w:rPr>
                <w:rFonts w:hint="eastAsia"/>
                <w:color w:val="auto"/>
                <w:lang w:val="en-US" w:eastAsia="zh-CN"/>
              </w:rPr>
              <w:t>。同时提供集装箱冲洗服务。</w:t>
            </w:r>
          </w:p>
          <w:p w14:paraId="152E81BC">
            <w:pPr>
              <w:bidi w:val="0"/>
              <w:ind w:firstLine="480" w:firstLineChars="200"/>
              <w:jc w:val="both"/>
              <w:rPr>
                <w:rFonts w:hint="eastAsia"/>
                <w:color w:val="auto"/>
                <w:lang w:val="en-US" w:eastAsia="zh-CN"/>
              </w:rPr>
            </w:pPr>
            <w:r>
              <w:rPr>
                <w:rFonts w:hint="default"/>
                <w:color w:val="auto"/>
                <w:lang w:val="en-US" w:eastAsia="zh-CN"/>
              </w:rPr>
              <w:t>本项目危险货物集装箱吞吐量70000TEU/年，危险货物散货（吨袋装）吞吐量80万吨/年，危险货物集装箱拆装箱14859TEU/年，洗箱量10500TEU/年，洗罐量12000罐/年</w:t>
            </w:r>
            <w:r>
              <w:rPr>
                <w:rFonts w:hint="eastAsia"/>
                <w:color w:val="auto"/>
                <w:lang w:val="en-US" w:eastAsia="zh-CN"/>
              </w:rPr>
              <w:t>。</w:t>
            </w:r>
          </w:p>
          <w:p w14:paraId="33ABCD90">
            <w:pPr>
              <w:bidi w:val="0"/>
              <w:ind w:firstLine="480" w:firstLineChars="200"/>
              <w:rPr>
                <w:rFonts w:hint="default"/>
                <w:color w:val="auto"/>
                <w:lang w:val="en-US" w:eastAsia="zh-CN"/>
              </w:rPr>
            </w:pPr>
            <w:r>
              <w:rPr>
                <w:rFonts w:hint="eastAsia"/>
                <w:color w:val="auto"/>
                <w:lang w:val="en-US" w:eastAsia="zh-CN"/>
              </w:rPr>
              <w:t>本项目拟建生产业务用房、变配电房、消防泵房/发电机房各1座，消防水池2座，仓库5座，拆装箱棚、洗箱车间、电动叉车充电房各1座，值班室3座，厕所2座，门卫5座，外贸重箱堆场、内贸重箱堆场、海关查验区各1处，空箱场站3处，喷淋循环水池1座，初期雨水池2座、事故应急池2座，地磅4台以及配套的道路、停车位、绿化、围墙等。项目中间的铁路专用线已经运营，不属于本项目内容。</w:t>
            </w:r>
          </w:p>
          <w:p w14:paraId="0AEC175C">
            <w:pPr>
              <w:bidi w:val="0"/>
              <w:spacing w:line="240" w:lineRule="auto"/>
              <w:jc w:val="center"/>
              <w:rPr>
                <w:rFonts w:hint="eastAsia"/>
                <w:b/>
                <w:bCs/>
                <w:color w:val="auto"/>
                <w:highlight w:val="none"/>
                <w:lang w:val="en-US" w:eastAsia="zh-CN"/>
              </w:rPr>
            </w:pPr>
            <w:r>
              <w:rPr>
                <w:rFonts w:hint="eastAsia"/>
                <w:b/>
                <w:bCs/>
                <w:color w:val="auto"/>
                <w:highlight w:val="none"/>
                <w:lang w:val="en-US" w:eastAsia="zh-CN"/>
              </w:rPr>
              <w:t>表2-1 项目主要工程内容一览表</w:t>
            </w:r>
          </w:p>
          <w:tbl>
            <w:tblPr>
              <w:tblStyle w:val="10"/>
              <w:tblW w:w="820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749"/>
              <w:gridCol w:w="1301"/>
              <w:gridCol w:w="6151"/>
            </w:tblGrid>
            <w:tr w14:paraId="2918B9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050" w:type="dxa"/>
                  <w:gridSpan w:val="2"/>
                  <w:tcBorders>
                    <w:tl2br w:val="nil"/>
                    <w:tr2bl w:val="nil"/>
                  </w:tcBorders>
                  <w:noWrap w:val="0"/>
                  <w:vAlign w:val="center"/>
                </w:tcPr>
                <w:p w14:paraId="40323043">
                  <w:pPr>
                    <w:pStyle w:val="8"/>
                    <w:bidi w:val="0"/>
                    <w:jc w:val="center"/>
                    <w:rPr>
                      <w:rFonts w:hint="default"/>
                      <w:color w:val="auto"/>
                    </w:rPr>
                  </w:pPr>
                  <w:r>
                    <w:rPr>
                      <w:rFonts w:hint="default"/>
                      <w:color w:val="auto"/>
                      <w:lang w:val="en-US" w:eastAsia="zh-CN"/>
                    </w:rPr>
                    <w:t>工程</w:t>
                  </w:r>
                  <w:r>
                    <w:rPr>
                      <w:rFonts w:hint="default"/>
                      <w:color w:val="auto"/>
                    </w:rPr>
                    <w:t>内容</w:t>
                  </w:r>
                </w:p>
              </w:tc>
              <w:tc>
                <w:tcPr>
                  <w:tcW w:w="6151" w:type="dxa"/>
                  <w:tcBorders>
                    <w:tl2br w:val="nil"/>
                    <w:tr2bl w:val="nil"/>
                  </w:tcBorders>
                  <w:noWrap w:val="0"/>
                  <w:vAlign w:val="center"/>
                </w:tcPr>
                <w:p w14:paraId="505074B9">
                  <w:pPr>
                    <w:pStyle w:val="8"/>
                    <w:bidi w:val="0"/>
                    <w:jc w:val="center"/>
                    <w:rPr>
                      <w:rFonts w:hint="default"/>
                      <w:color w:val="auto"/>
                    </w:rPr>
                  </w:pPr>
                  <w:r>
                    <w:rPr>
                      <w:rFonts w:hint="default"/>
                      <w:color w:val="auto"/>
                    </w:rPr>
                    <w:t>工程建设内容及规模</w:t>
                  </w:r>
                </w:p>
              </w:tc>
            </w:tr>
            <w:tr w14:paraId="078A2C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050" w:type="dxa"/>
                  <w:gridSpan w:val="2"/>
                  <w:tcBorders>
                    <w:tl2br w:val="nil"/>
                    <w:tr2bl w:val="nil"/>
                  </w:tcBorders>
                  <w:noWrap w:val="0"/>
                  <w:vAlign w:val="center"/>
                </w:tcPr>
                <w:p w14:paraId="6FD79853">
                  <w:pPr>
                    <w:pStyle w:val="8"/>
                    <w:bidi w:val="0"/>
                    <w:jc w:val="center"/>
                    <w:rPr>
                      <w:rFonts w:hint="default"/>
                      <w:color w:val="auto"/>
                    </w:rPr>
                  </w:pPr>
                  <w:r>
                    <w:rPr>
                      <w:rFonts w:hint="default"/>
                      <w:color w:val="auto"/>
                    </w:rPr>
                    <w:t>主体工程</w:t>
                  </w:r>
                </w:p>
              </w:tc>
              <w:tc>
                <w:tcPr>
                  <w:tcW w:w="6151" w:type="dxa"/>
                  <w:tcBorders>
                    <w:tl2br w:val="nil"/>
                    <w:tr2bl w:val="nil"/>
                  </w:tcBorders>
                  <w:noWrap w:val="0"/>
                  <w:vAlign w:val="center"/>
                </w:tcPr>
                <w:p w14:paraId="7E7FBB8C">
                  <w:pPr>
                    <w:pStyle w:val="8"/>
                    <w:bidi w:val="0"/>
                    <w:jc w:val="both"/>
                    <w:rPr>
                      <w:rFonts w:hint="eastAsia"/>
                      <w:color w:val="auto"/>
                      <w:lang w:val="en-US" w:eastAsia="zh-CN"/>
                    </w:rPr>
                  </w:pPr>
                  <w:r>
                    <w:rPr>
                      <w:rFonts w:hint="default"/>
                      <w:color w:val="auto"/>
                      <w:lang w:val="en-US"/>
                    </w:rPr>
                    <w:t>甲类仓库</w:t>
                  </w:r>
                  <w:r>
                    <w:rPr>
                      <w:rFonts w:hint="eastAsia"/>
                      <w:color w:val="auto"/>
                      <w:lang w:val="en-US" w:eastAsia="zh-CN"/>
                    </w:rPr>
                    <w:t>、</w:t>
                  </w:r>
                  <w:r>
                    <w:rPr>
                      <w:rFonts w:hint="default"/>
                      <w:color w:val="auto"/>
                      <w:lang w:val="en-US"/>
                    </w:rPr>
                    <w:t>乙类仓库1</w:t>
                  </w:r>
                  <w:r>
                    <w:rPr>
                      <w:rFonts w:hint="eastAsia"/>
                      <w:color w:val="auto"/>
                      <w:lang w:val="en-US" w:eastAsia="zh-CN"/>
                    </w:rPr>
                    <w:t>、</w:t>
                  </w:r>
                  <w:r>
                    <w:rPr>
                      <w:rFonts w:hint="default"/>
                      <w:color w:val="auto"/>
                      <w:lang w:val="en-US"/>
                    </w:rPr>
                    <w:t>乙类仓库2</w:t>
                  </w:r>
                  <w:r>
                    <w:rPr>
                      <w:rFonts w:hint="eastAsia"/>
                      <w:color w:val="auto"/>
                      <w:lang w:val="en-US" w:eastAsia="zh-CN"/>
                    </w:rPr>
                    <w:t>、</w:t>
                  </w:r>
                  <w:r>
                    <w:rPr>
                      <w:rFonts w:hint="default"/>
                      <w:color w:val="auto"/>
                      <w:lang w:val="en-US"/>
                    </w:rPr>
                    <w:t>丙类仓库1</w:t>
                  </w:r>
                  <w:r>
                    <w:rPr>
                      <w:rFonts w:hint="eastAsia"/>
                      <w:color w:val="auto"/>
                      <w:lang w:val="en-US" w:eastAsia="zh-CN"/>
                    </w:rPr>
                    <w:t>、</w:t>
                  </w:r>
                  <w:r>
                    <w:rPr>
                      <w:rFonts w:hint="default"/>
                      <w:color w:val="auto"/>
                      <w:lang w:val="en-US"/>
                    </w:rPr>
                    <w:t>丙类仓库2</w:t>
                  </w:r>
                  <w:r>
                    <w:rPr>
                      <w:rFonts w:hint="eastAsia"/>
                      <w:color w:val="auto"/>
                      <w:lang w:val="en-US" w:eastAsia="zh-CN"/>
                    </w:rPr>
                    <w:t>、</w:t>
                  </w:r>
                  <w:r>
                    <w:rPr>
                      <w:rFonts w:hint="default"/>
                      <w:color w:val="auto"/>
                      <w:lang w:val="en-US"/>
                    </w:rPr>
                    <w:t>拆装箱棚</w:t>
                  </w:r>
                  <w:r>
                    <w:rPr>
                      <w:rFonts w:hint="eastAsia"/>
                      <w:color w:val="auto"/>
                      <w:lang w:val="en-US" w:eastAsia="zh-CN"/>
                    </w:rPr>
                    <w:t>、</w:t>
                  </w:r>
                  <w:r>
                    <w:rPr>
                      <w:rFonts w:hint="default"/>
                      <w:color w:val="auto"/>
                      <w:lang w:val="en-US"/>
                    </w:rPr>
                    <w:t>洗箱车间</w:t>
                  </w:r>
                  <w:r>
                    <w:rPr>
                      <w:rFonts w:hint="eastAsia"/>
                      <w:color w:val="auto"/>
                      <w:lang w:val="en-US" w:eastAsia="zh-CN"/>
                    </w:rPr>
                    <w:t>、外贸重箱堆场、内贸重箱堆场、空箱场站1、空箱场站2、空箱场站3</w:t>
                  </w:r>
                </w:p>
              </w:tc>
            </w:tr>
            <w:tr w14:paraId="3A723F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050" w:type="dxa"/>
                  <w:gridSpan w:val="2"/>
                  <w:tcBorders>
                    <w:tl2br w:val="nil"/>
                    <w:tr2bl w:val="nil"/>
                  </w:tcBorders>
                  <w:noWrap w:val="0"/>
                  <w:vAlign w:val="center"/>
                </w:tcPr>
                <w:p w14:paraId="19912C7E">
                  <w:pPr>
                    <w:pStyle w:val="8"/>
                    <w:bidi w:val="0"/>
                    <w:jc w:val="center"/>
                    <w:rPr>
                      <w:rFonts w:hint="eastAsia"/>
                      <w:color w:val="auto"/>
                      <w:lang w:val="en-US" w:eastAsia="zh-CN"/>
                    </w:rPr>
                  </w:pPr>
                  <w:r>
                    <w:rPr>
                      <w:rFonts w:hint="default"/>
                      <w:color w:val="auto"/>
                    </w:rPr>
                    <w:t>辅助工程</w:t>
                  </w:r>
                </w:p>
              </w:tc>
              <w:tc>
                <w:tcPr>
                  <w:tcW w:w="6151" w:type="dxa"/>
                  <w:tcBorders>
                    <w:tl2br w:val="nil"/>
                    <w:tr2bl w:val="nil"/>
                  </w:tcBorders>
                  <w:noWrap w:val="0"/>
                  <w:vAlign w:val="center"/>
                </w:tcPr>
                <w:p w14:paraId="685469E0">
                  <w:pPr>
                    <w:pStyle w:val="8"/>
                    <w:bidi w:val="0"/>
                    <w:jc w:val="both"/>
                    <w:rPr>
                      <w:rFonts w:hint="eastAsia"/>
                      <w:color w:val="auto"/>
                      <w:lang w:val="en-US" w:eastAsia="zh-CN"/>
                    </w:rPr>
                  </w:pPr>
                  <w:r>
                    <w:rPr>
                      <w:rFonts w:hint="eastAsia"/>
                      <w:color w:val="auto"/>
                      <w:lang w:val="en-US" w:eastAsia="zh-CN"/>
                    </w:rPr>
                    <w:t>生产业务用房、变配电房、消防泵房/发电机房、门卫、消防水池、喷淋循环水池、初期雨水池、事故应急池</w:t>
                  </w:r>
                </w:p>
              </w:tc>
            </w:tr>
            <w:tr w14:paraId="04E088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49" w:type="dxa"/>
                  <w:vMerge w:val="restart"/>
                  <w:tcBorders>
                    <w:tl2br w:val="nil"/>
                    <w:tr2bl w:val="nil"/>
                  </w:tcBorders>
                  <w:noWrap w:val="0"/>
                  <w:vAlign w:val="center"/>
                </w:tcPr>
                <w:p w14:paraId="381EDF6D">
                  <w:pPr>
                    <w:pStyle w:val="8"/>
                    <w:bidi w:val="0"/>
                    <w:jc w:val="center"/>
                    <w:rPr>
                      <w:rFonts w:hint="default"/>
                      <w:color w:val="auto"/>
                    </w:rPr>
                  </w:pPr>
                  <w:r>
                    <w:rPr>
                      <w:rFonts w:hint="default"/>
                      <w:color w:val="auto"/>
                    </w:rPr>
                    <w:t>公用工程</w:t>
                  </w:r>
                </w:p>
              </w:tc>
              <w:tc>
                <w:tcPr>
                  <w:tcW w:w="1301" w:type="dxa"/>
                  <w:tcBorders>
                    <w:tl2br w:val="nil"/>
                    <w:tr2bl w:val="nil"/>
                  </w:tcBorders>
                  <w:noWrap w:val="0"/>
                  <w:vAlign w:val="center"/>
                </w:tcPr>
                <w:p w14:paraId="336F73BF">
                  <w:pPr>
                    <w:pStyle w:val="8"/>
                    <w:bidi w:val="0"/>
                    <w:jc w:val="center"/>
                    <w:rPr>
                      <w:rFonts w:hint="default"/>
                      <w:color w:val="auto"/>
                    </w:rPr>
                  </w:pPr>
                  <w:r>
                    <w:rPr>
                      <w:rFonts w:hint="default"/>
                      <w:color w:val="auto"/>
                    </w:rPr>
                    <w:t>给水工程</w:t>
                  </w:r>
                </w:p>
              </w:tc>
              <w:tc>
                <w:tcPr>
                  <w:tcW w:w="6151" w:type="dxa"/>
                  <w:tcBorders>
                    <w:tl2br w:val="nil"/>
                    <w:tr2bl w:val="nil"/>
                  </w:tcBorders>
                  <w:noWrap w:val="0"/>
                  <w:vAlign w:val="center"/>
                </w:tcPr>
                <w:p w14:paraId="266F50D5">
                  <w:pPr>
                    <w:pStyle w:val="8"/>
                    <w:bidi w:val="0"/>
                    <w:jc w:val="both"/>
                    <w:rPr>
                      <w:rFonts w:hint="eastAsia"/>
                      <w:color w:val="auto"/>
                      <w:lang w:eastAsia="zh-CN"/>
                    </w:rPr>
                  </w:pPr>
                  <w:r>
                    <w:rPr>
                      <w:rFonts w:hint="eastAsia"/>
                      <w:color w:val="auto"/>
                      <w:lang w:eastAsia="zh-CN"/>
                    </w:rPr>
                    <w:t>钦州保税物流区市政给水</w:t>
                  </w:r>
                </w:p>
              </w:tc>
            </w:tr>
            <w:tr w14:paraId="143E04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49" w:type="dxa"/>
                  <w:vMerge w:val="continue"/>
                  <w:tcBorders>
                    <w:tl2br w:val="nil"/>
                    <w:tr2bl w:val="nil"/>
                  </w:tcBorders>
                  <w:noWrap w:val="0"/>
                  <w:vAlign w:val="center"/>
                </w:tcPr>
                <w:p w14:paraId="55EAC75E">
                  <w:pPr>
                    <w:pStyle w:val="8"/>
                    <w:bidi w:val="0"/>
                    <w:jc w:val="center"/>
                    <w:rPr>
                      <w:rFonts w:hint="default"/>
                      <w:color w:val="auto"/>
                    </w:rPr>
                  </w:pPr>
                </w:p>
              </w:tc>
              <w:tc>
                <w:tcPr>
                  <w:tcW w:w="1301" w:type="dxa"/>
                  <w:tcBorders>
                    <w:tl2br w:val="nil"/>
                    <w:tr2bl w:val="nil"/>
                  </w:tcBorders>
                  <w:noWrap w:val="0"/>
                  <w:vAlign w:val="center"/>
                </w:tcPr>
                <w:p w14:paraId="1ACCA268">
                  <w:pPr>
                    <w:pStyle w:val="8"/>
                    <w:bidi w:val="0"/>
                    <w:jc w:val="center"/>
                    <w:rPr>
                      <w:rFonts w:hint="default"/>
                      <w:color w:val="auto"/>
                    </w:rPr>
                  </w:pPr>
                  <w:r>
                    <w:rPr>
                      <w:rFonts w:hint="default"/>
                      <w:color w:val="auto"/>
                    </w:rPr>
                    <w:t>排水工程</w:t>
                  </w:r>
                </w:p>
              </w:tc>
              <w:tc>
                <w:tcPr>
                  <w:tcW w:w="6151" w:type="dxa"/>
                  <w:tcBorders>
                    <w:tl2br w:val="nil"/>
                    <w:tr2bl w:val="nil"/>
                  </w:tcBorders>
                  <w:noWrap w:val="0"/>
                  <w:vAlign w:val="center"/>
                </w:tcPr>
                <w:p w14:paraId="4A3339A5">
                  <w:pPr>
                    <w:pStyle w:val="8"/>
                    <w:bidi w:val="0"/>
                    <w:jc w:val="both"/>
                    <w:rPr>
                      <w:rFonts w:hint="eastAsia"/>
                      <w:color w:val="auto"/>
                      <w:lang w:eastAsia="zh-CN"/>
                    </w:rPr>
                  </w:pPr>
                  <w:r>
                    <w:rPr>
                      <w:rFonts w:hint="eastAsia"/>
                      <w:color w:val="auto"/>
                      <w:lang w:eastAsia="zh-CN"/>
                    </w:rPr>
                    <w:t>工作人员生活污水经化粪池收集后，接入</w:t>
                  </w:r>
                  <w:r>
                    <w:rPr>
                      <w:rFonts w:hint="eastAsia"/>
                      <w:color w:val="auto"/>
                      <w:lang w:val="en-US" w:eastAsia="zh-CN"/>
                    </w:rPr>
                    <w:t>园区污水管网</w:t>
                  </w:r>
                  <w:r>
                    <w:rPr>
                      <w:rFonts w:hint="eastAsia"/>
                      <w:color w:val="auto"/>
                      <w:lang w:eastAsia="zh-CN"/>
                    </w:rPr>
                    <w:t>，排入大榄坪污水处理厂。初期雨水</w:t>
                  </w:r>
                  <w:r>
                    <w:rPr>
                      <w:rFonts w:hint="eastAsia"/>
                      <w:color w:val="auto"/>
                      <w:lang w:val="en-US" w:eastAsia="zh-CN"/>
                    </w:rPr>
                    <w:t>经初期雨水池（铁路两侧初期雨水池容积分别为2700m</w:t>
                  </w:r>
                  <w:r>
                    <w:rPr>
                      <w:rFonts w:hint="eastAsia"/>
                      <w:color w:val="auto"/>
                      <w:vertAlign w:val="superscript"/>
                      <w:lang w:val="en-US" w:eastAsia="zh-CN"/>
                    </w:rPr>
                    <w:t>3</w:t>
                  </w:r>
                  <w:r>
                    <w:rPr>
                      <w:rFonts w:hint="eastAsia"/>
                      <w:color w:val="auto"/>
                      <w:lang w:val="en-US" w:eastAsia="zh-CN"/>
                    </w:rPr>
                    <w:t>和1000m</w:t>
                  </w:r>
                  <w:r>
                    <w:rPr>
                      <w:rFonts w:hint="eastAsia"/>
                      <w:color w:val="auto"/>
                      <w:vertAlign w:val="superscript"/>
                      <w:lang w:val="en-US" w:eastAsia="zh-CN"/>
                    </w:rPr>
                    <w:t>3</w:t>
                  </w:r>
                  <w:r>
                    <w:rPr>
                      <w:rFonts w:hint="eastAsia"/>
                      <w:color w:val="auto"/>
                      <w:lang w:val="en-US" w:eastAsia="zh-CN"/>
                    </w:rPr>
                    <w:t>）</w:t>
                  </w:r>
                  <w:r>
                    <w:rPr>
                      <w:rFonts w:hint="eastAsia"/>
                      <w:color w:val="auto"/>
                      <w:lang w:eastAsia="zh-CN"/>
                    </w:rPr>
                    <w:t>收集后接入园区污水管网，排入大榄坪污水处理厂。洗箱/洗罐废水经自建一体化污水处理设施（采用“</w:t>
                  </w:r>
                  <w:r>
                    <w:rPr>
                      <w:rFonts w:hint="eastAsia"/>
                      <w:color w:val="auto"/>
                      <w:u w:val="single"/>
                      <w:lang w:eastAsia="zh-CN"/>
                    </w:rPr>
                    <w:t>调节隔油沉淀</w:t>
                  </w:r>
                  <w:r>
                    <w:rPr>
                      <w:rFonts w:hint="eastAsia"/>
                      <w:color w:val="auto"/>
                      <w:u w:val="single"/>
                      <w:lang w:val="en-US" w:eastAsia="zh-CN"/>
                    </w:rPr>
                    <w:t>气浮</w:t>
                  </w:r>
                  <w:r>
                    <w:rPr>
                      <w:rFonts w:hint="eastAsia"/>
                      <w:color w:val="auto"/>
                      <w:u w:val="single"/>
                      <w:lang w:eastAsia="zh-CN"/>
                    </w:rPr>
                    <w:t>+A/O+芬顿氧化</w:t>
                  </w:r>
                  <w:r>
                    <w:rPr>
                      <w:rFonts w:hint="eastAsia"/>
                      <w:color w:val="auto"/>
                      <w:lang w:eastAsia="zh-CN"/>
                    </w:rPr>
                    <w:t>”工艺）处理后，接入园区污水管网，排入大榄坪污水处理厂</w:t>
                  </w:r>
                </w:p>
              </w:tc>
            </w:tr>
            <w:tr w14:paraId="311028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49" w:type="dxa"/>
                  <w:vMerge w:val="continue"/>
                  <w:tcBorders>
                    <w:tl2br w:val="nil"/>
                    <w:tr2bl w:val="nil"/>
                  </w:tcBorders>
                  <w:noWrap w:val="0"/>
                  <w:vAlign w:val="center"/>
                </w:tcPr>
                <w:p w14:paraId="26ACC584">
                  <w:pPr>
                    <w:pStyle w:val="8"/>
                    <w:bidi w:val="0"/>
                    <w:jc w:val="center"/>
                    <w:rPr>
                      <w:rFonts w:hint="default"/>
                      <w:color w:val="auto"/>
                    </w:rPr>
                  </w:pPr>
                </w:p>
              </w:tc>
              <w:tc>
                <w:tcPr>
                  <w:tcW w:w="1301" w:type="dxa"/>
                  <w:tcBorders>
                    <w:tl2br w:val="nil"/>
                    <w:tr2bl w:val="nil"/>
                  </w:tcBorders>
                  <w:noWrap w:val="0"/>
                  <w:vAlign w:val="center"/>
                </w:tcPr>
                <w:p w14:paraId="6131D723">
                  <w:pPr>
                    <w:pStyle w:val="8"/>
                    <w:bidi w:val="0"/>
                    <w:jc w:val="center"/>
                    <w:rPr>
                      <w:rFonts w:hint="default"/>
                      <w:color w:val="auto"/>
                    </w:rPr>
                  </w:pPr>
                  <w:r>
                    <w:rPr>
                      <w:rFonts w:hint="default"/>
                      <w:color w:val="auto"/>
                    </w:rPr>
                    <w:t>供电系统</w:t>
                  </w:r>
                </w:p>
              </w:tc>
              <w:tc>
                <w:tcPr>
                  <w:tcW w:w="6151" w:type="dxa"/>
                  <w:tcBorders>
                    <w:tl2br w:val="nil"/>
                    <w:tr2bl w:val="nil"/>
                  </w:tcBorders>
                  <w:noWrap w:val="0"/>
                  <w:vAlign w:val="center"/>
                </w:tcPr>
                <w:p w14:paraId="204092CC">
                  <w:pPr>
                    <w:pStyle w:val="8"/>
                    <w:bidi w:val="0"/>
                    <w:jc w:val="both"/>
                    <w:rPr>
                      <w:rFonts w:hint="eastAsia"/>
                      <w:color w:val="auto"/>
                      <w:lang w:eastAsia="zh-CN"/>
                    </w:rPr>
                  </w:pPr>
                  <w:r>
                    <w:rPr>
                      <w:rFonts w:hint="eastAsia"/>
                      <w:color w:val="auto"/>
                      <w:lang w:eastAsia="zh-CN"/>
                    </w:rPr>
                    <w:t>由钦州保税物流区附近变电站引一路10kV电源供电</w:t>
                  </w:r>
                </w:p>
              </w:tc>
            </w:tr>
            <w:tr w14:paraId="2677B7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49" w:type="dxa"/>
                  <w:vMerge w:val="restart"/>
                  <w:tcBorders>
                    <w:tl2br w:val="nil"/>
                    <w:tr2bl w:val="nil"/>
                  </w:tcBorders>
                  <w:noWrap w:val="0"/>
                  <w:vAlign w:val="center"/>
                </w:tcPr>
                <w:p w14:paraId="45714669">
                  <w:pPr>
                    <w:pStyle w:val="8"/>
                    <w:bidi w:val="0"/>
                    <w:jc w:val="center"/>
                    <w:rPr>
                      <w:rFonts w:hint="default"/>
                      <w:color w:val="auto"/>
                    </w:rPr>
                  </w:pPr>
                  <w:r>
                    <w:rPr>
                      <w:rFonts w:hint="default"/>
                      <w:color w:val="auto"/>
                    </w:rPr>
                    <w:t>环保工程</w:t>
                  </w:r>
                </w:p>
              </w:tc>
              <w:tc>
                <w:tcPr>
                  <w:tcW w:w="1301" w:type="dxa"/>
                  <w:tcBorders>
                    <w:tl2br w:val="nil"/>
                    <w:tr2bl w:val="nil"/>
                  </w:tcBorders>
                  <w:noWrap w:val="0"/>
                  <w:vAlign w:val="center"/>
                </w:tcPr>
                <w:p w14:paraId="04B9139B">
                  <w:pPr>
                    <w:pStyle w:val="8"/>
                    <w:bidi w:val="0"/>
                    <w:jc w:val="center"/>
                    <w:rPr>
                      <w:rFonts w:hint="default"/>
                      <w:color w:val="auto"/>
                    </w:rPr>
                  </w:pPr>
                  <w:r>
                    <w:rPr>
                      <w:rFonts w:hint="default"/>
                      <w:color w:val="auto"/>
                    </w:rPr>
                    <w:t>废气治理</w:t>
                  </w:r>
                </w:p>
              </w:tc>
              <w:tc>
                <w:tcPr>
                  <w:tcW w:w="6151" w:type="dxa"/>
                  <w:tcBorders>
                    <w:tl2br w:val="nil"/>
                    <w:tr2bl w:val="nil"/>
                  </w:tcBorders>
                  <w:noWrap w:val="0"/>
                  <w:vAlign w:val="center"/>
                </w:tcPr>
                <w:p w14:paraId="3C5E134F">
                  <w:pPr>
                    <w:pStyle w:val="8"/>
                    <w:bidi w:val="0"/>
                    <w:jc w:val="both"/>
                    <w:rPr>
                      <w:rFonts w:hint="eastAsia" w:eastAsia="宋体"/>
                      <w:color w:val="auto"/>
                      <w:lang w:val="en-US" w:eastAsia="zh-CN"/>
                    </w:rPr>
                  </w:pPr>
                  <w:r>
                    <w:rPr>
                      <w:rFonts w:hint="default"/>
                      <w:color w:val="auto"/>
                      <w:u w:val="single"/>
                      <w:lang w:val="en-US"/>
                    </w:rPr>
                    <w:t>项目洗罐废气</w:t>
                  </w:r>
                  <w:r>
                    <w:rPr>
                      <w:rFonts w:hint="eastAsia"/>
                      <w:color w:val="auto"/>
                      <w:u w:val="single"/>
                      <w:lang w:val="en-US" w:eastAsia="zh-CN"/>
                    </w:rPr>
                    <w:t>经</w:t>
                  </w:r>
                  <w:r>
                    <w:rPr>
                      <w:rFonts w:hint="default"/>
                      <w:color w:val="auto"/>
                      <w:u w:val="single"/>
                      <w:lang w:val="en-US"/>
                    </w:rPr>
                    <w:t>二级活性炭吸附处理后通过15m高排气筒排放</w:t>
                  </w:r>
                  <w:r>
                    <w:rPr>
                      <w:rFonts w:hint="eastAsia"/>
                      <w:color w:val="auto"/>
                      <w:u w:val="single"/>
                      <w:lang w:val="en-US" w:eastAsia="zh-CN"/>
                    </w:rPr>
                    <w:t>。</w:t>
                  </w:r>
                  <w:r>
                    <w:rPr>
                      <w:rFonts w:hint="default"/>
                      <w:color w:val="auto"/>
                      <w:lang w:val="en-US"/>
                    </w:rPr>
                    <w:t>使用的运输车辆均为合格车辆，尾气排放满足汽车尾气排放要求；加强机械、车辆的维修保养，使用合格的燃油，使其充分燃烧，减少尾气中污染物的排放量。选择符合国家标准的环保产品，以减少有害气体的排放量</w:t>
                  </w:r>
                  <w:r>
                    <w:rPr>
                      <w:rFonts w:hint="eastAsia"/>
                      <w:color w:val="auto"/>
                      <w:lang w:val="en-US" w:eastAsia="zh-CN"/>
                    </w:rPr>
                    <w:t>。运输道路定期洒水降尘，减少铺装道路运输扬尘。</w:t>
                  </w:r>
                </w:p>
              </w:tc>
            </w:tr>
            <w:tr w14:paraId="051294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49" w:type="dxa"/>
                  <w:vMerge w:val="continue"/>
                  <w:tcBorders>
                    <w:tl2br w:val="nil"/>
                    <w:tr2bl w:val="nil"/>
                  </w:tcBorders>
                  <w:noWrap w:val="0"/>
                  <w:vAlign w:val="center"/>
                </w:tcPr>
                <w:p w14:paraId="0EB00159">
                  <w:pPr>
                    <w:pStyle w:val="8"/>
                    <w:bidi w:val="0"/>
                    <w:jc w:val="center"/>
                    <w:rPr>
                      <w:rFonts w:hint="default"/>
                      <w:color w:val="auto"/>
                    </w:rPr>
                  </w:pPr>
                </w:p>
              </w:tc>
              <w:tc>
                <w:tcPr>
                  <w:tcW w:w="1301" w:type="dxa"/>
                  <w:tcBorders>
                    <w:tl2br w:val="nil"/>
                    <w:tr2bl w:val="nil"/>
                  </w:tcBorders>
                  <w:noWrap w:val="0"/>
                  <w:vAlign w:val="center"/>
                </w:tcPr>
                <w:p w14:paraId="215CCA47">
                  <w:pPr>
                    <w:pStyle w:val="8"/>
                    <w:bidi w:val="0"/>
                    <w:jc w:val="center"/>
                    <w:rPr>
                      <w:rFonts w:hint="default"/>
                      <w:color w:val="auto"/>
                      <w:lang w:val="en-US" w:eastAsia="zh-CN"/>
                    </w:rPr>
                  </w:pPr>
                  <w:r>
                    <w:rPr>
                      <w:rFonts w:hint="eastAsia"/>
                      <w:color w:val="auto"/>
                      <w:lang w:val="en-US" w:eastAsia="zh-CN"/>
                    </w:rPr>
                    <w:t>废水治理</w:t>
                  </w:r>
                </w:p>
              </w:tc>
              <w:tc>
                <w:tcPr>
                  <w:tcW w:w="6151" w:type="dxa"/>
                  <w:tcBorders>
                    <w:tl2br w:val="nil"/>
                    <w:tr2bl w:val="nil"/>
                  </w:tcBorders>
                  <w:noWrap w:val="0"/>
                  <w:vAlign w:val="center"/>
                </w:tcPr>
                <w:p w14:paraId="3C1140B4">
                  <w:pPr>
                    <w:pStyle w:val="8"/>
                    <w:bidi w:val="0"/>
                    <w:jc w:val="both"/>
                    <w:rPr>
                      <w:rFonts w:hint="default"/>
                      <w:color w:val="auto"/>
                      <w:lang w:val="en-US"/>
                    </w:rPr>
                  </w:pPr>
                  <w:r>
                    <w:rPr>
                      <w:rFonts w:hint="eastAsia"/>
                      <w:color w:val="auto"/>
                      <w:lang w:eastAsia="zh-CN"/>
                    </w:rPr>
                    <w:t>工作人员生活污水经化粪池收集后，接入园区污水管网，排入大榄坪污水处理厂。初期雨水经初期雨水池（铁路两侧初期雨水池容积分别为2700m</w:t>
                  </w:r>
                  <w:r>
                    <w:rPr>
                      <w:rFonts w:hint="eastAsia"/>
                      <w:color w:val="auto"/>
                      <w:vertAlign w:val="superscript"/>
                      <w:lang w:eastAsia="zh-CN"/>
                    </w:rPr>
                    <w:t>3</w:t>
                  </w:r>
                  <w:r>
                    <w:rPr>
                      <w:rFonts w:hint="eastAsia"/>
                      <w:color w:val="auto"/>
                      <w:lang w:eastAsia="zh-CN"/>
                    </w:rPr>
                    <w:t>和1000m</w:t>
                  </w:r>
                  <w:r>
                    <w:rPr>
                      <w:rFonts w:hint="eastAsia"/>
                      <w:color w:val="auto"/>
                      <w:vertAlign w:val="superscript"/>
                      <w:lang w:eastAsia="zh-CN"/>
                    </w:rPr>
                    <w:t>3</w:t>
                  </w:r>
                  <w:r>
                    <w:rPr>
                      <w:rFonts w:hint="eastAsia"/>
                      <w:color w:val="auto"/>
                      <w:lang w:eastAsia="zh-CN"/>
                    </w:rPr>
                    <w:t>）收集后接入园区污水管网，排入大榄坪污水处理厂。洗箱/洗罐废水经自建一体化污水处理设施（采用“</w:t>
                  </w:r>
                  <w:r>
                    <w:rPr>
                      <w:rFonts w:hint="eastAsia"/>
                      <w:color w:val="auto"/>
                      <w:u w:val="single"/>
                      <w:lang w:eastAsia="zh-CN"/>
                    </w:rPr>
                    <w:t>调节隔油沉淀气浮+A/O+芬顿氧化</w:t>
                  </w:r>
                  <w:r>
                    <w:rPr>
                      <w:rFonts w:hint="eastAsia"/>
                      <w:color w:val="auto"/>
                      <w:lang w:eastAsia="zh-CN"/>
                    </w:rPr>
                    <w:t>”工艺）处理后，接入园区污水管网，排入大榄坪污水处理厂</w:t>
                  </w:r>
                </w:p>
              </w:tc>
            </w:tr>
            <w:tr w14:paraId="327126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49" w:type="dxa"/>
                  <w:vMerge w:val="continue"/>
                  <w:tcBorders>
                    <w:tl2br w:val="nil"/>
                    <w:tr2bl w:val="nil"/>
                  </w:tcBorders>
                  <w:noWrap w:val="0"/>
                  <w:vAlign w:val="center"/>
                </w:tcPr>
                <w:p w14:paraId="5E4C21CF">
                  <w:pPr>
                    <w:pStyle w:val="8"/>
                    <w:bidi w:val="0"/>
                    <w:jc w:val="center"/>
                    <w:rPr>
                      <w:rFonts w:hint="default"/>
                      <w:color w:val="auto"/>
                    </w:rPr>
                  </w:pPr>
                </w:p>
              </w:tc>
              <w:tc>
                <w:tcPr>
                  <w:tcW w:w="1301" w:type="dxa"/>
                  <w:tcBorders>
                    <w:tl2br w:val="nil"/>
                    <w:tr2bl w:val="nil"/>
                  </w:tcBorders>
                  <w:noWrap w:val="0"/>
                  <w:vAlign w:val="center"/>
                </w:tcPr>
                <w:p w14:paraId="35D27B39">
                  <w:pPr>
                    <w:pStyle w:val="8"/>
                    <w:bidi w:val="0"/>
                    <w:jc w:val="center"/>
                    <w:rPr>
                      <w:rFonts w:hint="default"/>
                      <w:color w:val="auto"/>
                    </w:rPr>
                  </w:pPr>
                  <w:r>
                    <w:rPr>
                      <w:rFonts w:hint="default"/>
                      <w:color w:val="auto"/>
                    </w:rPr>
                    <w:t>噪声治理</w:t>
                  </w:r>
                </w:p>
              </w:tc>
              <w:tc>
                <w:tcPr>
                  <w:tcW w:w="6151" w:type="dxa"/>
                  <w:tcBorders>
                    <w:tl2br w:val="nil"/>
                    <w:tr2bl w:val="nil"/>
                  </w:tcBorders>
                  <w:noWrap w:val="0"/>
                  <w:vAlign w:val="center"/>
                </w:tcPr>
                <w:p w14:paraId="0ED549F6">
                  <w:pPr>
                    <w:pStyle w:val="8"/>
                    <w:bidi w:val="0"/>
                    <w:jc w:val="both"/>
                    <w:rPr>
                      <w:rFonts w:hint="default"/>
                      <w:color w:val="auto"/>
                      <w:lang w:val="en-US" w:eastAsia="zh-CN"/>
                    </w:rPr>
                  </w:pPr>
                  <w:r>
                    <w:rPr>
                      <w:rFonts w:hint="default"/>
                      <w:color w:val="auto"/>
                      <w:lang w:val="en-US" w:eastAsia="zh-CN"/>
                    </w:rPr>
                    <w:t>设备选型时，尽量选择低噪声设备</w:t>
                  </w:r>
                  <w:r>
                    <w:rPr>
                      <w:rFonts w:hint="eastAsia"/>
                      <w:color w:val="auto"/>
                      <w:lang w:val="en-US" w:eastAsia="zh-CN"/>
                    </w:rPr>
                    <w:t>；加强车辆保养，减少非正常噪声，限制车速，场内减少车辆鸣笛；严格控制运输车辆运输路线，控制车速，减少对周围环境的影响；加强厂内绿化，合理种植具有降噪效果的树木</w:t>
                  </w:r>
                </w:p>
              </w:tc>
            </w:tr>
            <w:tr w14:paraId="6C0C4A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49" w:type="dxa"/>
                  <w:vMerge w:val="continue"/>
                  <w:tcBorders>
                    <w:tl2br w:val="nil"/>
                    <w:tr2bl w:val="nil"/>
                  </w:tcBorders>
                  <w:noWrap w:val="0"/>
                  <w:vAlign w:val="center"/>
                </w:tcPr>
                <w:p w14:paraId="7E7CD185">
                  <w:pPr>
                    <w:pStyle w:val="8"/>
                    <w:bidi w:val="0"/>
                    <w:jc w:val="center"/>
                    <w:rPr>
                      <w:rFonts w:hint="default"/>
                      <w:color w:val="auto"/>
                    </w:rPr>
                  </w:pPr>
                </w:p>
              </w:tc>
              <w:tc>
                <w:tcPr>
                  <w:tcW w:w="1301" w:type="dxa"/>
                  <w:tcBorders>
                    <w:tl2br w:val="nil"/>
                    <w:tr2bl w:val="nil"/>
                  </w:tcBorders>
                  <w:noWrap w:val="0"/>
                  <w:vAlign w:val="center"/>
                </w:tcPr>
                <w:p w14:paraId="6C7B97DA">
                  <w:pPr>
                    <w:pStyle w:val="8"/>
                    <w:bidi w:val="0"/>
                    <w:jc w:val="center"/>
                    <w:rPr>
                      <w:rFonts w:hint="default"/>
                      <w:color w:val="auto"/>
                    </w:rPr>
                  </w:pPr>
                  <w:r>
                    <w:rPr>
                      <w:rFonts w:hint="eastAsia"/>
                      <w:color w:val="auto"/>
                      <w:lang w:val="en-US" w:eastAsia="zh-CN"/>
                    </w:rPr>
                    <w:t>固体废物</w:t>
                  </w:r>
                  <w:r>
                    <w:rPr>
                      <w:rFonts w:hint="default"/>
                      <w:color w:val="auto"/>
                    </w:rPr>
                    <w:t>治理</w:t>
                  </w:r>
                </w:p>
              </w:tc>
              <w:tc>
                <w:tcPr>
                  <w:tcW w:w="6151" w:type="dxa"/>
                  <w:tcBorders>
                    <w:tl2br w:val="nil"/>
                    <w:tr2bl w:val="nil"/>
                  </w:tcBorders>
                  <w:noWrap w:val="0"/>
                  <w:vAlign w:val="center"/>
                </w:tcPr>
                <w:p w14:paraId="5D9BC5C9">
                  <w:pPr>
                    <w:pStyle w:val="8"/>
                    <w:bidi w:val="0"/>
                    <w:jc w:val="both"/>
                    <w:rPr>
                      <w:rFonts w:hint="default"/>
                      <w:color w:val="auto"/>
                    </w:rPr>
                  </w:pPr>
                  <w:r>
                    <w:rPr>
                      <w:rFonts w:hint="default"/>
                      <w:color w:val="auto"/>
                    </w:rPr>
                    <w:t>工作人员生活垃圾、化粪池污泥收集后交由环卫部门处理；危险废物存于危废暂存间，定期由有资质单位转运</w:t>
                  </w:r>
                </w:p>
              </w:tc>
            </w:tr>
            <w:tr w14:paraId="13B5E7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49" w:type="dxa"/>
                  <w:vMerge w:val="continue"/>
                  <w:tcBorders>
                    <w:tl2br w:val="nil"/>
                    <w:tr2bl w:val="nil"/>
                  </w:tcBorders>
                  <w:noWrap w:val="0"/>
                  <w:vAlign w:val="center"/>
                </w:tcPr>
                <w:p w14:paraId="11DE47C6">
                  <w:pPr>
                    <w:pStyle w:val="8"/>
                    <w:bidi w:val="0"/>
                    <w:jc w:val="center"/>
                    <w:rPr>
                      <w:rFonts w:hint="default"/>
                      <w:color w:val="auto"/>
                    </w:rPr>
                  </w:pPr>
                </w:p>
              </w:tc>
              <w:tc>
                <w:tcPr>
                  <w:tcW w:w="1301" w:type="dxa"/>
                  <w:tcBorders>
                    <w:tl2br w:val="nil"/>
                    <w:tr2bl w:val="nil"/>
                  </w:tcBorders>
                  <w:noWrap w:val="0"/>
                  <w:vAlign w:val="center"/>
                </w:tcPr>
                <w:p w14:paraId="11AA3676">
                  <w:pPr>
                    <w:pStyle w:val="8"/>
                    <w:bidi w:val="0"/>
                    <w:jc w:val="center"/>
                    <w:rPr>
                      <w:rFonts w:hint="default"/>
                      <w:color w:val="auto"/>
                      <w:lang w:val="en-US" w:eastAsia="zh-CN"/>
                    </w:rPr>
                  </w:pPr>
                  <w:r>
                    <w:rPr>
                      <w:rFonts w:hint="eastAsia"/>
                      <w:color w:val="auto"/>
                      <w:lang w:val="en-US" w:eastAsia="zh-CN"/>
                    </w:rPr>
                    <w:t>环境风险防范措施</w:t>
                  </w:r>
                </w:p>
              </w:tc>
              <w:tc>
                <w:tcPr>
                  <w:tcW w:w="6151" w:type="dxa"/>
                  <w:tcBorders>
                    <w:tl2br w:val="nil"/>
                    <w:tr2bl w:val="nil"/>
                  </w:tcBorders>
                  <w:noWrap w:val="0"/>
                  <w:vAlign w:val="center"/>
                </w:tcPr>
                <w:p w14:paraId="4F596FF3">
                  <w:pPr>
                    <w:pStyle w:val="8"/>
                    <w:bidi w:val="0"/>
                    <w:jc w:val="both"/>
                    <w:rPr>
                      <w:rFonts w:hint="default"/>
                      <w:color w:val="auto"/>
                      <w:u w:val="single"/>
                    </w:rPr>
                  </w:pPr>
                  <w:r>
                    <w:rPr>
                      <w:rFonts w:hint="default"/>
                      <w:color w:val="auto"/>
                      <w:u w:val="single"/>
                    </w:rPr>
                    <w:t>1、拟建项目建构筑物、堆场布置和安全距离严格按照《石油化工企业设计防火标准（2018年版）》（GB 50160-2008）、《建筑设计防火规范（2018年版）》（GB 50016-2014）、《港口道路与堆场设计规范》（JTS 168-2017）、《港口危险货物集装箱堆场设计规范》（JTS 176-2020）等法律法规</w:t>
                  </w:r>
                  <w:r>
                    <w:rPr>
                      <w:rFonts w:hint="eastAsia"/>
                      <w:color w:val="auto"/>
                      <w:u w:val="single"/>
                      <w:lang w:eastAsia="zh-CN"/>
                    </w:rPr>
                    <w:t>、</w:t>
                  </w:r>
                  <w:r>
                    <w:rPr>
                      <w:rFonts w:hint="eastAsia"/>
                      <w:color w:val="auto"/>
                      <w:u w:val="single"/>
                      <w:lang w:val="en-US" w:eastAsia="zh-CN"/>
                    </w:rPr>
                    <w:t>规范</w:t>
                  </w:r>
                  <w:r>
                    <w:rPr>
                      <w:rFonts w:hint="default"/>
                      <w:color w:val="auto"/>
                      <w:u w:val="single"/>
                    </w:rPr>
                    <w:t>进行布置</w:t>
                  </w:r>
                  <w:r>
                    <w:rPr>
                      <w:rFonts w:hint="eastAsia"/>
                      <w:color w:val="auto"/>
                      <w:u w:val="single"/>
                      <w:lang w:eastAsia="zh-CN"/>
                    </w:rPr>
                    <w:t>。设置紧急喷淋和洗眼器，随时保持水管畅通。</w:t>
                  </w:r>
                  <w:r>
                    <w:rPr>
                      <w:rFonts w:hint="default"/>
                      <w:color w:val="auto"/>
                      <w:u w:val="single"/>
                    </w:rPr>
                    <w:t>在仓库、堆场内</w:t>
                  </w:r>
                  <w:r>
                    <w:rPr>
                      <w:rFonts w:hint="eastAsia"/>
                      <w:color w:val="auto"/>
                      <w:u w:val="single"/>
                      <w:lang w:eastAsia="zh-CN"/>
                    </w:rPr>
                    <w:t>设置</w:t>
                  </w:r>
                  <w:r>
                    <w:rPr>
                      <w:rFonts w:hint="default"/>
                      <w:color w:val="auto"/>
                      <w:u w:val="single"/>
                    </w:rPr>
                    <w:t>温度、压力指示设施、监控、可燃/有毒气体检测报警器、各种必要的灾害/火灾监测仪表及报警系统等</w:t>
                  </w:r>
                  <w:r>
                    <w:rPr>
                      <w:rFonts w:hint="eastAsia"/>
                      <w:color w:val="auto"/>
                      <w:u w:val="single"/>
                      <w:lang w:eastAsia="zh-CN"/>
                    </w:rPr>
                    <w:t>。</w:t>
                  </w:r>
                  <w:r>
                    <w:rPr>
                      <w:rFonts w:hint="default"/>
                      <w:color w:val="auto"/>
                      <w:u w:val="single"/>
                    </w:rPr>
                    <w:t>项目运营期间应严格落实《危险化学品安全管理条例》、《危险化学品仓库储存通则》（GB 15603-2022）、《港口作业安全要求 第3部分：危险货物集装箱》（GB 16994.3-2021）、《危险货物道路运输规则第 6 部分：装卸条件及作业要求》（JT/T 617.6-2018）、《危险化学品经营企业安全技术基本要求》（GB 18265-2019）等相关法律法规要求。</w:t>
                  </w:r>
                </w:p>
                <w:p w14:paraId="23BDD043">
                  <w:pPr>
                    <w:pStyle w:val="8"/>
                    <w:bidi w:val="0"/>
                    <w:jc w:val="both"/>
                    <w:rPr>
                      <w:rFonts w:hint="default"/>
                      <w:color w:val="auto"/>
                    </w:rPr>
                  </w:pPr>
                  <w:r>
                    <w:rPr>
                      <w:rFonts w:hint="default"/>
                      <w:color w:val="auto"/>
                    </w:rPr>
                    <w:t>2、铁路线两侧区域分别设置事故应急池收集各区域事故污水，事故应急池有效容积1500m</w:t>
                  </w:r>
                  <w:r>
                    <w:rPr>
                      <w:rFonts w:hint="default"/>
                      <w:color w:val="auto"/>
                      <w:vertAlign w:val="superscript"/>
                    </w:rPr>
                    <w:t>3</w:t>
                  </w:r>
                  <w:r>
                    <w:rPr>
                      <w:rFonts w:hint="default"/>
                      <w:color w:val="auto"/>
                    </w:rPr>
                    <w:t>和320m</w:t>
                  </w:r>
                  <w:r>
                    <w:rPr>
                      <w:rFonts w:hint="default"/>
                      <w:color w:val="auto"/>
                      <w:vertAlign w:val="superscript"/>
                    </w:rPr>
                    <w:t>3</w:t>
                  </w:r>
                  <w:r>
                    <w:rPr>
                      <w:rFonts w:hint="default"/>
                      <w:color w:val="auto"/>
                    </w:rPr>
                    <w:t>。按照危险货物集装箱堆场、仓库的相关规范设计并施工。本项目采取三级防控措施，做好分区防渗</w:t>
                  </w:r>
                  <w:r>
                    <w:rPr>
                      <w:rFonts w:hint="eastAsia"/>
                      <w:color w:val="auto"/>
                      <w:lang w:eastAsia="zh-CN"/>
                    </w:rPr>
                    <w:t>，</w:t>
                  </w:r>
                  <w:r>
                    <w:rPr>
                      <w:rFonts w:hint="default"/>
                      <w:color w:val="auto"/>
                    </w:rPr>
                    <w:t>避免事故废水排入外环境。对于危险品泄漏事故的大气影响，合理设置人员疏散路线，建议疏散警报响起，首先判断风向，原则上往上风处疏散，若气体泄漏源为上风处时，宜向与风向垂直之方向疏散（以宽度疏散），根据事故污染物质的性质决定疏散范围。</w:t>
                  </w:r>
                </w:p>
                <w:p w14:paraId="0E529C6D">
                  <w:pPr>
                    <w:pStyle w:val="8"/>
                    <w:bidi w:val="0"/>
                    <w:jc w:val="both"/>
                    <w:rPr>
                      <w:rFonts w:hint="default"/>
                      <w:color w:val="auto"/>
                    </w:rPr>
                  </w:pPr>
                  <w:r>
                    <w:rPr>
                      <w:rFonts w:hint="default"/>
                      <w:color w:val="auto"/>
                    </w:rPr>
                    <w:t>3、本项目应根据相关要求制定专门的突发环境事件应急预案，并与园区环境应急预案相衔接，应急响应与园区保持联动。本项目突发环境事件应急预案应在投产前向所在地</w:t>
                  </w:r>
                  <w:r>
                    <w:rPr>
                      <w:rFonts w:hint="eastAsia"/>
                      <w:color w:val="auto"/>
                      <w:lang w:val="en-US" w:eastAsia="zh-CN"/>
                    </w:rPr>
                    <w:t>生态</w:t>
                  </w:r>
                  <w:r>
                    <w:rPr>
                      <w:rFonts w:hint="default"/>
                      <w:color w:val="auto"/>
                    </w:rPr>
                    <w:t>环境保护主管部门备案。</w:t>
                  </w:r>
                </w:p>
              </w:tc>
            </w:tr>
          </w:tbl>
          <w:p w14:paraId="447836E5">
            <w:pPr>
              <w:bidi w:val="0"/>
              <w:rPr>
                <w:rFonts w:hint="eastAsia"/>
                <w:b/>
                <w:bCs/>
                <w:color w:val="auto"/>
                <w:lang w:val="en-US" w:eastAsia="zh-CN"/>
              </w:rPr>
            </w:pPr>
            <w:r>
              <w:rPr>
                <w:rFonts w:hint="eastAsia"/>
                <w:b/>
                <w:bCs/>
                <w:color w:val="auto"/>
                <w:lang w:val="en-US" w:eastAsia="zh-CN"/>
              </w:rPr>
              <w:t>3、货物年吞吐量及货种</w:t>
            </w:r>
          </w:p>
          <w:p w14:paraId="25F6C126">
            <w:pPr>
              <w:bidi w:val="0"/>
              <w:ind w:firstLine="480" w:firstLineChars="200"/>
              <w:jc w:val="both"/>
              <w:rPr>
                <w:rFonts w:hint="default"/>
                <w:color w:val="auto"/>
                <w:lang w:val="en-US" w:eastAsia="zh-CN"/>
              </w:rPr>
            </w:pPr>
            <w:r>
              <w:rPr>
                <w:rFonts w:hint="default"/>
                <w:color w:val="auto"/>
                <w:lang w:val="en-US" w:eastAsia="zh-CN"/>
              </w:rPr>
              <w:t>本项目</w:t>
            </w:r>
            <w:r>
              <w:rPr>
                <w:rFonts w:hint="eastAsia"/>
                <w:color w:val="auto"/>
                <w:lang w:val="en-US" w:eastAsia="zh-CN"/>
              </w:rPr>
              <w:t>用于</w:t>
            </w:r>
            <w:r>
              <w:rPr>
                <w:rFonts w:hint="default"/>
                <w:color w:val="auto"/>
                <w:lang w:val="en-US" w:eastAsia="zh-CN"/>
              </w:rPr>
              <w:t>2.1项、2.2项、3类、4.1项、4.2项、4.3项、5.1项、6.1项、8类、9类危险货物集装箱的吞吐、戊类散货</w:t>
            </w:r>
            <w:r>
              <w:rPr>
                <w:rFonts w:hint="eastAsia"/>
                <w:color w:val="auto"/>
                <w:lang w:val="en-US" w:eastAsia="zh-CN"/>
              </w:rPr>
              <w:t>（吨带装高冰镍、低冰镍，存于丙类仓库）</w:t>
            </w:r>
            <w:r>
              <w:rPr>
                <w:rFonts w:hint="default"/>
                <w:color w:val="auto"/>
                <w:lang w:val="en-US" w:eastAsia="zh-CN"/>
              </w:rPr>
              <w:t>吞吐及甲类（除甲类3项、4项）、乙类、丙类、丁类、戊类危险货物的暂存</w:t>
            </w:r>
            <w:r>
              <w:rPr>
                <w:rFonts w:hint="eastAsia"/>
                <w:color w:val="auto"/>
                <w:lang w:val="en-US" w:eastAsia="zh-CN"/>
              </w:rPr>
              <w:t>。同时提供集装箱冲洗服务。</w:t>
            </w:r>
          </w:p>
          <w:p w14:paraId="4A48D403">
            <w:pPr>
              <w:bidi w:val="0"/>
              <w:ind w:firstLine="480" w:firstLineChars="200"/>
              <w:rPr>
                <w:rFonts w:hint="default"/>
                <w:color w:val="auto"/>
                <w:lang w:val="en-US" w:eastAsia="zh-CN"/>
              </w:rPr>
            </w:pPr>
            <w:r>
              <w:rPr>
                <w:rFonts w:hint="default"/>
                <w:color w:val="auto"/>
                <w:lang w:val="en-US" w:eastAsia="zh-CN"/>
              </w:rPr>
              <w:t>本项目危险货物集装箱吞吐量70000TEU/年，危险货物散货（吨袋装）吞吐量80万吨/年，危险货物集装箱拆装箱14859TEU/年，洗箱量10500TEU/年，洗罐量12000罐/年</w:t>
            </w:r>
            <w:r>
              <w:rPr>
                <w:rFonts w:hint="eastAsia"/>
                <w:color w:val="auto"/>
                <w:lang w:val="en-US" w:eastAsia="zh-CN"/>
              </w:rPr>
              <w:t>。项目货物年吞吐量及货种见下表，主要货种的理化性质详见环境风险专项评价。</w:t>
            </w:r>
          </w:p>
        </w:tc>
      </w:tr>
    </w:tbl>
    <w:p w14:paraId="27E3E75D">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5"/>
        <w:tblW w:w="211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22"/>
        <w:gridCol w:w="20417"/>
      </w:tblGrid>
      <w:tr w14:paraId="3754EA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2" w:type="dxa"/>
            <w:noWrap w:val="0"/>
            <w:vAlign w:val="center"/>
          </w:tcPr>
          <w:p w14:paraId="2596993F">
            <w:pPr>
              <w:bidi w:val="0"/>
              <w:spacing w:line="240" w:lineRule="auto"/>
              <w:jc w:val="center"/>
              <w:rPr>
                <w:color w:val="auto"/>
              </w:rPr>
            </w:pPr>
            <w:r>
              <w:rPr>
                <w:rFonts w:hint="eastAsia"/>
                <w:color w:val="auto"/>
              </w:rPr>
              <w:t>建设内容</w:t>
            </w:r>
          </w:p>
        </w:tc>
        <w:tc>
          <w:tcPr>
            <w:tcW w:w="20417" w:type="dxa"/>
            <w:noWrap w:val="0"/>
            <w:vAlign w:val="center"/>
          </w:tcPr>
          <w:p w14:paraId="2453AA28">
            <w:pPr>
              <w:bidi w:val="0"/>
              <w:spacing w:line="240" w:lineRule="auto"/>
              <w:jc w:val="center"/>
              <w:rPr>
                <w:rFonts w:hint="eastAsia"/>
                <w:b/>
                <w:bCs/>
                <w:color w:val="auto"/>
                <w:lang w:val="en-US" w:eastAsia="zh-CN"/>
              </w:rPr>
            </w:pPr>
            <w:r>
              <w:rPr>
                <w:rFonts w:hint="eastAsia"/>
                <w:b/>
                <w:bCs/>
                <w:color w:val="auto"/>
                <w:lang w:val="en-US" w:eastAsia="zh-CN"/>
              </w:rPr>
              <w:t>表2-2 危险货物集装箱吞吐量</w:t>
            </w:r>
          </w:p>
          <w:tbl>
            <w:tblPr>
              <w:tblStyle w:val="5"/>
              <w:tblW w:w="20181"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Layout w:type="fixed"/>
              <w:tblCellMar>
                <w:top w:w="0" w:type="dxa"/>
                <w:left w:w="57" w:type="dxa"/>
                <w:bottom w:w="0" w:type="dxa"/>
                <w:right w:w="57" w:type="dxa"/>
              </w:tblCellMar>
            </w:tblPr>
            <w:tblGrid>
              <w:gridCol w:w="766"/>
              <w:gridCol w:w="1856"/>
              <w:gridCol w:w="1844"/>
              <w:gridCol w:w="1787"/>
              <w:gridCol w:w="1987"/>
              <w:gridCol w:w="1642"/>
              <w:gridCol w:w="1355"/>
              <w:gridCol w:w="1584"/>
              <w:gridCol w:w="2674"/>
              <w:gridCol w:w="4686"/>
            </w:tblGrid>
            <w:tr w14:paraId="20751A7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57" w:type="dxa"/>
                  <w:bottom w:w="0" w:type="dxa"/>
                  <w:right w:w="57" w:type="dxa"/>
                </w:tblCellMar>
              </w:tblPrEx>
              <w:trPr>
                <w:trHeight w:val="0" w:hRule="atLeast"/>
                <w:tblHeader/>
                <w:jc w:val="center"/>
              </w:trPr>
              <w:tc>
                <w:tcPr>
                  <w:tcW w:w="766" w:type="dxa"/>
                  <w:vMerge w:val="restart"/>
                  <w:tcBorders>
                    <w:tl2br w:val="nil"/>
                    <w:tr2bl w:val="nil"/>
                  </w:tcBorders>
                  <w:shd w:val="clear" w:color="auto" w:fill="auto"/>
                  <w:vAlign w:val="center"/>
                </w:tcPr>
                <w:p w14:paraId="4B5F00E5">
                  <w:pPr>
                    <w:pStyle w:val="8"/>
                    <w:bidi w:val="0"/>
                    <w:spacing w:line="240" w:lineRule="auto"/>
                    <w:jc w:val="center"/>
                    <w:rPr>
                      <w:color w:val="auto"/>
                      <w:sz w:val="21"/>
                      <w:szCs w:val="21"/>
                    </w:rPr>
                  </w:pPr>
                  <w:r>
                    <w:rPr>
                      <w:rFonts w:hint="eastAsia"/>
                      <w:color w:val="auto"/>
                      <w:sz w:val="21"/>
                      <w:szCs w:val="21"/>
                    </w:rPr>
                    <w:t>序号</w:t>
                  </w:r>
                </w:p>
              </w:tc>
              <w:tc>
                <w:tcPr>
                  <w:tcW w:w="1856" w:type="dxa"/>
                  <w:vMerge w:val="restart"/>
                  <w:tcBorders>
                    <w:tl2br w:val="nil"/>
                    <w:tr2bl w:val="nil"/>
                  </w:tcBorders>
                  <w:shd w:val="clear" w:color="auto" w:fill="auto"/>
                  <w:vAlign w:val="center"/>
                </w:tcPr>
                <w:p w14:paraId="60426F94">
                  <w:pPr>
                    <w:pStyle w:val="8"/>
                    <w:bidi w:val="0"/>
                    <w:spacing w:line="240" w:lineRule="auto"/>
                    <w:jc w:val="center"/>
                    <w:rPr>
                      <w:color w:val="auto"/>
                      <w:sz w:val="21"/>
                      <w:szCs w:val="21"/>
                    </w:rPr>
                  </w:pPr>
                  <w:r>
                    <w:rPr>
                      <w:rFonts w:hint="eastAsia"/>
                      <w:color w:val="auto"/>
                      <w:sz w:val="21"/>
                      <w:szCs w:val="21"/>
                    </w:rPr>
                    <w:t>危险货种类别</w:t>
                  </w:r>
                </w:p>
              </w:tc>
              <w:tc>
                <w:tcPr>
                  <w:tcW w:w="1844" w:type="dxa"/>
                  <w:vMerge w:val="restart"/>
                  <w:tcBorders>
                    <w:tl2br w:val="nil"/>
                    <w:tr2bl w:val="nil"/>
                  </w:tcBorders>
                  <w:shd w:val="clear" w:color="auto" w:fill="auto"/>
                  <w:vAlign w:val="center"/>
                </w:tcPr>
                <w:p w14:paraId="71C04B82">
                  <w:pPr>
                    <w:pStyle w:val="8"/>
                    <w:bidi w:val="0"/>
                    <w:spacing w:line="240" w:lineRule="auto"/>
                    <w:jc w:val="center"/>
                    <w:rPr>
                      <w:color w:val="auto"/>
                      <w:sz w:val="21"/>
                      <w:szCs w:val="21"/>
                    </w:rPr>
                  </w:pPr>
                  <w:r>
                    <w:rPr>
                      <w:rFonts w:hint="eastAsia"/>
                      <w:color w:val="auto"/>
                      <w:sz w:val="21"/>
                      <w:szCs w:val="21"/>
                    </w:rPr>
                    <w:t>货种</w:t>
                  </w:r>
                </w:p>
              </w:tc>
              <w:tc>
                <w:tcPr>
                  <w:tcW w:w="3774" w:type="dxa"/>
                  <w:gridSpan w:val="2"/>
                  <w:tcBorders>
                    <w:tl2br w:val="nil"/>
                    <w:tr2bl w:val="nil"/>
                  </w:tcBorders>
                  <w:shd w:val="clear" w:color="auto" w:fill="auto"/>
                  <w:vAlign w:val="center"/>
                </w:tcPr>
                <w:p w14:paraId="6364D37A">
                  <w:pPr>
                    <w:pStyle w:val="8"/>
                    <w:bidi w:val="0"/>
                    <w:spacing w:line="240" w:lineRule="auto"/>
                    <w:jc w:val="center"/>
                    <w:rPr>
                      <w:color w:val="auto"/>
                      <w:sz w:val="21"/>
                      <w:szCs w:val="21"/>
                    </w:rPr>
                  </w:pPr>
                  <w:r>
                    <w:rPr>
                      <w:rFonts w:hint="eastAsia"/>
                      <w:color w:val="auto"/>
                      <w:sz w:val="21"/>
                      <w:szCs w:val="21"/>
                    </w:rPr>
                    <w:t>预测吞吐量（</w:t>
                  </w:r>
                  <w:r>
                    <w:rPr>
                      <w:color w:val="auto"/>
                      <w:sz w:val="21"/>
                      <w:szCs w:val="21"/>
                    </w:rPr>
                    <w:t>TEU/</w:t>
                  </w:r>
                  <w:r>
                    <w:rPr>
                      <w:rFonts w:hint="eastAsia"/>
                      <w:color w:val="auto"/>
                      <w:sz w:val="21"/>
                      <w:szCs w:val="21"/>
                    </w:rPr>
                    <w:t>年）</w:t>
                  </w:r>
                </w:p>
              </w:tc>
              <w:tc>
                <w:tcPr>
                  <w:tcW w:w="1642" w:type="dxa"/>
                  <w:vMerge w:val="restart"/>
                  <w:tcBorders>
                    <w:tl2br w:val="nil"/>
                    <w:tr2bl w:val="nil"/>
                  </w:tcBorders>
                  <w:shd w:val="clear" w:color="auto" w:fill="auto"/>
                  <w:vAlign w:val="center"/>
                </w:tcPr>
                <w:p w14:paraId="594E3DF9">
                  <w:pPr>
                    <w:pStyle w:val="8"/>
                    <w:bidi w:val="0"/>
                    <w:spacing w:line="240" w:lineRule="auto"/>
                    <w:jc w:val="center"/>
                    <w:rPr>
                      <w:color w:val="auto"/>
                      <w:sz w:val="21"/>
                      <w:szCs w:val="21"/>
                    </w:rPr>
                  </w:pPr>
                  <w:r>
                    <w:rPr>
                      <w:rFonts w:hint="eastAsia"/>
                      <w:color w:val="auto"/>
                      <w:sz w:val="21"/>
                      <w:szCs w:val="21"/>
                    </w:rPr>
                    <w:t>拆装箱比例建议值</w:t>
                  </w:r>
                </w:p>
              </w:tc>
              <w:tc>
                <w:tcPr>
                  <w:tcW w:w="1355" w:type="dxa"/>
                  <w:vMerge w:val="restart"/>
                  <w:tcBorders>
                    <w:tl2br w:val="nil"/>
                    <w:tr2bl w:val="nil"/>
                  </w:tcBorders>
                  <w:shd w:val="clear" w:color="auto" w:fill="auto"/>
                  <w:vAlign w:val="center"/>
                </w:tcPr>
                <w:p w14:paraId="74CB37D5">
                  <w:pPr>
                    <w:pStyle w:val="8"/>
                    <w:bidi w:val="0"/>
                    <w:spacing w:line="240" w:lineRule="auto"/>
                    <w:jc w:val="center"/>
                    <w:rPr>
                      <w:color w:val="auto"/>
                      <w:sz w:val="21"/>
                      <w:szCs w:val="21"/>
                    </w:rPr>
                  </w:pPr>
                  <w:r>
                    <w:rPr>
                      <w:rFonts w:hint="eastAsia"/>
                      <w:color w:val="auto"/>
                      <w:sz w:val="21"/>
                      <w:szCs w:val="21"/>
                    </w:rPr>
                    <w:t>储存方式</w:t>
                  </w:r>
                </w:p>
              </w:tc>
              <w:tc>
                <w:tcPr>
                  <w:tcW w:w="1584" w:type="dxa"/>
                  <w:vMerge w:val="restart"/>
                  <w:tcBorders>
                    <w:tl2br w:val="nil"/>
                    <w:tr2bl w:val="nil"/>
                  </w:tcBorders>
                  <w:shd w:val="clear" w:color="auto" w:fill="auto"/>
                  <w:vAlign w:val="center"/>
                </w:tcPr>
                <w:p w14:paraId="09CB35CD">
                  <w:pPr>
                    <w:pStyle w:val="8"/>
                    <w:bidi w:val="0"/>
                    <w:spacing w:line="240" w:lineRule="auto"/>
                    <w:jc w:val="center"/>
                    <w:rPr>
                      <w:color w:val="auto"/>
                      <w:sz w:val="21"/>
                      <w:szCs w:val="21"/>
                    </w:rPr>
                  </w:pPr>
                  <w:r>
                    <w:rPr>
                      <w:rFonts w:hint="eastAsia"/>
                      <w:color w:val="auto"/>
                      <w:sz w:val="21"/>
                      <w:szCs w:val="21"/>
                    </w:rPr>
                    <w:t>进港或出港</w:t>
                  </w:r>
                </w:p>
              </w:tc>
              <w:tc>
                <w:tcPr>
                  <w:tcW w:w="2674" w:type="dxa"/>
                  <w:vMerge w:val="restart"/>
                  <w:tcBorders>
                    <w:tl2br w:val="nil"/>
                    <w:tr2bl w:val="nil"/>
                  </w:tcBorders>
                  <w:shd w:val="clear" w:color="auto" w:fill="auto"/>
                  <w:vAlign w:val="center"/>
                </w:tcPr>
                <w:p w14:paraId="3D481C4A">
                  <w:pPr>
                    <w:pStyle w:val="8"/>
                    <w:bidi w:val="0"/>
                    <w:spacing w:line="240" w:lineRule="auto"/>
                    <w:jc w:val="center"/>
                    <w:rPr>
                      <w:rFonts w:hint="eastAsia"/>
                      <w:color w:val="auto"/>
                      <w:sz w:val="21"/>
                      <w:szCs w:val="21"/>
                    </w:rPr>
                  </w:pPr>
                  <w:r>
                    <w:rPr>
                      <w:rFonts w:hint="eastAsia"/>
                      <w:color w:val="auto"/>
                      <w:sz w:val="21"/>
                      <w:szCs w:val="21"/>
                      <w:lang w:val="en-US" w:eastAsia="zh-CN"/>
                    </w:rPr>
                    <w:t>包装方式</w:t>
                  </w:r>
                </w:p>
              </w:tc>
              <w:tc>
                <w:tcPr>
                  <w:tcW w:w="4686" w:type="dxa"/>
                  <w:vMerge w:val="restart"/>
                  <w:tcBorders>
                    <w:tl2br w:val="nil"/>
                    <w:tr2bl w:val="nil"/>
                  </w:tcBorders>
                  <w:shd w:val="clear" w:color="auto" w:fill="auto"/>
                  <w:vAlign w:val="center"/>
                </w:tcPr>
                <w:p w14:paraId="125587E4">
                  <w:pPr>
                    <w:pStyle w:val="8"/>
                    <w:bidi w:val="0"/>
                    <w:spacing w:line="240" w:lineRule="auto"/>
                    <w:jc w:val="center"/>
                    <w:rPr>
                      <w:rFonts w:hint="eastAsia"/>
                      <w:color w:val="auto"/>
                      <w:sz w:val="21"/>
                      <w:szCs w:val="21"/>
                    </w:rPr>
                  </w:pPr>
                  <w:r>
                    <w:rPr>
                      <w:rFonts w:hint="eastAsia"/>
                      <w:color w:val="auto"/>
                      <w:sz w:val="21"/>
                      <w:szCs w:val="21"/>
                      <w:lang w:val="en-US" w:eastAsia="zh-CN"/>
                    </w:rPr>
                    <w:t>存放要求与存放禁忌</w:t>
                  </w:r>
                </w:p>
              </w:tc>
            </w:tr>
            <w:tr w14:paraId="6A0C20E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blHeader/>
                <w:jc w:val="center"/>
              </w:trPr>
              <w:tc>
                <w:tcPr>
                  <w:tcW w:w="766" w:type="dxa"/>
                  <w:vMerge w:val="continue"/>
                  <w:tcBorders>
                    <w:tl2br w:val="nil"/>
                    <w:tr2bl w:val="nil"/>
                  </w:tcBorders>
                  <w:shd w:val="clear" w:color="auto" w:fill="auto"/>
                  <w:vAlign w:val="center"/>
                </w:tcPr>
                <w:p w14:paraId="6DA20A17">
                  <w:pPr>
                    <w:pStyle w:val="8"/>
                    <w:bidi w:val="0"/>
                    <w:spacing w:line="240" w:lineRule="auto"/>
                    <w:jc w:val="center"/>
                    <w:rPr>
                      <w:color w:val="auto"/>
                      <w:sz w:val="21"/>
                      <w:szCs w:val="21"/>
                    </w:rPr>
                  </w:pPr>
                </w:p>
              </w:tc>
              <w:tc>
                <w:tcPr>
                  <w:tcW w:w="1856" w:type="dxa"/>
                  <w:vMerge w:val="continue"/>
                  <w:tcBorders>
                    <w:tl2br w:val="nil"/>
                    <w:tr2bl w:val="nil"/>
                  </w:tcBorders>
                  <w:shd w:val="clear" w:color="auto" w:fill="auto"/>
                  <w:vAlign w:val="center"/>
                </w:tcPr>
                <w:p w14:paraId="297BCF40">
                  <w:pPr>
                    <w:pStyle w:val="8"/>
                    <w:bidi w:val="0"/>
                    <w:spacing w:line="240" w:lineRule="auto"/>
                    <w:jc w:val="center"/>
                    <w:rPr>
                      <w:color w:val="auto"/>
                      <w:sz w:val="21"/>
                      <w:szCs w:val="21"/>
                    </w:rPr>
                  </w:pPr>
                </w:p>
              </w:tc>
              <w:tc>
                <w:tcPr>
                  <w:tcW w:w="1844" w:type="dxa"/>
                  <w:vMerge w:val="continue"/>
                  <w:tcBorders>
                    <w:tl2br w:val="nil"/>
                    <w:tr2bl w:val="nil"/>
                  </w:tcBorders>
                  <w:shd w:val="clear" w:color="auto" w:fill="auto"/>
                  <w:vAlign w:val="center"/>
                </w:tcPr>
                <w:p w14:paraId="08E3DEB5">
                  <w:pPr>
                    <w:pStyle w:val="8"/>
                    <w:bidi w:val="0"/>
                    <w:spacing w:line="240" w:lineRule="auto"/>
                    <w:jc w:val="center"/>
                    <w:rPr>
                      <w:color w:val="auto"/>
                      <w:sz w:val="21"/>
                      <w:szCs w:val="21"/>
                    </w:rPr>
                  </w:pPr>
                </w:p>
              </w:tc>
              <w:tc>
                <w:tcPr>
                  <w:tcW w:w="1787" w:type="dxa"/>
                  <w:tcBorders>
                    <w:tl2br w:val="nil"/>
                    <w:tr2bl w:val="nil"/>
                  </w:tcBorders>
                  <w:shd w:val="clear" w:color="auto" w:fill="auto"/>
                  <w:vAlign w:val="center"/>
                </w:tcPr>
                <w:p w14:paraId="0AFEFD4E">
                  <w:pPr>
                    <w:pStyle w:val="8"/>
                    <w:bidi w:val="0"/>
                    <w:spacing w:line="240" w:lineRule="auto"/>
                    <w:jc w:val="center"/>
                    <w:rPr>
                      <w:color w:val="auto"/>
                      <w:sz w:val="21"/>
                      <w:szCs w:val="21"/>
                    </w:rPr>
                  </w:pPr>
                  <w:r>
                    <w:rPr>
                      <w:rFonts w:hint="eastAsia"/>
                      <w:color w:val="auto"/>
                      <w:sz w:val="21"/>
                      <w:szCs w:val="21"/>
                    </w:rPr>
                    <w:t>近期（</w:t>
                  </w:r>
                  <w:r>
                    <w:rPr>
                      <w:color w:val="auto"/>
                      <w:sz w:val="21"/>
                      <w:szCs w:val="21"/>
                    </w:rPr>
                    <w:t>2025</w:t>
                  </w:r>
                  <w:r>
                    <w:rPr>
                      <w:rFonts w:hint="eastAsia"/>
                      <w:color w:val="auto"/>
                      <w:sz w:val="21"/>
                      <w:szCs w:val="21"/>
                    </w:rPr>
                    <w:t>年）</w:t>
                  </w:r>
                </w:p>
              </w:tc>
              <w:tc>
                <w:tcPr>
                  <w:tcW w:w="1987" w:type="dxa"/>
                  <w:tcBorders>
                    <w:tl2br w:val="nil"/>
                    <w:tr2bl w:val="nil"/>
                  </w:tcBorders>
                  <w:shd w:val="clear" w:color="auto" w:fill="auto"/>
                  <w:vAlign w:val="center"/>
                </w:tcPr>
                <w:p w14:paraId="259ACDA4">
                  <w:pPr>
                    <w:pStyle w:val="8"/>
                    <w:bidi w:val="0"/>
                    <w:spacing w:line="240" w:lineRule="auto"/>
                    <w:jc w:val="center"/>
                    <w:rPr>
                      <w:color w:val="auto"/>
                      <w:sz w:val="21"/>
                      <w:szCs w:val="21"/>
                    </w:rPr>
                  </w:pPr>
                  <w:r>
                    <w:rPr>
                      <w:rFonts w:hint="eastAsia"/>
                      <w:color w:val="auto"/>
                      <w:sz w:val="21"/>
                      <w:szCs w:val="21"/>
                    </w:rPr>
                    <w:t>远期（</w:t>
                  </w:r>
                  <w:r>
                    <w:rPr>
                      <w:color w:val="auto"/>
                      <w:sz w:val="21"/>
                      <w:szCs w:val="21"/>
                    </w:rPr>
                    <w:t>2035</w:t>
                  </w:r>
                  <w:r>
                    <w:rPr>
                      <w:rFonts w:hint="eastAsia"/>
                      <w:color w:val="auto"/>
                      <w:sz w:val="21"/>
                      <w:szCs w:val="21"/>
                    </w:rPr>
                    <w:t>年）</w:t>
                  </w:r>
                </w:p>
              </w:tc>
              <w:tc>
                <w:tcPr>
                  <w:tcW w:w="1642" w:type="dxa"/>
                  <w:vMerge w:val="continue"/>
                  <w:tcBorders>
                    <w:tl2br w:val="nil"/>
                    <w:tr2bl w:val="nil"/>
                  </w:tcBorders>
                  <w:shd w:val="clear" w:color="auto" w:fill="auto"/>
                  <w:vAlign w:val="center"/>
                </w:tcPr>
                <w:p w14:paraId="4CFA8077">
                  <w:pPr>
                    <w:pStyle w:val="8"/>
                    <w:bidi w:val="0"/>
                    <w:spacing w:line="240" w:lineRule="auto"/>
                    <w:jc w:val="center"/>
                    <w:rPr>
                      <w:color w:val="auto"/>
                      <w:sz w:val="21"/>
                      <w:szCs w:val="21"/>
                    </w:rPr>
                  </w:pPr>
                </w:p>
              </w:tc>
              <w:tc>
                <w:tcPr>
                  <w:tcW w:w="1355" w:type="dxa"/>
                  <w:vMerge w:val="continue"/>
                  <w:tcBorders>
                    <w:tl2br w:val="nil"/>
                    <w:tr2bl w:val="nil"/>
                  </w:tcBorders>
                  <w:shd w:val="clear" w:color="auto" w:fill="auto"/>
                  <w:vAlign w:val="center"/>
                </w:tcPr>
                <w:p w14:paraId="7168C268">
                  <w:pPr>
                    <w:pStyle w:val="8"/>
                    <w:bidi w:val="0"/>
                    <w:spacing w:line="240" w:lineRule="auto"/>
                    <w:jc w:val="center"/>
                    <w:rPr>
                      <w:color w:val="auto"/>
                      <w:sz w:val="21"/>
                      <w:szCs w:val="21"/>
                    </w:rPr>
                  </w:pPr>
                </w:p>
              </w:tc>
              <w:tc>
                <w:tcPr>
                  <w:tcW w:w="1584" w:type="dxa"/>
                  <w:vMerge w:val="continue"/>
                  <w:tcBorders>
                    <w:tl2br w:val="nil"/>
                    <w:tr2bl w:val="nil"/>
                  </w:tcBorders>
                  <w:shd w:val="clear" w:color="auto" w:fill="auto"/>
                  <w:vAlign w:val="center"/>
                </w:tcPr>
                <w:p w14:paraId="5767C50D">
                  <w:pPr>
                    <w:pStyle w:val="8"/>
                    <w:bidi w:val="0"/>
                    <w:spacing w:line="240" w:lineRule="auto"/>
                    <w:jc w:val="center"/>
                    <w:rPr>
                      <w:color w:val="auto"/>
                      <w:sz w:val="21"/>
                      <w:szCs w:val="21"/>
                    </w:rPr>
                  </w:pPr>
                </w:p>
              </w:tc>
              <w:tc>
                <w:tcPr>
                  <w:tcW w:w="2674" w:type="dxa"/>
                  <w:vMerge w:val="continue"/>
                  <w:tcBorders>
                    <w:tl2br w:val="nil"/>
                    <w:tr2bl w:val="nil"/>
                  </w:tcBorders>
                  <w:shd w:val="clear" w:color="auto" w:fill="auto"/>
                  <w:vAlign w:val="center"/>
                </w:tcPr>
                <w:p w14:paraId="4205AEA2">
                  <w:pPr>
                    <w:pStyle w:val="8"/>
                    <w:bidi w:val="0"/>
                    <w:spacing w:line="240" w:lineRule="auto"/>
                    <w:jc w:val="center"/>
                    <w:rPr>
                      <w:color w:val="auto"/>
                      <w:sz w:val="21"/>
                      <w:szCs w:val="21"/>
                    </w:rPr>
                  </w:pPr>
                </w:p>
              </w:tc>
              <w:tc>
                <w:tcPr>
                  <w:tcW w:w="4686" w:type="dxa"/>
                  <w:vMerge w:val="continue"/>
                  <w:tcBorders>
                    <w:tl2br w:val="nil"/>
                    <w:tr2bl w:val="nil"/>
                  </w:tcBorders>
                  <w:shd w:val="clear" w:color="auto" w:fill="auto"/>
                  <w:vAlign w:val="center"/>
                </w:tcPr>
                <w:p w14:paraId="47CC8D46">
                  <w:pPr>
                    <w:pStyle w:val="8"/>
                    <w:bidi w:val="0"/>
                    <w:spacing w:line="240" w:lineRule="auto"/>
                    <w:jc w:val="center"/>
                    <w:rPr>
                      <w:color w:val="auto"/>
                      <w:sz w:val="21"/>
                      <w:szCs w:val="21"/>
                    </w:rPr>
                  </w:pPr>
                </w:p>
              </w:tc>
            </w:tr>
            <w:tr w14:paraId="0CE84DA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4CE28F61">
                  <w:pPr>
                    <w:pStyle w:val="8"/>
                    <w:bidi w:val="0"/>
                    <w:spacing w:line="240" w:lineRule="auto"/>
                    <w:jc w:val="center"/>
                    <w:rPr>
                      <w:color w:val="auto"/>
                      <w:sz w:val="21"/>
                      <w:szCs w:val="21"/>
                    </w:rPr>
                  </w:pPr>
                  <w:r>
                    <w:rPr>
                      <w:color w:val="auto"/>
                      <w:sz w:val="21"/>
                      <w:szCs w:val="21"/>
                    </w:rPr>
                    <w:t>1</w:t>
                  </w:r>
                </w:p>
              </w:tc>
              <w:tc>
                <w:tcPr>
                  <w:tcW w:w="1856" w:type="dxa"/>
                  <w:tcBorders>
                    <w:tl2br w:val="nil"/>
                    <w:tr2bl w:val="nil"/>
                  </w:tcBorders>
                  <w:shd w:val="clear" w:color="auto" w:fill="auto"/>
                  <w:vAlign w:val="center"/>
                </w:tcPr>
                <w:p w14:paraId="0986D58A">
                  <w:pPr>
                    <w:pStyle w:val="8"/>
                    <w:bidi w:val="0"/>
                    <w:spacing w:line="240" w:lineRule="auto"/>
                    <w:jc w:val="center"/>
                    <w:rPr>
                      <w:color w:val="auto"/>
                      <w:sz w:val="21"/>
                      <w:szCs w:val="21"/>
                    </w:rPr>
                  </w:pPr>
                  <w:r>
                    <w:rPr>
                      <w:color w:val="auto"/>
                      <w:sz w:val="21"/>
                      <w:szCs w:val="21"/>
                    </w:rPr>
                    <w:t>2.1 易燃气体</w:t>
                  </w:r>
                </w:p>
              </w:tc>
              <w:tc>
                <w:tcPr>
                  <w:tcW w:w="1844" w:type="dxa"/>
                  <w:tcBorders>
                    <w:tl2br w:val="nil"/>
                    <w:tr2bl w:val="nil"/>
                  </w:tcBorders>
                  <w:shd w:val="clear" w:color="auto" w:fill="auto"/>
                  <w:vAlign w:val="center"/>
                </w:tcPr>
                <w:p w14:paraId="79DBC576">
                  <w:pPr>
                    <w:pStyle w:val="8"/>
                    <w:bidi w:val="0"/>
                    <w:spacing w:line="240" w:lineRule="auto"/>
                    <w:jc w:val="center"/>
                    <w:rPr>
                      <w:color w:val="auto"/>
                      <w:sz w:val="21"/>
                      <w:szCs w:val="21"/>
                    </w:rPr>
                  </w:pPr>
                  <w:r>
                    <w:rPr>
                      <w:color w:val="auto"/>
                      <w:sz w:val="21"/>
                      <w:szCs w:val="21"/>
                    </w:rPr>
                    <w:t>打火机</w:t>
                  </w:r>
                  <w:r>
                    <w:rPr>
                      <w:rFonts w:hint="eastAsia"/>
                      <w:color w:val="auto"/>
                      <w:sz w:val="21"/>
                      <w:szCs w:val="21"/>
                    </w:rPr>
                    <w:t>（</w:t>
                  </w:r>
                  <w:r>
                    <w:rPr>
                      <w:color w:val="auto"/>
                      <w:sz w:val="21"/>
                      <w:szCs w:val="21"/>
                    </w:rPr>
                    <w:t>主要成分正丁烷</w:t>
                  </w:r>
                  <w:r>
                    <w:rPr>
                      <w:rFonts w:hint="eastAsia"/>
                      <w:color w:val="auto"/>
                      <w:sz w:val="21"/>
                      <w:szCs w:val="21"/>
                    </w:rPr>
                    <w:t>）</w:t>
                  </w:r>
                </w:p>
              </w:tc>
              <w:tc>
                <w:tcPr>
                  <w:tcW w:w="1787" w:type="dxa"/>
                  <w:tcBorders>
                    <w:tl2br w:val="nil"/>
                    <w:tr2bl w:val="nil"/>
                  </w:tcBorders>
                  <w:shd w:val="clear" w:color="auto" w:fill="auto"/>
                  <w:vAlign w:val="center"/>
                </w:tcPr>
                <w:p w14:paraId="38201843">
                  <w:pPr>
                    <w:pStyle w:val="8"/>
                    <w:bidi w:val="0"/>
                    <w:spacing w:line="240" w:lineRule="auto"/>
                    <w:jc w:val="center"/>
                    <w:rPr>
                      <w:color w:val="auto"/>
                      <w:sz w:val="21"/>
                      <w:szCs w:val="21"/>
                    </w:rPr>
                  </w:pPr>
                  <w:r>
                    <w:rPr>
                      <w:rFonts w:hint="default"/>
                      <w:color w:val="auto"/>
                      <w:sz w:val="21"/>
                      <w:szCs w:val="21"/>
                      <w:lang w:val="en-US" w:eastAsia="zh-CN"/>
                    </w:rPr>
                    <w:t>100</w:t>
                  </w:r>
                </w:p>
              </w:tc>
              <w:tc>
                <w:tcPr>
                  <w:tcW w:w="1987" w:type="dxa"/>
                  <w:tcBorders>
                    <w:tl2br w:val="nil"/>
                    <w:tr2bl w:val="nil"/>
                  </w:tcBorders>
                  <w:shd w:val="clear" w:color="auto" w:fill="auto"/>
                  <w:vAlign w:val="center"/>
                </w:tcPr>
                <w:p w14:paraId="1F02D992">
                  <w:pPr>
                    <w:pStyle w:val="8"/>
                    <w:bidi w:val="0"/>
                    <w:spacing w:line="240" w:lineRule="auto"/>
                    <w:jc w:val="center"/>
                    <w:rPr>
                      <w:color w:val="auto"/>
                      <w:sz w:val="21"/>
                      <w:szCs w:val="21"/>
                    </w:rPr>
                  </w:pPr>
                  <w:r>
                    <w:rPr>
                      <w:rFonts w:hint="default"/>
                      <w:color w:val="auto"/>
                      <w:sz w:val="21"/>
                      <w:szCs w:val="21"/>
                      <w:lang w:val="en-US" w:eastAsia="zh-CN"/>
                    </w:rPr>
                    <w:t>100</w:t>
                  </w:r>
                </w:p>
              </w:tc>
              <w:tc>
                <w:tcPr>
                  <w:tcW w:w="1642" w:type="dxa"/>
                  <w:tcBorders>
                    <w:tl2br w:val="nil"/>
                    <w:tr2bl w:val="nil"/>
                  </w:tcBorders>
                  <w:shd w:val="clear" w:color="auto" w:fill="auto"/>
                  <w:vAlign w:val="center"/>
                </w:tcPr>
                <w:p w14:paraId="05D1164B">
                  <w:pPr>
                    <w:pStyle w:val="8"/>
                    <w:bidi w:val="0"/>
                    <w:spacing w:line="240" w:lineRule="auto"/>
                    <w:jc w:val="center"/>
                    <w:rPr>
                      <w:color w:val="auto"/>
                      <w:sz w:val="21"/>
                      <w:szCs w:val="21"/>
                    </w:rPr>
                  </w:pPr>
                  <w:r>
                    <w:rPr>
                      <w:color w:val="auto"/>
                      <w:sz w:val="21"/>
                      <w:szCs w:val="21"/>
                    </w:rPr>
                    <w:t>直装直取</w:t>
                  </w:r>
                </w:p>
              </w:tc>
              <w:tc>
                <w:tcPr>
                  <w:tcW w:w="1355" w:type="dxa"/>
                  <w:tcBorders>
                    <w:tl2br w:val="nil"/>
                    <w:tr2bl w:val="nil"/>
                  </w:tcBorders>
                  <w:shd w:val="clear" w:color="auto" w:fill="auto"/>
                  <w:vAlign w:val="center"/>
                </w:tcPr>
                <w:p w14:paraId="6FE763C2">
                  <w:pPr>
                    <w:pStyle w:val="8"/>
                    <w:bidi w:val="0"/>
                    <w:spacing w:line="240" w:lineRule="auto"/>
                    <w:jc w:val="center"/>
                    <w:rPr>
                      <w:rFonts w:hint="eastAsia"/>
                      <w:color w:val="auto"/>
                      <w:sz w:val="21"/>
                      <w:szCs w:val="21"/>
                    </w:rPr>
                  </w:pPr>
                  <w:r>
                    <w:rPr>
                      <w:rFonts w:hint="eastAsia"/>
                      <w:color w:val="auto"/>
                      <w:sz w:val="21"/>
                      <w:szCs w:val="21"/>
                    </w:rPr>
                    <w:t>直装直取</w:t>
                  </w:r>
                </w:p>
                <w:p w14:paraId="2F61F36D">
                  <w:pPr>
                    <w:spacing w:line="240" w:lineRule="auto"/>
                    <w:jc w:val="center"/>
                    <w:rPr>
                      <w:rFonts w:hint="default" w:eastAsia="宋体"/>
                      <w:color w:val="auto"/>
                      <w:sz w:val="21"/>
                      <w:szCs w:val="21"/>
                      <w:lang w:val="en-US" w:eastAsia="zh-CN"/>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49764BDA">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23034528">
                  <w:pPr>
                    <w:pStyle w:val="8"/>
                    <w:bidi w:val="0"/>
                    <w:spacing w:line="240" w:lineRule="auto"/>
                    <w:jc w:val="center"/>
                    <w:rPr>
                      <w:rFonts w:hint="eastAsia"/>
                      <w:color w:val="auto"/>
                      <w:sz w:val="21"/>
                      <w:szCs w:val="21"/>
                    </w:rPr>
                  </w:pPr>
                  <w:r>
                    <w:rPr>
                      <w:rFonts w:hint="eastAsia"/>
                      <w:color w:val="auto"/>
                      <w:sz w:val="21"/>
                      <w:szCs w:val="21"/>
                      <w:lang w:val="en-US" w:eastAsia="zh-CN"/>
                    </w:rPr>
                    <w:t>采取纸箱的包装形式，众多打火机放在一个插板上，插板整齐地码放在纸箱中。注意振动、高温、摩擦、撞击等。</w:t>
                  </w:r>
                </w:p>
              </w:tc>
              <w:tc>
                <w:tcPr>
                  <w:tcW w:w="4686" w:type="dxa"/>
                  <w:tcBorders>
                    <w:tl2br w:val="nil"/>
                    <w:tr2bl w:val="nil"/>
                  </w:tcBorders>
                  <w:shd w:val="clear" w:color="auto" w:fill="auto"/>
                  <w:vAlign w:val="center"/>
                </w:tcPr>
                <w:p w14:paraId="3551DA15">
                  <w:pPr>
                    <w:pStyle w:val="8"/>
                    <w:bidi w:val="0"/>
                    <w:spacing w:line="240" w:lineRule="auto"/>
                    <w:jc w:val="center"/>
                    <w:rPr>
                      <w:rFonts w:hint="eastAsia"/>
                      <w:color w:val="auto"/>
                      <w:sz w:val="21"/>
                      <w:szCs w:val="21"/>
                    </w:rPr>
                  </w:pPr>
                  <w:r>
                    <w:rPr>
                      <w:rFonts w:hint="eastAsia"/>
                      <w:color w:val="auto"/>
                      <w:sz w:val="21"/>
                      <w:szCs w:val="21"/>
                      <w:lang w:val="en-US" w:eastAsia="zh-CN"/>
                    </w:rPr>
                    <w:t>远离热源存放，防止受热爆燃，发胶、摩丝等用品附近不可放置打火机，防止发生爆炸起火。不可将打火机放置于存在大量细微粉尘、棉絮、面粉等粉尘的地方，防止可燃粉尘引起爆炸，远离酒、烟花爆竹。</w:t>
                  </w:r>
                </w:p>
              </w:tc>
            </w:tr>
            <w:tr w14:paraId="3B77E2E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38F24B2D">
                  <w:pPr>
                    <w:pStyle w:val="8"/>
                    <w:bidi w:val="0"/>
                    <w:spacing w:line="240" w:lineRule="auto"/>
                    <w:jc w:val="center"/>
                    <w:rPr>
                      <w:color w:val="auto"/>
                      <w:sz w:val="21"/>
                      <w:szCs w:val="21"/>
                    </w:rPr>
                  </w:pPr>
                  <w:r>
                    <w:rPr>
                      <w:rFonts w:hint="eastAsia"/>
                      <w:color w:val="auto"/>
                      <w:sz w:val="21"/>
                      <w:szCs w:val="21"/>
                    </w:rPr>
                    <w:t>2</w:t>
                  </w:r>
                </w:p>
              </w:tc>
              <w:tc>
                <w:tcPr>
                  <w:tcW w:w="1856" w:type="dxa"/>
                  <w:tcBorders>
                    <w:tl2br w:val="nil"/>
                    <w:tr2bl w:val="nil"/>
                  </w:tcBorders>
                  <w:shd w:val="clear" w:color="auto" w:fill="auto"/>
                  <w:vAlign w:val="center"/>
                </w:tcPr>
                <w:p w14:paraId="685DCC43">
                  <w:pPr>
                    <w:pStyle w:val="8"/>
                    <w:bidi w:val="0"/>
                    <w:spacing w:line="240" w:lineRule="auto"/>
                    <w:jc w:val="center"/>
                    <w:rPr>
                      <w:color w:val="auto"/>
                      <w:sz w:val="21"/>
                      <w:szCs w:val="21"/>
                    </w:rPr>
                  </w:pPr>
                  <w:r>
                    <w:rPr>
                      <w:color w:val="auto"/>
                      <w:sz w:val="21"/>
                      <w:szCs w:val="21"/>
                    </w:rPr>
                    <w:t>2.2</w:t>
                  </w:r>
                  <w:r>
                    <w:rPr>
                      <w:rFonts w:hint="eastAsia"/>
                      <w:color w:val="auto"/>
                      <w:sz w:val="21"/>
                      <w:szCs w:val="21"/>
                    </w:rPr>
                    <w:t>项：非易燃无毒气体</w:t>
                  </w:r>
                </w:p>
              </w:tc>
              <w:tc>
                <w:tcPr>
                  <w:tcW w:w="1844" w:type="dxa"/>
                  <w:tcBorders>
                    <w:tl2br w:val="nil"/>
                    <w:tr2bl w:val="nil"/>
                  </w:tcBorders>
                  <w:shd w:val="clear" w:color="auto" w:fill="auto"/>
                  <w:vAlign w:val="center"/>
                </w:tcPr>
                <w:p w14:paraId="676061F0">
                  <w:pPr>
                    <w:pStyle w:val="8"/>
                    <w:bidi w:val="0"/>
                    <w:spacing w:line="240" w:lineRule="auto"/>
                    <w:jc w:val="center"/>
                    <w:rPr>
                      <w:color w:val="auto"/>
                      <w:sz w:val="21"/>
                      <w:szCs w:val="21"/>
                    </w:rPr>
                  </w:pPr>
                  <w:r>
                    <w:rPr>
                      <w:rFonts w:hint="eastAsia"/>
                      <w:color w:val="auto"/>
                      <w:sz w:val="21"/>
                      <w:szCs w:val="21"/>
                    </w:rPr>
                    <w:t>二氧化碳</w:t>
                  </w:r>
                </w:p>
              </w:tc>
              <w:tc>
                <w:tcPr>
                  <w:tcW w:w="1787" w:type="dxa"/>
                  <w:tcBorders>
                    <w:tl2br w:val="nil"/>
                    <w:tr2bl w:val="nil"/>
                  </w:tcBorders>
                  <w:shd w:val="clear" w:color="auto" w:fill="auto"/>
                  <w:vAlign w:val="center"/>
                </w:tcPr>
                <w:p w14:paraId="24C3B7EB">
                  <w:pPr>
                    <w:pStyle w:val="8"/>
                    <w:bidi w:val="0"/>
                    <w:spacing w:line="240" w:lineRule="auto"/>
                    <w:jc w:val="center"/>
                    <w:rPr>
                      <w:color w:val="auto"/>
                      <w:sz w:val="21"/>
                      <w:szCs w:val="21"/>
                    </w:rPr>
                  </w:pPr>
                  <w:r>
                    <w:rPr>
                      <w:rFonts w:hint="default"/>
                      <w:color w:val="auto"/>
                      <w:sz w:val="21"/>
                      <w:szCs w:val="21"/>
                      <w:lang w:val="en-US" w:eastAsia="zh-CN"/>
                    </w:rPr>
                    <w:t>1050</w:t>
                  </w:r>
                </w:p>
              </w:tc>
              <w:tc>
                <w:tcPr>
                  <w:tcW w:w="1987" w:type="dxa"/>
                  <w:tcBorders>
                    <w:tl2br w:val="nil"/>
                    <w:tr2bl w:val="nil"/>
                  </w:tcBorders>
                  <w:shd w:val="clear" w:color="auto" w:fill="auto"/>
                  <w:vAlign w:val="center"/>
                </w:tcPr>
                <w:p w14:paraId="2A6241BB">
                  <w:pPr>
                    <w:pStyle w:val="8"/>
                    <w:bidi w:val="0"/>
                    <w:spacing w:line="240" w:lineRule="auto"/>
                    <w:jc w:val="center"/>
                    <w:rPr>
                      <w:color w:val="auto"/>
                      <w:sz w:val="21"/>
                      <w:szCs w:val="21"/>
                    </w:rPr>
                  </w:pPr>
                  <w:r>
                    <w:rPr>
                      <w:rFonts w:hint="default"/>
                      <w:color w:val="auto"/>
                      <w:sz w:val="21"/>
                      <w:szCs w:val="21"/>
                      <w:lang w:val="en-US" w:eastAsia="zh-CN"/>
                    </w:rPr>
                    <w:t>1400</w:t>
                  </w:r>
                </w:p>
              </w:tc>
              <w:tc>
                <w:tcPr>
                  <w:tcW w:w="1642" w:type="dxa"/>
                  <w:tcBorders>
                    <w:tl2br w:val="nil"/>
                    <w:tr2bl w:val="nil"/>
                  </w:tcBorders>
                  <w:shd w:val="clear" w:color="auto" w:fill="auto"/>
                  <w:vAlign w:val="center"/>
                </w:tcPr>
                <w:p w14:paraId="30AF8E8C">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1FD86850">
                  <w:pPr>
                    <w:pStyle w:val="8"/>
                    <w:bidi w:val="0"/>
                    <w:spacing w:line="240" w:lineRule="auto"/>
                    <w:jc w:val="center"/>
                    <w:rPr>
                      <w:rFonts w:hint="eastAsia"/>
                      <w:color w:val="auto"/>
                    </w:rPr>
                  </w:pPr>
                  <w:r>
                    <w:rPr>
                      <w:rFonts w:hint="eastAsia"/>
                      <w:color w:val="auto"/>
                    </w:rPr>
                    <w:t>卸车入库装箱</w:t>
                  </w:r>
                </w:p>
                <w:p w14:paraId="74AA4A4D">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57DDEB9B">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6309D5DB">
                  <w:pPr>
                    <w:pStyle w:val="8"/>
                    <w:bidi w:val="0"/>
                    <w:spacing w:line="240" w:lineRule="auto"/>
                    <w:jc w:val="center"/>
                    <w:rPr>
                      <w:rFonts w:hint="eastAsia"/>
                      <w:color w:val="auto"/>
                      <w:sz w:val="21"/>
                      <w:szCs w:val="21"/>
                    </w:rPr>
                  </w:pPr>
                  <w:r>
                    <w:rPr>
                      <w:rFonts w:hint="eastAsia"/>
                      <w:color w:val="auto"/>
                      <w:sz w:val="21"/>
                      <w:szCs w:val="21"/>
                      <w:lang w:val="en-US" w:eastAsia="zh-CN"/>
                    </w:rPr>
                    <w:t>钢制气瓶，安瓿瓶+普通木箱</w:t>
                  </w:r>
                </w:p>
              </w:tc>
              <w:tc>
                <w:tcPr>
                  <w:tcW w:w="4686" w:type="dxa"/>
                  <w:tcBorders>
                    <w:tl2br w:val="nil"/>
                    <w:tr2bl w:val="nil"/>
                  </w:tcBorders>
                  <w:shd w:val="clear" w:color="auto" w:fill="auto"/>
                  <w:vAlign w:val="center"/>
                </w:tcPr>
                <w:p w14:paraId="6F59E978">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储存于阴凉、通风的库房。远离火种、热源。库温不宜超过30℃。储区应备有泄漏应急处理设备。应与易（可）燃物分开存放，切忌混储。</w:t>
                  </w:r>
                </w:p>
              </w:tc>
            </w:tr>
            <w:tr w14:paraId="6420598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1F59C945">
                  <w:pPr>
                    <w:pStyle w:val="8"/>
                    <w:bidi w:val="0"/>
                    <w:spacing w:line="240" w:lineRule="auto"/>
                    <w:jc w:val="center"/>
                    <w:rPr>
                      <w:color w:val="auto"/>
                      <w:sz w:val="21"/>
                      <w:szCs w:val="21"/>
                    </w:rPr>
                  </w:pPr>
                  <w:r>
                    <w:rPr>
                      <w:rFonts w:hint="eastAsia"/>
                      <w:color w:val="auto"/>
                      <w:sz w:val="21"/>
                      <w:szCs w:val="21"/>
                    </w:rPr>
                    <w:t>3</w:t>
                  </w:r>
                </w:p>
              </w:tc>
              <w:tc>
                <w:tcPr>
                  <w:tcW w:w="1856" w:type="dxa"/>
                  <w:tcBorders>
                    <w:tl2br w:val="nil"/>
                    <w:tr2bl w:val="nil"/>
                  </w:tcBorders>
                  <w:shd w:val="clear" w:color="auto" w:fill="auto"/>
                  <w:vAlign w:val="center"/>
                </w:tcPr>
                <w:p w14:paraId="5356FD88">
                  <w:pPr>
                    <w:pStyle w:val="8"/>
                    <w:bidi w:val="0"/>
                    <w:spacing w:line="240" w:lineRule="auto"/>
                    <w:jc w:val="center"/>
                    <w:rPr>
                      <w:color w:val="auto"/>
                      <w:sz w:val="21"/>
                      <w:szCs w:val="21"/>
                    </w:rPr>
                  </w:pPr>
                  <w:r>
                    <w:rPr>
                      <w:rFonts w:hint="eastAsia"/>
                      <w:color w:val="auto"/>
                      <w:sz w:val="21"/>
                      <w:szCs w:val="21"/>
                    </w:rPr>
                    <w:t>第</w:t>
                  </w:r>
                  <w:r>
                    <w:rPr>
                      <w:color w:val="auto"/>
                      <w:sz w:val="21"/>
                      <w:szCs w:val="21"/>
                    </w:rPr>
                    <w:t>3</w:t>
                  </w:r>
                  <w:r>
                    <w:rPr>
                      <w:rFonts w:hint="eastAsia"/>
                      <w:color w:val="auto"/>
                      <w:sz w:val="21"/>
                      <w:szCs w:val="21"/>
                    </w:rPr>
                    <w:t>类：易燃液体</w:t>
                  </w:r>
                </w:p>
              </w:tc>
              <w:tc>
                <w:tcPr>
                  <w:tcW w:w="1844" w:type="dxa"/>
                  <w:tcBorders>
                    <w:tl2br w:val="nil"/>
                    <w:tr2bl w:val="nil"/>
                  </w:tcBorders>
                  <w:shd w:val="clear" w:color="auto" w:fill="auto"/>
                  <w:vAlign w:val="center"/>
                </w:tcPr>
                <w:p w14:paraId="33FACAF5">
                  <w:pPr>
                    <w:pStyle w:val="8"/>
                    <w:bidi w:val="0"/>
                    <w:spacing w:line="240" w:lineRule="auto"/>
                    <w:jc w:val="center"/>
                    <w:rPr>
                      <w:color w:val="auto"/>
                      <w:sz w:val="21"/>
                      <w:szCs w:val="21"/>
                    </w:rPr>
                  </w:pPr>
                  <w:r>
                    <w:rPr>
                      <w:rFonts w:hint="eastAsia"/>
                      <w:color w:val="auto"/>
                      <w:sz w:val="21"/>
                      <w:szCs w:val="21"/>
                    </w:rPr>
                    <w:t>松节油</w:t>
                  </w:r>
                </w:p>
              </w:tc>
              <w:tc>
                <w:tcPr>
                  <w:tcW w:w="1787" w:type="dxa"/>
                  <w:tcBorders>
                    <w:tl2br w:val="nil"/>
                    <w:tr2bl w:val="nil"/>
                  </w:tcBorders>
                  <w:shd w:val="clear" w:color="auto" w:fill="auto"/>
                  <w:vAlign w:val="center"/>
                </w:tcPr>
                <w:p w14:paraId="22EB0877">
                  <w:pPr>
                    <w:pStyle w:val="8"/>
                    <w:bidi w:val="0"/>
                    <w:spacing w:line="240" w:lineRule="auto"/>
                    <w:jc w:val="center"/>
                    <w:rPr>
                      <w:color w:val="auto"/>
                      <w:sz w:val="21"/>
                      <w:szCs w:val="21"/>
                    </w:rPr>
                  </w:pPr>
                  <w:r>
                    <w:rPr>
                      <w:rFonts w:hint="default"/>
                      <w:color w:val="auto"/>
                      <w:sz w:val="21"/>
                      <w:szCs w:val="21"/>
                      <w:lang w:val="en-US" w:eastAsia="zh-CN"/>
                    </w:rPr>
                    <w:t>5</w:t>
                  </w:r>
                </w:p>
              </w:tc>
              <w:tc>
                <w:tcPr>
                  <w:tcW w:w="1987" w:type="dxa"/>
                  <w:tcBorders>
                    <w:tl2br w:val="nil"/>
                    <w:tr2bl w:val="nil"/>
                  </w:tcBorders>
                  <w:shd w:val="clear" w:color="auto" w:fill="auto"/>
                  <w:vAlign w:val="center"/>
                </w:tcPr>
                <w:p w14:paraId="0CA0606B">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0CB1E3CE">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7272DE06">
                  <w:pPr>
                    <w:pStyle w:val="8"/>
                    <w:bidi w:val="0"/>
                    <w:spacing w:line="240" w:lineRule="auto"/>
                    <w:jc w:val="center"/>
                    <w:rPr>
                      <w:rFonts w:hint="eastAsia"/>
                      <w:color w:val="auto"/>
                    </w:rPr>
                  </w:pPr>
                  <w:r>
                    <w:rPr>
                      <w:rFonts w:hint="eastAsia"/>
                      <w:color w:val="auto"/>
                    </w:rPr>
                    <w:t>直装直取</w:t>
                  </w:r>
                </w:p>
                <w:p w14:paraId="2C52B249">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5A417FF4">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50356C41">
                  <w:pPr>
                    <w:pStyle w:val="8"/>
                    <w:bidi w:val="0"/>
                    <w:spacing w:line="240" w:lineRule="auto"/>
                    <w:jc w:val="center"/>
                    <w:rPr>
                      <w:color w:val="auto"/>
                      <w:sz w:val="21"/>
                      <w:szCs w:val="21"/>
                    </w:rPr>
                  </w:pPr>
                  <w:r>
                    <w:rPr>
                      <w:rFonts w:hint="eastAsia"/>
                      <w:color w:val="auto"/>
                      <w:sz w:val="21"/>
                      <w:szCs w:val="21"/>
                      <w:lang w:val="en-US" w:eastAsia="zh-CN"/>
                    </w:rPr>
                    <w:t>镀锌铁桶包装，每桶16.5kg。</w:t>
                  </w:r>
                </w:p>
              </w:tc>
              <w:tc>
                <w:tcPr>
                  <w:tcW w:w="4686" w:type="dxa"/>
                  <w:tcBorders>
                    <w:tl2br w:val="nil"/>
                    <w:tr2bl w:val="nil"/>
                  </w:tcBorders>
                  <w:shd w:val="clear" w:color="auto" w:fill="auto"/>
                  <w:vAlign w:val="center"/>
                </w:tcPr>
                <w:p w14:paraId="06BD2724">
                  <w:pPr>
                    <w:pStyle w:val="8"/>
                    <w:bidi w:val="0"/>
                    <w:spacing w:line="240" w:lineRule="auto"/>
                    <w:jc w:val="center"/>
                    <w:rPr>
                      <w:color w:val="auto"/>
                      <w:sz w:val="21"/>
                      <w:szCs w:val="21"/>
                    </w:rPr>
                  </w:pPr>
                  <w:r>
                    <w:rPr>
                      <w:rFonts w:hint="eastAsia"/>
                      <w:color w:val="auto"/>
                      <w:sz w:val="21"/>
                      <w:szCs w:val="21"/>
                      <w:lang w:val="en-US" w:eastAsia="zh-CN"/>
                    </w:rPr>
                    <w:t>严禁与其他类别物品，特别是氧化剂、酸类、爆炸品等混存。仓库应保持阴凉，仓库必须具备良好的强制通风系统，仓库门窗应避光，或使用磨砂玻璃，避免阳光直射。</w:t>
                  </w:r>
                </w:p>
              </w:tc>
            </w:tr>
            <w:tr w14:paraId="51E24E8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322913CD">
                  <w:pPr>
                    <w:pStyle w:val="8"/>
                    <w:bidi w:val="0"/>
                    <w:spacing w:line="240" w:lineRule="auto"/>
                    <w:jc w:val="center"/>
                    <w:rPr>
                      <w:color w:val="auto"/>
                      <w:sz w:val="21"/>
                      <w:szCs w:val="21"/>
                    </w:rPr>
                  </w:pPr>
                  <w:r>
                    <w:rPr>
                      <w:rFonts w:hint="eastAsia"/>
                      <w:color w:val="auto"/>
                      <w:sz w:val="21"/>
                      <w:szCs w:val="21"/>
                    </w:rPr>
                    <w:t>4</w:t>
                  </w:r>
                </w:p>
              </w:tc>
              <w:tc>
                <w:tcPr>
                  <w:tcW w:w="1856" w:type="dxa"/>
                  <w:tcBorders>
                    <w:tl2br w:val="nil"/>
                    <w:tr2bl w:val="nil"/>
                  </w:tcBorders>
                  <w:shd w:val="clear" w:color="auto" w:fill="auto"/>
                  <w:vAlign w:val="center"/>
                </w:tcPr>
                <w:p w14:paraId="35AE53B6">
                  <w:pPr>
                    <w:pStyle w:val="8"/>
                    <w:bidi w:val="0"/>
                    <w:spacing w:line="240" w:lineRule="auto"/>
                    <w:jc w:val="center"/>
                    <w:rPr>
                      <w:color w:val="auto"/>
                      <w:sz w:val="21"/>
                      <w:szCs w:val="21"/>
                    </w:rPr>
                  </w:pPr>
                  <w:r>
                    <w:rPr>
                      <w:rFonts w:hint="eastAsia"/>
                      <w:color w:val="auto"/>
                      <w:sz w:val="21"/>
                      <w:szCs w:val="21"/>
                    </w:rPr>
                    <w:t>第</w:t>
                  </w:r>
                  <w:r>
                    <w:rPr>
                      <w:color w:val="auto"/>
                      <w:sz w:val="21"/>
                      <w:szCs w:val="21"/>
                    </w:rPr>
                    <w:t>3</w:t>
                  </w:r>
                  <w:r>
                    <w:rPr>
                      <w:rFonts w:hint="eastAsia"/>
                      <w:color w:val="auto"/>
                      <w:sz w:val="21"/>
                      <w:szCs w:val="21"/>
                    </w:rPr>
                    <w:t>类：易燃液体</w:t>
                  </w:r>
                </w:p>
              </w:tc>
              <w:tc>
                <w:tcPr>
                  <w:tcW w:w="1844" w:type="dxa"/>
                  <w:tcBorders>
                    <w:tl2br w:val="nil"/>
                    <w:tr2bl w:val="nil"/>
                  </w:tcBorders>
                  <w:shd w:val="clear" w:color="auto" w:fill="auto"/>
                  <w:vAlign w:val="center"/>
                </w:tcPr>
                <w:p w14:paraId="5F17F4B0">
                  <w:pPr>
                    <w:pStyle w:val="8"/>
                    <w:bidi w:val="0"/>
                    <w:spacing w:line="240" w:lineRule="auto"/>
                    <w:jc w:val="center"/>
                    <w:rPr>
                      <w:color w:val="auto"/>
                      <w:sz w:val="21"/>
                      <w:szCs w:val="21"/>
                    </w:rPr>
                  </w:pPr>
                  <w:r>
                    <w:rPr>
                      <w:rFonts w:hint="eastAsia"/>
                      <w:color w:val="auto"/>
                      <w:sz w:val="21"/>
                      <w:szCs w:val="21"/>
                    </w:rPr>
                    <w:t>煤焦油</w:t>
                  </w:r>
                </w:p>
              </w:tc>
              <w:tc>
                <w:tcPr>
                  <w:tcW w:w="1787" w:type="dxa"/>
                  <w:tcBorders>
                    <w:tl2br w:val="nil"/>
                    <w:tr2bl w:val="nil"/>
                  </w:tcBorders>
                  <w:shd w:val="clear" w:color="auto" w:fill="auto"/>
                  <w:vAlign w:val="center"/>
                </w:tcPr>
                <w:p w14:paraId="273F7AFF">
                  <w:pPr>
                    <w:pStyle w:val="8"/>
                    <w:bidi w:val="0"/>
                    <w:spacing w:line="240" w:lineRule="auto"/>
                    <w:jc w:val="center"/>
                    <w:rPr>
                      <w:color w:val="auto"/>
                      <w:sz w:val="21"/>
                      <w:szCs w:val="21"/>
                    </w:rPr>
                  </w:pPr>
                  <w:r>
                    <w:rPr>
                      <w:rFonts w:hint="default"/>
                      <w:color w:val="auto"/>
                      <w:sz w:val="21"/>
                      <w:szCs w:val="21"/>
                      <w:lang w:val="en-US" w:eastAsia="zh-CN"/>
                    </w:rPr>
                    <w:t>5</w:t>
                  </w:r>
                </w:p>
              </w:tc>
              <w:tc>
                <w:tcPr>
                  <w:tcW w:w="1987" w:type="dxa"/>
                  <w:tcBorders>
                    <w:tl2br w:val="nil"/>
                    <w:tr2bl w:val="nil"/>
                  </w:tcBorders>
                  <w:shd w:val="clear" w:color="auto" w:fill="auto"/>
                  <w:vAlign w:val="center"/>
                </w:tcPr>
                <w:p w14:paraId="286F07C5">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6AAB1F1D">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54FF8F32">
                  <w:pPr>
                    <w:pStyle w:val="8"/>
                    <w:bidi w:val="0"/>
                    <w:spacing w:line="240" w:lineRule="auto"/>
                    <w:jc w:val="center"/>
                    <w:rPr>
                      <w:rFonts w:hint="eastAsia"/>
                      <w:color w:val="auto"/>
                    </w:rPr>
                  </w:pPr>
                  <w:r>
                    <w:rPr>
                      <w:rFonts w:hint="eastAsia"/>
                      <w:color w:val="auto"/>
                    </w:rPr>
                    <w:t>直装直取</w:t>
                  </w:r>
                </w:p>
                <w:p w14:paraId="724D0904">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44D0FA45">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4AAAF1C0">
                  <w:pPr>
                    <w:pStyle w:val="8"/>
                    <w:bidi w:val="0"/>
                    <w:spacing w:line="240" w:lineRule="auto"/>
                    <w:jc w:val="center"/>
                    <w:rPr>
                      <w:color w:val="auto"/>
                      <w:sz w:val="21"/>
                      <w:szCs w:val="21"/>
                    </w:rPr>
                  </w:pPr>
                  <w:r>
                    <w:rPr>
                      <w:rFonts w:hint="eastAsia"/>
                      <w:color w:val="auto"/>
                      <w:sz w:val="21"/>
                      <w:szCs w:val="21"/>
                      <w:lang w:val="en-US" w:eastAsia="zh-CN"/>
                    </w:rPr>
                    <w:t>安瓿瓶，螺纹口玻璃瓶、铁盖压口玻璃瓶、塑料瓶或金属桶+普通木箱；按照生产商推荐的方法进行包装。</w:t>
                  </w:r>
                </w:p>
              </w:tc>
              <w:tc>
                <w:tcPr>
                  <w:tcW w:w="4686" w:type="dxa"/>
                  <w:tcBorders>
                    <w:tl2br w:val="nil"/>
                    <w:tr2bl w:val="nil"/>
                  </w:tcBorders>
                  <w:shd w:val="clear" w:color="auto" w:fill="auto"/>
                  <w:vAlign w:val="center"/>
                </w:tcPr>
                <w:p w14:paraId="16EA817B">
                  <w:pPr>
                    <w:pStyle w:val="8"/>
                    <w:bidi w:val="0"/>
                    <w:spacing w:line="240" w:lineRule="auto"/>
                    <w:jc w:val="center"/>
                    <w:rPr>
                      <w:color w:val="auto"/>
                      <w:sz w:val="21"/>
                      <w:szCs w:val="21"/>
                    </w:rPr>
                  </w:pPr>
                  <w:r>
                    <w:rPr>
                      <w:rFonts w:hint="eastAsia"/>
                      <w:color w:val="auto"/>
                      <w:sz w:val="21"/>
                      <w:szCs w:val="21"/>
                      <w:lang w:val="en-US" w:eastAsia="zh-CN"/>
                    </w:rPr>
                    <w:t>禁忌物强氧化剂、酸类、碱类、卤素等；储存于阴凉、通风的库房。库温不宜超过37℃，远离火种、热源。应与氧化剂分开存放，切忌混储。采用防爆型照明、通风设施。禁止使用易产生火花的机械设备和工具。储区应备有泄漏应急处理设备和合适的收容材料。</w:t>
                  </w:r>
                </w:p>
              </w:tc>
            </w:tr>
            <w:tr w14:paraId="1E56C0F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1ED09C5">
                  <w:pPr>
                    <w:pStyle w:val="8"/>
                    <w:bidi w:val="0"/>
                    <w:spacing w:line="240" w:lineRule="auto"/>
                    <w:jc w:val="center"/>
                    <w:rPr>
                      <w:color w:val="auto"/>
                      <w:sz w:val="21"/>
                      <w:szCs w:val="21"/>
                    </w:rPr>
                  </w:pPr>
                  <w:r>
                    <w:rPr>
                      <w:rFonts w:hint="eastAsia"/>
                      <w:color w:val="auto"/>
                      <w:sz w:val="21"/>
                      <w:szCs w:val="21"/>
                    </w:rPr>
                    <w:t>5</w:t>
                  </w:r>
                </w:p>
              </w:tc>
              <w:tc>
                <w:tcPr>
                  <w:tcW w:w="1856" w:type="dxa"/>
                  <w:tcBorders>
                    <w:tl2br w:val="nil"/>
                    <w:tr2bl w:val="nil"/>
                  </w:tcBorders>
                  <w:shd w:val="clear" w:color="auto" w:fill="auto"/>
                  <w:vAlign w:val="center"/>
                </w:tcPr>
                <w:p w14:paraId="65C66128">
                  <w:pPr>
                    <w:pStyle w:val="8"/>
                    <w:bidi w:val="0"/>
                    <w:spacing w:line="240" w:lineRule="auto"/>
                    <w:jc w:val="center"/>
                    <w:rPr>
                      <w:color w:val="auto"/>
                      <w:sz w:val="21"/>
                      <w:szCs w:val="21"/>
                    </w:rPr>
                  </w:pPr>
                  <w:r>
                    <w:rPr>
                      <w:rFonts w:hint="eastAsia"/>
                      <w:color w:val="auto"/>
                      <w:sz w:val="21"/>
                      <w:szCs w:val="21"/>
                    </w:rPr>
                    <w:t>第</w:t>
                  </w:r>
                  <w:r>
                    <w:rPr>
                      <w:color w:val="auto"/>
                      <w:sz w:val="21"/>
                      <w:szCs w:val="21"/>
                    </w:rPr>
                    <w:t>3</w:t>
                  </w:r>
                  <w:r>
                    <w:rPr>
                      <w:rFonts w:hint="eastAsia"/>
                      <w:color w:val="auto"/>
                      <w:sz w:val="21"/>
                      <w:szCs w:val="21"/>
                    </w:rPr>
                    <w:t>类：易燃液体</w:t>
                  </w:r>
                </w:p>
              </w:tc>
              <w:tc>
                <w:tcPr>
                  <w:tcW w:w="1844" w:type="dxa"/>
                  <w:tcBorders>
                    <w:tl2br w:val="nil"/>
                    <w:tr2bl w:val="nil"/>
                  </w:tcBorders>
                  <w:shd w:val="clear" w:color="auto" w:fill="auto"/>
                  <w:vAlign w:val="center"/>
                </w:tcPr>
                <w:p w14:paraId="7FCC3AF4">
                  <w:pPr>
                    <w:pStyle w:val="8"/>
                    <w:bidi w:val="0"/>
                    <w:spacing w:line="240" w:lineRule="auto"/>
                    <w:jc w:val="center"/>
                    <w:rPr>
                      <w:color w:val="auto"/>
                      <w:sz w:val="21"/>
                      <w:szCs w:val="21"/>
                    </w:rPr>
                  </w:pPr>
                  <w:r>
                    <w:rPr>
                      <w:rFonts w:hint="eastAsia"/>
                      <w:color w:val="auto"/>
                      <w:sz w:val="21"/>
                      <w:szCs w:val="21"/>
                    </w:rPr>
                    <w:t>桐油</w:t>
                  </w:r>
                </w:p>
              </w:tc>
              <w:tc>
                <w:tcPr>
                  <w:tcW w:w="1787" w:type="dxa"/>
                  <w:tcBorders>
                    <w:tl2br w:val="nil"/>
                    <w:tr2bl w:val="nil"/>
                  </w:tcBorders>
                  <w:shd w:val="clear" w:color="auto" w:fill="auto"/>
                  <w:vAlign w:val="center"/>
                </w:tcPr>
                <w:p w14:paraId="736BABD4">
                  <w:pPr>
                    <w:pStyle w:val="8"/>
                    <w:bidi w:val="0"/>
                    <w:spacing w:line="240" w:lineRule="auto"/>
                    <w:jc w:val="center"/>
                    <w:rPr>
                      <w:color w:val="auto"/>
                      <w:sz w:val="21"/>
                      <w:szCs w:val="21"/>
                    </w:rPr>
                  </w:pPr>
                  <w:r>
                    <w:rPr>
                      <w:rFonts w:hint="default"/>
                      <w:color w:val="auto"/>
                      <w:sz w:val="21"/>
                      <w:szCs w:val="21"/>
                      <w:lang w:val="en-US" w:eastAsia="zh-CN"/>
                    </w:rPr>
                    <w:t>5</w:t>
                  </w:r>
                </w:p>
              </w:tc>
              <w:tc>
                <w:tcPr>
                  <w:tcW w:w="1987" w:type="dxa"/>
                  <w:tcBorders>
                    <w:tl2br w:val="nil"/>
                    <w:tr2bl w:val="nil"/>
                  </w:tcBorders>
                  <w:shd w:val="clear" w:color="auto" w:fill="auto"/>
                  <w:vAlign w:val="center"/>
                </w:tcPr>
                <w:p w14:paraId="3EBA08FF">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1BC99EA8">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7DC8CE6D">
                  <w:pPr>
                    <w:pStyle w:val="8"/>
                    <w:bidi w:val="0"/>
                    <w:spacing w:line="240" w:lineRule="auto"/>
                    <w:jc w:val="center"/>
                    <w:rPr>
                      <w:rFonts w:hint="eastAsia"/>
                      <w:color w:val="auto"/>
                    </w:rPr>
                  </w:pPr>
                  <w:r>
                    <w:rPr>
                      <w:rFonts w:hint="eastAsia"/>
                      <w:color w:val="auto"/>
                    </w:rPr>
                    <w:t>直装直取</w:t>
                  </w:r>
                </w:p>
                <w:p w14:paraId="27DB10DB">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710A23CD">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7BFD9CB6">
                  <w:pPr>
                    <w:pStyle w:val="8"/>
                    <w:bidi w:val="0"/>
                    <w:spacing w:line="240" w:lineRule="auto"/>
                    <w:jc w:val="center"/>
                    <w:rPr>
                      <w:rFonts w:hint="default" w:eastAsia="宋体"/>
                      <w:color w:val="auto"/>
                      <w:sz w:val="21"/>
                      <w:szCs w:val="21"/>
                      <w:lang w:val="en-US" w:eastAsia="zh-CN"/>
                    </w:rPr>
                  </w:pPr>
                  <w:r>
                    <w:rPr>
                      <w:rFonts w:hint="eastAsia"/>
                      <w:color w:val="auto"/>
                      <w:sz w:val="21"/>
                      <w:szCs w:val="21"/>
                      <w:u w:val="single"/>
                      <w:lang w:val="en-US" w:eastAsia="zh-CN"/>
                    </w:rPr>
                    <w:t>IBC吨桶</w:t>
                  </w:r>
                </w:p>
              </w:tc>
              <w:tc>
                <w:tcPr>
                  <w:tcW w:w="4686" w:type="dxa"/>
                  <w:tcBorders>
                    <w:tl2br w:val="nil"/>
                    <w:tr2bl w:val="nil"/>
                  </w:tcBorders>
                  <w:shd w:val="clear" w:color="auto" w:fill="auto"/>
                  <w:vAlign w:val="center"/>
                </w:tcPr>
                <w:p w14:paraId="565AA04A">
                  <w:pPr>
                    <w:pStyle w:val="8"/>
                    <w:bidi w:val="0"/>
                    <w:spacing w:line="240" w:lineRule="auto"/>
                    <w:jc w:val="center"/>
                    <w:rPr>
                      <w:color w:val="auto"/>
                      <w:sz w:val="21"/>
                      <w:szCs w:val="21"/>
                    </w:rPr>
                  </w:pPr>
                  <w:r>
                    <w:rPr>
                      <w:rFonts w:hint="eastAsia"/>
                      <w:color w:val="auto"/>
                      <w:sz w:val="21"/>
                      <w:szCs w:val="21"/>
                      <w:lang w:val="en-US" w:eastAsia="zh-CN"/>
                    </w:rPr>
                    <w:t>应密封、避光、阴凉处保存，避免与空气接触。生桐油储存不当会因聚合而自行增稠甚至凝固。</w:t>
                  </w:r>
                </w:p>
              </w:tc>
            </w:tr>
            <w:tr w14:paraId="39D0343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076914F">
                  <w:pPr>
                    <w:pStyle w:val="8"/>
                    <w:bidi w:val="0"/>
                    <w:spacing w:line="240" w:lineRule="auto"/>
                    <w:jc w:val="center"/>
                    <w:rPr>
                      <w:color w:val="auto"/>
                      <w:sz w:val="21"/>
                      <w:szCs w:val="21"/>
                    </w:rPr>
                  </w:pPr>
                  <w:r>
                    <w:rPr>
                      <w:rFonts w:hint="eastAsia"/>
                      <w:color w:val="auto"/>
                      <w:sz w:val="21"/>
                      <w:szCs w:val="21"/>
                    </w:rPr>
                    <w:t>6</w:t>
                  </w:r>
                </w:p>
              </w:tc>
              <w:tc>
                <w:tcPr>
                  <w:tcW w:w="1856" w:type="dxa"/>
                  <w:tcBorders>
                    <w:tl2br w:val="nil"/>
                    <w:tr2bl w:val="nil"/>
                  </w:tcBorders>
                  <w:shd w:val="clear" w:color="auto" w:fill="auto"/>
                  <w:vAlign w:val="center"/>
                </w:tcPr>
                <w:p w14:paraId="28C1EA84">
                  <w:pPr>
                    <w:pStyle w:val="8"/>
                    <w:bidi w:val="0"/>
                    <w:spacing w:line="240" w:lineRule="auto"/>
                    <w:jc w:val="center"/>
                    <w:rPr>
                      <w:color w:val="auto"/>
                      <w:sz w:val="21"/>
                      <w:szCs w:val="21"/>
                    </w:rPr>
                  </w:pPr>
                  <w:r>
                    <w:rPr>
                      <w:rFonts w:hint="eastAsia"/>
                      <w:color w:val="auto"/>
                      <w:sz w:val="21"/>
                      <w:szCs w:val="21"/>
                    </w:rPr>
                    <w:t>第</w:t>
                  </w:r>
                  <w:r>
                    <w:rPr>
                      <w:color w:val="auto"/>
                      <w:sz w:val="21"/>
                      <w:szCs w:val="21"/>
                    </w:rPr>
                    <w:t>3</w:t>
                  </w:r>
                  <w:r>
                    <w:rPr>
                      <w:rFonts w:hint="eastAsia"/>
                      <w:color w:val="auto"/>
                      <w:sz w:val="21"/>
                      <w:szCs w:val="21"/>
                    </w:rPr>
                    <w:t>类：易燃液体</w:t>
                  </w:r>
                </w:p>
              </w:tc>
              <w:tc>
                <w:tcPr>
                  <w:tcW w:w="1844" w:type="dxa"/>
                  <w:tcBorders>
                    <w:tl2br w:val="nil"/>
                    <w:tr2bl w:val="nil"/>
                  </w:tcBorders>
                  <w:shd w:val="clear" w:color="auto" w:fill="auto"/>
                  <w:vAlign w:val="center"/>
                </w:tcPr>
                <w:p w14:paraId="0C99F442">
                  <w:pPr>
                    <w:pStyle w:val="8"/>
                    <w:bidi w:val="0"/>
                    <w:spacing w:line="240" w:lineRule="auto"/>
                    <w:jc w:val="center"/>
                    <w:rPr>
                      <w:color w:val="auto"/>
                      <w:sz w:val="21"/>
                      <w:szCs w:val="21"/>
                    </w:rPr>
                  </w:pPr>
                  <w:r>
                    <w:rPr>
                      <w:rFonts w:hint="eastAsia"/>
                      <w:color w:val="auto"/>
                      <w:sz w:val="21"/>
                      <w:szCs w:val="21"/>
                    </w:rPr>
                    <w:t>乙醇</w:t>
                  </w:r>
                </w:p>
              </w:tc>
              <w:tc>
                <w:tcPr>
                  <w:tcW w:w="1787" w:type="dxa"/>
                  <w:tcBorders>
                    <w:tl2br w:val="nil"/>
                    <w:tr2bl w:val="nil"/>
                  </w:tcBorders>
                  <w:shd w:val="clear" w:color="auto" w:fill="auto"/>
                  <w:vAlign w:val="center"/>
                </w:tcPr>
                <w:p w14:paraId="6314CC65">
                  <w:pPr>
                    <w:pStyle w:val="8"/>
                    <w:bidi w:val="0"/>
                    <w:spacing w:line="240" w:lineRule="auto"/>
                    <w:jc w:val="center"/>
                    <w:rPr>
                      <w:color w:val="auto"/>
                      <w:sz w:val="21"/>
                      <w:szCs w:val="21"/>
                    </w:rPr>
                  </w:pPr>
                  <w:r>
                    <w:rPr>
                      <w:rFonts w:hint="default"/>
                      <w:color w:val="auto"/>
                      <w:sz w:val="21"/>
                      <w:szCs w:val="21"/>
                      <w:lang w:val="en-US" w:eastAsia="zh-CN"/>
                    </w:rPr>
                    <w:t>400</w:t>
                  </w:r>
                </w:p>
              </w:tc>
              <w:tc>
                <w:tcPr>
                  <w:tcW w:w="1987" w:type="dxa"/>
                  <w:tcBorders>
                    <w:tl2br w:val="nil"/>
                    <w:tr2bl w:val="nil"/>
                  </w:tcBorders>
                  <w:shd w:val="clear" w:color="auto" w:fill="auto"/>
                  <w:vAlign w:val="center"/>
                </w:tcPr>
                <w:p w14:paraId="31F33DA4">
                  <w:pPr>
                    <w:pStyle w:val="8"/>
                    <w:bidi w:val="0"/>
                    <w:spacing w:line="240" w:lineRule="auto"/>
                    <w:jc w:val="center"/>
                    <w:rPr>
                      <w:color w:val="auto"/>
                      <w:sz w:val="21"/>
                      <w:szCs w:val="21"/>
                    </w:rPr>
                  </w:pPr>
                  <w:r>
                    <w:rPr>
                      <w:rFonts w:hint="default"/>
                      <w:color w:val="auto"/>
                      <w:sz w:val="21"/>
                      <w:szCs w:val="21"/>
                      <w:lang w:val="en-US" w:eastAsia="zh-CN"/>
                    </w:rPr>
                    <w:t>800</w:t>
                  </w:r>
                </w:p>
              </w:tc>
              <w:tc>
                <w:tcPr>
                  <w:tcW w:w="1642" w:type="dxa"/>
                  <w:tcBorders>
                    <w:tl2br w:val="nil"/>
                    <w:tr2bl w:val="nil"/>
                  </w:tcBorders>
                  <w:shd w:val="clear" w:color="auto" w:fill="auto"/>
                  <w:vAlign w:val="center"/>
                </w:tcPr>
                <w:p w14:paraId="1F67EC22">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3956C29D">
                  <w:pPr>
                    <w:pStyle w:val="8"/>
                    <w:bidi w:val="0"/>
                    <w:spacing w:line="240" w:lineRule="auto"/>
                    <w:jc w:val="center"/>
                    <w:rPr>
                      <w:rFonts w:hint="eastAsia"/>
                      <w:color w:val="auto"/>
                    </w:rPr>
                  </w:pPr>
                  <w:r>
                    <w:rPr>
                      <w:rFonts w:hint="eastAsia"/>
                      <w:color w:val="auto"/>
                    </w:rPr>
                    <w:t>卸车入库装箱</w:t>
                  </w:r>
                </w:p>
                <w:p w14:paraId="69AEBFC9">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705D2916">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2986685A">
                  <w:pPr>
                    <w:pStyle w:val="8"/>
                    <w:bidi w:val="0"/>
                    <w:spacing w:line="240" w:lineRule="auto"/>
                    <w:jc w:val="center"/>
                    <w:rPr>
                      <w:rFonts w:hint="eastAsia"/>
                      <w:color w:val="auto"/>
                      <w:sz w:val="21"/>
                      <w:szCs w:val="21"/>
                    </w:rPr>
                  </w:pPr>
                  <w:r>
                    <w:rPr>
                      <w:rFonts w:hint="eastAsia"/>
                      <w:color w:val="auto"/>
                      <w:sz w:val="21"/>
                      <w:szCs w:val="21"/>
                      <w:lang w:val="en-US" w:eastAsia="zh-CN"/>
                    </w:rPr>
                    <w:t>IBC吨桶</w:t>
                  </w:r>
                </w:p>
              </w:tc>
              <w:tc>
                <w:tcPr>
                  <w:tcW w:w="4686" w:type="dxa"/>
                  <w:tcBorders>
                    <w:tl2br w:val="nil"/>
                    <w:tr2bl w:val="nil"/>
                  </w:tcBorders>
                  <w:shd w:val="clear" w:color="auto" w:fill="auto"/>
                  <w:vAlign w:val="center"/>
                </w:tcPr>
                <w:p w14:paraId="7F39D948">
                  <w:pPr>
                    <w:pStyle w:val="8"/>
                    <w:bidi w:val="0"/>
                    <w:spacing w:line="240" w:lineRule="auto"/>
                    <w:jc w:val="center"/>
                    <w:rPr>
                      <w:rFonts w:hint="eastAsia"/>
                      <w:color w:val="auto"/>
                      <w:sz w:val="21"/>
                      <w:szCs w:val="21"/>
                    </w:rPr>
                  </w:pPr>
                  <w:r>
                    <w:rPr>
                      <w:rFonts w:hint="eastAsia"/>
                      <w:color w:val="auto"/>
                      <w:sz w:val="21"/>
                      <w:szCs w:val="21"/>
                      <w:lang w:val="en-US" w:eastAsia="zh-CN"/>
                    </w:rPr>
                    <w:t>严禁与普通货物混存;库房应阴凉、通风良好;必须安装防爆型机械通风设备，确保库内空气流通，防止乙醇蒸气积聚;库房地面应为导电地面或防静电地面;所有设备（货架、风扇、灯具等）必须可靠接地;操作人员必须穿着防静电服和防静电鞋。</w:t>
                  </w:r>
                </w:p>
              </w:tc>
            </w:tr>
            <w:tr w14:paraId="06D10F8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53A64759">
                  <w:pPr>
                    <w:pStyle w:val="8"/>
                    <w:bidi w:val="0"/>
                    <w:spacing w:line="240" w:lineRule="auto"/>
                    <w:jc w:val="center"/>
                    <w:rPr>
                      <w:color w:val="auto"/>
                      <w:sz w:val="21"/>
                      <w:szCs w:val="21"/>
                    </w:rPr>
                  </w:pPr>
                  <w:r>
                    <w:rPr>
                      <w:rFonts w:hint="eastAsia"/>
                      <w:color w:val="auto"/>
                      <w:sz w:val="21"/>
                      <w:szCs w:val="21"/>
                    </w:rPr>
                    <w:t>7</w:t>
                  </w:r>
                </w:p>
              </w:tc>
              <w:tc>
                <w:tcPr>
                  <w:tcW w:w="1856" w:type="dxa"/>
                  <w:tcBorders>
                    <w:tl2br w:val="nil"/>
                    <w:tr2bl w:val="nil"/>
                  </w:tcBorders>
                  <w:shd w:val="clear" w:color="auto" w:fill="auto"/>
                  <w:vAlign w:val="center"/>
                </w:tcPr>
                <w:p w14:paraId="6000FBA7">
                  <w:pPr>
                    <w:pStyle w:val="8"/>
                    <w:bidi w:val="0"/>
                    <w:spacing w:line="240" w:lineRule="auto"/>
                    <w:jc w:val="center"/>
                    <w:rPr>
                      <w:color w:val="auto"/>
                      <w:sz w:val="21"/>
                      <w:szCs w:val="21"/>
                    </w:rPr>
                  </w:pPr>
                  <w:r>
                    <w:rPr>
                      <w:color w:val="auto"/>
                      <w:sz w:val="21"/>
                      <w:szCs w:val="21"/>
                    </w:rPr>
                    <w:t>第3类：易燃液体</w:t>
                  </w:r>
                </w:p>
              </w:tc>
              <w:tc>
                <w:tcPr>
                  <w:tcW w:w="1844" w:type="dxa"/>
                  <w:tcBorders>
                    <w:tl2br w:val="nil"/>
                    <w:tr2bl w:val="nil"/>
                  </w:tcBorders>
                  <w:shd w:val="clear" w:color="auto" w:fill="auto"/>
                  <w:vAlign w:val="center"/>
                </w:tcPr>
                <w:p w14:paraId="5F37ED4E">
                  <w:pPr>
                    <w:pStyle w:val="8"/>
                    <w:bidi w:val="0"/>
                    <w:spacing w:line="240" w:lineRule="auto"/>
                    <w:jc w:val="center"/>
                    <w:rPr>
                      <w:color w:val="auto"/>
                      <w:sz w:val="21"/>
                      <w:szCs w:val="21"/>
                    </w:rPr>
                  </w:pPr>
                  <w:r>
                    <w:rPr>
                      <w:rFonts w:hint="eastAsia"/>
                      <w:color w:val="auto"/>
                      <w:sz w:val="21"/>
                      <w:szCs w:val="21"/>
                    </w:rPr>
                    <w:t>乙醛</w:t>
                  </w:r>
                </w:p>
              </w:tc>
              <w:tc>
                <w:tcPr>
                  <w:tcW w:w="1787" w:type="dxa"/>
                  <w:tcBorders>
                    <w:tl2br w:val="nil"/>
                    <w:tr2bl w:val="nil"/>
                  </w:tcBorders>
                  <w:shd w:val="clear" w:color="auto" w:fill="auto"/>
                  <w:vAlign w:val="center"/>
                </w:tcPr>
                <w:p w14:paraId="0A511E95">
                  <w:pPr>
                    <w:pStyle w:val="8"/>
                    <w:bidi w:val="0"/>
                    <w:spacing w:line="240" w:lineRule="auto"/>
                    <w:jc w:val="center"/>
                    <w:rPr>
                      <w:color w:val="auto"/>
                      <w:sz w:val="21"/>
                      <w:szCs w:val="21"/>
                    </w:rPr>
                  </w:pPr>
                  <w:r>
                    <w:rPr>
                      <w:rFonts w:hint="default"/>
                      <w:color w:val="auto"/>
                      <w:sz w:val="21"/>
                      <w:szCs w:val="21"/>
                      <w:lang w:val="en-US" w:eastAsia="zh-CN"/>
                    </w:rPr>
                    <w:t>150</w:t>
                  </w:r>
                </w:p>
              </w:tc>
              <w:tc>
                <w:tcPr>
                  <w:tcW w:w="1987" w:type="dxa"/>
                  <w:tcBorders>
                    <w:tl2br w:val="nil"/>
                    <w:tr2bl w:val="nil"/>
                  </w:tcBorders>
                  <w:shd w:val="clear" w:color="auto" w:fill="auto"/>
                  <w:vAlign w:val="center"/>
                </w:tcPr>
                <w:p w14:paraId="0B3F81DA">
                  <w:pPr>
                    <w:pStyle w:val="8"/>
                    <w:bidi w:val="0"/>
                    <w:spacing w:line="240" w:lineRule="auto"/>
                    <w:jc w:val="center"/>
                    <w:rPr>
                      <w:color w:val="auto"/>
                      <w:sz w:val="21"/>
                      <w:szCs w:val="21"/>
                    </w:rPr>
                  </w:pPr>
                  <w:r>
                    <w:rPr>
                      <w:rFonts w:hint="default"/>
                      <w:color w:val="auto"/>
                      <w:sz w:val="21"/>
                      <w:szCs w:val="21"/>
                      <w:lang w:val="en-US" w:eastAsia="zh-CN"/>
                    </w:rPr>
                    <w:t>300</w:t>
                  </w:r>
                </w:p>
              </w:tc>
              <w:tc>
                <w:tcPr>
                  <w:tcW w:w="1642" w:type="dxa"/>
                  <w:tcBorders>
                    <w:tl2br w:val="nil"/>
                    <w:tr2bl w:val="nil"/>
                  </w:tcBorders>
                  <w:shd w:val="clear" w:color="auto" w:fill="auto"/>
                  <w:vAlign w:val="center"/>
                </w:tcPr>
                <w:p w14:paraId="0950711F">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1C5D62FD">
                  <w:pPr>
                    <w:pStyle w:val="8"/>
                    <w:bidi w:val="0"/>
                    <w:spacing w:line="240" w:lineRule="auto"/>
                    <w:jc w:val="center"/>
                    <w:rPr>
                      <w:rFonts w:hint="eastAsia"/>
                      <w:color w:val="auto"/>
                    </w:rPr>
                  </w:pPr>
                  <w:r>
                    <w:rPr>
                      <w:rFonts w:hint="eastAsia"/>
                      <w:color w:val="auto"/>
                    </w:rPr>
                    <w:t>卸车入库装箱+</w:t>
                  </w:r>
                  <w:r>
                    <w:rPr>
                      <w:rFonts w:hint="eastAsia"/>
                      <w:color w:val="auto"/>
                    </w:rPr>
                    <w:br w:type="textWrapping"/>
                  </w:r>
                  <w:r>
                    <w:rPr>
                      <w:rFonts w:hint="eastAsia"/>
                      <w:color w:val="auto"/>
                    </w:rPr>
                    <w:t>直装直取</w:t>
                  </w:r>
                </w:p>
                <w:p w14:paraId="4F28B481">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3CB3E5C0">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23D7E231">
                  <w:pPr>
                    <w:pStyle w:val="8"/>
                    <w:bidi w:val="0"/>
                    <w:spacing w:line="240" w:lineRule="auto"/>
                    <w:jc w:val="center"/>
                    <w:rPr>
                      <w:rFonts w:hint="eastAsia"/>
                      <w:color w:val="auto"/>
                      <w:sz w:val="21"/>
                      <w:szCs w:val="21"/>
                    </w:rPr>
                  </w:pPr>
                  <w:r>
                    <w:rPr>
                      <w:rFonts w:hint="eastAsia"/>
                      <w:color w:val="auto"/>
                      <w:sz w:val="21"/>
                      <w:szCs w:val="21"/>
                      <w:lang w:val="en-US" w:eastAsia="zh-CN"/>
                    </w:rPr>
                    <w:t>200L钢制桶充入惰性气体（如氮气）进行保护，以防止聚合</w:t>
                  </w:r>
                </w:p>
              </w:tc>
              <w:tc>
                <w:tcPr>
                  <w:tcW w:w="4686" w:type="dxa"/>
                  <w:tcBorders>
                    <w:tl2br w:val="nil"/>
                    <w:tr2bl w:val="nil"/>
                  </w:tcBorders>
                  <w:shd w:val="clear" w:color="auto" w:fill="auto"/>
                  <w:vAlign w:val="center"/>
                </w:tcPr>
                <w:p w14:paraId="0710452C">
                  <w:pPr>
                    <w:pStyle w:val="8"/>
                    <w:bidi w:val="0"/>
                    <w:spacing w:line="240" w:lineRule="auto"/>
                    <w:jc w:val="center"/>
                    <w:rPr>
                      <w:rFonts w:hint="eastAsia"/>
                      <w:color w:val="auto"/>
                      <w:sz w:val="21"/>
                      <w:szCs w:val="21"/>
                    </w:rPr>
                  </w:pPr>
                  <w:r>
                    <w:rPr>
                      <w:rFonts w:hint="eastAsia"/>
                      <w:color w:val="auto"/>
                      <w:sz w:val="21"/>
                      <w:szCs w:val="21"/>
                      <w:lang w:val="en-US" w:eastAsia="zh-CN"/>
                    </w:rPr>
                    <w:t>应存放在阴凉、通风良好的专用危险品仓库中，远离火源、热源和阳光直射。</w:t>
                  </w:r>
                  <w:r>
                    <w:rPr>
                      <w:rFonts w:hint="eastAsia"/>
                      <w:color w:val="auto"/>
                      <w:sz w:val="21"/>
                      <w:szCs w:val="21"/>
                      <w:lang w:val="en-US" w:eastAsia="zh-CN"/>
                    </w:rPr>
                    <w:br w:type="textWrapping"/>
                  </w:r>
                  <w:r>
                    <w:rPr>
                      <w:rFonts w:hint="eastAsia"/>
                      <w:color w:val="auto"/>
                      <w:sz w:val="21"/>
                      <w:szCs w:val="21"/>
                      <w:lang w:val="en-US" w:eastAsia="zh-CN"/>
                    </w:rPr>
                    <w:t>仓库温度宜控制在20°C以下（因沸点低，高温易导致蒸气积聚）。</w:t>
                  </w:r>
                  <w:r>
                    <w:rPr>
                      <w:rFonts w:hint="eastAsia"/>
                      <w:color w:val="auto"/>
                      <w:sz w:val="21"/>
                      <w:szCs w:val="21"/>
                      <w:lang w:val="en-US" w:eastAsia="zh-CN"/>
                    </w:rPr>
                    <w:br w:type="textWrapping"/>
                  </w:r>
                  <w:r>
                    <w:rPr>
                      <w:rFonts w:hint="eastAsia"/>
                      <w:color w:val="auto"/>
                      <w:sz w:val="21"/>
                      <w:szCs w:val="21"/>
                      <w:lang w:val="en-US" w:eastAsia="zh-CN"/>
                    </w:rPr>
                    <w:t>仓库内应配备防爆电气设备、通风系统（机械通风）和泄漏检测仪。</w:t>
                  </w:r>
                  <w:r>
                    <w:rPr>
                      <w:rFonts w:hint="eastAsia"/>
                      <w:color w:val="auto"/>
                      <w:sz w:val="21"/>
                      <w:szCs w:val="21"/>
                      <w:lang w:val="en-US" w:eastAsia="zh-CN"/>
                    </w:rPr>
                    <w:br w:type="textWrapping"/>
                  </w:r>
                  <w:r>
                    <w:rPr>
                      <w:rFonts w:hint="eastAsia"/>
                      <w:color w:val="auto"/>
                      <w:sz w:val="21"/>
                      <w:szCs w:val="21"/>
                      <w:lang w:val="en-US" w:eastAsia="zh-CN"/>
                    </w:rPr>
                    <w:t>禁止使用易产生火花的工具，操作时需防静电、防摩擦。</w:t>
                  </w:r>
                </w:p>
              </w:tc>
            </w:tr>
            <w:tr w14:paraId="4F7D594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751C833D">
                  <w:pPr>
                    <w:pStyle w:val="8"/>
                    <w:bidi w:val="0"/>
                    <w:spacing w:line="240" w:lineRule="auto"/>
                    <w:jc w:val="center"/>
                    <w:rPr>
                      <w:color w:val="auto"/>
                      <w:sz w:val="21"/>
                      <w:szCs w:val="21"/>
                    </w:rPr>
                  </w:pPr>
                  <w:r>
                    <w:rPr>
                      <w:rFonts w:hint="eastAsia"/>
                      <w:color w:val="auto"/>
                      <w:sz w:val="21"/>
                      <w:szCs w:val="21"/>
                    </w:rPr>
                    <w:t>8</w:t>
                  </w:r>
                </w:p>
              </w:tc>
              <w:tc>
                <w:tcPr>
                  <w:tcW w:w="1856" w:type="dxa"/>
                  <w:tcBorders>
                    <w:tl2br w:val="nil"/>
                    <w:tr2bl w:val="nil"/>
                  </w:tcBorders>
                  <w:shd w:val="clear" w:color="auto" w:fill="auto"/>
                  <w:vAlign w:val="center"/>
                </w:tcPr>
                <w:p w14:paraId="4A916689">
                  <w:pPr>
                    <w:pStyle w:val="8"/>
                    <w:bidi w:val="0"/>
                    <w:spacing w:line="240" w:lineRule="auto"/>
                    <w:jc w:val="center"/>
                    <w:rPr>
                      <w:color w:val="auto"/>
                      <w:sz w:val="21"/>
                      <w:szCs w:val="21"/>
                    </w:rPr>
                  </w:pPr>
                  <w:r>
                    <w:rPr>
                      <w:color w:val="auto"/>
                      <w:sz w:val="21"/>
                      <w:szCs w:val="21"/>
                    </w:rPr>
                    <w:t>第3类：易燃液体</w:t>
                  </w:r>
                </w:p>
              </w:tc>
              <w:tc>
                <w:tcPr>
                  <w:tcW w:w="1844" w:type="dxa"/>
                  <w:tcBorders>
                    <w:tl2br w:val="nil"/>
                    <w:tr2bl w:val="nil"/>
                  </w:tcBorders>
                  <w:shd w:val="clear" w:color="auto" w:fill="auto"/>
                  <w:vAlign w:val="center"/>
                </w:tcPr>
                <w:p w14:paraId="042C329D">
                  <w:pPr>
                    <w:pStyle w:val="8"/>
                    <w:bidi w:val="0"/>
                    <w:spacing w:line="240" w:lineRule="auto"/>
                    <w:jc w:val="center"/>
                    <w:rPr>
                      <w:color w:val="auto"/>
                      <w:sz w:val="21"/>
                      <w:szCs w:val="21"/>
                    </w:rPr>
                  </w:pPr>
                  <w:r>
                    <w:rPr>
                      <w:rFonts w:hint="eastAsia"/>
                      <w:color w:val="auto"/>
                      <w:sz w:val="21"/>
                      <w:szCs w:val="21"/>
                    </w:rPr>
                    <w:t>甲基丙烯酸甲酯</w:t>
                  </w:r>
                </w:p>
              </w:tc>
              <w:tc>
                <w:tcPr>
                  <w:tcW w:w="1787" w:type="dxa"/>
                  <w:tcBorders>
                    <w:tl2br w:val="nil"/>
                    <w:tr2bl w:val="nil"/>
                  </w:tcBorders>
                  <w:shd w:val="clear" w:color="auto" w:fill="auto"/>
                  <w:vAlign w:val="center"/>
                </w:tcPr>
                <w:p w14:paraId="69C8C2C8">
                  <w:pPr>
                    <w:pStyle w:val="8"/>
                    <w:bidi w:val="0"/>
                    <w:spacing w:line="240" w:lineRule="auto"/>
                    <w:jc w:val="center"/>
                    <w:rPr>
                      <w:color w:val="auto"/>
                      <w:sz w:val="21"/>
                      <w:szCs w:val="21"/>
                    </w:rPr>
                  </w:pPr>
                  <w:r>
                    <w:rPr>
                      <w:rFonts w:hint="default"/>
                      <w:color w:val="auto"/>
                      <w:sz w:val="21"/>
                      <w:szCs w:val="21"/>
                      <w:lang w:val="en-US" w:eastAsia="zh-CN"/>
                    </w:rPr>
                    <w:t>800</w:t>
                  </w:r>
                </w:p>
              </w:tc>
              <w:tc>
                <w:tcPr>
                  <w:tcW w:w="1987" w:type="dxa"/>
                  <w:tcBorders>
                    <w:tl2br w:val="nil"/>
                    <w:tr2bl w:val="nil"/>
                  </w:tcBorders>
                  <w:shd w:val="clear" w:color="auto" w:fill="auto"/>
                  <w:vAlign w:val="center"/>
                </w:tcPr>
                <w:p w14:paraId="58A01BD4">
                  <w:pPr>
                    <w:pStyle w:val="8"/>
                    <w:bidi w:val="0"/>
                    <w:spacing w:line="240" w:lineRule="auto"/>
                    <w:jc w:val="center"/>
                    <w:rPr>
                      <w:color w:val="auto"/>
                      <w:sz w:val="21"/>
                      <w:szCs w:val="21"/>
                    </w:rPr>
                  </w:pPr>
                  <w:r>
                    <w:rPr>
                      <w:rFonts w:hint="default"/>
                      <w:color w:val="auto"/>
                      <w:sz w:val="21"/>
                      <w:szCs w:val="21"/>
                      <w:lang w:val="en-US" w:eastAsia="zh-CN"/>
                    </w:rPr>
                    <w:t>1000</w:t>
                  </w:r>
                </w:p>
              </w:tc>
              <w:tc>
                <w:tcPr>
                  <w:tcW w:w="1642" w:type="dxa"/>
                  <w:tcBorders>
                    <w:tl2br w:val="nil"/>
                    <w:tr2bl w:val="nil"/>
                  </w:tcBorders>
                  <w:shd w:val="clear" w:color="auto" w:fill="auto"/>
                  <w:vAlign w:val="center"/>
                </w:tcPr>
                <w:p w14:paraId="6D6C9270">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5DA48665">
                  <w:pPr>
                    <w:pStyle w:val="8"/>
                    <w:bidi w:val="0"/>
                    <w:spacing w:line="240" w:lineRule="auto"/>
                    <w:jc w:val="center"/>
                    <w:rPr>
                      <w:rFonts w:hint="eastAsia"/>
                      <w:color w:val="auto"/>
                    </w:rPr>
                  </w:pPr>
                  <w:r>
                    <w:rPr>
                      <w:rFonts w:hint="eastAsia"/>
                      <w:color w:val="auto"/>
                    </w:rPr>
                    <w:t>拆箱入库+</w:t>
                  </w:r>
                  <w:r>
                    <w:rPr>
                      <w:rFonts w:hint="eastAsia"/>
                      <w:color w:val="auto"/>
                    </w:rPr>
                    <w:br w:type="textWrapping"/>
                  </w:r>
                  <w:r>
                    <w:rPr>
                      <w:rFonts w:hint="eastAsia"/>
                      <w:color w:val="auto"/>
                    </w:rPr>
                    <w:t>直装直取</w:t>
                  </w:r>
                </w:p>
                <w:p w14:paraId="78559C12">
                  <w:pPr>
                    <w:spacing w:line="240" w:lineRule="auto"/>
                    <w:jc w:val="center"/>
                    <w:rPr>
                      <w:color w:val="auto"/>
                    </w:rPr>
                  </w:pPr>
                  <w:r>
                    <w:rPr>
                      <w:rFonts w:hint="eastAsia"/>
                      <w:color w:val="auto"/>
                      <w:sz w:val="21"/>
                      <w:szCs w:val="21"/>
                      <w:u w:val="single"/>
                      <w:lang w:val="en-US" w:eastAsia="zh-CN"/>
                    </w:rPr>
                    <w:t>罐式集装箱存储</w:t>
                  </w:r>
                </w:p>
              </w:tc>
              <w:tc>
                <w:tcPr>
                  <w:tcW w:w="1584" w:type="dxa"/>
                  <w:tcBorders>
                    <w:tl2br w:val="nil"/>
                    <w:tr2bl w:val="nil"/>
                  </w:tcBorders>
                  <w:shd w:val="clear" w:color="auto" w:fill="auto"/>
                  <w:vAlign w:val="center"/>
                </w:tcPr>
                <w:p w14:paraId="6C47CB5A">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4885DE5A">
                  <w:pPr>
                    <w:pStyle w:val="8"/>
                    <w:bidi w:val="0"/>
                    <w:spacing w:line="240" w:lineRule="auto"/>
                    <w:jc w:val="center"/>
                    <w:rPr>
                      <w:rFonts w:hint="eastAsia"/>
                      <w:color w:val="auto"/>
                      <w:sz w:val="21"/>
                      <w:szCs w:val="21"/>
                    </w:rPr>
                  </w:pPr>
                  <w:r>
                    <w:rPr>
                      <w:rFonts w:hint="eastAsia"/>
                      <w:color w:val="auto"/>
                      <w:sz w:val="21"/>
                      <w:szCs w:val="21"/>
                      <w:lang w:val="en-US" w:eastAsia="zh-CN"/>
                    </w:rPr>
                    <w:t>IBC吨桶\ISO TANK罐</w:t>
                  </w:r>
                </w:p>
              </w:tc>
              <w:tc>
                <w:tcPr>
                  <w:tcW w:w="4686" w:type="dxa"/>
                  <w:tcBorders>
                    <w:tl2br w:val="nil"/>
                    <w:tr2bl w:val="nil"/>
                  </w:tcBorders>
                  <w:shd w:val="clear" w:color="auto" w:fill="auto"/>
                  <w:vAlign w:val="center"/>
                </w:tcPr>
                <w:p w14:paraId="52905A87">
                  <w:pPr>
                    <w:pStyle w:val="8"/>
                    <w:bidi w:val="0"/>
                    <w:spacing w:line="240" w:lineRule="auto"/>
                    <w:jc w:val="center"/>
                    <w:rPr>
                      <w:rFonts w:hint="eastAsia"/>
                      <w:color w:val="auto"/>
                      <w:sz w:val="21"/>
                      <w:szCs w:val="21"/>
                    </w:rPr>
                  </w:pPr>
                  <w:r>
                    <w:rPr>
                      <w:rFonts w:hint="eastAsia"/>
                      <w:color w:val="auto"/>
                      <w:sz w:val="21"/>
                      <w:szCs w:val="21"/>
                      <w:lang w:val="en-US" w:eastAsia="zh-CN"/>
                    </w:rPr>
                    <w:t>必须储存于阴凉、通风良好的专用危险品库房（甲类库）。库温不宜超过30°C。为防止聚合，储存时必须确保阻聚剂有效，并定期检查。</w:t>
                  </w:r>
                </w:p>
              </w:tc>
            </w:tr>
            <w:tr w14:paraId="4C45D6F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273C5924">
                  <w:pPr>
                    <w:pStyle w:val="8"/>
                    <w:bidi w:val="0"/>
                    <w:spacing w:line="240" w:lineRule="auto"/>
                    <w:jc w:val="center"/>
                    <w:rPr>
                      <w:color w:val="auto"/>
                      <w:sz w:val="21"/>
                      <w:szCs w:val="21"/>
                    </w:rPr>
                  </w:pPr>
                  <w:r>
                    <w:rPr>
                      <w:rFonts w:hint="eastAsia"/>
                      <w:color w:val="auto"/>
                      <w:sz w:val="21"/>
                      <w:szCs w:val="21"/>
                    </w:rPr>
                    <w:t>9</w:t>
                  </w:r>
                </w:p>
              </w:tc>
              <w:tc>
                <w:tcPr>
                  <w:tcW w:w="1856" w:type="dxa"/>
                  <w:tcBorders>
                    <w:tl2br w:val="nil"/>
                    <w:tr2bl w:val="nil"/>
                  </w:tcBorders>
                  <w:shd w:val="clear" w:color="auto" w:fill="auto"/>
                  <w:vAlign w:val="center"/>
                </w:tcPr>
                <w:p w14:paraId="5E07408B">
                  <w:pPr>
                    <w:pStyle w:val="8"/>
                    <w:bidi w:val="0"/>
                    <w:spacing w:line="240" w:lineRule="auto"/>
                    <w:jc w:val="center"/>
                    <w:rPr>
                      <w:color w:val="auto"/>
                      <w:sz w:val="21"/>
                      <w:szCs w:val="21"/>
                    </w:rPr>
                  </w:pPr>
                  <w:r>
                    <w:rPr>
                      <w:color w:val="auto"/>
                      <w:sz w:val="21"/>
                      <w:szCs w:val="21"/>
                    </w:rPr>
                    <w:t>第3类：易燃液体</w:t>
                  </w:r>
                </w:p>
              </w:tc>
              <w:tc>
                <w:tcPr>
                  <w:tcW w:w="1844" w:type="dxa"/>
                  <w:tcBorders>
                    <w:tl2br w:val="nil"/>
                    <w:tr2bl w:val="nil"/>
                  </w:tcBorders>
                  <w:shd w:val="clear" w:color="auto" w:fill="auto"/>
                  <w:vAlign w:val="center"/>
                </w:tcPr>
                <w:p w14:paraId="06E5CF70">
                  <w:pPr>
                    <w:pStyle w:val="8"/>
                    <w:bidi w:val="0"/>
                    <w:spacing w:line="240" w:lineRule="auto"/>
                    <w:jc w:val="center"/>
                    <w:rPr>
                      <w:color w:val="auto"/>
                      <w:sz w:val="21"/>
                      <w:szCs w:val="21"/>
                    </w:rPr>
                  </w:pPr>
                  <w:r>
                    <w:rPr>
                      <w:rFonts w:hint="eastAsia"/>
                      <w:color w:val="auto"/>
                      <w:sz w:val="21"/>
                      <w:szCs w:val="21"/>
                    </w:rPr>
                    <w:t>丙酮</w:t>
                  </w:r>
                </w:p>
              </w:tc>
              <w:tc>
                <w:tcPr>
                  <w:tcW w:w="1787" w:type="dxa"/>
                  <w:tcBorders>
                    <w:tl2br w:val="nil"/>
                    <w:tr2bl w:val="nil"/>
                  </w:tcBorders>
                  <w:shd w:val="clear" w:color="auto" w:fill="auto"/>
                  <w:vAlign w:val="center"/>
                </w:tcPr>
                <w:p w14:paraId="052A0256">
                  <w:pPr>
                    <w:pStyle w:val="8"/>
                    <w:bidi w:val="0"/>
                    <w:spacing w:line="240" w:lineRule="auto"/>
                    <w:jc w:val="center"/>
                    <w:rPr>
                      <w:color w:val="auto"/>
                      <w:sz w:val="21"/>
                      <w:szCs w:val="21"/>
                    </w:rPr>
                  </w:pPr>
                  <w:r>
                    <w:rPr>
                      <w:rFonts w:hint="default"/>
                      <w:color w:val="auto"/>
                      <w:sz w:val="21"/>
                      <w:szCs w:val="21"/>
                      <w:lang w:val="en-US" w:eastAsia="zh-CN"/>
                    </w:rPr>
                    <w:t>100</w:t>
                  </w:r>
                </w:p>
              </w:tc>
              <w:tc>
                <w:tcPr>
                  <w:tcW w:w="1987" w:type="dxa"/>
                  <w:tcBorders>
                    <w:tl2br w:val="nil"/>
                    <w:tr2bl w:val="nil"/>
                  </w:tcBorders>
                  <w:shd w:val="clear" w:color="auto" w:fill="auto"/>
                  <w:vAlign w:val="center"/>
                </w:tcPr>
                <w:p w14:paraId="40D72F77">
                  <w:pPr>
                    <w:pStyle w:val="8"/>
                    <w:bidi w:val="0"/>
                    <w:spacing w:line="240" w:lineRule="auto"/>
                    <w:jc w:val="center"/>
                    <w:rPr>
                      <w:color w:val="auto"/>
                      <w:sz w:val="21"/>
                      <w:szCs w:val="21"/>
                    </w:rPr>
                  </w:pPr>
                  <w:r>
                    <w:rPr>
                      <w:rFonts w:hint="default"/>
                      <w:color w:val="auto"/>
                      <w:sz w:val="21"/>
                      <w:szCs w:val="21"/>
                      <w:lang w:val="en-US" w:eastAsia="zh-CN"/>
                    </w:rPr>
                    <w:t>400</w:t>
                  </w:r>
                </w:p>
              </w:tc>
              <w:tc>
                <w:tcPr>
                  <w:tcW w:w="1642" w:type="dxa"/>
                  <w:tcBorders>
                    <w:tl2br w:val="nil"/>
                    <w:tr2bl w:val="nil"/>
                  </w:tcBorders>
                  <w:shd w:val="clear" w:color="auto" w:fill="auto"/>
                  <w:vAlign w:val="center"/>
                </w:tcPr>
                <w:p w14:paraId="1BB8FD61">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35A6B295">
                  <w:pPr>
                    <w:pStyle w:val="8"/>
                    <w:bidi w:val="0"/>
                    <w:spacing w:line="240" w:lineRule="auto"/>
                    <w:jc w:val="center"/>
                    <w:rPr>
                      <w:rFonts w:hint="eastAsia"/>
                      <w:color w:val="auto"/>
                    </w:rPr>
                  </w:pPr>
                  <w:r>
                    <w:rPr>
                      <w:rFonts w:hint="eastAsia"/>
                      <w:color w:val="auto"/>
                    </w:rPr>
                    <w:t>卸车入库装箱</w:t>
                  </w:r>
                </w:p>
                <w:p w14:paraId="490D5BD0">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3E223F54">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5FB5AC79">
                  <w:pPr>
                    <w:pStyle w:val="8"/>
                    <w:bidi w:val="0"/>
                    <w:spacing w:line="240" w:lineRule="auto"/>
                    <w:jc w:val="center"/>
                    <w:rPr>
                      <w:rFonts w:hint="eastAsia"/>
                      <w:color w:val="auto"/>
                      <w:sz w:val="21"/>
                      <w:szCs w:val="21"/>
                    </w:rPr>
                  </w:pPr>
                  <w:r>
                    <w:rPr>
                      <w:rFonts w:hint="eastAsia"/>
                      <w:color w:val="auto"/>
                      <w:sz w:val="21"/>
                      <w:szCs w:val="21"/>
                      <w:lang w:val="en-US" w:eastAsia="zh-CN"/>
                    </w:rPr>
                    <w:t>金属桶（如200L钢桶）、塑料桶（需确保材质相容，如HDPE）、玻璃瓶（外加不燃材料保护）</w:t>
                  </w:r>
                </w:p>
              </w:tc>
              <w:tc>
                <w:tcPr>
                  <w:tcW w:w="4686" w:type="dxa"/>
                  <w:tcBorders>
                    <w:tl2br w:val="nil"/>
                    <w:tr2bl w:val="nil"/>
                  </w:tcBorders>
                  <w:shd w:val="clear" w:color="auto" w:fill="auto"/>
                  <w:vAlign w:val="center"/>
                </w:tcPr>
                <w:p w14:paraId="528CFDCF">
                  <w:pPr>
                    <w:pStyle w:val="8"/>
                    <w:bidi w:val="0"/>
                    <w:spacing w:line="240" w:lineRule="auto"/>
                    <w:jc w:val="center"/>
                    <w:rPr>
                      <w:rFonts w:hint="eastAsia"/>
                      <w:color w:val="auto"/>
                      <w:sz w:val="21"/>
                      <w:szCs w:val="21"/>
                    </w:rPr>
                  </w:pPr>
                  <w:r>
                    <w:rPr>
                      <w:rFonts w:hint="eastAsia"/>
                      <w:color w:val="auto"/>
                      <w:sz w:val="21"/>
                      <w:szCs w:val="21"/>
                      <w:lang w:val="en-US" w:eastAsia="zh-CN"/>
                    </w:rPr>
                    <w:t>仓库应保持阴凉、通风良好，最好配备强制通风系统。库温不宜超过30℃，夏季应有降温措施。</w:t>
                  </w:r>
                  <w:r>
                    <w:rPr>
                      <w:rFonts w:hint="eastAsia"/>
                      <w:color w:val="auto"/>
                      <w:sz w:val="21"/>
                      <w:szCs w:val="21"/>
                      <w:lang w:val="en-US" w:eastAsia="zh-CN"/>
                    </w:rPr>
                    <w:br w:type="textWrapping"/>
                  </w:r>
                  <w:r>
                    <w:rPr>
                      <w:rFonts w:hint="eastAsia"/>
                      <w:color w:val="auto"/>
                      <w:sz w:val="21"/>
                      <w:szCs w:val="21"/>
                      <w:lang w:val="en-US" w:eastAsia="zh-CN"/>
                    </w:rPr>
                    <w:t>远离火种、热源：仓库内严禁吸烟和使用明火。</w:t>
                  </w:r>
                  <w:r>
                    <w:rPr>
                      <w:rFonts w:hint="eastAsia"/>
                      <w:color w:val="auto"/>
                      <w:sz w:val="21"/>
                      <w:szCs w:val="21"/>
                      <w:lang w:val="en-US" w:eastAsia="zh-CN"/>
                    </w:rPr>
                    <w:br w:type="textWrapping"/>
                  </w:r>
                  <w:r>
                    <w:rPr>
                      <w:rFonts w:hint="eastAsia"/>
                      <w:color w:val="auto"/>
                      <w:sz w:val="21"/>
                      <w:szCs w:val="21"/>
                      <w:lang w:val="en-US" w:eastAsia="zh-CN"/>
                    </w:rPr>
                    <w:t>防爆电气：仓库内的照明、开关、通风机等电气设备必须采用防爆型。</w:t>
                  </w:r>
                  <w:r>
                    <w:rPr>
                      <w:rFonts w:hint="eastAsia"/>
                      <w:color w:val="auto"/>
                      <w:sz w:val="21"/>
                      <w:szCs w:val="21"/>
                      <w:lang w:val="en-US" w:eastAsia="zh-CN"/>
                    </w:rPr>
                    <w:br w:type="textWrapping"/>
                  </w:r>
                  <w:r>
                    <w:rPr>
                      <w:rFonts w:hint="eastAsia"/>
                      <w:color w:val="auto"/>
                      <w:sz w:val="21"/>
                      <w:szCs w:val="21"/>
                      <w:lang w:val="en-US" w:eastAsia="zh-CN"/>
                    </w:rPr>
                    <w:t>防静电：设备、管道和容器必须可靠接地，操作人员应穿防静电工作服和鞋，防止静电积聚放电。</w:t>
                  </w:r>
                  <w:r>
                    <w:rPr>
                      <w:rFonts w:hint="eastAsia"/>
                      <w:color w:val="auto"/>
                      <w:sz w:val="21"/>
                      <w:szCs w:val="21"/>
                      <w:lang w:val="en-US" w:eastAsia="zh-CN"/>
                    </w:rPr>
                    <w:br w:type="textWrapping"/>
                  </w:r>
                  <w:r>
                    <w:rPr>
                      <w:rFonts w:hint="eastAsia"/>
                      <w:color w:val="auto"/>
                      <w:sz w:val="21"/>
                      <w:szCs w:val="21"/>
                      <w:lang w:val="en-US" w:eastAsia="zh-CN"/>
                    </w:rPr>
                    <w:t>与禁忌物必须分库、分区隔离储存，严禁混放，如：强氧化剂、强还原剂、强碱、卤素。</w:t>
                  </w:r>
                </w:p>
              </w:tc>
            </w:tr>
            <w:tr w14:paraId="1678F1A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3C528FC8">
                  <w:pPr>
                    <w:pStyle w:val="8"/>
                    <w:bidi w:val="0"/>
                    <w:spacing w:line="240" w:lineRule="auto"/>
                    <w:jc w:val="center"/>
                    <w:rPr>
                      <w:color w:val="auto"/>
                      <w:sz w:val="21"/>
                      <w:szCs w:val="21"/>
                    </w:rPr>
                  </w:pPr>
                  <w:r>
                    <w:rPr>
                      <w:rFonts w:hint="eastAsia"/>
                      <w:color w:val="auto"/>
                      <w:sz w:val="21"/>
                      <w:szCs w:val="21"/>
                    </w:rPr>
                    <w:t>10</w:t>
                  </w:r>
                </w:p>
              </w:tc>
              <w:tc>
                <w:tcPr>
                  <w:tcW w:w="1856" w:type="dxa"/>
                  <w:tcBorders>
                    <w:tl2br w:val="nil"/>
                    <w:tr2bl w:val="nil"/>
                  </w:tcBorders>
                  <w:shd w:val="clear" w:color="auto" w:fill="auto"/>
                  <w:vAlign w:val="center"/>
                </w:tcPr>
                <w:p w14:paraId="67EFE0DB">
                  <w:pPr>
                    <w:pStyle w:val="8"/>
                    <w:bidi w:val="0"/>
                    <w:spacing w:line="240" w:lineRule="auto"/>
                    <w:jc w:val="center"/>
                    <w:rPr>
                      <w:color w:val="auto"/>
                      <w:sz w:val="21"/>
                      <w:szCs w:val="21"/>
                    </w:rPr>
                  </w:pPr>
                  <w:r>
                    <w:rPr>
                      <w:color w:val="auto"/>
                      <w:sz w:val="21"/>
                      <w:szCs w:val="21"/>
                    </w:rPr>
                    <w:t>第3类：易燃液体</w:t>
                  </w:r>
                </w:p>
              </w:tc>
              <w:tc>
                <w:tcPr>
                  <w:tcW w:w="1844" w:type="dxa"/>
                  <w:tcBorders>
                    <w:tl2br w:val="nil"/>
                    <w:tr2bl w:val="nil"/>
                  </w:tcBorders>
                  <w:shd w:val="clear" w:color="auto" w:fill="auto"/>
                  <w:vAlign w:val="center"/>
                </w:tcPr>
                <w:p w14:paraId="2DF32379">
                  <w:pPr>
                    <w:pStyle w:val="8"/>
                    <w:bidi w:val="0"/>
                    <w:spacing w:line="240" w:lineRule="auto"/>
                    <w:jc w:val="center"/>
                    <w:rPr>
                      <w:color w:val="auto"/>
                      <w:sz w:val="21"/>
                      <w:szCs w:val="21"/>
                    </w:rPr>
                  </w:pPr>
                  <w:r>
                    <w:rPr>
                      <w:rFonts w:hint="eastAsia"/>
                      <w:color w:val="auto"/>
                      <w:sz w:val="21"/>
                      <w:szCs w:val="21"/>
                    </w:rPr>
                    <w:t>异丁醛</w:t>
                  </w:r>
                </w:p>
              </w:tc>
              <w:tc>
                <w:tcPr>
                  <w:tcW w:w="1787" w:type="dxa"/>
                  <w:tcBorders>
                    <w:tl2br w:val="nil"/>
                    <w:tr2bl w:val="nil"/>
                  </w:tcBorders>
                  <w:shd w:val="clear" w:color="auto" w:fill="auto"/>
                  <w:vAlign w:val="center"/>
                </w:tcPr>
                <w:p w14:paraId="74FAAA42">
                  <w:pPr>
                    <w:pStyle w:val="8"/>
                    <w:bidi w:val="0"/>
                    <w:spacing w:line="240" w:lineRule="auto"/>
                    <w:jc w:val="center"/>
                    <w:rPr>
                      <w:color w:val="auto"/>
                      <w:sz w:val="21"/>
                      <w:szCs w:val="21"/>
                    </w:rPr>
                  </w:pPr>
                  <w:r>
                    <w:rPr>
                      <w:rFonts w:hint="default"/>
                      <w:color w:val="auto"/>
                      <w:sz w:val="21"/>
                      <w:szCs w:val="21"/>
                      <w:lang w:val="en-US" w:eastAsia="zh-CN"/>
                    </w:rPr>
                    <w:t>100</w:t>
                  </w:r>
                </w:p>
              </w:tc>
              <w:tc>
                <w:tcPr>
                  <w:tcW w:w="1987" w:type="dxa"/>
                  <w:tcBorders>
                    <w:tl2br w:val="nil"/>
                    <w:tr2bl w:val="nil"/>
                  </w:tcBorders>
                  <w:shd w:val="clear" w:color="auto" w:fill="auto"/>
                  <w:vAlign w:val="center"/>
                </w:tcPr>
                <w:p w14:paraId="5EB58A63">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6C9513B2">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229B38FA">
                  <w:pPr>
                    <w:pStyle w:val="8"/>
                    <w:bidi w:val="0"/>
                    <w:spacing w:line="240" w:lineRule="auto"/>
                    <w:jc w:val="center"/>
                    <w:rPr>
                      <w:rFonts w:hint="eastAsia"/>
                      <w:color w:val="auto"/>
                    </w:rPr>
                  </w:pPr>
                  <w:r>
                    <w:rPr>
                      <w:rFonts w:hint="eastAsia"/>
                      <w:color w:val="auto"/>
                    </w:rPr>
                    <w:t>卸车入库装箱</w:t>
                  </w:r>
                </w:p>
                <w:p w14:paraId="58EE39DB">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436E1D79">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00B4B83B">
                  <w:pPr>
                    <w:pStyle w:val="8"/>
                    <w:bidi w:val="0"/>
                    <w:spacing w:line="240" w:lineRule="auto"/>
                    <w:jc w:val="center"/>
                    <w:rPr>
                      <w:rFonts w:hint="eastAsia"/>
                      <w:color w:val="auto"/>
                      <w:sz w:val="21"/>
                      <w:szCs w:val="21"/>
                    </w:rPr>
                  </w:pPr>
                  <w:r>
                    <w:rPr>
                      <w:rFonts w:hint="eastAsia"/>
                      <w:color w:val="auto"/>
                      <w:sz w:val="21"/>
                      <w:szCs w:val="21"/>
                      <w:lang w:val="en-US" w:eastAsia="zh-CN"/>
                    </w:rPr>
                    <w:t>专用金属桶（如200L镀锌铁桶）、专用塑料桶（必须为耐异丁醛材质，如高密度聚乙烯HDPE）</w:t>
                  </w:r>
                </w:p>
              </w:tc>
              <w:tc>
                <w:tcPr>
                  <w:tcW w:w="4686" w:type="dxa"/>
                  <w:tcBorders>
                    <w:tl2br w:val="nil"/>
                    <w:tr2bl w:val="nil"/>
                  </w:tcBorders>
                  <w:shd w:val="clear" w:color="auto" w:fill="auto"/>
                  <w:vAlign w:val="center"/>
                </w:tcPr>
                <w:p w14:paraId="2039A097">
                  <w:pPr>
                    <w:pStyle w:val="8"/>
                    <w:bidi w:val="0"/>
                    <w:spacing w:line="240" w:lineRule="auto"/>
                    <w:jc w:val="center"/>
                    <w:rPr>
                      <w:rFonts w:hint="eastAsia"/>
                      <w:color w:val="auto"/>
                      <w:sz w:val="21"/>
                      <w:szCs w:val="21"/>
                    </w:rPr>
                  </w:pPr>
                  <w:r>
                    <w:rPr>
                      <w:rFonts w:hint="eastAsia"/>
                      <w:color w:val="auto"/>
                      <w:sz w:val="21"/>
                      <w:szCs w:val="21"/>
                      <w:lang w:val="en-US" w:eastAsia="zh-CN"/>
                    </w:rPr>
                    <w:t>仓库应保持阴凉、通风良好，最好配备强制排风系统，将可能泄漏的蒸气排出。库温宜控制在30℃以下。</w:t>
                  </w:r>
                  <w:r>
                    <w:rPr>
                      <w:rFonts w:hint="eastAsia"/>
                      <w:color w:val="auto"/>
                      <w:sz w:val="21"/>
                      <w:szCs w:val="21"/>
                      <w:lang w:val="en-US" w:eastAsia="zh-CN"/>
                    </w:rPr>
                    <w:br w:type="textWrapping"/>
                  </w:r>
                  <w:r>
                    <w:rPr>
                      <w:rFonts w:hint="eastAsia"/>
                      <w:color w:val="auto"/>
                      <w:sz w:val="21"/>
                      <w:szCs w:val="21"/>
                      <w:lang w:val="en-US" w:eastAsia="zh-CN"/>
                    </w:rPr>
                    <w:t>严格火源控制: 仓库及周边严禁烟火、热源、明火作业。</w:t>
                  </w:r>
                  <w:r>
                    <w:rPr>
                      <w:rFonts w:hint="eastAsia"/>
                      <w:color w:val="auto"/>
                      <w:sz w:val="21"/>
                      <w:szCs w:val="21"/>
                      <w:lang w:val="en-US" w:eastAsia="zh-CN"/>
                    </w:rPr>
                    <w:br w:type="textWrapping"/>
                  </w:r>
                  <w:r>
                    <w:rPr>
                      <w:rFonts w:hint="eastAsia"/>
                      <w:color w:val="auto"/>
                      <w:sz w:val="21"/>
                      <w:szCs w:val="21"/>
                      <w:lang w:val="en-US" w:eastAsia="zh-CN"/>
                    </w:rPr>
                    <w:t>防爆电器: 仓库内所有电气设备（照明、开关、风机、报警器）必须是防爆型。</w:t>
                  </w:r>
                  <w:r>
                    <w:rPr>
                      <w:rFonts w:hint="eastAsia"/>
                      <w:color w:val="auto"/>
                      <w:sz w:val="21"/>
                      <w:szCs w:val="21"/>
                      <w:lang w:val="en-US" w:eastAsia="zh-CN"/>
                    </w:rPr>
                    <w:br w:type="textWrapping"/>
                  </w:r>
                  <w:r>
                    <w:rPr>
                      <w:rFonts w:hint="eastAsia"/>
                      <w:color w:val="auto"/>
                      <w:sz w:val="21"/>
                      <w:szCs w:val="21"/>
                      <w:lang w:val="en-US" w:eastAsia="zh-CN"/>
                    </w:rPr>
                    <w:t>防静电: 设备、管道、容器和车辆必须可靠接地。操作人员必须穿防静电服和鞋。</w:t>
                  </w:r>
                  <w:r>
                    <w:rPr>
                      <w:rFonts w:hint="eastAsia"/>
                      <w:color w:val="auto"/>
                      <w:sz w:val="21"/>
                      <w:szCs w:val="21"/>
                      <w:lang w:val="en-US" w:eastAsia="zh-CN"/>
                    </w:rPr>
                    <w:br w:type="textWrapping"/>
                  </w:r>
                  <w:r>
                    <w:rPr>
                      <w:rFonts w:hint="eastAsia"/>
                      <w:color w:val="auto"/>
                      <w:sz w:val="21"/>
                      <w:szCs w:val="21"/>
                      <w:lang w:val="en-US" w:eastAsia="zh-CN"/>
                    </w:rPr>
                    <w:t>隔离存放: 必须与氧化剂、强酸、强碱等禁忌物（见第五部分）分库或采用防火墙隔离储存，绝对禁止混放。</w:t>
                  </w:r>
                </w:p>
              </w:tc>
            </w:tr>
            <w:tr w14:paraId="352288D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45892C54">
                  <w:pPr>
                    <w:pStyle w:val="8"/>
                    <w:bidi w:val="0"/>
                    <w:spacing w:line="240" w:lineRule="auto"/>
                    <w:jc w:val="center"/>
                    <w:rPr>
                      <w:color w:val="auto"/>
                      <w:sz w:val="21"/>
                      <w:szCs w:val="21"/>
                    </w:rPr>
                  </w:pPr>
                  <w:r>
                    <w:rPr>
                      <w:rFonts w:hint="eastAsia"/>
                      <w:color w:val="auto"/>
                      <w:sz w:val="21"/>
                      <w:szCs w:val="21"/>
                    </w:rPr>
                    <w:t>11</w:t>
                  </w:r>
                </w:p>
              </w:tc>
              <w:tc>
                <w:tcPr>
                  <w:tcW w:w="1856" w:type="dxa"/>
                  <w:tcBorders>
                    <w:tl2br w:val="nil"/>
                    <w:tr2bl w:val="nil"/>
                  </w:tcBorders>
                  <w:shd w:val="clear" w:color="auto" w:fill="auto"/>
                  <w:vAlign w:val="center"/>
                </w:tcPr>
                <w:p w14:paraId="03D6EDF3">
                  <w:pPr>
                    <w:pStyle w:val="8"/>
                    <w:bidi w:val="0"/>
                    <w:spacing w:line="240" w:lineRule="auto"/>
                    <w:jc w:val="center"/>
                    <w:rPr>
                      <w:color w:val="auto"/>
                      <w:sz w:val="21"/>
                      <w:szCs w:val="21"/>
                    </w:rPr>
                  </w:pPr>
                  <w:r>
                    <w:rPr>
                      <w:color w:val="auto"/>
                      <w:sz w:val="21"/>
                      <w:szCs w:val="21"/>
                    </w:rPr>
                    <w:t>第3类：易燃液体</w:t>
                  </w:r>
                </w:p>
              </w:tc>
              <w:tc>
                <w:tcPr>
                  <w:tcW w:w="1844" w:type="dxa"/>
                  <w:tcBorders>
                    <w:tl2br w:val="nil"/>
                    <w:tr2bl w:val="nil"/>
                  </w:tcBorders>
                  <w:shd w:val="clear" w:color="auto" w:fill="auto"/>
                  <w:vAlign w:val="center"/>
                </w:tcPr>
                <w:p w14:paraId="20D0E44E">
                  <w:pPr>
                    <w:pStyle w:val="8"/>
                    <w:bidi w:val="0"/>
                    <w:spacing w:line="240" w:lineRule="auto"/>
                    <w:jc w:val="center"/>
                    <w:rPr>
                      <w:color w:val="auto"/>
                      <w:sz w:val="21"/>
                      <w:szCs w:val="21"/>
                    </w:rPr>
                  </w:pPr>
                  <w:r>
                    <w:rPr>
                      <w:rFonts w:hint="eastAsia"/>
                      <w:color w:val="auto"/>
                      <w:sz w:val="21"/>
                      <w:szCs w:val="21"/>
                    </w:rPr>
                    <w:t>乙酸乙酯</w:t>
                  </w:r>
                </w:p>
              </w:tc>
              <w:tc>
                <w:tcPr>
                  <w:tcW w:w="1787" w:type="dxa"/>
                  <w:tcBorders>
                    <w:tl2br w:val="nil"/>
                    <w:tr2bl w:val="nil"/>
                  </w:tcBorders>
                  <w:shd w:val="clear" w:color="auto" w:fill="auto"/>
                  <w:vAlign w:val="center"/>
                </w:tcPr>
                <w:p w14:paraId="013E7C8A">
                  <w:pPr>
                    <w:pStyle w:val="8"/>
                    <w:bidi w:val="0"/>
                    <w:spacing w:line="240" w:lineRule="auto"/>
                    <w:jc w:val="center"/>
                    <w:rPr>
                      <w:color w:val="auto"/>
                      <w:sz w:val="21"/>
                      <w:szCs w:val="21"/>
                    </w:rPr>
                  </w:pPr>
                  <w:r>
                    <w:rPr>
                      <w:rFonts w:hint="default"/>
                      <w:color w:val="auto"/>
                      <w:sz w:val="21"/>
                      <w:szCs w:val="21"/>
                      <w:lang w:val="en-US" w:eastAsia="zh-CN"/>
                    </w:rPr>
                    <w:t>200</w:t>
                  </w:r>
                </w:p>
              </w:tc>
              <w:tc>
                <w:tcPr>
                  <w:tcW w:w="1987" w:type="dxa"/>
                  <w:tcBorders>
                    <w:tl2br w:val="nil"/>
                    <w:tr2bl w:val="nil"/>
                  </w:tcBorders>
                  <w:shd w:val="clear" w:color="auto" w:fill="auto"/>
                  <w:vAlign w:val="center"/>
                </w:tcPr>
                <w:p w14:paraId="29A9B99F">
                  <w:pPr>
                    <w:pStyle w:val="8"/>
                    <w:bidi w:val="0"/>
                    <w:spacing w:line="240" w:lineRule="auto"/>
                    <w:jc w:val="center"/>
                    <w:rPr>
                      <w:color w:val="auto"/>
                      <w:sz w:val="21"/>
                      <w:szCs w:val="21"/>
                    </w:rPr>
                  </w:pPr>
                  <w:r>
                    <w:rPr>
                      <w:rFonts w:hint="default"/>
                      <w:color w:val="auto"/>
                      <w:sz w:val="21"/>
                      <w:szCs w:val="21"/>
                      <w:lang w:val="en-US" w:eastAsia="zh-CN"/>
                    </w:rPr>
                    <w:t>800</w:t>
                  </w:r>
                </w:p>
              </w:tc>
              <w:tc>
                <w:tcPr>
                  <w:tcW w:w="1642" w:type="dxa"/>
                  <w:tcBorders>
                    <w:tl2br w:val="nil"/>
                    <w:tr2bl w:val="nil"/>
                  </w:tcBorders>
                  <w:shd w:val="clear" w:color="auto" w:fill="auto"/>
                  <w:vAlign w:val="center"/>
                </w:tcPr>
                <w:p w14:paraId="5E23E369">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61307133">
                  <w:pPr>
                    <w:pStyle w:val="8"/>
                    <w:bidi w:val="0"/>
                    <w:spacing w:line="240" w:lineRule="auto"/>
                    <w:jc w:val="center"/>
                    <w:rPr>
                      <w:rFonts w:hint="eastAsia"/>
                      <w:color w:val="auto"/>
                    </w:rPr>
                  </w:pPr>
                  <w:r>
                    <w:rPr>
                      <w:rFonts w:hint="eastAsia"/>
                      <w:color w:val="auto"/>
                    </w:rPr>
                    <w:t>卸车入库装箱</w:t>
                  </w:r>
                </w:p>
                <w:p w14:paraId="50032701">
                  <w:pPr>
                    <w:spacing w:line="240" w:lineRule="auto"/>
                    <w:jc w:val="center"/>
                    <w:rPr>
                      <w:color w:val="auto"/>
                    </w:rPr>
                  </w:pPr>
                  <w:r>
                    <w:rPr>
                      <w:rFonts w:hint="eastAsia"/>
                      <w:color w:val="auto"/>
                      <w:sz w:val="21"/>
                      <w:szCs w:val="21"/>
                      <w:u w:val="single"/>
                      <w:lang w:val="en-US" w:eastAsia="zh-CN"/>
                    </w:rPr>
                    <w:t>罐式集装箱存储</w:t>
                  </w:r>
                </w:p>
              </w:tc>
              <w:tc>
                <w:tcPr>
                  <w:tcW w:w="1584" w:type="dxa"/>
                  <w:tcBorders>
                    <w:tl2br w:val="nil"/>
                    <w:tr2bl w:val="nil"/>
                  </w:tcBorders>
                  <w:shd w:val="clear" w:color="auto" w:fill="auto"/>
                  <w:vAlign w:val="center"/>
                </w:tcPr>
                <w:p w14:paraId="0F257C34">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3D051B2C">
                  <w:pPr>
                    <w:pStyle w:val="8"/>
                    <w:bidi w:val="0"/>
                    <w:spacing w:line="240" w:lineRule="auto"/>
                    <w:jc w:val="center"/>
                    <w:rPr>
                      <w:rFonts w:hint="eastAsia"/>
                      <w:color w:val="auto"/>
                      <w:sz w:val="21"/>
                      <w:szCs w:val="21"/>
                    </w:rPr>
                  </w:pPr>
                  <w:r>
                    <w:rPr>
                      <w:rFonts w:hint="eastAsia"/>
                      <w:color w:val="auto"/>
                      <w:sz w:val="21"/>
                      <w:szCs w:val="21"/>
                      <w:lang w:val="en-US" w:eastAsia="zh-CN"/>
                    </w:rPr>
                    <w:t>ISO TANK罐</w:t>
                  </w:r>
                </w:p>
              </w:tc>
              <w:tc>
                <w:tcPr>
                  <w:tcW w:w="4686" w:type="dxa"/>
                  <w:tcBorders>
                    <w:tl2br w:val="nil"/>
                    <w:tr2bl w:val="nil"/>
                  </w:tcBorders>
                  <w:shd w:val="clear" w:color="auto" w:fill="auto"/>
                  <w:vAlign w:val="center"/>
                </w:tcPr>
                <w:p w14:paraId="5D252BDA">
                  <w:pPr>
                    <w:pStyle w:val="8"/>
                    <w:bidi w:val="0"/>
                    <w:spacing w:line="240" w:lineRule="auto"/>
                    <w:jc w:val="center"/>
                    <w:rPr>
                      <w:rFonts w:hint="eastAsia"/>
                      <w:color w:val="auto"/>
                      <w:sz w:val="21"/>
                      <w:szCs w:val="21"/>
                    </w:rPr>
                  </w:pPr>
                  <w:r>
                    <w:rPr>
                      <w:rFonts w:hint="eastAsia"/>
                      <w:color w:val="auto"/>
                      <w:sz w:val="21"/>
                      <w:szCs w:val="21"/>
                      <w:lang w:val="en-US" w:eastAsia="zh-CN"/>
                    </w:rPr>
                    <w:t>温湿度控制：储存于阴凉、通风良好的库房。库温不宜超过29℃（推荐在30℃以下），并保持通风以降低蒸气积聚。</w:t>
                  </w:r>
                  <w:r>
                    <w:rPr>
                      <w:rFonts w:hint="eastAsia"/>
                      <w:color w:val="auto"/>
                      <w:sz w:val="21"/>
                      <w:szCs w:val="21"/>
                      <w:lang w:val="en-US" w:eastAsia="zh-CN"/>
                    </w:rPr>
                    <w:br w:type="textWrapping"/>
                  </w:r>
                  <w:r>
                    <w:rPr>
                      <w:rFonts w:hint="eastAsia"/>
                      <w:color w:val="auto"/>
                      <w:sz w:val="21"/>
                      <w:szCs w:val="21"/>
                      <w:lang w:val="en-US" w:eastAsia="zh-CN"/>
                    </w:rPr>
                    <w:t>隔离储存：应与氧化剂、酸类、碱类、强还原剂等分开存放，切忌混储混运。</w:t>
                  </w:r>
                  <w:r>
                    <w:rPr>
                      <w:rFonts w:hint="eastAsia"/>
                      <w:color w:val="auto"/>
                      <w:sz w:val="21"/>
                      <w:szCs w:val="21"/>
                      <w:lang w:val="en-US" w:eastAsia="zh-CN"/>
                    </w:rPr>
                    <w:br w:type="textWrapping"/>
                  </w:r>
                  <w:r>
                    <w:rPr>
                      <w:rFonts w:hint="eastAsia"/>
                      <w:color w:val="auto"/>
                      <w:sz w:val="21"/>
                      <w:szCs w:val="21"/>
                      <w:lang w:val="en-US" w:eastAsia="zh-CN"/>
                    </w:rPr>
                    <w:t>防静电：仓库及操作区域应有完善的防静电措施（如防静电地面、设备接地等）。搬运时应使用防爆工具，禁止使用易产生火花的机械设备。</w:t>
                  </w:r>
                </w:p>
              </w:tc>
            </w:tr>
            <w:tr w14:paraId="41B5F4C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75E76545">
                  <w:pPr>
                    <w:pStyle w:val="8"/>
                    <w:bidi w:val="0"/>
                    <w:spacing w:line="240" w:lineRule="auto"/>
                    <w:jc w:val="center"/>
                    <w:rPr>
                      <w:color w:val="auto"/>
                      <w:sz w:val="21"/>
                      <w:szCs w:val="21"/>
                    </w:rPr>
                  </w:pPr>
                  <w:r>
                    <w:rPr>
                      <w:color w:val="auto"/>
                      <w:sz w:val="21"/>
                      <w:szCs w:val="21"/>
                    </w:rPr>
                    <w:t>1</w:t>
                  </w:r>
                  <w:r>
                    <w:rPr>
                      <w:rFonts w:hint="eastAsia"/>
                      <w:color w:val="auto"/>
                      <w:sz w:val="21"/>
                      <w:szCs w:val="21"/>
                    </w:rPr>
                    <w:t>2</w:t>
                  </w:r>
                </w:p>
              </w:tc>
              <w:tc>
                <w:tcPr>
                  <w:tcW w:w="1856" w:type="dxa"/>
                  <w:tcBorders>
                    <w:tl2br w:val="nil"/>
                    <w:tr2bl w:val="nil"/>
                  </w:tcBorders>
                  <w:shd w:val="clear" w:color="auto" w:fill="auto"/>
                  <w:vAlign w:val="center"/>
                </w:tcPr>
                <w:p w14:paraId="1DB4CD6D">
                  <w:pPr>
                    <w:pStyle w:val="8"/>
                    <w:bidi w:val="0"/>
                    <w:spacing w:line="240" w:lineRule="auto"/>
                    <w:jc w:val="center"/>
                    <w:rPr>
                      <w:color w:val="auto"/>
                      <w:sz w:val="21"/>
                      <w:szCs w:val="21"/>
                    </w:rPr>
                  </w:pPr>
                  <w:r>
                    <w:rPr>
                      <w:color w:val="auto"/>
                      <w:sz w:val="21"/>
                      <w:szCs w:val="21"/>
                    </w:rPr>
                    <w:t>第3类：易燃液体</w:t>
                  </w:r>
                </w:p>
              </w:tc>
              <w:tc>
                <w:tcPr>
                  <w:tcW w:w="1844" w:type="dxa"/>
                  <w:tcBorders>
                    <w:tl2br w:val="nil"/>
                    <w:tr2bl w:val="nil"/>
                  </w:tcBorders>
                  <w:shd w:val="clear" w:color="auto" w:fill="auto"/>
                  <w:vAlign w:val="center"/>
                </w:tcPr>
                <w:p w14:paraId="62B9B2B9">
                  <w:pPr>
                    <w:pStyle w:val="8"/>
                    <w:bidi w:val="0"/>
                    <w:spacing w:line="240" w:lineRule="auto"/>
                    <w:jc w:val="center"/>
                    <w:rPr>
                      <w:color w:val="auto"/>
                      <w:sz w:val="21"/>
                      <w:szCs w:val="21"/>
                    </w:rPr>
                  </w:pPr>
                  <w:r>
                    <w:rPr>
                      <w:rFonts w:hint="eastAsia"/>
                      <w:color w:val="auto"/>
                      <w:sz w:val="21"/>
                      <w:szCs w:val="21"/>
                    </w:rPr>
                    <w:t>吡啶</w:t>
                  </w:r>
                </w:p>
              </w:tc>
              <w:tc>
                <w:tcPr>
                  <w:tcW w:w="1787" w:type="dxa"/>
                  <w:tcBorders>
                    <w:tl2br w:val="nil"/>
                    <w:tr2bl w:val="nil"/>
                  </w:tcBorders>
                  <w:shd w:val="clear" w:color="auto" w:fill="auto"/>
                  <w:vAlign w:val="center"/>
                </w:tcPr>
                <w:p w14:paraId="4381F2F9">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166384D6">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4259B526">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7BC15562">
                  <w:pPr>
                    <w:pStyle w:val="8"/>
                    <w:bidi w:val="0"/>
                    <w:spacing w:line="240" w:lineRule="auto"/>
                    <w:jc w:val="center"/>
                    <w:rPr>
                      <w:rFonts w:hint="eastAsia"/>
                      <w:color w:val="auto"/>
                    </w:rPr>
                  </w:pPr>
                  <w:r>
                    <w:rPr>
                      <w:rFonts w:hint="eastAsia"/>
                      <w:color w:val="auto"/>
                    </w:rPr>
                    <w:t>卸车入库装箱</w:t>
                  </w:r>
                </w:p>
                <w:p w14:paraId="634D06A4">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0B700685">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1C95ED09">
                  <w:pPr>
                    <w:pStyle w:val="8"/>
                    <w:bidi w:val="0"/>
                    <w:spacing w:line="240" w:lineRule="auto"/>
                    <w:jc w:val="center"/>
                    <w:rPr>
                      <w:rFonts w:hint="eastAsia"/>
                      <w:color w:val="auto"/>
                      <w:sz w:val="21"/>
                      <w:szCs w:val="21"/>
                    </w:rPr>
                  </w:pPr>
                  <w:r>
                    <w:rPr>
                      <w:rFonts w:hint="eastAsia"/>
                      <w:color w:val="auto"/>
                      <w:sz w:val="21"/>
                      <w:szCs w:val="21"/>
                      <w:lang w:val="en-US" w:eastAsia="zh-CN"/>
                    </w:rPr>
                    <w:t>金属桶（如钢桶）、塑料桶（需耐化学腐蚀）。</w:t>
                  </w:r>
                  <w:r>
                    <w:rPr>
                      <w:rFonts w:hint="eastAsia"/>
                      <w:color w:val="auto"/>
                      <w:sz w:val="21"/>
                      <w:szCs w:val="21"/>
                      <w:lang w:val="en-US" w:eastAsia="zh-CN"/>
                    </w:rPr>
                    <w:br w:type="textWrapping"/>
                  </w:r>
                  <w:r>
                    <w:rPr>
                      <w:rFonts w:hint="eastAsia"/>
                      <w:color w:val="auto"/>
                      <w:sz w:val="21"/>
                      <w:szCs w:val="21"/>
                      <w:lang w:val="en-US" w:eastAsia="zh-CN"/>
                    </w:rPr>
                    <w:t>玻璃瓶（外加防护套），用于小量包装。</w:t>
                  </w:r>
                </w:p>
              </w:tc>
              <w:tc>
                <w:tcPr>
                  <w:tcW w:w="4686" w:type="dxa"/>
                  <w:tcBorders>
                    <w:tl2br w:val="nil"/>
                    <w:tr2bl w:val="nil"/>
                  </w:tcBorders>
                  <w:shd w:val="clear" w:color="auto" w:fill="auto"/>
                  <w:vAlign w:val="center"/>
                </w:tcPr>
                <w:p w14:paraId="4B1E53F8">
                  <w:pPr>
                    <w:pStyle w:val="8"/>
                    <w:bidi w:val="0"/>
                    <w:spacing w:line="240" w:lineRule="auto"/>
                    <w:jc w:val="center"/>
                    <w:rPr>
                      <w:rFonts w:hint="eastAsia"/>
                      <w:color w:val="auto"/>
                      <w:sz w:val="21"/>
                      <w:szCs w:val="21"/>
                    </w:rPr>
                  </w:pPr>
                  <w:r>
                    <w:rPr>
                      <w:rFonts w:hint="eastAsia"/>
                      <w:color w:val="auto"/>
                      <w:sz w:val="21"/>
                      <w:szCs w:val="21"/>
                      <w:lang w:val="en-US" w:eastAsia="zh-CN"/>
                    </w:rPr>
                    <w:t>应存于阴凉、通风良好的专用危险品仓库，温度控制在30°C以下，避免日光直射。</w:t>
                  </w:r>
                  <w:r>
                    <w:rPr>
                      <w:rFonts w:hint="eastAsia"/>
                      <w:color w:val="auto"/>
                      <w:sz w:val="21"/>
                      <w:szCs w:val="21"/>
                      <w:lang w:val="en-US" w:eastAsia="zh-CN"/>
                    </w:rPr>
                    <w:br w:type="textWrapping"/>
                  </w:r>
                  <w:r>
                    <w:rPr>
                      <w:rFonts w:hint="eastAsia"/>
                      <w:color w:val="auto"/>
                      <w:sz w:val="21"/>
                      <w:szCs w:val="21"/>
                      <w:lang w:val="en-US" w:eastAsia="zh-CN"/>
                    </w:rPr>
                    <w:t>仓库需配备防爆电气设备、通风系统（如机械排风）、可燃气体检测报警器（检测吡啶蒸气）。</w:t>
                  </w:r>
                  <w:r>
                    <w:rPr>
                      <w:rFonts w:hint="eastAsia"/>
                      <w:color w:val="auto"/>
                      <w:sz w:val="21"/>
                      <w:szCs w:val="21"/>
                      <w:lang w:val="en-US" w:eastAsia="zh-CN"/>
                    </w:rPr>
                    <w:br w:type="textWrapping"/>
                  </w:r>
                  <w:r>
                    <w:rPr>
                      <w:rFonts w:hint="eastAsia"/>
                      <w:color w:val="auto"/>
                      <w:sz w:val="21"/>
                      <w:szCs w:val="21"/>
                      <w:lang w:val="en-US" w:eastAsia="zh-CN"/>
                    </w:rPr>
                    <w:t>与氧化剂、酸类等隔离存放，保持安全距离。</w:t>
                  </w:r>
                  <w:r>
                    <w:rPr>
                      <w:rFonts w:hint="eastAsia"/>
                      <w:color w:val="auto"/>
                      <w:sz w:val="21"/>
                      <w:szCs w:val="21"/>
                      <w:lang w:val="en-US" w:eastAsia="zh-CN"/>
                    </w:rPr>
                    <w:br w:type="textWrapping"/>
                  </w:r>
                  <w:r>
                    <w:rPr>
                      <w:rFonts w:hint="eastAsia"/>
                      <w:color w:val="auto"/>
                      <w:sz w:val="21"/>
                      <w:szCs w:val="21"/>
                      <w:lang w:val="en-US" w:eastAsia="zh-CN"/>
                    </w:rPr>
                    <w:t>容器直立放置，避免碰撞、摩擦，堆垛不宜过高。</w:t>
                  </w:r>
                </w:p>
              </w:tc>
            </w:tr>
            <w:tr w14:paraId="2214FD6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6EB3E8F4">
                  <w:pPr>
                    <w:pStyle w:val="8"/>
                    <w:bidi w:val="0"/>
                    <w:spacing w:line="240" w:lineRule="auto"/>
                    <w:jc w:val="center"/>
                    <w:rPr>
                      <w:color w:val="auto"/>
                      <w:sz w:val="21"/>
                      <w:szCs w:val="21"/>
                    </w:rPr>
                  </w:pPr>
                  <w:r>
                    <w:rPr>
                      <w:color w:val="auto"/>
                      <w:sz w:val="21"/>
                      <w:szCs w:val="21"/>
                    </w:rPr>
                    <w:t>1</w:t>
                  </w:r>
                  <w:r>
                    <w:rPr>
                      <w:rFonts w:hint="eastAsia"/>
                      <w:color w:val="auto"/>
                      <w:sz w:val="21"/>
                      <w:szCs w:val="21"/>
                    </w:rPr>
                    <w:t>3</w:t>
                  </w:r>
                </w:p>
              </w:tc>
              <w:tc>
                <w:tcPr>
                  <w:tcW w:w="1856" w:type="dxa"/>
                  <w:tcBorders>
                    <w:tl2br w:val="nil"/>
                    <w:tr2bl w:val="nil"/>
                  </w:tcBorders>
                  <w:shd w:val="clear" w:color="auto" w:fill="auto"/>
                  <w:vAlign w:val="center"/>
                </w:tcPr>
                <w:p w14:paraId="109D7F50">
                  <w:pPr>
                    <w:pStyle w:val="8"/>
                    <w:bidi w:val="0"/>
                    <w:spacing w:line="240" w:lineRule="auto"/>
                    <w:jc w:val="center"/>
                    <w:rPr>
                      <w:color w:val="auto"/>
                      <w:sz w:val="21"/>
                      <w:szCs w:val="21"/>
                    </w:rPr>
                  </w:pPr>
                  <w:r>
                    <w:rPr>
                      <w:color w:val="auto"/>
                      <w:sz w:val="21"/>
                      <w:szCs w:val="21"/>
                    </w:rPr>
                    <w:t>第3类：易燃液体</w:t>
                  </w:r>
                </w:p>
              </w:tc>
              <w:tc>
                <w:tcPr>
                  <w:tcW w:w="1844" w:type="dxa"/>
                  <w:tcBorders>
                    <w:tl2br w:val="nil"/>
                    <w:tr2bl w:val="nil"/>
                  </w:tcBorders>
                  <w:shd w:val="clear" w:color="auto" w:fill="auto"/>
                  <w:vAlign w:val="center"/>
                </w:tcPr>
                <w:p w14:paraId="1A3F8CBE">
                  <w:pPr>
                    <w:pStyle w:val="8"/>
                    <w:bidi w:val="0"/>
                    <w:spacing w:line="240" w:lineRule="auto"/>
                    <w:jc w:val="center"/>
                    <w:rPr>
                      <w:color w:val="auto"/>
                      <w:sz w:val="21"/>
                      <w:szCs w:val="21"/>
                    </w:rPr>
                  </w:pPr>
                  <w:r>
                    <w:rPr>
                      <w:color w:val="auto"/>
                      <w:sz w:val="21"/>
                      <w:szCs w:val="21"/>
                    </w:rPr>
                    <w:t>2-</w:t>
                  </w:r>
                  <w:r>
                    <w:rPr>
                      <w:rFonts w:hint="eastAsia"/>
                      <w:color w:val="auto"/>
                      <w:sz w:val="21"/>
                      <w:szCs w:val="21"/>
                    </w:rPr>
                    <w:t>甲基吡啶</w:t>
                  </w:r>
                </w:p>
              </w:tc>
              <w:tc>
                <w:tcPr>
                  <w:tcW w:w="1787" w:type="dxa"/>
                  <w:tcBorders>
                    <w:tl2br w:val="nil"/>
                    <w:tr2bl w:val="nil"/>
                  </w:tcBorders>
                  <w:shd w:val="clear" w:color="auto" w:fill="auto"/>
                  <w:vAlign w:val="center"/>
                </w:tcPr>
                <w:p w14:paraId="3C681866">
                  <w:pPr>
                    <w:pStyle w:val="8"/>
                    <w:bidi w:val="0"/>
                    <w:spacing w:line="240" w:lineRule="auto"/>
                    <w:jc w:val="center"/>
                    <w:rPr>
                      <w:color w:val="auto"/>
                      <w:sz w:val="21"/>
                      <w:szCs w:val="21"/>
                    </w:rPr>
                  </w:pPr>
                  <w:r>
                    <w:rPr>
                      <w:rFonts w:hint="default"/>
                      <w:color w:val="auto"/>
                      <w:sz w:val="21"/>
                      <w:szCs w:val="21"/>
                      <w:lang w:val="en-US" w:eastAsia="zh-CN"/>
                    </w:rPr>
                    <w:t>10</w:t>
                  </w:r>
                </w:p>
              </w:tc>
              <w:tc>
                <w:tcPr>
                  <w:tcW w:w="1987" w:type="dxa"/>
                  <w:tcBorders>
                    <w:tl2br w:val="nil"/>
                    <w:tr2bl w:val="nil"/>
                  </w:tcBorders>
                  <w:shd w:val="clear" w:color="auto" w:fill="auto"/>
                  <w:vAlign w:val="center"/>
                </w:tcPr>
                <w:p w14:paraId="4417DC45">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236252A4">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500FC77D">
                  <w:pPr>
                    <w:pStyle w:val="8"/>
                    <w:bidi w:val="0"/>
                    <w:spacing w:line="240" w:lineRule="auto"/>
                    <w:jc w:val="center"/>
                    <w:rPr>
                      <w:rFonts w:hint="eastAsia"/>
                      <w:color w:val="auto"/>
                    </w:rPr>
                  </w:pPr>
                  <w:r>
                    <w:rPr>
                      <w:rFonts w:hint="eastAsia"/>
                      <w:color w:val="auto"/>
                    </w:rPr>
                    <w:t>卸车入库装箱</w:t>
                  </w:r>
                </w:p>
                <w:p w14:paraId="29766815">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3510C07D">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16356B11">
                  <w:pPr>
                    <w:pStyle w:val="8"/>
                    <w:bidi w:val="0"/>
                    <w:spacing w:line="240" w:lineRule="auto"/>
                    <w:jc w:val="center"/>
                    <w:rPr>
                      <w:rFonts w:hint="eastAsia"/>
                      <w:color w:val="auto"/>
                      <w:sz w:val="21"/>
                      <w:szCs w:val="21"/>
                    </w:rPr>
                  </w:pPr>
                  <w:r>
                    <w:rPr>
                      <w:rFonts w:hint="eastAsia"/>
                      <w:color w:val="auto"/>
                      <w:sz w:val="21"/>
                      <w:szCs w:val="21"/>
                      <w:lang w:val="en-US" w:eastAsia="zh-CN"/>
                    </w:rPr>
                    <w:t>小批量：玻璃瓶、塑料瓶（如HDPE）或马口铁桶，密封良好，并贴有危险标签。</w:t>
                  </w:r>
                  <w:r>
                    <w:rPr>
                      <w:rFonts w:hint="eastAsia"/>
                      <w:color w:val="auto"/>
                      <w:sz w:val="21"/>
                      <w:szCs w:val="21"/>
                      <w:lang w:val="en-US" w:eastAsia="zh-CN"/>
                    </w:rPr>
                    <w:br w:type="textWrapping"/>
                  </w:r>
                  <w:r>
                    <w:rPr>
                      <w:rFonts w:hint="eastAsia"/>
                      <w:color w:val="auto"/>
                      <w:sz w:val="21"/>
                      <w:szCs w:val="21"/>
                      <w:lang w:val="en-US" w:eastAsia="zh-CN"/>
                    </w:rPr>
                    <w:t>大批量：金属桶（如200L钢桶）、IBC桶（中型散装容器）。包装应符合《GB12463-2009 危险货物运输包装通用技术条件》的要求，确保防泄漏、防静电。</w:t>
                  </w:r>
                </w:p>
              </w:tc>
              <w:tc>
                <w:tcPr>
                  <w:tcW w:w="4686" w:type="dxa"/>
                  <w:tcBorders>
                    <w:tl2br w:val="nil"/>
                    <w:tr2bl w:val="nil"/>
                  </w:tcBorders>
                  <w:shd w:val="clear" w:color="auto" w:fill="auto"/>
                  <w:vAlign w:val="center"/>
                </w:tcPr>
                <w:p w14:paraId="3FD810AA">
                  <w:pPr>
                    <w:pStyle w:val="8"/>
                    <w:bidi w:val="0"/>
                    <w:spacing w:line="240" w:lineRule="auto"/>
                    <w:jc w:val="center"/>
                    <w:rPr>
                      <w:rFonts w:hint="eastAsia"/>
                      <w:color w:val="auto"/>
                      <w:sz w:val="21"/>
                      <w:szCs w:val="21"/>
                    </w:rPr>
                  </w:pPr>
                  <w:r>
                    <w:rPr>
                      <w:rFonts w:hint="eastAsia"/>
                      <w:color w:val="auto"/>
                      <w:sz w:val="21"/>
                      <w:szCs w:val="21"/>
                      <w:lang w:val="en-US" w:eastAsia="zh-CN"/>
                    </w:rPr>
                    <w:t>储存环境：储存于阴凉、通风良好的专用库房，库温不宜超过30℃（最好控制在25℃以下）。远离火种、热源和直接日光照射。</w:t>
                  </w:r>
                  <w:r>
                    <w:rPr>
                      <w:rFonts w:hint="eastAsia"/>
                      <w:color w:val="auto"/>
                      <w:sz w:val="21"/>
                      <w:szCs w:val="21"/>
                      <w:lang w:val="en-US" w:eastAsia="zh-CN"/>
                    </w:rPr>
                    <w:br w:type="textWrapping"/>
                  </w:r>
                  <w:r>
                    <w:rPr>
                      <w:rFonts w:hint="eastAsia"/>
                      <w:color w:val="auto"/>
                      <w:sz w:val="21"/>
                      <w:szCs w:val="21"/>
                      <w:lang w:val="en-US" w:eastAsia="zh-CN"/>
                    </w:rPr>
                    <w:t>通风：仓库应配备机械通风系统，保持空气流通，避免蒸气积聚。</w:t>
                  </w:r>
                  <w:r>
                    <w:rPr>
                      <w:rFonts w:hint="eastAsia"/>
                      <w:color w:val="auto"/>
                      <w:sz w:val="21"/>
                      <w:szCs w:val="21"/>
                      <w:lang w:val="en-US" w:eastAsia="zh-CN"/>
                    </w:rPr>
                    <w:br w:type="textWrapping"/>
                  </w:r>
                  <w:r>
                    <w:rPr>
                      <w:rFonts w:hint="eastAsia"/>
                      <w:color w:val="auto"/>
                      <w:sz w:val="21"/>
                      <w:szCs w:val="21"/>
                      <w:lang w:val="en-US" w:eastAsia="zh-CN"/>
                    </w:rPr>
                    <w:t>消防设施：库房内应配置防爆型照明、通风设备，以及干粉、二氧化碳或泡沫灭火器。禁止使用易产生火花的工具。</w:t>
                  </w:r>
                  <w:r>
                    <w:rPr>
                      <w:rFonts w:hint="eastAsia"/>
                      <w:color w:val="auto"/>
                      <w:sz w:val="21"/>
                      <w:szCs w:val="21"/>
                      <w:lang w:val="en-US" w:eastAsia="zh-CN"/>
                    </w:rPr>
                    <w:br w:type="textWrapping"/>
                  </w:r>
                  <w:r>
                    <w:rPr>
                      <w:rFonts w:hint="eastAsia"/>
                      <w:color w:val="auto"/>
                      <w:sz w:val="21"/>
                      <w:szCs w:val="21"/>
                      <w:lang w:val="en-US" w:eastAsia="zh-CN"/>
                    </w:rPr>
                    <w:t>堆码：与氧化剂、酸类等隔离存放，采用隔离墙或单独隔间。</w:t>
                  </w:r>
                </w:p>
              </w:tc>
            </w:tr>
            <w:tr w14:paraId="289DC9E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6280D8F0">
                  <w:pPr>
                    <w:pStyle w:val="8"/>
                    <w:bidi w:val="0"/>
                    <w:spacing w:line="240" w:lineRule="auto"/>
                    <w:jc w:val="center"/>
                    <w:rPr>
                      <w:color w:val="auto"/>
                      <w:sz w:val="21"/>
                      <w:szCs w:val="21"/>
                    </w:rPr>
                  </w:pPr>
                  <w:r>
                    <w:rPr>
                      <w:color w:val="auto"/>
                      <w:sz w:val="21"/>
                      <w:szCs w:val="21"/>
                    </w:rPr>
                    <w:t>1</w:t>
                  </w:r>
                  <w:r>
                    <w:rPr>
                      <w:rFonts w:hint="eastAsia"/>
                      <w:color w:val="auto"/>
                      <w:sz w:val="21"/>
                      <w:szCs w:val="21"/>
                    </w:rPr>
                    <w:t>4</w:t>
                  </w:r>
                </w:p>
              </w:tc>
              <w:tc>
                <w:tcPr>
                  <w:tcW w:w="1856" w:type="dxa"/>
                  <w:tcBorders>
                    <w:tl2br w:val="nil"/>
                    <w:tr2bl w:val="nil"/>
                  </w:tcBorders>
                  <w:shd w:val="clear" w:color="auto" w:fill="auto"/>
                  <w:vAlign w:val="center"/>
                </w:tcPr>
                <w:p w14:paraId="3170F495">
                  <w:pPr>
                    <w:pStyle w:val="8"/>
                    <w:bidi w:val="0"/>
                    <w:spacing w:line="240" w:lineRule="auto"/>
                    <w:jc w:val="center"/>
                    <w:rPr>
                      <w:color w:val="auto"/>
                      <w:sz w:val="21"/>
                      <w:szCs w:val="21"/>
                    </w:rPr>
                  </w:pPr>
                  <w:r>
                    <w:rPr>
                      <w:color w:val="auto"/>
                      <w:sz w:val="21"/>
                      <w:szCs w:val="21"/>
                    </w:rPr>
                    <w:t>第3类：易燃液体</w:t>
                  </w:r>
                </w:p>
              </w:tc>
              <w:tc>
                <w:tcPr>
                  <w:tcW w:w="1844" w:type="dxa"/>
                  <w:tcBorders>
                    <w:tl2br w:val="nil"/>
                    <w:tr2bl w:val="nil"/>
                  </w:tcBorders>
                  <w:shd w:val="clear" w:color="auto" w:fill="auto"/>
                  <w:vAlign w:val="center"/>
                </w:tcPr>
                <w:p w14:paraId="03834ADB">
                  <w:pPr>
                    <w:pStyle w:val="8"/>
                    <w:bidi w:val="0"/>
                    <w:spacing w:line="240" w:lineRule="auto"/>
                    <w:jc w:val="center"/>
                    <w:rPr>
                      <w:color w:val="auto"/>
                      <w:sz w:val="21"/>
                      <w:szCs w:val="21"/>
                    </w:rPr>
                  </w:pPr>
                  <w:r>
                    <w:rPr>
                      <w:color w:val="auto"/>
                      <w:sz w:val="21"/>
                      <w:szCs w:val="21"/>
                    </w:rPr>
                    <w:t>3-</w:t>
                  </w:r>
                  <w:r>
                    <w:rPr>
                      <w:rFonts w:hint="eastAsia"/>
                      <w:color w:val="auto"/>
                      <w:sz w:val="21"/>
                      <w:szCs w:val="21"/>
                    </w:rPr>
                    <w:t>甲基吡啶</w:t>
                  </w:r>
                </w:p>
              </w:tc>
              <w:tc>
                <w:tcPr>
                  <w:tcW w:w="1787" w:type="dxa"/>
                  <w:tcBorders>
                    <w:tl2br w:val="nil"/>
                    <w:tr2bl w:val="nil"/>
                  </w:tcBorders>
                  <w:shd w:val="clear" w:color="auto" w:fill="auto"/>
                  <w:vAlign w:val="center"/>
                </w:tcPr>
                <w:p w14:paraId="165B08BC">
                  <w:pPr>
                    <w:pStyle w:val="8"/>
                    <w:bidi w:val="0"/>
                    <w:spacing w:line="240" w:lineRule="auto"/>
                    <w:jc w:val="center"/>
                    <w:rPr>
                      <w:color w:val="auto"/>
                      <w:sz w:val="21"/>
                      <w:szCs w:val="21"/>
                    </w:rPr>
                  </w:pPr>
                  <w:r>
                    <w:rPr>
                      <w:rFonts w:hint="default"/>
                      <w:color w:val="auto"/>
                      <w:sz w:val="21"/>
                      <w:szCs w:val="21"/>
                      <w:lang w:val="en-US" w:eastAsia="zh-CN"/>
                    </w:rPr>
                    <w:t>10</w:t>
                  </w:r>
                </w:p>
              </w:tc>
              <w:tc>
                <w:tcPr>
                  <w:tcW w:w="1987" w:type="dxa"/>
                  <w:tcBorders>
                    <w:tl2br w:val="nil"/>
                    <w:tr2bl w:val="nil"/>
                  </w:tcBorders>
                  <w:shd w:val="clear" w:color="auto" w:fill="auto"/>
                  <w:vAlign w:val="center"/>
                </w:tcPr>
                <w:p w14:paraId="2821C66F">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601273BB">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75D83513">
                  <w:pPr>
                    <w:pStyle w:val="8"/>
                    <w:bidi w:val="0"/>
                    <w:spacing w:line="240" w:lineRule="auto"/>
                    <w:jc w:val="center"/>
                    <w:rPr>
                      <w:rFonts w:hint="eastAsia"/>
                      <w:color w:val="auto"/>
                    </w:rPr>
                  </w:pPr>
                  <w:r>
                    <w:rPr>
                      <w:rFonts w:hint="eastAsia"/>
                      <w:color w:val="auto"/>
                    </w:rPr>
                    <w:t>卸车入库装箱</w:t>
                  </w:r>
                </w:p>
                <w:p w14:paraId="25A403CA">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65C18D26">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20EA1601">
                  <w:pPr>
                    <w:pStyle w:val="8"/>
                    <w:bidi w:val="0"/>
                    <w:spacing w:line="240" w:lineRule="auto"/>
                    <w:jc w:val="center"/>
                    <w:rPr>
                      <w:rFonts w:hint="eastAsia"/>
                      <w:color w:val="auto"/>
                      <w:sz w:val="21"/>
                      <w:szCs w:val="21"/>
                    </w:rPr>
                  </w:pPr>
                  <w:r>
                    <w:rPr>
                      <w:rFonts w:hint="eastAsia"/>
                      <w:color w:val="auto"/>
                      <w:sz w:val="21"/>
                      <w:szCs w:val="21"/>
                      <w:lang w:val="en-US" w:eastAsia="zh-CN"/>
                    </w:rPr>
                    <w:t>小容量：玻璃瓶、塑料瓶（如HDPE），密封良好，并置于坚固的外包装箱内。</w:t>
                  </w:r>
                  <w:r>
                    <w:rPr>
                      <w:rFonts w:hint="eastAsia"/>
                      <w:color w:val="auto"/>
                      <w:sz w:val="21"/>
                      <w:szCs w:val="21"/>
                      <w:lang w:val="en-US" w:eastAsia="zh-CN"/>
                    </w:rPr>
                    <w:br w:type="textWrapping"/>
                  </w:r>
                  <w:r>
                    <w:rPr>
                      <w:rFonts w:hint="eastAsia"/>
                      <w:color w:val="auto"/>
                      <w:sz w:val="21"/>
                      <w:szCs w:val="21"/>
                      <w:lang w:val="en-US" w:eastAsia="zh-CN"/>
                    </w:rPr>
                    <w:t>大容量：金属桶（如200L钢桶）、IBC吨桶。包装必须气密，防止蒸气泄漏。</w:t>
                  </w:r>
                </w:p>
              </w:tc>
              <w:tc>
                <w:tcPr>
                  <w:tcW w:w="4686" w:type="dxa"/>
                  <w:tcBorders>
                    <w:tl2br w:val="nil"/>
                    <w:tr2bl w:val="nil"/>
                  </w:tcBorders>
                  <w:shd w:val="clear" w:color="auto" w:fill="auto"/>
                  <w:vAlign w:val="center"/>
                </w:tcPr>
                <w:p w14:paraId="331D1AC5">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储存于阴凉、通风良好的专用危险品库房。库温不宜超过30℃，理想情况下应控制在25℃以下。</w:t>
                  </w:r>
                  <w:r>
                    <w:rPr>
                      <w:rFonts w:hint="eastAsia"/>
                      <w:color w:val="auto"/>
                      <w:sz w:val="21"/>
                      <w:szCs w:val="21"/>
                      <w:lang w:val="en-US" w:eastAsia="zh-CN"/>
                    </w:rPr>
                    <w:br w:type="textWrapping"/>
                  </w:r>
                  <w:r>
                    <w:rPr>
                      <w:rFonts w:hint="eastAsia"/>
                      <w:color w:val="auto"/>
                      <w:sz w:val="21"/>
                      <w:szCs w:val="21"/>
                      <w:lang w:val="en-US" w:eastAsia="zh-CN"/>
                    </w:rPr>
                    <w:t>仓库应配备防爆型通风系统和电气设备，确保蒸气不积聚。</w:t>
                  </w:r>
                  <w:r>
                    <w:rPr>
                      <w:rFonts w:hint="eastAsia"/>
                      <w:color w:val="auto"/>
                      <w:sz w:val="21"/>
                      <w:szCs w:val="21"/>
                      <w:lang w:val="en-US" w:eastAsia="zh-CN"/>
                    </w:rPr>
                    <w:br w:type="textWrapping"/>
                  </w:r>
                  <w:r>
                    <w:rPr>
                      <w:rFonts w:hint="eastAsia"/>
                      <w:color w:val="auto"/>
                      <w:sz w:val="21"/>
                      <w:szCs w:val="21"/>
                      <w:lang w:val="en-US" w:eastAsia="zh-CN"/>
                    </w:rPr>
                    <w:t>与氧化剂、酸类、卤素等禁忌物严格隔离存放。</w:t>
                  </w:r>
                </w:p>
              </w:tc>
            </w:tr>
            <w:tr w14:paraId="26EA9F7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2CA1C781">
                  <w:pPr>
                    <w:pStyle w:val="8"/>
                    <w:bidi w:val="0"/>
                    <w:spacing w:line="240" w:lineRule="auto"/>
                    <w:jc w:val="center"/>
                    <w:rPr>
                      <w:color w:val="auto"/>
                      <w:sz w:val="21"/>
                      <w:szCs w:val="21"/>
                    </w:rPr>
                  </w:pPr>
                  <w:r>
                    <w:rPr>
                      <w:color w:val="auto"/>
                      <w:sz w:val="21"/>
                      <w:szCs w:val="21"/>
                    </w:rPr>
                    <w:t>1</w:t>
                  </w:r>
                  <w:r>
                    <w:rPr>
                      <w:rFonts w:hint="eastAsia"/>
                      <w:color w:val="auto"/>
                      <w:sz w:val="21"/>
                      <w:szCs w:val="21"/>
                    </w:rPr>
                    <w:t>5</w:t>
                  </w:r>
                </w:p>
              </w:tc>
              <w:tc>
                <w:tcPr>
                  <w:tcW w:w="1856" w:type="dxa"/>
                  <w:tcBorders>
                    <w:tl2br w:val="nil"/>
                    <w:tr2bl w:val="nil"/>
                  </w:tcBorders>
                  <w:shd w:val="clear" w:color="auto" w:fill="auto"/>
                  <w:vAlign w:val="center"/>
                </w:tcPr>
                <w:p w14:paraId="5C1F1F87">
                  <w:pPr>
                    <w:pStyle w:val="8"/>
                    <w:bidi w:val="0"/>
                    <w:spacing w:line="240" w:lineRule="auto"/>
                    <w:jc w:val="center"/>
                    <w:rPr>
                      <w:color w:val="auto"/>
                      <w:sz w:val="21"/>
                      <w:szCs w:val="21"/>
                    </w:rPr>
                  </w:pPr>
                  <w:r>
                    <w:rPr>
                      <w:color w:val="auto"/>
                      <w:sz w:val="21"/>
                      <w:szCs w:val="21"/>
                    </w:rPr>
                    <w:t>第3类：易燃液体</w:t>
                  </w:r>
                </w:p>
              </w:tc>
              <w:tc>
                <w:tcPr>
                  <w:tcW w:w="1844" w:type="dxa"/>
                  <w:tcBorders>
                    <w:tl2br w:val="nil"/>
                    <w:tr2bl w:val="nil"/>
                  </w:tcBorders>
                  <w:shd w:val="clear" w:color="auto" w:fill="auto"/>
                  <w:vAlign w:val="center"/>
                </w:tcPr>
                <w:p w14:paraId="7ACCB010">
                  <w:pPr>
                    <w:pStyle w:val="8"/>
                    <w:bidi w:val="0"/>
                    <w:spacing w:line="240" w:lineRule="auto"/>
                    <w:jc w:val="center"/>
                    <w:rPr>
                      <w:color w:val="auto"/>
                      <w:sz w:val="21"/>
                      <w:szCs w:val="21"/>
                    </w:rPr>
                  </w:pPr>
                  <w:r>
                    <w:rPr>
                      <w:color w:val="auto"/>
                      <w:sz w:val="21"/>
                      <w:szCs w:val="21"/>
                    </w:rPr>
                    <w:t>3,5-</w:t>
                  </w:r>
                  <w:r>
                    <w:rPr>
                      <w:rFonts w:hint="eastAsia"/>
                      <w:color w:val="auto"/>
                      <w:sz w:val="21"/>
                      <w:szCs w:val="21"/>
                    </w:rPr>
                    <w:t>二甲基吡啶</w:t>
                  </w:r>
                </w:p>
              </w:tc>
              <w:tc>
                <w:tcPr>
                  <w:tcW w:w="1787" w:type="dxa"/>
                  <w:tcBorders>
                    <w:tl2br w:val="nil"/>
                    <w:tr2bl w:val="nil"/>
                  </w:tcBorders>
                  <w:shd w:val="clear" w:color="auto" w:fill="auto"/>
                  <w:vAlign w:val="center"/>
                </w:tcPr>
                <w:p w14:paraId="4C7B94CE">
                  <w:pPr>
                    <w:pStyle w:val="8"/>
                    <w:bidi w:val="0"/>
                    <w:spacing w:line="240" w:lineRule="auto"/>
                    <w:jc w:val="center"/>
                    <w:rPr>
                      <w:color w:val="auto"/>
                      <w:sz w:val="21"/>
                      <w:szCs w:val="21"/>
                    </w:rPr>
                  </w:pPr>
                  <w:r>
                    <w:rPr>
                      <w:rFonts w:hint="default"/>
                      <w:color w:val="auto"/>
                      <w:sz w:val="21"/>
                      <w:szCs w:val="21"/>
                      <w:lang w:val="en-US" w:eastAsia="zh-CN"/>
                    </w:rPr>
                    <w:t>10</w:t>
                  </w:r>
                </w:p>
              </w:tc>
              <w:tc>
                <w:tcPr>
                  <w:tcW w:w="1987" w:type="dxa"/>
                  <w:tcBorders>
                    <w:tl2br w:val="nil"/>
                    <w:tr2bl w:val="nil"/>
                  </w:tcBorders>
                  <w:shd w:val="clear" w:color="auto" w:fill="auto"/>
                  <w:vAlign w:val="center"/>
                </w:tcPr>
                <w:p w14:paraId="15F166D7">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3701D92F">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646C983D">
                  <w:pPr>
                    <w:pStyle w:val="8"/>
                    <w:bidi w:val="0"/>
                    <w:spacing w:line="240" w:lineRule="auto"/>
                    <w:jc w:val="center"/>
                    <w:rPr>
                      <w:rFonts w:hint="eastAsia"/>
                      <w:color w:val="auto"/>
                    </w:rPr>
                  </w:pPr>
                  <w:r>
                    <w:rPr>
                      <w:rFonts w:hint="eastAsia"/>
                      <w:color w:val="auto"/>
                    </w:rPr>
                    <w:t>卸车入库装箱</w:t>
                  </w:r>
                </w:p>
                <w:p w14:paraId="62A33BE6">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0552BEB4">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7F345B10">
                  <w:pPr>
                    <w:pStyle w:val="8"/>
                    <w:bidi w:val="0"/>
                    <w:spacing w:line="240" w:lineRule="auto"/>
                    <w:jc w:val="center"/>
                    <w:rPr>
                      <w:rFonts w:hint="eastAsia"/>
                      <w:color w:val="auto"/>
                      <w:sz w:val="21"/>
                      <w:szCs w:val="21"/>
                    </w:rPr>
                  </w:pPr>
                  <w:r>
                    <w:rPr>
                      <w:rFonts w:hint="eastAsia"/>
                      <w:color w:val="auto"/>
                      <w:sz w:val="21"/>
                      <w:szCs w:val="21"/>
                      <w:lang w:val="en-US" w:eastAsia="zh-CN"/>
                    </w:rPr>
                    <w:t>小批量：应采用玻璃瓶、塑料瓶（如HDPE）密封包装，并置于坚固的外包装箱内，内填防震材料。</w:t>
                  </w:r>
                  <w:r>
                    <w:rPr>
                      <w:rFonts w:hint="eastAsia"/>
                      <w:color w:val="auto"/>
                      <w:sz w:val="21"/>
                      <w:szCs w:val="21"/>
                      <w:lang w:val="en-US" w:eastAsia="zh-CN"/>
                    </w:rPr>
                    <w:br w:type="textWrapping"/>
                  </w:r>
                  <w:r>
                    <w:rPr>
                      <w:rFonts w:hint="eastAsia"/>
                      <w:color w:val="auto"/>
                      <w:sz w:val="21"/>
                      <w:szCs w:val="21"/>
                      <w:lang w:val="en-US" w:eastAsia="zh-CN"/>
                    </w:rPr>
                    <w:t>大批量：使用钢桶（如200L）或IBC吨桶。包装必须气密，防止蒸气泄漏和杂质进入。</w:t>
                  </w:r>
                </w:p>
              </w:tc>
              <w:tc>
                <w:tcPr>
                  <w:tcW w:w="4686" w:type="dxa"/>
                  <w:tcBorders>
                    <w:tl2br w:val="nil"/>
                    <w:tr2bl w:val="nil"/>
                  </w:tcBorders>
                  <w:shd w:val="clear" w:color="auto" w:fill="auto"/>
                  <w:vAlign w:val="center"/>
                </w:tcPr>
                <w:p w14:paraId="34FC33B4">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储存于阴凉、通风良好的库房。库温不宜超过30°C。</w:t>
                  </w:r>
                  <w:r>
                    <w:rPr>
                      <w:rFonts w:hint="eastAsia"/>
                      <w:color w:val="auto"/>
                      <w:sz w:val="21"/>
                      <w:szCs w:val="21"/>
                      <w:lang w:val="en-US" w:eastAsia="zh-CN"/>
                    </w:rPr>
                    <w:br w:type="textWrapping"/>
                  </w:r>
                  <w:r>
                    <w:rPr>
                      <w:rFonts w:hint="eastAsia"/>
                      <w:color w:val="auto"/>
                      <w:sz w:val="21"/>
                      <w:szCs w:val="21"/>
                      <w:lang w:val="en-US" w:eastAsia="zh-CN"/>
                    </w:rPr>
                    <w:t>仓库应配备防爆型通风系统，确保蒸气及时排出，不积聚。</w:t>
                  </w:r>
                  <w:r>
                    <w:rPr>
                      <w:rFonts w:hint="eastAsia"/>
                      <w:color w:val="auto"/>
                      <w:sz w:val="21"/>
                      <w:szCs w:val="21"/>
                      <w:lang w:val="en-US" w:eastAsia="zh-CN"/>
                    </w:rPr>
                    <w:br w:type="textWrapping"/>
                  </w:r>
                  <w:r>
                    <w:rPr>
                      <w:rFonts w:hint="eastAsia"/>
                      <w:color w:val="auto"/>
                      <w:sz w:val="21"/>
                      <w:szCs w:val="21"/>
                      <w:lang w:val="en-US" w:eastAsia="zh-CN"/>
                    </w:rPr>
                    <w:t>隔离存放：与氧化剂、酸类、食用化学品等严格分开存放，切忌混储。建议使用独立的防火隔间。</w:t>
                  </w:r>
                </w:p>
              </w:tc>
            </w:tr>
            <w:tr w14:paraId="1CD148D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64488D58">
                  <w:pPr>
                    <w:pStyle w:val="8"/>
                    <w:bidi w:val="0"/>
                    <w:spacing w:line="240" w:lineRule="auto"/>
                    <w:jc w:val="center"/>
                    <w:rPr>
                      <w:color w:val="auto"/>
                      <w:sz w:val="21"/>
                      <w:szCs w:val="21"/>
                    </w:rPr>
                  </w:pPr>
                  <w:r>
                    <w:rPr>
                      <w:color w:val="auto"/>
                      <w:sz w:val="21"/>
                      <w:szCs w:val="21"/>
                    </w:rPr>
                    <w:t>1</w:t>
                  </w:r>
                  <w:r>
                    <w:rPr>
                      <w:rFonts w:hint="eastAsia"/>
                      <w:color w:val="auto"/>
                      <w:sz w:val="21"/>
                      <w:szCs w:val="21"/>
                    </w:rPr>
                    <w:t>6</w:t>
                  </w:r>
                </w:p>
              </w:tc>
              <w:tc>
                <w:tcPr>
                  <w:tcW w:w="1856" w:type="dxa"/>
                  <w:tcBorders>
                    <w:tl2br w:val="nil"/>
                    <w:tr2bl w:val="nil"/>
                  </w:tcBorders>
                  <w:shd w:val="clear" w:color="auto" w:fill="auto"/>
                  <w:vAlign w:val="center"/>
                </w:tcPr>
                <w:p w14:paraId="4B46B61F">
                  <w:pPr>
                    <w:pStyle w:val="8"/>
                    <w:bidi w:val="0"/>
                    <w:spacing w:line="240" w:lineRule="auto"/>
                    <w:jc w:val="center"/>
                    <w:rPr>
                      <w:color w:val="auto"/>
                      <w:sz w:val="21"/>
                      <w:szCs w:val="21"/>
                    </w:rPr>
                  </w:pPr>
                  <w:r>
                    <w:rPr>
                      <w:color w:val="auto"/>
                      <w:sz w:val="21"/>
                      <w:szCs w:val="21"/>
                    </w:rPr>
                    <w:t>第3类：易燃液体</w:t>
                  </w:r>
                </w:p>
              </w:tc>
              <w:tc>
                <w:tcPr>
                  <w:tcW w:w="1844" w:type="dxa"/>
                  <w:tcBorders>
                    <w:tl2br w:val="nil"/>
                    <w:tr2bl w:val="nil"/>
                  </w:tcBorders>
                  <w:shd w:val="clear" w:color="auto" w:fill="auto"/>
                  <w:vAlign w:val="center"/>
                </w:tcPr>
                <w:p w14:paraId="40147DAF">
                  <w:pPr>
                    <w:pStyle w:val="8"/>
                    <w:bidi w:val="0"/>
                    <w:spacing w:line="240" w:lineRule="auto"/>
                    <w:jc w:val="center"/>
                    <w:rPr>
                      <w:color w:val="auto"/>
                      <w:sz w:val="21"/>
                      <w:szCs w:val="21"/>
                    </w:rPr>
                  </w:pPr>
                  <w:r>
                    <w:rPr>
                      <w:rFonts w:hint="eastAsia"/>
                      <w:color w:val="auto"/>
                      <w:sz w:val="21"/>
                      <w:szCs w:val="21"/>
                    </w:rPr>
                    <w:t>丙烯酸丁酯</w:t>
                  </w:r>
                </w:p>
              </w:tc>
              <w:tc>
                <w:tcPr>
                  <w:tcW w:w="1787" w:type="dxa"/>
                  <w:tcBorders>
                    <w:tl2br w:val="nil"/>
                    <w:tr2bl w:val="nil"/>
                  </w:tcBorders>
                  <w:shd w:val="clear" w:color="auto" w:fill="auto"/>
                  <w:vAlign w:val="center"/>
                </w:tcPr>
                <w:p w14:paraId="391B00FB">
                  <w:pPr>
                    <w:pStyle w:val="8"/>
                    <w:bidi w:val="0"/>
                    <w:spacing w:line="240" w:lineRule="auto"/>
                    <w:jc w:val="center"/>
                    <w:rPr>
                      <w:color w:val="auto"/>
                      <w:sz w:val="21"/>
                      <w:szCs w:val="21"/>
                    </w:rPr>
                  </w:pPr>
                  <w:r>
                    <w:rPr>
                      <w:rFonts w:hint="default"/>
                      <w:color w:val="auto"/>
                      <w:sz w:val="21"/>
                      <w:szCs w:val="21"/>
                      <w:lang w:val="en-US" w:eastAsia="zh-CN"/>
                    </w:rPr>
                    <w:t>600</w:t>
                  </w:r>
                </w:p>
              </w:tc>
              <w:tc>
                <w:tcPr>
                  <w:tcW w:w="1987" w:type="dxa"/>
                  <w:tcBorders>
                    <w:tl2br w:val="nil"/>
                    <w:tr2bl w:val="nil"/>
                  </w:tcBorders>
                  <w:shd w:val="clear" w:color="auto" w:fill="auto"/>
                  <w:vAlign w:val="center"/>
                </w:tcPr>
                <w:p w14:paraId="53A90C0D">
                  <w:pPr>
                    <w:pStyle w:val="8"/>
                    <w:bidi w:val="0"/>
                    <w:spacing w:line="240" w:lineRule="auto"/>
                    <w:jc w:val="center"/>
                    <w:rPr>
                      <w:color w:val="auto"/>
                      <w:sz w:val="21"/>
                      <w:szCs w:val="21"/>
                    </w:rPr>
                  </w:pPr>
                  <w:r>
                    <w:rPr>
                      <w:rFonts w:hint="default"/>
                      <w:color w:val="auto"/>
                      <w:sz w:val="21"/>
                      <w:szCs w:val="21"/>
                      <w:lang w:val="en-US" w:eastAsia="zh-CN"/>
                    </w:rPr>
                    <w:t>2400</w:t>
                  </w:r>
                </w:p>
              </w:tc>
              <w:tc>
                <w:tcPr>
                  <w:tcW w:w="1642" w:type="dxa"/>
                  <w:tcBorders>
                    <w:tl2br w:val="nil"/>
                    <w:tr2bl w:val="nil"/>
                  </w:tcBorders>
                  <w:shd w:val="clear" w:color="auto" w:fill="auto"/>
                  <w:vAlign w:val="center"/>
                </w:tcPr>
                <w:p w14:paraId="5D406955">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1C06F45E">
                  <w:pPr>
                    <w:pStyle w:val="8"/>
                    <w:bidi w:val="0"/>
                    <w:spacing w:line="240" w:lineRule="auto"/>
                    <w:jc w:val="center"/>
                    <w:rPr>
                      <w:rFonts w:hint="eastAsia"/>
                      <w:color w:val="auto"/>
                    </w:rPr>
                  </w:pPr>
                  <w:r>
                    <w:rPr>
                      <w:rFonts w:hint="eastAsia"/>
                      <w:color w:val="auto"/>
                    </w:rPr>
                    <w:t>卸车入库装箱+</w:t>
                  </w:r>
                  <w:r>
                    <w:rPr>
                      <w:rFonts w:hint="eastAsia"/>
                      <w:color w:val="auto"/>
                    </w:rPr>
                    <w:br w:type="textWrapping"/>
                  </w:r>
                  <w:r>
                    <w:rPr>
                      <w:rFonts w:hint="eastAsia"/>
                      <w:color w:val="auto"/>
                    </w:rPr>
                    <w:t>直装直取</w:t>
                  </w:r>
                </w:p>
                <w:p w14:paraId="5F6CC1D3">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1CAA13D8">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35221757">
                  <w:pPr>
                    <w:pStyle w:val="8"/>
                    <w:bidi w:val="0"/>
                    <w:spacing w:line="240" w:lineRule="auto"/>
                    <w:jc w:val="center"/>
                    <w:rPr>
                      <w:rFonts w:hint="eastAsia"/>
                      <w:color w:val="auto"/>
                      <w:sz w:val="21"/>
                      <w:szCs w:val="21"/>
                    </w:rPr>
                  </w:pPr>
                  <w:r>
                    <w:rPr>
                      <w:rFonts w:hint="eastAsia"/>
                      <w:color w:val="auto"/>
                      <w:sz w:val="21"/>
                      <w:szCs w:val="21"/>
                      <w:lang w:val="en-US" w:eastAsia="zh-CN"/>
                    </w:rPr>
                    <w:t>金属桶（如铁桶）、塑料桶或IBC（中型散装容器）</w:t>
                  </w:r>
                </w:p>
              </w:tc>
              <w:tc>
                <w:tcPr>
                  <w:tcW w:w="4686" w:type="dxa"/>
                  <w:tcBorders>
                    <w:tl2br w:val="nil"/>
                    <w:tr2bl w:val="nil"/>
                  </w:tcBorders>
                  <w:shd w:val="clear" w:color="auto" w:fill="auto"/>
                  <w:vAlign w:val="center"/>
                </w:tcPr>
                <w:p w14:paraId="6276F55A">
                  <w:pPr>
                    <w:pStyle w:val="8"/>
                    <w:bidi w:val="0"/>
                    <w:spacing w:line="240" w:lineRule="auto"/>
                    <w:jc w:val="center"/>
                    <w:rPr>
                      <w:rFonts w:hint="eastAsia"/>
                      <w:color w:val="auto"/>
                      <w:sz w:val="21"/>
                      <w:szCs w:val="21"/>
                    </w:rPr>
                  </w:pPr>
                  <w:r>
                    <w:rPr>
                      <w:rFonts w:hint="eastAsia"/>
                      <w:color w:val="auto"/>
                      <w:sz w:val="21"/>
                      <w:szCs w:val="21"/>
                      <w:lang w:val="en-US" w:eastAsia="zh-CN"/>
                    </w:rPr>
                    <w:t>储存在阴凉、通风良好的库房，远离火种、热源。</w:t>
                  </w:r>
                  <w:r>
                    <w:rPr>
                      <w:rFonts w:hint="eastAsia"/>
                      <w:color w:val="auto"/>
                      <w:sz w:val="21"/>
                      <w:szCs w:val="21"/>
                      <w:lang w:val="en-US" w:eastAsia="zh-CN"/>
                    </w:rPr>
                    <w:br w:type="textWrapping"/>
                  </w:r>
                  <w:r>
                    <w:rPr>
                      <w:rFonts w:hint="eastAsia"/>
                      <w:color w:val="auto"/>
                      <w:sz w:val="21"/>
                      <w:szCs w:val="21"/>
                      <w:lang w:val="en-US" w:eastAsia="zh-CN"/>
                    </w:rPr>
                    <w:t>库温宜≤30℃，夏季需避免日光直射。</w:t>
                  </w:r>
                  <w:r>
                    <w:rPr>
                      <w:rFonts w:hint="eastAsia"/>
                      <w:color w:val="auto"/>
                      <w:sz w:val="21"/>
                      <w:szCs w:val="21"/>
                      <w:lang w:val="en-US" w:eastAsia="zh-CN"/>
                    </w:rPr>
                    <w:br w:type="textWrapping"/>
                  </w:r>
                  <w:r>
                    <w:rPr>
                      <w:rFonts w:hint="eastAsia"/>
                      <w:color w:val="auto"/>
                      <w:sz w:val="21"/>
                      <w:szCs w:val="21"/>
                      <w:lang w:val="en-US" w:eastAsia="zh-CN"/>
                    </w:rPr>
                    <w:t>仓库内应配备防爆通风系统和泄漏应急设施。</w:t>
                  </w:r>
                  <w:r>
                    <w:rPr>
                      <w:rFonts w:hint="eastAsia"/>
                      <w:color w:val="auto"/>
                      <w:sz w:val="21"/>
                      <w:szCs w:val="21"/>
                      <w:lang w:val="en-US" w:eastAsia="zh-CN"/>
                    </w:rPr>
                    <w:br w:type="textWrapping"/>
                  </w:r>
                  <w:r>
                    <w:rPr>
                      <w:rFonts w:hint="eastAsia"/>
                      <w:color w:val="auto"/>
                      <w:sz w:val="21"/>
                      <w:szCs w:val="21"/>
                      <w:lang w:val="en-US" w:eastAsia="zh-CN"/>
                    </w:rPr>
                    <w:t>与氧化剂、酸类、碱类等隔离存放，严禁混储。</w:t>
                  </w:r>
                </w:p>
              </w:tc>
            </w:tr>
            <w:tr w14:paraId="7F4B110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6038ABF0">
                  <w:pPr>
                    <w:pStyle w:val="8"/>
                    <w:bidi w:val="0"/>
                    <w:spacing w:line="240" w:lineRule="auto"/>
                    <w:jc w:val="center"/>
                    <w:rPr>
                      <w:color w:val="auto"/>
                      <w:sz w:val="21"/>
                      <w:szCs w:val="21"/>
                    </w:rPr>
                  </w:pPr>
                  <w:r>
                    <w:rPr>
                      <w:color w:val="auto"/>
                      <w:sz w:val="21"/>
                      <w:szCs w:val="21"/>
                    </w:rPr>
                    <w:t>1</w:t>
                  </w:r>
                  <w:r>
                    <w:rPr>
                      <w:rFonts w:hint="eastAsia"/>
                      <w:color w:val="auto"/>
                      <w:sz w:val="21"/>
                      <w:szCs w:val="21"/>
                    </w:rPr>
                    <w:t>7</w:t>
                  </w:r>
                </w:p>
              </w:tc>
              <w:tc>
                <w:tcPr>
                  <w:tcW w:w="1856" w:type="dxa"/>
                  <w:tcBorders>
                    <w:tl2br w:val="nil"/>
                    <w:tr2bl w:val="nil"/>
                  </w:tcBorders>
                  <w:shd w:val="clear" w:color="auto" w:fill="auto"/>
                  <w:vAlign w:val="center"/>
                </w:tcPr>
                <w:p w14:paraId="3B6E2F78">
                  <w:pPr>
                    <w:pStyle w:val="8"/>
                    <w:bidi w:val="0"/>
                    <w:spacing w:line="240" w:lineRule="auto"/>
                    <w:jc w:val="center"/>
                    <w:rPr>
                      <w:color w:val="auto"/>
                      <w:sz w:val="21"/>
                      <w:szCs w:val="21"/>
                    </w:rPr>
                  </w:pPr>
                  <w:r>
                    <w:rPr>
                      <w:color w:val="auto"/>
                      <w:sz w:val="21"/>
                      <w:szCs w:val="21"/>
                    </w:rPr>
                    <w:t>第3类：易燃液体</w:t>
                  </w:r>
                </w:p>
              </w:tc>
              <w:tc>
                <w:tcPr>
                  <w:tcW w:w="1844" w:type="dxa"/>
                  <w:tcBorders>
                    <w:tl2br w:val="nil"/>
                    <w:tr2bl w:val="nil"/>
                  </w:tcBorders>
                  <w:shd w:val="clear" w:color="auto" w:fill="auto"/>
                  <w:vAlign w:val="center"/>
                </w:tcPr>
                <w:p w14:paraId="0CAF9F5B">
                  <w:pPr>
                    <w:pStyle w:val="8"/>
                    <w:bidi w:val="0"/>
                    <w:spacing w:line="240" w:lineRule="auto"/>
                    <w:jc w:val="center"/>
                    <w:rPr>
                      <w:color w:val="auto"/>
                      <w:sz w:val="21"/>
                      <w:szCs w:val="21"/>
                    </w:rPr>
                  </w:pPr>
                  <w:r>
                    <w:rPr>
                      <w:rFonts w:hint="eastAsia"/>
                      <w:color w:val="auto"/>
                      <w:sz w:val="21"/>
                      <w:szCs w:val="21"/>
                    </w:rPr>
                    <w:t>正丁醇</w:t>
                  </w:r>
                </w:p>
              </w:tc>
              <w:tc>
                <w:tcPr>
                  <w:tcW w:w="1787" w:type="dxa"/>
                  <w:tcBorders>
                    <w:tl2br w:val="nil"/>
                    <w:tr2bl w:val="nil"/>
                  </w:tcBorders>
                  <w:shd w:val="clear" w:color="auto" w:fill="auto"/>
                  <w:vAlign w:val="center"/>
                </w:tcPr>
                <w:p w14:paraId="6B395B06">
                  <w:pPr>
                    <w:pStyle w:val="8"/>
                    <w:bidi w:val="0"/>
                    <w:spacing w:line="240" w:lineRule="auto"/>
                    <w:jc w:val="center"/>
                    <w:rPr>
                      <w:color w:val="auto"/>
                      <w:sz w:val="21"/>
                      <w:szCs w:val="21"/>
                    </w:rPr>
                  </w:pPr>
                  <w:r>
                    <w:rPr>
                      <w:rFonts w:hint="default"/>
                      <w:color w:val="auto"/>
                      <w:sz w:val="21"/>
                      <w:szCs w:val="21"/>
                      <w:lang w:val="en-US" w:eastAsia="zh-CN"/>
                    </w:rPr>
                    <w:t>100</w:t>
                  </w:r>
                </w:p>
              </w:tc>
              <w:tc>
                <w:tcPr>
                  <w:tcW w:w="1987" w:type="dxa"/>
                  <w:tcBorders>
                    <w:tl2br w:val="nil"/>
                    <w:tr2bl w:val="nil"/>
                  </w:tcBorders>
                  <w:shd w:val="clear" w:color="auto" w:fill="auto"/>
                  <w:vAlign w:val="center"/>
                </w:tcPr>
                <w:p w14:paraId="072E6F72">
                  <w:pPr>
                    <w:pStyle w:val="8"/>
                    <w:bidi w:val="0"/>
                    <w:spacing w:line="240" w:lineRule="auto"/>
                    <w:jc w:val="center"/>
                    <w:rPr>
                      <w:color w:val="auto"/>
                      <w:sz w:val="21"/>
                      <w:szCs w:val="21"/>
                    </w:rPr>
                  </w:pPr>
                  <w:r>
                    <w:rPr>
                      <w:rFonts w:hint="default"/>
                      <w:color w:val="auto"/>
                      <w:sz w:val="21"/>
                      <w:szCs w:val="21"/>
                      <w:lang w:val="en-US" w:eastAsia="zh-CN"/>
                    </w:rPr>
                    <w:t>400</w:t>
                  </w:r>
                </w:p>
              </w:tc>
              <w:tc>
                <w:tcPr>
                  <w:tcW w:w="1642" w:type="dxa"/>
                  <w:tcBorders>
                    <w:tl2br w:val="nil"/>
                    <w:tr2bl w:val="nil"/>
                  </w:tcBorders>
                  <w:shd w:val="clear" w:color="auto" w:fill="auto"/>
                  <w:vAlign w:val="center"/>
                </w:tcPr>
                <w:p w14:paraId="38CD5515">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5E50E296">
                  <w:pPr>
                    <w:pStyle w:val="8"/>
                    <w:bidi w:val="0"/>
                    <w:spacing w:line="240" w:lineRule="auto"/>
                    <w:jc w:val="center"/>
                    <w:rPr>
                      <w:rFonts w:hint="eastAsia"/>
                      <w:color w:val="auto"/>
                    </w:rPr>
                  </w:pPr>
                  <w:r>
                    <w:rPr>
                      <w:rFonts w:hint="eastAsia"/>
                      <w:color w:val="auto"/>
                    </w:rPr>
                    <w:t>卸车入库装箱</w:t>
                  </w:r>
                </w:p>
                <w:p w14:paraId="0D3C399A">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22E1B03C">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311AABC7">
                  <w:pPr>
                    <w:pStyle w:val="8"/>
                    <w:bidi w:val="0"/>
                    <w:spacing w:line="240" w:lineRule="auto"/>
                    <w:jc w:val="center"/>
                    <w:rPr>
                      <w:rFonts w:hint="eastAsia"/>
                      <w:color w:val="auto"/>
                      <w:sz w:val="21"/>
                      <w:szCs w:val="21"/>
                    </w:rPr>
                  </w:pPr>
                  <w:r>
                    <w:rPr>
                      <w:rFonts w:hint="eastAsia"/>
                      <w:color w:val="auto"/>
                      <w:sz w:val="21"/>
                      <w:szCs w:val="21"/>
                      <w:lang w:val="en-US" w:eastAsia="zh-CN"/>
                    </w:rPr>
                    <w:t>金属桶（如200L钢桶）、塑料桶或玻璃瓶，密封良好，标签清晰。</w:t>
                  </w:r>
                </w:p>
              </w:tc>
              <w:tc>
                <w:tcPr>
                  <w:tcW w:w="4686" w:type="dxa"/>
                  <w:tcBorders>
                    <w:tl2br w:val="nil"/>
                    <w:tr2bl w:val="nil"/>
                  </w:tcBorders>
                  <w:shd w:val="clear" w:color="auto" w:fill="auto"/>
                  <w:vAlign w:val="center"/>
                </w:tcPr>
                <w:p w14:paraId="67A80A4E">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储存于阴凉、通风良好的库房或防爆仓库内，远离火源、热源和直接阳光照射。</w:t>
                  </w:r>
                  <w:r>
                    <w:rPr>
                      <w:rFonts w:hint="eastAsia"/>
                      <w:color w:val="auto"/>
                      <w:sz w:val="21"/>
                      <w:szCs w:val="21"/>
                      <w:lang w:val="en-US" w:eastAsia="zh-CN"/>
                    </w:rPr>
                    <w:br w:type="textWrapping"/>
                  </w:r>
                  <w:r>
                    <w:rPr>
                      <w:rFonts w:hint="eastAsia"/>
                      <w:color w:val="auto"/>
                      <w:sz w:val="21"/>
                      <w:szCs w:val="21"/>
                      <w:lang w:val="en-US" w:eastAsia="zh-CN"/>
                    </w:rPr>
                    <w:t>库温不宜超过30℃，相对湿度保持在80%以下。</w:t>
                  </w:r>
                  <w:r>
                    <w:rPr>
                      <w:rFonts w:hint="eastAsia"/>
                      <w:color w:val="auto"/>
                      <w:sz w:val="21"/>
                      <w:szCs w:val="21"/>
                      <w:lang w:val="en-US" w:eastAsia="zh-CN"/>
                    </w:rPr>
                    <w:br w:type="textWrapping"/>
                  </w:r>
                  <w:r>
                    <w:rPr>
                      <w:rFonts w:hint="eastAsia"/>
                      <w:color w:val="auto"/>
                      <w:sz w:val="21"/>
                      <w:szCs w:val="21"/>
                      <w:lang w:val="en-US" w:eastAsia="zh-CN"/>
                    </w:rPr>
                    <w:t>应与氧化剂、酸类、碱类、还原剂等隔离存放。</w:t>
                  </w:r>
                </w:p>
              </w:tc>
            </w:tr>
            <w:tr w14:paraId="18E798D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23B0A959">
                  <w:pPr>
                    <w:pStyle w:val="8"/>
                    <w:bidi w:val="0"/>
                    <w:spacing w:line="240" w:lineRule="auto"/>
                    <w:jc w:val="center"/>
                    <w:rPr>
                      <w:color w:val="auto"/>
                      <w:sz w:val="21"/>
                      <w:szCs w:val="21"/>
                    </w:rPr>
                  </w:pPr>
                  <w:r>
                    <w:rPr>
                      <w:color w:val="auto"/>
                      <w:sz w:val="21"/>
                      <w:szCs w:val="21"/>
                    </w:rPr>
                    <w:t>1</w:t>
                  </w:r>
                  <w:r>
                    <w:rPr>
                      <w:rFonts w:hint="eastAsia"/>
                      <w:color w:val="auto"/>
                      <w:sz w:val="21"/>
                      <w:szCs w:val="21"/>
                    </w:rPr>
                    <w:t>8</w:t>
                  </w:r>
                </w:p>
              </w:tc>
              <w:tc>
                <w:tcPr>
                  <w:tcW w:w="1856" w:type="dxa"/>
                  <w:tcBorders>
                    <w:tl2br w:val="nil"/>
                    <w:tr2bl w:val="nil"/>
                  </w:tcBorders>
                  <w:shd w:val="clear" w:color="auto" w:fill="auto"/>
                  <w:vAlign w:val="center"/>
                </w:tcPr>
                <w:p w14:paraId="1F8686FE">
                  <w:pPr>
                    <w:pStyle w:val="8"/>
                    <w:bidi w:val="0"/>
                    <w:spacing w:line="240" w:lineRule="auto"/>
                    <w:jc w:val="center"/>
                    <w:rPr>
                      <w:color w:val="auto"/>
                      <w:sz w:val="21"/>
                      <w:szCs w:val="21"/>
                    </w:rPr>
                  </w:pPr>
                  <w:r>
                    <w:rPr>
                      <w:color w:val="auto"/>
                      <w:sz w:val="21"/>
                      <w:szCs w:val="21"/>
                    </w:rPr>
                    <w:t>第3类：易燃液体</w:t>
                  </w:r>
                </w:p>
              </w:tc>
              <w:tc>
                <w:tcPr>
                  <w:tcW w:w="1844" w:type="dxa"/>
                  <w:tcBorders>
                    <w:tl2br w:val="nil"/>
                    <w:tr2bl w:val="nil"/>
                  </w:tcBorders>
                  <w:shd w:val="clear" w:color="auto" w:fill="auto"/>
                  <w:vAlign w:val="center"/>
                </w:tcPr>
                <w:p w14:paraId="5B25E550">
                  <w:pPr>
                    <w:pStyle w:val="8"/>
                    <w:bidi w:val="0"/>
                    <w:spacing w:line="240" w:lineRule="auto"/>
                    <w:jc w:val="center"/>
                    <w:rPr>
                      <w:color w:val="auto"/>
                      <w:sz w:val="21"/>
                      <w:szCs w:val="21"/>
                    </w:rPr>
                  </w:pPr>
                  <w:r>
                    <w:rPr>
                      <w:rFonts w:hint="eastAsia"/>
                      <w:color w:val="auto"/>
                      <w:sz w:val="21"/>
                      <w:szCs w:val="21"/>
                    </w:rPr>
                    <w:t>异丁醇</w:t>
                  </w:r>
                </w:p>
              </w:tc>
              <w:tc>
                <w:tcPr>
                  <w:tcW w:w="1787" w:type="dxa"/>
                  <w:tcBorders>
                    <w:tl2br w:val="nil"/>
                    <w:tr2bl w:val="nil"/>
                  </w:tcBorders>
                  <w:shd w:val="clear" w:color="auto" w:fill="auto"/>
                  <w:vAlign w:val="center"/>
                </w:tcPr>
                <w:p w14:paraId="35FF75CE">
                  <w:pPr>
                    <w:pStyle w:val="8"/>
                    <w:bidi w:val="0"/>
                    <w:spacing w:line="240" w:lineRule="auto"/>
                    <w:jc w:val="center"/>
                    <w:rPr>
                      <w:color w:val="auto"/>
                      <w:sz w:val="21"/>
                      <w:szCs w:val="21"/>
                    </w:rPr>
                  </w:pPr>
                  <w:r>
                    <w:rPr>
                      <w:rFonts w:hint="default"/>
                      <w:color w:val="auto"/>
                      <w:sz w:val="21"/>
                      <w:szCs w:val="21"/>
                      <w:lang w:val="en-US" w:eastAsia="zh-CN"/>
                    </w:rPr>
                    <w:t>100</w:t>
                  </w:r>
                </w:p>
              </w:tc>
              <w:tc>
                <w:tcPr>
                  <w:tcW w:w="1987" w:type="dxa"/>
                  <w:tcBorders>
                    <w:tl2br w:val="nil"/>
                    <w:tr2bl w:val="nil"/>
                  </w:tcBorders>
                  <w:shd w:val="clear" w:color="auto" w:fill="auto"/>
                  <w:vAlign w:val="center"/>
                </w:tcPr>
                <w:p w14:paraId="55173CE1">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1E317CF9">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5466A788">
                  <w:pPr>
                    <w:pStyle w:val="8"/>
                    <w:bidi w:val="0"/>
                    <w:spacing w:line="240" w:lineRule="auto"/>
                    <w:jc w:val="center"/>
                    <w:rPr>
                      <w:rFonts w:hint="eastAsia"/>
                      <w:color w:val="auto"/>
                    </w:rPr>
                  </w:pPr>
                  <w:r>
                    <w:rPr>
                      <w:rFonts w:hint="eastAsia"/>
                      <w:color w:val="auto"/>
                    </w:rPr>
                    <w:t>卸车入库装箱</w:t>
                  </w:r>
                </w:p>
                <w:p w14:paraId="5FEB0540">
                  <w:pPr>
                    <w:spacing w:line="240" w:lineRule="auto"/>
                    <w:jc w:val="center"/>
                    <w:rPr>
                      <w:color w:val="auto"/>
                    </w:rPr>
                  </w:pPr>
                  <w:r>
                    <w:rPr>
                      <w:rFonts w:hint="eastAsia"/>
                      <w:color w:val="auto"/>
                      <w:sz w:val="21"/>
                      <w:szCs w:val="21"/>
                      <w:u w:val="single"/>
                      <w:lang w:val="en-US" w:eastAsia="zh-CN"/>
                    </w:rPr>
                    <w:t>罐式集装箱存储</w:t>
                  </w:r>
                </w:p>
              </w:tc>
              <w:tc>
                <w:tcPr>
                  <w:tcW w:w="1584" w:type="dxa"/>
                  <w:tcBorders>
                    <w:tl2br w:val="nil"/>
                    <w:tr2bl w:val="nil"/>
                  </w:tcBorders>
                  <w:shd w:val="clear" w:color="auto" w:fill="auto"/>
                  <w:vAlign w:val="center"/>
                </w:tcPr>
                <w:p w14:paraId="7C11AA18">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53054679">
                  <w:pPr>
                    <w:pStyle w:val="8"/>
                    <w:bidi w:val="0"/>
                    <w:spacing w:line="240" w:lineRule="auto"/>
                    <w:jc w:val="center"/>
                    <w:rPr>
                      <w:rFonts w:hint="eastAsia"/>
                      <w:color w:val="auto"/>
                      <w:sz w:val="21"/>
                      <w:szCs w:val="21"/>
                    </w:rPr>
                  </w:pPr>
                  <w:r>
                    <w:rPr>
                      <w:rFonts w:hint="eastAsia"/>
                      <w:color w:val="auto"/>
                      <w:sz w:val="21"/>
                      <w:szCs w:val="21"/>
                      <w:lang w:val="en-US" w:eastAsia="zh-CN"/>
                    </w:rPr>
                    <w:t>小批量： 160kg、200kg 钢制或塑料桶。</w:t>
                  </w:r>
                  <w:r>
                    <w:rPr>
                      <w:rFonts w:hint="eastAsia"/>
                      <w:color w:val="auto"/>
                      <w:sz w:val="21"/>
                      <w:szCs w:val="21"/>
                      <w:lang w:val="en-US" w:eastAsia="zh-CN"/>
                    </w:rPr>
                    <w:br w:type="textWrapping"/>
                  </w:r>
                  <w:r>
                    <w:rPr>
                      <w:rFonts w:hint="eastAsia"/>
                      <w:color w:val="auto"/>
                      <w:sz w:val="21"/>
                      <w:szCs w:val="21"/>
                      <w:lang w:val="en-US" w:eastAsia="zh-CN"/>
                    </w:rPr>
                    <w:t>大批量： ISO TANK（罐式集装箱）、专用槽车。</w:t>
                  </w:r>
                </w:p>
              </w:tc>
              <w:tc>
                <w:tcPr>
                  <w:tcW w:w="4686" w:type="dxa"/>
                  <w:tcBorders>
                    <w:tl2br w:val="nil"/>
                    <w:tr2bl w:val="nil"/>
                  </w:tcBorders>
                  <w:shd w:val="clear" w:color="auto" w:fill="auto"/>
                  <w:vAlign w:val="center"/>
                </w:tcPr>
                <w:p w14:paraId="1061F33F">
                  <w:pPr>
                    <w:pStyle w:val="8"/>
                    <w:bidi w:val="0"/>
                    <w:spacing w:line="240" w:lineRule="auto"/>
                    <w:jc w:val="center"/>
                    <w:rPr>
                      <w:rFonts w:hint="eastAsia"/>
                      <w:color w:val="auto"/>
                      <w:sz w:val="21"/>
                      <w:szCs w:val="21"/>
                    </w:rPr>
                  </w:pPr>
                  <w:r>
                    <w:rPr>
                      <w:rFonts w:hint="eastAsia"/>
                      <w:color w:val="auto"/>
                      <w:sz w:val="21"/>
                      <w:szCs w:val="21"/>
                      <w:lang w:val="en-US" w:eastAsia="zh-CN"/>
                    </w:rPr>
                    <w:t>必须储存于阴凉、通风良好的甲类易燃液体仓库。仓库应配备防爆型电气设备（照明、开关、通风机等）、防静电设施和避雷装置。 库温不宜超过30°C，夏季应采取降温措施（如喷水、空调）。远离热源、火种和阳光直射。 仓库需设有强制机械通风系统，确保蒸气不会积聚。 应与氧化剂、酸类、碱金属等禁忌物严格分开存放，切忌混储。 严格遵守仓库的最大储存量规定。</w:t>
                  </w:r>
                </w:p>
              </w:tc>
            </w:tr>
            <w:tr w14:paraId="0564793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2D46CFC4">
                  <w:pPr>
                    <w:pStyle w:val="8"/>
                    <w:bidi w:val="0"/>
                    <w:spacing w:line="240" w:lineRule="auto"/>
                    <w:jc w:val="center"/>
                    <w:rPr>
                      <w:color w:val="auto"/>
                      <w:sz w:val="21"/>
                      <w:szCs w:val="21"/>
                    </w:rPr>
                  </w:pPr>
                  <w:r>
                    <w:rPr>
                      <w:rFonts w:hint="eastAsia"/>
                      <w:color w:val="auto"/>
                      <w:sz w:val="21"/>
                      <w:szCs w:val="21"/>
                    </w:rPr>
                    <w:t>19</w:t>
                  </w:r>
                </w:p>
              </w:tc>
              <w:tc>
                <w:tcPr>
                  <w:tcW w:w="1856" w:type="dxa"/>
                  <w:tcBorders>
                    <w:tl2br w:val="nil"/>
                    <w:tr2bl w:val="nil"/>
                  </w:tcBorders>
                  <w:shd w:val="clear" w:color="auto" w:fill="auto"/>
                  <w:vAlign w:val="center"/>
                </w:tcPr>
                <w:p w14:paraId="50924544">
                  <w:pPr>
                    <w:pStyle w:val="8"/>
                    <w:bidi w:val="0"/>
                    <w:spacing w:line="240" w:lineRule="auto"/>
                    <w:jc w:val="center"/>
                    <w:rPr>
                      <w:color w:val="auto"/>
                      <w:sz w:val="21"/>
                      <w:szCs w:val="21"/>
                    </w:rPr>
                  </w:pPr>
                  <w:r>
                    <w:rPr>
                      <w:rFonts w:hint="eastAsia"/>
                      <w:color w:val="auto"/>
                      <w:sz w:val="21"/>
                      <w:szCs w:val="21"/>
                    </w:rPr>
                    <w:t>第3类：易燃液体</w:t>
                  </w:r>
                </w:p>
              </w:tc>
              <w:tc>
                <w:tcPr>
                  <w:tcW w:w="1844" w:type="dxa"/>
                  <w:tcBorders>
                    <w:tl2br w:val="nil"/>
                    <w:tr2bl w:val="nil"/>
                  </w:tcBorders>
                  <w:shd w:val="clear" w:color="auto" w:fill="auto"/>
                  <w:vAlign w:val="center"/>
                </w:tcPr>
                <w:p w14:paraId="614BFD37">
                  <w:pPr>
                    <w:pStyle w:val="8"/>
                    <w:bidi w:val="0"/>
                    <w:spacing w:line="240" w:lineRule="auto"/>
                    <w:jc w:val="center"/>
                    <w:rPr>
                      <w:color w:val="auto"/>
                      <w:sz w:val="21"/>
                      <w:szCs w:val="21"/>
                    </w:rPr>
                  </w:pPr>
                  <w:r>
                    <w:rPr>
                      <w:rFonts w:hint="eastAsia"/>
                      <w:color w:val="auto"/>
                      <w:sz w:val="21"/>
                      <w:szCs w:val="21"/>
                    </w:rPr>
                    <w:t>洗油</w:t>
                  </w:r>
                </w:p>
              </w:tc>
              <w:tc>
                <w:tcPr>
                  <w:tcW w:w="1787" w:type="dxa"/>
                  <w:tcBorders>
                    <w:tl2br w:val="nil"/>
                    <w:tr2bl w:val="nil"/>
                  </w:tcBorders>
                  <w:shd w:val="clear" w:color="auto" w:fill="auto"/>
                  <w:vAlign w:val="center"/>
                </w:tcPr>
                <w:p w14:paraId="27943E40">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7BB0DFB8">
                  <w:pPr>
                    <w:pStyle w:val="8"/>
                    <w:bidi w:val="0"/>
                    <w:spacing w:line="240" w:lineRule="auto"/>
                    <w:jc w:val="center"/>
                    <w:rPr>
                      <w:color w:val="auto"/>
                      <w:sz w:val="21"/>
                      <w:szCs w:val="21"/>
                    </w:rPr>
                  </w:pPr>
                  <w:r>
                    <w:rPr>
                      <w:rFonts w:hint="default"/>
                      <w:color w:val="auto"/>
                      <w:sz w:val="21"/>
                      <w:szCs w:val="21"/>
                      <w:lang w:val="en-US" w:eastAsia="zh-CN"/>
                    </w:rPr>
                    <w:t>300</w:t>
                  </w:r>
                </w:p>
              </w:tc>
              <w:tc>
                <w:tcPr>
                  <w:tcW w:w="1642" w:type="dxa"/>
                  <w:tcBorders>
                    <w:tl2br w:val="nil"/>
                    <w:tr2bl w:val="nil"/>
                  </w:tcBorders>
                  <w:shd w:val="clear" w:color="auto" w:fill="auto"/>
                  <w:vAlign w:val="center"/>
                </w:tcPr>
                <w:p w14:paraId="5E7BCCCB">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224D549A">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53133C4A">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706FDCA5">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048D98F0">
                  <w:pPr>
                    <w:pStyle w:val="8"/>
                    <w:bidi w:val="0"/>
                    <w:spacing w:line="240" w:lineRule="auto"/>
                    <w:jc w:val="center"/>
                    <w:rPr>
                      <w:rFonts w:hint="eastAsia"/>
                      <w:color w:val="auto"/>
                      <w:sz w:val="21"/>
                      <w:szCs w:val="21"/>
                    </w:rPr>
                  </w:pPr>
                  <w:r>
                    <w:rPr>
                      <w:rFonts w:hint="eastAsia"/>
                      <w:color w:val="auto"/>
                      <w:sz w:val="21"/>
                      <w:szCs w:val="21"/>
                      <w:u w:val="single"/>
                    </w:rPr>
                    <w:t>IBC吨桶</w:t>
                  </w:r>
                </w:p>
              </w:tc>
              <w:tc>
                <w:tcPr>
                  <w:tcW w:w="4686" w:type="dxa"/>
                  <w:tcBorders>
                    <w:tl2br w:val="nil"/>
                    <w:tr2bl w:val="nil"/>
                  </w:tcBorders>
                  <w:shd w:val="clear" w:color="auto" w:fill="auto"/>
                  <w:vAlign w:val="center"/>
                </w:tcPr>
                <w:p w14:paraId="588DB915">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储存于阴凉、通风的库房中。远离热源、火种。与氧化剂隔离储存。</w:t>
                  </w:r>
                </w:p>
              </w:tc>
            </w:tr>
            <w:tr w14:paraId="3A23718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6E47F82">
                  <w:pPr>
                    <w:pStyle w:val="8"/>
                    <w:bidi w:val="0"/>
                    <w:spacing w:line="240" w:lineRule="auto"/>
                    <w:jc w:val="center"/>
                    <w:rPr>
                      <w:color w:val="auto"/>
                      <w:sz w:val="21"/>
                      <w:szCs w:val="21"/>
                    </w:rPr>
                  </w:pPr>
                  <w:r>
                    <w:rPr>
                      <w:rFonts w:hint="eastAsia"/>
                      <w:color w:val="auto"/>
                      <w:sz w:val="21"/>
                      <w:szCs w:val="21"/>
                    </w:rPr>
                    <w:t>20</w:t>
                  </w:r>
                </w:p>
              </w:tc>
              <w:tc>
                <w:tcPr>
                  <w:tcW w:w="1856" w:type="dxa"/>
                  <w:tcBorders>
                    <w:tl2br w:val="nil"/>
                    <w:tr2bl w:val="nil"/>
                  </w:tcBorders>
                  <w:shd w:val="clear" w:color="auto" w:fill="auto"/>
                  <w:vAlign w:val="center"/>
                </w:tcPr>
                <w:p w14:paraId="0D1A7D2A">
                  <w:pPr>
                    <w:pStyle w:val="8"/>
                    <w:bidi w:val="0"/>
                    <w:spacing w:line="240" w:lineRule="auto"/>
                    <w:jc w:val="center"/>
                    <w:rPr>
                      <w:color w:val="auto"/>
                      <w:sz w:val="21"/>
                      <w:szCs w:val="21"/>
                    </w:rPr>
                  </w:pPr>
                  <w:r>
                    <w:rPr>
                      <w:color w:val="auto"/>
                      <w:sz w:val="21"/>
                      <w:szCs w:val="21"/>
                    </w:rPr>
                    <w:t>4.1</w:t>
                  </w:r>
                  <w:r>
                    <w:rPr>
                      <w:rFonts w:hint="eastAsia"/>
                      <w:color w:val="auto"/>
                      <w:sz w:val="21"/>
                      <w:szCs w:val="21"/>
                    </w:rPr>
                    <w:t>项：易燃固体</w:t>
                  </w:r>
                </w:p>
              </w:tc>
              <w:tc>
                <w:tcPr>
                  <w:tcW w:w="1844" w:type="dxa"/>
                  <w:tcBorders>
                    <w:tl2br w:val="nil"/>
                    <w:tr2bl w:val="nil"/>
                  </w:tcBorders>
                  <w:shd w:val="clear" w:color="auto" w:fill="auto"/>
                  <w:vAlign w:val="center"/>
                </w:tcPr>
                <w:p w14:paraId="707183B0">
                  <w:pPr>
                    <w:pStyle w:val="8"/>
                    <w:bidi w:val="0"/>
                    <w:spacing w:line="240" w:lineRule="auto"/>
                    <w:jc w:val="center"/>
                    <w:rPr>
                      <w:color w:val="auto"/>
                      <w:sz w:val="21"/>
                      <w:szCs w:val="21"/>
                    </w:rPr>
                  </w:pPr>
                  <w:r>
                    <w:rPr>
                      <w:rFonts w:hint="eastAsia"/>
                      <w:color w:val="auto"/>
                      <w:sz w:val="21"/>
                      <w:szCs w:val="21"/>
                    </w:rPr>
                    <w:t>硫磺</w:t>
                  </w:r>
                </w:p>
              </w:tc>
              <w:tc>
                <w:tcPr>
                  <w:tcW w:w="1787" w:type="dxa"/>
                  <w:tcBorders>
                    <w:tl2br w:val="nil"/>
                    <w:tr2bl w:val="nil"/>
                  </w:tcBorders>
                  <w:shd w:val="clear" w:color="auto" w:fill="auto"/>
                  <w:vAlign w:val="center"/>
                </w:tcPr>
                <w:p w14:paraId="1B6BE27D">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586A262E">
                  <w:pPr>
                    <w:pStyle w:val="8"/>
                    <w:bidi w:val="0"/>
                    <w:spacing w:line="240" w:lineRule="auto"/>
                    <w:jc w:val="center"/>
                    <w:rPr>
                      <w:color w:val="auto"/>
                      <w:sz w:val="21"/>
                      <w:szCs w:val="21"/>
                    </w:rPr>
                  </w:pPr>
                  <w:r>
                    <w:rPr>
                      <w:rFonts w:hint="default"/>
                      <w:color w:val="auto"/>
                      <w:sz w:val="21"/>
                      <w:szCs w:val="21"/>
                      <w:lang w:val="en-US" w:eastAsia="zh-CN"/>
                    </w:rPr>
                    <w:t>500</w:t>
                  </w:r>
                </w:p>
              </w:tc>
              <w:tc>
                <w:tcPr>
                  <w:tcW w:w="1642" w:type="dxa"/>
                  <w:tcBorders>
                    <w:tl2br w:val="nil"/>
                    <w:tr2bl w:val="nil"/>
                  </w:tcBorders>
                  <w:shd w:val="clear" w:color="auto" w:fill="auto"/>
                  <w:vAlign w:val="center"/>
                </w:tcPr>
                <w:p w14:paraId="41B3F8F1">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4AFB6229">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20EA0E85">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54207140">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2262195A">
                  <w:pPr>
                    <w:pStyle w:val="8"/>
                    <w:bidi w:val="0"/>
                    <w:spacing w:line="240" w:lineRule="auto"/>
                    <w:jc w:val="center"/>
                    <w:rPr>
                      <w:rFonts w:hint="eastAsia"/>
                      <w:color w:val="auto"/>
                      <w:sz w:val="21"/>
                      <w:szCs w:val="21"/>
                    </w:rPr>
                  </w:pPr>
                  <w:r>
                    <w:rPr>
                      <w:rFonts w:hint="eastAsia"/>
                      <w:color w:val="auto"/>
                      <w:sz w:val="21"/>
                      <w:szCs w:val="21"/>
                      <w:lang w:val="en-US" w:eastAsia="zh-CN"/>
                    </w:rPr>
                    <w:t>塑料袋</w:t>
                  </w:r>
                </w:p>
              </w:tc>
              <w:tc>
                <w:tcPr>
                  <w:tcW w:w="4686" w:type="dxa"/>
                  <w:tcBorders>
                    <w:tl2br w:val="nil"/>
                    <w:tr2bl w:val="nil"/>
                  </w:tcBorders>
                  <w:shd w:val="clear" w:color="auto" w:fill="auto"/>
                  <w:vAlign w:val="center"/>
                </w:tcPr>
                <w:p w14:paraId="4EBA3B37">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的库房。远离火种、热源。包装密封。应与有机物、卤素、金属粉末、酸类及氧化剂等隔离储运。采用防爆型照明、通风设施。禁止使用易产生火花的机械设备和工具，防止粉尘在空气中着火、爆炸，防止静电荷的产生。</w:t>
                  </w:r>
                </w:p>
              </w:tc>
            </w:tr>
            <w:tr w14:paraId="34B9411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30F1412B">
                  <w:pPr>
                    <w:pStyle w:val="8"/>
                    <w:bidi w:val="0"/>
                    <w:spacing w:line="240" w:lineRule="auto"/>
                    <w:jc w:val="center"/>
                    <w:rPr>
                      <w:color w:val="auto"/>
                      <w:sz w:val="21"/>
                      <w:szCs w:val="21"/>
                    </w:rPr>
                  </w:pPr>
                  <w:r>
                    <w:rPr>
                      <w:rFonts w:hint="eastAsia"/>
                      <w:color w:val="auto"/>
                      <w:sz w:val="21"/>
                      <w:szCs w:val="21"/>
                    </w:rPr>
                    <w:t>21</w:t>
                  </w:r>
                </w:p>
              </w:tc>
              <w:tc>
                <w:tcPr>
                  <w:tcW w:w="1856" w:type="dxa"/>
                  <w:tcBorders>
                    <w:tl2br w:val="nil"/>
                    <w:tr2bl w:val="nil"/>
                  </w:tcBorders>
                  <w:shd w:val="clear" w:color="auto" w:fill="auto"/>
                  <w:vAlign w:val="center"/>
                </w:tcPr>
                <w:p w14:paraId="194665AA">
                  <w:pPr>
                    <w:pStyle w:val="8"/>
                    <w:bidi w:val="0"/>
                    <w:spacing w:line="240" w:lineRule="auto"/>
                    <w:jc w:val="center"/>
                    <w:rPr>
                      <w:color w:val="auto"/>
                      <w:sz w:val="21"/>
                      <w:szCs w:val="21"/>
                    </w:rPr>
                  </w:pPr>
                  <w:r>
                    <w:rPr>
                      <w:color w:val="auto"/>
                      <w:sz w:val="21"/>
                      <w:szCs w:val="21"/>
                    </w:rPr>
                    <w:t>4.1</w:t>
                  </w:r>
                  <w:r>
                    <w:rPr>
                      <w:rFonts w:hint="eastAsia"/>
                      <w:color w:val="auto"/>
                      <w:sz w:val="21"/>
                      <w:szCs w:val="21"/>
                    </w:rPr>
                    <w:t>项：易燃固体</w:t>
                  </w:r>
                </w:p>
              </w:tc>
              <w:tc>
                <w:tcPr>
                  <w:tcW w:w="1844" w:type="dxa"/>
                  <w:tcBorders>
                    <w:tl2br w:val="nil"/>
                    <w:tr2bl w:val="nil"/>
                  </w:tcBorders>
                  <w:shd w:val="clear" w:color="auto" w:fill="auto"/>
                  <w:vAlign w:val="center"/>
                </w:tcPr>
                <w:p w14:paraId="2E366E7D">
                  <w:pPr>
                    <w:pStyle w:val="8"/>
                    <w:bidi w:val="0"/>
                    <w:spacing w:line="240" w:lineRule="auto"/>
                    <w:jc w:val="center"/>
                    <w:rPr>
                      <w:color w:val="auto"/>
                      <w:sz w:val="21"/>
                      <w:szCs w:val="21"/>
                    </w:rPr>
                  </w:pPr>
                  <w:r>
                    <w:rPr>
                      <w:rFonts w:hint="eastAsia"/>
                      <w:color w:val="auto"/>
                      <w:sz w:val="21"/>
                      <w:szCs w:val="21"/>
                    </w:rPr>
                    <w:t>生松香</w:t>
                  </w:r>
                </w:p>
              </w:tc>
              <w:tc>
                <w:tcPr>
                  <w:tcW w:w="1787" w:type="dxa"/>
                  <w:tcBorders>
                    <w:tl2br w:val="nil"/>
                    <w:tr2bl w:val="nil"/>
                  </w:tcBorders>
                  <w:shd w:val="clear" w:color="auto" w:fill="auto"/>
                  <w:vAlign w:val="center"/>
                </w:tcPr>
                <w:p w14:paraId="416E179E">
                  <w:pPr>
                    <w:pStyle w:val="8"/>
                    <w:bidi w:val="0"/>
                    <w:spacing w:line="240" w:lineRule="auto"/>
                    <w:jc w:val="center"/>
                    <w:rPr>
                      <w:color w:val="auto"/>
                      <w:sz w:val="21"/>
                      <w:szCs w:val="21"/>
                    </w:rPr>
                  </w:pPr>
                  <w:r>
                    <w:rPr>
                      <w:rFonts w:hint="default"/>
                      <w:color w:val="auto"/>
                      <w:sz w:val="21"/>
                      <w:szCs w:val="21"/>
                      <w:lang w:val="en-US" w:eastAsia="zh-CN"/>
                    </w:rPr>
                    <w:t>10</w:t>
                  </w:r>
                </w:p>
              </w:tc>
              <w:tc>
                <w:tcPr>
                  <w:tcW w:w="1987" w:type="dxa"/>
                  <w:tcBorders>
                    <w:tl2br w:val="nil"/>
                    <w:tr2bl w:val="nil"/>
                  </w:tcBorders>
                  <w:shd w:val="clear" w:color="auto" w:fill="auto"/>
                  <w:vAlign w:val="center"/>
                </w:tcPr>
                <w:p w14:paraId="5AC81AC7">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4789777F">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751329FB">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1D82FB47">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4985F282">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6BA316A3">
                  <w:pPr>
                    <w:pStyle w:val="8"/>
                    <w:bidi w:val="0"/>
                    <w:spacing w:line="240" w:lineRule="auto"/>
                    <w:jc w:val="center"/>
                    <w:rPr>
                      <w:color w:val="auto"/>
                      <w:sz w:val="21"/>
                      <w:szCs w:val="21"/>
                    </w:rPr>
                  </w:pPr>
                  <w:r>
                    <w:rPr>
                      <w:rFonts w:hint="eastAsia"/>
                      <w:color w:val="auto"/>
                      <w:sz w:val="21"/>
                      <w:szCs w:val="21"/>
                      <w:lang w:val="en-US" w:eastAsia="zh-CN"/>
                    </w:rPr>
                    <w:t>安瓿瓶，螺纹口玻璃瓶、铁盖压口玻璃瓶、塑料瓶或金属桶+普通木箱；两层塑料袋或一层塑料袋外麻袋、塑料编织袋、乳胶布袋。塑料袋外复合塑料编织袋（聚丙烯三合一袋、聚乙烯三合一袋、聚丙烯二合一袋、聚乙烯二合一袋）；按照生产商推荐的方法进行包装。</w:t>
                  </w:r>
                </w:p>
              </w:tc>
              <w:tc>
                <w:tcPr>
                  <w:tcW w:w="4686" w:type="dxa"/>
                  <w:tcBorders>
                    <w:tl2br w:val="nil"/>
                    <w:tr2bl w:val="nil"/>
                  </w:tcBorders>
                  <w:shd w:val="clear" w:color="auto" w:fill="auto"/>
                  <w:vAlign w:val="center"/>
                </w:tcPr>
                <w:p w14:paraId="54CAEE2A">
                  <w:pPr>
                    <w:pStyle w:val="8"/>
                    <w:bidi w:val="0"/>
                    <w:spacing w:line="240" w:lineRule="auto"/>
                    <w:jc w:val="center"/>
                    <w:rPr>
                      <w:color w:val="auto"/>
                      <w:sz w:val="21"/>
                      <w:szCs w:val="21"/>
                    </w:rPr>
                  </w:pPr>
                  <w:r>
                    <w:rPr>
                      <w:rFonts w:hint="eastAsia"/>
                      <w:color w:val="auto"/>
                      <w:sz w:val="21"/>
                      <w:szCs w:val="21"/>
                      <w:lang w:val="en-US" w:eastAsia="zh-CN"/>
                    </w:rPr>
                    <w:t>为防止静电释放引起的蒸气着火，设备上所有金属部件都要接地。使用防爆设备。在通风良好处进行操作。穿戴合适的个人防护用具。避免接触皮肤和进入眼睛。远离热源、火花、明火和热表面。保持容器密闭。储存在干燥、阴凉和通风处。远离热源、火花、明火和热表面。存储于远离不相容材料和食品容器的地方。储存温度不应高于35℃。</w:t>
                  </w:r>
                </w:p>
              </w:tc>
            </w:tr>
            <w:tr w14:paraId="26319A7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243906AB">
                  <w:pPr>
                    <w:pStyle w:val="8"/>
                    <w:bidi w:val="0"/>
                    <w:spacing w:line="240" w:lineRule="auto"/>
                    <w:jc w:val="center"/>
                    <w:rPr>
                      <w:color w:val="auto"/>
                      <w:sz w:val="21"/>
                      <w:szCs w:val="21"/>
                    </w:rPr>
                  </w:pPr>
                  <w:r>
                    <w:rPr>
                      <w:rFonts w:hint="eastAsia"/>
                      <w:color w:val="auto"/>
                      <w:sz w:val="21"/>
                      <w:szCs w:val="21"/>
                    </w:rPr>
                    <w:t>22</w:t>
                  </w:r>
                </w:p>
              </w:tc>
              <w:tc>
                <w:tcPr>
                  <w:tcW w:w="1856" w:type="dxa"/>
                  <w:tcBorders>
                    <w:tl2br w:val="nil"/>
                    <w:tr2bl w:val="nil"/>
                  </w:tcBorders>
                  <w:shd w:val="clear" w:color="auto" w:fill="auto"/>
                  <w:vAlign w:val="center"/>
                </w:tcPr>
                <w:p w14:paraId="56876F17">
                  <w:pPr>
                    <w:pStyle w:val="8"/>
                    <w:bidi w:val="0"/>
                    <w:spacing w:line="240" w:lineRule="auto"/>
                    <w:jc w:val="center"/>
                    <w:rPr>
                      <w:color w:val="auto"/>
                      <w:sz w:val="21"/>
                      <w:szCs w:val="21"/>
                    </w:rPr>
                  </w:pPr>
                  <w:r>
                    <w:rPr>
                      <w:color w:val="auto"/>
                      <w:sz w:val="21"/>
                      <w:szCs w:val="21"/>
                    </w:rPr>
                    <w:t>4.1</w:t>
                  </w:r>
                  <w:r>
                    <w:rPr>
                      <w:rFonts w:hint="eastAsia"/>
                      <w:color w:val="auto"/>
                      <w:sz w:val="21"/>
                      <w:szCs w:val="21"/>
                    </w:rPr>
                    <w:t>项：易燃固体</w:t>
                  </w:r>
                </w:p>
              </w:tc>
              <w:tc>
                <w:tcPr>
                  <w:tcW w:w="1844" w:type="dxa"/>
                  <w:tcBorders>
                    <w:tl2br w:val="nil"/>
                    <w:tr2bl w:val="nil"/>
                  </w:tcBorders>
                  <w:shd w:val="clear" w:color="auto" w:fill="auto"/>
                  <w:vAlign w:val="center"/>
                </w:tcPr>
                <w:p w14:paraId="03CCCB1B">
                  <w:pPr>
                    <w:pStyle w:val="8"/>
                    <w:bidi w:val="0"/>
                    <w:spacing w:line="240" w:lineRule="auto"/>
                    <w:jc w:val="center"/>
                    <w:rPr>
                      <w:color w:val="auto"/>
                      <w:sz w:val="21"/>
                      <w:szCs w:val="21"/>
                    </w:rPr>
                  </w:pPr>
                  <w:r>
                    <w:rPr>
                      <w:rFonts w:hint="eastAsia"/>
                      <w:color w:val="auto"/>
                      <w:sz w:val="21"/>
                      <w:szCs w:val="21"/>
                    </w:rPr>
                    <w:t>硝化沥青</w:t>
                  </w:r>
                </w:p>
              </w:tc>
              <w:tc>
                <w:tcPr>
                  <w:tcW w:w="1787" w:type="dxa"/>
                  <w:tcBorders>
                    <w:tl2br w:val="nil"/>
                    <w:tr2bl w:val="nil"/>
                  </w:tcBorders>
                  <w:shd w:val="clear" w:color="auto" w:fill="auto"/>
                  <w:vAlign w:val="center"/>
                </w:tcPr>
                <w:p w14:paraId="287C026D">
                  <w:pPr>
                    <w:pStyle w:val="8"/>
                    <w:bidi w:val="0"/>
                    <w:spacing w:line="240" w:lineRule="auto"/>
                    <w:jc w:val="center"/>
                    <w:rPr>
                      <w:color w:val="auto"/>
                      <w:sz w:val="21"/>
                      <w:szCs w:val="21"/>
                    </w:rPr>
                  </w:pPr>
                  <w:r>
                    <w:rPr>
                      <w:rFonts w:hint="default"/>
                      <w:color w:val="auto"/>
                      <w:sz w:val="21"/>
                      <w:szCs w:val="21"/>
                      <w:lang w:val="en-US" w:eastAsia="zh-CN"/>
                    </w:rPr>
                    <w:t>10</w:t>
                  </w:r>
                </w:p>
              </w:tc>
              <w:tc>
                <w:tcPr>
                  <w:tcW w:w="1987" w:type="dxa"/>
                  <w:tcBorders>
                    <w:tl2br w:val="nil"/>
                    <w:tr2bl w:val="nil"/>
                  </w:tcBorders>
                  <w:shd w:val="clear" w:color="auto" w:fill="auto"/>
                  <w:vAlign w:val="center"/>
                </w:tcPr>
                <w:p w14:paraId="2090730A">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39040C77">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5A9DEEE9">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7C191A48">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6155843D">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37659278">
                  <w:pPr>
                    <w:pStyle w:val="8"/>
                    <w:bidi w:val="0"/>
                    <w:spacing w:line="240" w:lineRule="auto"/>
                    <w:jc w:val="center"/>
                    <w:rPr>
                      <w:color w:val="auto"/>
                      <w:sz w:val="21"/>
                      <w:szCs w:val="21"/>
                    </w:rPr>
                  </w:pPr>
                  <w:r>
                    <w:rPr>
                      <w:rFonts w:hint="eastAsia"/>
                      <w:color w:val="auto"/>
                      <w:sz w:val="21"/>
                      <w:szCs w:val="21"/>
                      <w:lang w:val="en-US" w:eastAsia="zh-CN"/>
                    </w:rPr>
                    <w:t>安瓿瓶，螺纹口玻璃瓶、铁盖压口玻璃瓶、塑料瓶或金属桶+普通木箱；两层塑料袋或一层塑料袋外麻袋、塑料编织袋、乳胶布袋。塑料袋外复合塑料编织袋（聚丙烯三合一袋、聚乙烯三合一袋、聚丙烯二合一袋、聚乙烯二合一袋）；按照生产商推荐的方法进行包装。</w:t>
                  </w:r>
                </w:p>
              </w:tc>
              <w:tc>
                <w:tcPr>
                  <w:tcW w:w="4686" w:type="dxa"/>
                  <w:tcBorders>
                    <w:tl2br w:val="nil"/>
                    <w:tr2bl w:val="nil"/>
                  </w:tcBorders>
                  <w:shd w:val="clear" w:color="auto" w:fill="auto"/>
                  <w:vAlign w:val="center"/>
                </w:tcPr>
                <w:p w14:paraId="71B2DDD8">
                  <w:pPr>
                    <w:pStyle w:val="8"/>
                    <w:bidi w:val="0"/>
                    <w:spacing w:line="240" w:lineRule="auto"/>
                    <w:jc w:val="center"/>
                    <w:rPr>
                      <w:color w:val="auto"/>
                      <w:sz w:val="21"/>
                      <w:szCs w:val="21"/>
                    </w:rPr>
                  </w:pPr>
                  <w:r>
                    <w:rPr>
                      <w:rFonts w:hint="eastAsia"/>
                      <w:color w:val="auto"/>
                      <w:sz w:val="21"/>
                      <w:szCs w:val="21"/>
                      <w:lang w:val="en-US" w:eastAsia="zh-CN"/>
                    </w:rPr>
                    <w:t>为防止静电释放引起的蒸气着火，设备上所有金属部件都要接地。使用防爆设备。在通风良好处进行操作。穿戴合适的个人防护用具。避免接触皮肤和进入眼睛。远离热源、火花、明火和热表面。保持容器密闭。储存在干燥、阴凉和通风处。远离热源、火花、明火和热表面。存储于远离不相容材料和食品容器的地方。储存温度不应高于35℃。</w:t>
                  </w:r>
                </w:p>
              </w:tc>
            </w:tr>
            <w:tr w14:paraId="74CA3E5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5AAB4260">
                  <w:pPr>
                    <w:pStyle w:val="8"/>
                    <w:bidi w:val="0"/>
                    <w:spacing w:line="240" w:lineRule="auto"/>
                    <w:jc w:val="center"/>
                    <w:rPr>
                      <w:color w:val="auto"/>
                      <w:sz w:val="21"/>
                      <w:szCs w:val="21"/>
                    </w:rPr>
                  </w:pPr>
                  <w:r>
                    <w:rPr>
                      <w:rFonts w:hint="eastAsia"/>
                      <w:color w:val="auto"/>
                      <w:sz w:val="21"/>
                      <w:szCs w:val="21"/>
                    </w:rPr>
                    <w:t>23</w:t>
                  </w:r>
                </w:p>
              </w:tc>
              <w:tc>
                <w:tcPr>
                  <w:tcW w:w="1856" w:type="dxa"/>
                  <w:tcBorders>
                    <w:tl2br w:val="nil"/>
                    <w:tr2bl w:val="nil"/>
                  </w:tcBorders>
                  <w:shd w:val="clear" w:color="auto" w:fill="auto"/>
                  <w:vAlign w:val="center"/>
                </w:tcPr>
                <w:p w14:paraId="5D36F86C">
                  <w:pPr>
                    <w:pStyle w:val="8"/>
                    <w:bidi w:val="0"/>
                    <w:spacing w:line="240" w:lineRule="auto"/>
                    <w:jc w:val="center"/>
                    <w:rPr>
                      <w:color w:val="auto"/>
                      <w:sz w:val="21"/>
                      <w:szCs w:val="21"/>
                    </w:rPr>
                  </w:pPr>
                  <w:r>
                    <w:rPr>
                      <w:color w:val="auto"/>
                      <w:sz w:val="21"/>
                      <w:szCs w:val="21"/>
                    </w:rPr>
                    <w:t>4.1</w:t>
                  </w:r>
                  <w:r>
                    <w:rPr>
                      <w:rFonts w:hint="eastAsia"/>
                      <w:color w:val="auto"/>
                      <w:sz w:val="21"/>
                      <w:szCs w:val="21"/>
                    </w:rPr>
                    <w:t>项：易燃固体</w:t>
                  </w:r>
                </w:p>
              </w:tc>
              <w:tc>
                <w:tcPr>
                  <w:tcW w:w="1844" w:type="dxa"/>
                  <w:tcBorders>
                    <w:tl2br w:val="nil"/>
                    <w:tr2bl w:val="nil"/>
                  </w:tcBorders>
                  <w:shd w:val="clear" w:color="auto" w:fill="auto"/>
                  <w:vAlign w:val="center"/>
                </w:tcPr>
                <w:p w14:paraId="46F1EA01">
                  <w:pPr>
                    <w:pStyle w:val="8"/>
                    <w:bidi w:val="0"/>
                    <w:spacing w:line="240" w:lineRule="auto"/>
                    <w:jc w:val="center"/>
                    <w:rPr>
                      <w:color w:val="auto"/>
                      <w:sz w:val="21"/>
                      <w:szCs w:val="21"/>
                    </w:rPr>
                  </w:pPr>
                  <w:r>
                    <w:rPr>
                      <w:rFonts w:hint="eastAsia"/>
                      <w:color w:val="auto"/>
                      <w:sz w:val="21"/>
                      <w:szCs w:val="21"/>
                    </w:rPr>
                    <w:t>感光胶片</w:t>
                  </w:r>
                </w:p>
              </w:tc>
              <w:tc>
                <w:tcPr>
                  <w:tcW w:w="1787" w:type="dxa"/>
                  <w:tcBorders>
                    <w:tl2br w:val="nil"/>
                    <w:tr2bl w:val="nil"/>
                  </w:tcBorders>
                  <w:shd w:val="clear" w:color="auto" w:fill="auto"/>
                  <w:vAlign w:val="center"/>
                </w:tcPr>
                <w:p w14:paraId="790C341D">
                  <w:pPr>
                    <w:pStyle w:val="8"/>
                    <w:bidi w:val="0"/>
                    <w:spacing w:line="240" w:lineRule="auto"/>
                    <w:jc w:val="center"/>
                    <w:rPr>
                      <w:color w:val="auto"/>
                      <w:sz w:val="21"/>
                      <w:szCs w:val="21"/>
                    </w:rPr>
                  </w:pPr>
                  <w:r>
                    <w:rPr>
                      <w:rFonts w:hint="default"/>
                      <w:color w:val="auto"/>
                      <w:sz w:val="21"/>
                      <w:szCs w:val="21"/>
                      <w:lang w:val="en-US" w:eastAsia="zh-CN"/>
                    </w:rPr>
                    <w:t>10</w:t>
                  </w:r>
                </w:p>
              </w:tc>
              <w:tc>
                <w:tcPr>
                  <w:tcW w:w="1987" w:type="dxa"/>
                  <w:tcBorders>
                    <w:tl2br w:val="nil"/>
                    <w:tr2bl w:val="nil"/>
                  </w:tcBorders>
                  <w:shd w:val="clear" w:color="auto" w:fill="auto"/>
                  <w:vAlign w:val="center"/>
                </w:tcPr>
                <w:p w14:paraId="69BFDA21">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3BE0A04B">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0BCDF60D">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1BE688C4">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66F99E44">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7635F361">
                  <w:pPr>
                    <w:pStyle w:val="8"/>
                    <w:bidi w:val="0"/>
                    <w:spacing w:line="240" w:lineRule="auto"/>
                    <w:jc w:val="center"/>
                    <w:rPr>
                      <w:rFonts w:hint="default" w:eastAsia="宋体"/>
                      <w:color w:val="auto"/>
                      <w:sz w:val="21"/>
                      <w:szCs w:val="21"/>
                      <w:lang w:val="en-US" w:eastAsia="zh-CN"/>
                    </w:rPr>
                  </w:pPr>
                  <w:r>
                    <w:rPr>
                      <w:rFonts w:hint="eastAsia"/>
                      <w:color w:val="auto"/>
                      <w:sz w:val="21"/>
                      <w:szCs w:val="21"/>
                      <w:u w:val="single"/>
                      <w:lang w:val="en-US" w:eastAsia="zh-CN"/>
                    </w:rPr>
                    <w:t>胶片袋装</w:t>
                  </w:r>
                </w:p>
              </w:tc>
              <w:tc>
                <w:tcPr>
                  <w:tcW w:w="4686" w:type="dxa"/>
                  <w:tcBorders>
                    <w:tl2br w:val="nil"/>
                    <w:tr2bl w:val="nil"/>
                  </w:tcBorders>
                  <w:shd w:val="clear" w:color="auto" w:fill="auto"/>
                  <w:vAlign w:val="center"/>
                </w:tcPr>
                <w:p w14:paraId="6DA4B428">
                  <w:pPr>
                    <w:pStyle w:val="8"/>
                    <w:bidi w:val="0"/>
                    <w:spacing w:line="240" w:lineRule="auto"/>
                    <w:jc w:val="center"/>
                    <w:rPr>
                      <w:color w:val="auto"/>
                      <w:sz w:val="21"/>
                      <w:szCs w:val="21"/>
                    </w:rPr>
                  </w:pPr>
                  <w:r>
                    <w:rPr>
                      <w:rFonts w:hint="eastAsia"/>
                      <w:color w:val="auto"/>
                      <w:sz w:val="21"/>
                      <w:szCs w:val="21"/>
                      <w:lang w:val="en-US" w:eastAsia="zh-CN"/>
                    </w:rPr>
                    <w:t>储存温度应在5-20℃之间，湿度应控制在40%～60%之间；避免阳光直射和强光照射，远离放射性物质和强辐射源；储存时需做好防潮和防尘措施，一般可采用密封包装或存放在专用的防潮柜中。</w:t>
                  </w:r>
                </w:p>
              </w:tc>
            </w:tr>
            <w:tr w14:paraId="605809C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2631661B">
                  <w:pPr>
                    <w:pStyle w:val="8"/>
                    <w:bidi w:val="0"/>
                    <w:spacing w:line="240" w:lineRule="auto"/>
                    <w:jc w:val="center"/>
                    <w:rPr>
                      <w:color w:val="auto"/>
                      <w:sz w:val="21"/>
                      <w:szCs w:val="21"/>
                    </w:rPr>
                  </w:pPr>
                  <w:r>
                    <w:rPr>
                      <w:rFonts w:hint="eastAsia"/>
                      <w:color w:val="auto"/>
                      <w:sz w:val="21"/>
                      <w:szCs w:val="21"/>
                    </w:rPr>
                    <w:t>24</w:t>
                  </w:r>
                </w:p>
              </w:tc>
              <w:tc>
                <w:tcPr>
                  <w:tcW w:w="1856" w:type="dxa"/>
                  <w:tcBorders>
                    <w:tl2br w:val="nil"/>
                    <w:tr2bl w:val="nil"/>
                  </w:tcBorders>
                  <w:shd w:val="clear" w:color="auto" w:fill="auto"/>
                  <w:vAlign w:val="center"/>
                </w:tcPr>
                <w:p w14:paraId="3D2A0C4B">
                  <w:pPr>
                    <w:pStyle w:val="8"/>
                    <w:bidi w:val="0"/>
                    <w:spacing w:line="240" w:lineRule="auto"/>
                    <w:jc w:val="center"/>
                    <w:rPr>
                      <w:color w:val="auto"/>
                      <w:sz w:val="21"/>
                      <w:szCs w:val="21"/>
                    </w:rPr>
                  </w:pPr>
                  <w:r>
                    <w:rPr>
                      <w:color w:val="auto"/>
                      <w:sz w:val="21"/>
                      <w:szCs w:val="21"/>
                    </w:rPr>
                    <w:t>4.2</w:t>
                  </w:r>
                  <w:r>
                    <w:rPr>
                      <w:rFonts w:hint="eastAsia"/>
                      <w:color w:val="auto"/>
                      <w:sz w:val="21"/>
                      <w:szCs w:val="21"/>
                    </w:rPr>
                    <w:t>项：易于自燃的物质</w:t>
                  </w:r>
                </w:p>
              </w:tc>
              <w:tc>
                <w:tcPr>
                  <w:tcW w:w="1844" w:type="dxa"/>
                  <w:tcBorders>
                    <w:tl2br w:val="nil"/>
                    <w:tr2bl w:val="nil"/>
                  </w:tcBorders>
                  <w:shd w:val="clear" w:color="auto" w:fill="auto"/>
                  <w:vAlign w:val="center"/>
                </w:tcPr>
                <w:p w14:paraId="53C9869B">
                  <w:pPr>
                    <w:pStyle w:val="8"/>
                    <w:bidi w:val="0"/>
                    <w:spacing w:line="240" w:lineRule="auto"/>
                    <w:jc w:val="center"/>
                    <w:rPr>
                      <w:color w:val="auto"/>
                      <w:sz w:val="21"/>
                      <w:szCs w:val="21"/>
                    </w:rPr>
                  </w:pPr>
                  <w:r>
                    <w:rPr>
                      <w:rFonts w:hint="eastAsia"/>
                      <w:color w:val="auto"/>
                      <w:sz w:val="21"/>
                      <w:szCs w:val="21"/>
                    </w:rPr>
                    <w:t>黄磷</w:t>
                  </w:r>
                </w:p>
              </w:tc>
              <w:tc>
                <w:tcPr>
                  <w:tcW w:w="1787" w:type="dxa"/>
                  <w:tcBorders>
                    <w:tl2br w:val="nil"/>
                    <w:tr2bl w:val="nil"/>
                  </w:tcBorders>
                  <w:shd w:val="clear" w:color="auto" w:fill="auto"/>
                  <w:vAlign w:val="center"/>
                </w:tcPr>
                <w:p w14:paraId="1349D276">
                  <w:pPr>
                    <w:pStyle w:val="8"/>
                    <w:bidi w:val="0"/>
                    <w:spacing w:line="240" w:lineRule="auto"/>
                    <w:jc w:val="center"/>
                    <w:rPr>
                      <w:color w:val="auto"/>
                      <w:sz w:val="21"/>
                      <w:szCs w:val="21"/>
                    </w:rPr>
                  </w:pPr>
                  <w:r>
                    <w:rPr>
                      <w:rFonts w:hint="default"/>
                      <w:color w:val="auto"/>
                      <w:sz w:val="21"/>
                      <w:szCs w:val="21"/>
                      <w:lang w:val="en-US" w:eastAsia="zh-CN"/>
                    </w:rPr>
                    <w:t>5</w:t>
                  </w:r>
                </w:p>
              </w:tc>
              <w:tc>
                <w:tcPr>
                  <w:tcW w:w="1987" w:type="dxa"/>
                  <w:tcBorders>
                    <w:tl2br w:val="nil"/>
                    <w:tr2bl w:val="nil"/>
                  </w:tcBorders>
                  <w:shd w:val="clear" w:color="auto" w:fill="auto"/>
                  <w:vAlign w:val="center"/>
                </w:tcPr>
                <w:p w14:paraId="3D2563A5">
                  <w:pPr>
                    <w:pStyle w:val="8"/>
                    <w:bidi w:val="0"/>
                    <w:spacing w:line="240" w:lineRule="auto"/>
                    <w:jc w:val="center"/>
                    <w:rPr>
                      <w:color w:val="auto"/>
                      <w:sz w:val="21"/>
                      <w:szCs w:val="21"/>
                    </w:rPr>
                  </w:pPr>
                  <w:r>
                    <w:rPr>
                      <w:rFonts w:hint="default"/>
                      <w:color w:val="auto"/>
                      <w:sz w:val="21"/>
                      <w:szCs w:val="21"/>
                      <w:lang w:val="en-US" w:eastAsia="zh-CN"/>
                    </w:rPr>
                    <w:t>2</w:t>
                  </w:r>
                </w:p>
              </w:tc>
              <w:tc>
                <w:tcPr>
                  <w:tcW w:w="1642" w:type="dxa"/>
                  <w:tcBorders>
                    <w:tl2br w:val="nil"/>
                    <w:tr2bl w:val="nil"/>
                  </w:tcBorders>
                  <w:shd w:val="clear" w:color="auto" w:fill="auto"/>
                  <w:vAlign w:val="center"/>
                </w:tcPr>
                <w:p w14:paraId="5C89872A">
                  <w:pPr>
                    <w:pStyle w:val="8"/>
                    <w:bidi w:val="0"/>
                    <w:spacing w:line="240" w:lineRule="auto"/>
                    <w:jc w:val="center"/>
                    <w:rPr>
                      <w:color w:val="auto"/>
                      <w:sz w:val="21"/>
                      <w:szCs w:val="21"/>
                    </w:rPr>
                  </w:pPr>
                  <w:r>
                    <w:rPr>
                      <w:rFonts w:hint="eastAsia"/>
                      <w:color w:val="auto"/>
                      <w:sz w:val="21"/>
                      <w:szCs w:val="21"/>
                    </w:rPr>
                    <w:t>限量</w:t>
                  </w:r>
                  <w:r>
                    <w:rPr>
                      <w:color w:val="auto"/>
                      <w:sz w:val="21"/>
                      <w:szCs w:val="21"/>
                    </w:rPr>
                    <w:t>50</w:t>
                  </w:r>
                  <w:r>
                    <w:rPr>
                      <w:rFonts w:hint="eastAsia"/>
                      <w:color w:val="auto"/>
                      <w:sz w:val="21"/>
                      <w:szCs w:val="21"/>
                    </w:rPr>
                    <w:t>吨</w:t>
                  </w:r>
                </w:p>
              </w:tc>
              <w:tc>
                <w:tcPr>
                  <w:tcW w:w="1355" w:type="dxa"/>
                  <w:tcBorders>
                    <w:tl2br w:val="nil"/>
                    <w:tr2bl w:val="nil"/>
                  </w:tcBorders>
                  <w:shd w:val="clear" w:color="auto" w:fill="auto"/>
                  <w:vAlign w:val="center"/>
                </w:tcPr>
                <w:p w14:paraId="5EC82E37">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7EB006A8">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20E8C593">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5D54A3A2">
                  <w:pPr>
                    <w:pStyle w:val="8"/>
                    <w:bidi w:val="0"/>
                    <w:spacing w:line="240" w:lineRule="auto"/>
                    <w:jc w:val="center"/>
                    <w:rPr>
                      <w:rFonts w:hint="eastAsia"/>
                      <w:color w:val="auto"/>
                      <w:sz w:val="21"/>
                      <w:szCs w:val="21"/>
                    </w:rPr>
                  </w:pPr>
                  <w:r>
                    <w:rPr>
                      <w:rFonts w:hint="eastAsia"/>
                      <w:color w:val="auto"/>
                      <w:sz w:val="21"/>
                      <w:szCs w:val="21"/>
                      <w:lang w:val="en-US" w:eastAsia="zh-CN"/>
                    </w:rPr>
                    <w:t>铁桶装</w:t>
                  </w:r>
                </w:p>
              </w:tc>
              <w:tc>
                <w:tcPr>
                  <w:tcW w:w="4686" w:type="dxa"/>
                  <w:tcBorders>
                    <w:tl2br w:val="nil"/>
                    <w:tr2bl w:val="nil"/>
                  </w:tcBorders>
                  <w:shd w:val="clear" w:color="auto" w:fill="auto"/>
                  <w:vAlign w:val="center"/>
                </w:tcPr>
                <w:p w14:paraId="6AB38D3C">
                  <w:pPr>
                    <w:pStyle w:val="8"/>
                    <w:bidi w:val="0"/>
                    <w:spacing w:line="240" w:lineRule="auto"/>
                    <w:jc w:val="center"/>
                    <w:rPr>
                      <w:rFonts w:hint="eastAsia"/>
                      <w:color w:val="auto"/>
                      <w:sz w:val="21"/>
                      <w:szCs w:val="21"/>
                    </w:rPr>
                  </w:pPr>
                  <w:r>
                    <w:rPr>
                      <w:rFonts w:hint="eastAsia"/>
                      <w:color w:val="auto"/>
                      <w:sz w:val="21"/>
                      <w:szCs w:val="21"/>
                      <w:lang w:val="en-US" w:eastAsia="zh-CN"/>
                    </w:rPr>
                    <w:t>应保存在水中，且必须浸没在水下，隔绝空气。储存于阴凉、通风的库房。远离火种、热源。应与氧化剂、酸类、卤素、食用化学品分开存放，切忌混储。采用防爆型照明、通风设施。禁止使用易产生火花的机械设备和工具。禁配物：强氧化剂、酸类、卤素、硫、氯酸盐等避免接触的条件：空气</w:t>
                  </w:r>
                </w:p>
              </w:tc>
            </w:tr>
            <w:tr w14:paraId="047B727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35C47B9F">
                  <w:pPr>
                    <w:pStyle w:val="8"/>
                    <w:bidi w:val="0"/>
                    <w:spacing w:line="240" w:lineRule="auto"/>
                    <w:jc w:val="center"/>
                    <w:rPr>
                      <w:color w:val="auto"/>
                      <w:sz w:val="21"/>
                      <w:szCs w:val="21"/>
                    </w:rPr>
                  </w:pPr>
                  <w:r>
                    <w:rPr>
                      <w:rFonts w:hint="eastAsia"/>
                      <w:color w:val="auto"/>
                      <w:sz w:val="21"/>
                      <w:szCs w:val="21"/>
                    </w:rPr>
                    <w:t>25</w:t>
                  </w:r>
                </w:p>
              </w:tc>
              <w:tc>
                <w:tcPr>
                  <w:tcW w:w="1856" w:type="dxa"/>
                  <w:tcBorders>
                    <w:tl2br w:val="nil"/>
                    <w:tr2bl w:val="nil"/>
                  </w:tcBorders>
                  <w:shd w:val="clear" w:color="auto" w:fill="auto"/>
                  <w:vAlign w:val="center"/>
                </w:tcPr>
                <w:p w14:paraId="36577B1E">
                  <w:pPr>
                    <w:pStyle w:val="8"/>
                    <w:bidi w:val="0"/>
                    <w:spacing w:line="240" w:lineRule="auto"/>
                    <w:jc w:val="center"/>
                    <w:rPr>
                      <w:color w:val="auto"/>
                      <w:sz w:val="21"/>
                      <w:szCs w:val="21"/>
                    </w:rPr>
                  </w:pPr>
                  <w:r>
                    <w:rPr>
                      <w:color w:val="auto"/>
                      <w:sz w:val="21"/>
                      <w:szCs w:val="21"/>
                    </w:rPr>
                    <w:t xml:space="preserve">4.2 </w:t>
                  </w:r>
                  <w:r>
                    <w:rPr>
                      <w:rFonts w:hint="eastAsia"/>
                      <w:color w:val="auto"/>
                      <w:sz w:val="21"/>
                      <w:szCs w:val="21"/>
                    </w:rPr>
                    <w:t>项：易于自燃的物质</w:t>
                  </w:r>
                </w:p>
              </w:tc>
              <w:tc>
                <w:tcPr>
                  <w:tcW w:w="1844" w:type="dxa"/>
                  <w:tcBorders>
                    <w:tl2br w:val="nil"/>
                    <w:tr2bl w:val="nil"/>
                  </w:tcBorders>
                  <w:shd w:val="clear" w:color="auto" w:fill="auto"/>
                  <w:vAlign w:val="center"/>
                </w:tcPr>
                <w:p w14:paraId="66DF3DC4">
                  <w:pPr>
                    <w:pStyle w:val="8"/>
                    <w:bidi w:val="0"/>
                    <w:spacing w:line="240" w:lineRule="auto"/>
                    <w:jc w:val="center"/>
                    <w:rPr>
                      <w:color w:val="auto"/>
                      <w:sz w:val="21"/>
                      <w:szCs w:val="21"/>
                    </w:rPr>
                  </w:pPr>
                  <w:r>
                    <w:rPr>
                      <w:rFonts w:hint="eastAsia"/>
                      <w:color w:val="auto"/>
                      <w:sz w:val="21"/>
                      <w:szCs w:val="21"/>
                    </w:rPr>
                    <w:t>种子油饼（含油超过1.5%，含水不超过11%）</w:t>
                  </w:r>
                </w:p>
              </w:tc>
              <w:tc>
                <w:tcPr>
                  <w:tcW w:w="1787" w:type="dxa"/>
                  <w:tcBorders>
                    <w:tl2br w:val="nil"/>
                    <w:tr2bl w:val="nil"/>
                  </w:tcBorders>
                  <w:shd w:val="clear" w:color="auto" w:fill="auto"/>
                  <w:vAlign w:val="center"/>
                </w:tcPr>
                <w:p w14:paraId="66D30749">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3CB424D5">
                  <w:pPr>
                    <w:pStyle w:val="8"/>
                    <w:bidi w:val="0"/>
                    <w:spacing w:line="240" w:lineRule="auto"/>
                    <w:jc w:val="center"/>
                    <w:rPr>
                      <w:color w:val="auto"/>
                      <w:sz w:val="21"/>
                      <w:szCs w:val="21"/>
                    </w:rPr>
                  </w:pPr>
                  <w:r>
                    <w:rPr>
                      <w:rFonts w:hint="default"/>
                      <w:color w:val="auto"/>
                      <w:sz w:val="21"/>
                      <w:szCs w:val="21"/>
                      <w:lang w:val="en-US" w:eastAsia="zh-CN"/>
                    </w:rPr>
                    <w:t>1373</w:t>
                  </w:r>
                </w:p>
              </w:tc>
              <w:tc>
                <w:tcPr>
                  <w:tcW w:w="1642" w:type="dxa"/>
                  <w:tcBorders>
                    <w:tl2br w:val="nil"/>
                    <w:tr2bl w:val="nil"/>
                  </w:tcBorders>
                  <w:shd w:val="clear" w:color="auto" w:fill="auto"/>
                  <w:vAlign w:val="center"/>
                </w:tcPr>
                <w:p w14:paraId="3EB4AB68">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16DC62CE">
                  <w:pPr>
                    <w:pStyle w:val="8"/>
                    <w:bidi w:val="0"/>
                    <w:spacing w:line="240" w:lineRule="auto"/>
                    <w:jc w:val="center"/>
                    <w:rPr>
                      <w:rFonts w:hint="eastAsia"/>
                      <w:color w:val="auto"/>
                    </w:rPr>
                  </w:pPr>
                  <w:r>
                    <w:rPr>
                      <w:rFonts w:hint="eastAsia"/>
                      <w:color w:val="auto"/>
                    </w:rPr>
                    <w:t>直装直取</w:t>
                  </w:r>
                </w:p>
                <w:p w14:paraId="6759AB03">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7AE28FC6">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6766A1E3">
                  <w:pPr>
                    <w:pStyle w:val="8"/>
                    <w:bidi w:val="0"/>
                    <w:spacing w:line="240" w:lineRule="auto"/>
                    <w:jc w:val="center"/>
                    <w:rPr>
                      <w:rFonts w:hint="eastAsia" w:eastAsia="宋体"/>
                      <w:color w:val="auto"/>
                      <w:sz w:val="21"/>
                      <w:szCs w:val="21"/>
                      <w:lang w:val="en-US" w:eastAsia="zh-CN"/>
                    </w:rPr>
                  </w:pPr>
                  <w:r>
                    <w:rPr>
                      <w:rFonts w:hint="eastAsia"/>
                      <w:color w:val="auto"/>
                      <w:sz w:val="21"/>
                      <w:szCs w:val="21"/>
                      <w:u w:val="single"/>
                      <w:lang w:val="en-US" w:eastAsia="zh-CN"/>
                    </w:rPr>
                    <w:t>袋装</w:t>
                  </w:r>
                </w:p>
              </w:tc>
              <w:tc>
                <w:tcPr>
                  <w:tcW w:w="4686" w:type="dxa"/>
                  <w:tcBorders>
                    <w:tl2br w:val="nil"/>
                    <w:tr2bl w:val="nil"/>
                  </w:tcBorders>
                  <w:shd w:val="clear" w:color="auto" w:fill="auto"/>
                  <w:vAlign w:val="center"/>
                </w:tcPr>
                <w:p w14:paraId="2AC9F5A3">
                  <w:pPr>
                    <w:pStyle w:val="8"/>
                    <w:bidi w:val="0"/>
                    <w:spacing w:line="240" w:lineRule="auto"/>
                    <w:jc w:val="center"/>
                    <w:rPr>
                      <w:rFonts w:hint="eastAsia"/>
                      <w:color w:val="auto"/>
                      <w:sz w:val="21"/>
                      <w:szCs w:val="21"/>
                    </w:rPr>
                  </w:pPr>
                  <w:r>
                    <w:rPr>
                      <w:rFonts w:hint="eastAsia"/>
                      <w:color w:val="auto"/>
                      <w:sz w:val="21"/>
                      <w:szCs w:val="21"/>
                      <w:lang w:val="en-US" w:eastAsia="zh-CN"/>
                    </w:rPr>
                    <w:t>干燥、通风，严禁吸烟及使用明火灯具</w:t>
                  </w:r>
                </w:p>
              </w:tc>
            </w:tr>
            <w:tr w14:paraId="2767901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435E4037">
                  <w:pPr>
                    <w:pStyle w:val="8"/>
                    <w:bidi w:val="0"/>
                    <w:spacing w:line="240" w:lineRule="auto"/>
                    <w:jc w:val="center"/>
                    <w:rPr>
                      <w:color w:val="auto"/>
                      <w:sz w:val="21"/>
                      <w:szCs w:val="21"/>
                    </w:rPr>
                  </w:pPr>
                  <w:r>
                    <w:rPr>
                      <w:rFonts w:hint="eastAsia"/>
                      <w:color w:val="auto"/>
                      <w:sz w:val="21"/>
                      <w:szCs w:val="21"/>
                    </w:rPr>
                    <w:t>26</w:t>
                  </w:r>
                </w:p>
              </w:tc>
              <w:tc>
                <w:tcPr>
                  <w:tcW w:w="1856" w:type="dxa"/>
                  <w:tcBorders>
                    <w:tl2br w:val="nil"/>
                    <w:tr2bl w:val="nil"/>
                  </w:tcBorders>
                  <w:shd w:val="clear" w:color="auto" w:fill="auto"/>
                  <w:vAlign w:val="center"/>
                </w:tcPr>
                <w:p w14:paraId="3B1611FD">
                  <w:pPr>
                    <w:pStyle w:val="8"/>
                    <w:bidi w:val="0"/>
                    <w:spacing w:line="240" w:lineRule="auto"/>
                    <w:jc w:val="center"/>
                    <w:rPr>
                      <w:color w:val="auto"/>
                      <w:sz w:val="21"/>
                      <w:szCs w:val="21"/>
                    </w:rPr>
                  </w:pPr>
                  <w:r>
                    <w:rPr>
                      <w:color w:val="auto"/>
                      <w:sz w:val="21"/>
                      <w:szCs w:val="21"/>
                    </w:rPr>
                    <w:t>4.2</w:t>
                  </w:r>
                  <w:r>
                    <w:rPr>
                      <w:rFonts w:hint="eastAsia"/>
                      <w:color w:val="auto"/>
                      <w:sz w:val="21"/>
                      <w:szCs w:val="21"/>
                    </w:rPr>
                    <w:t>项：易于自燃的物质</w:t>
                  </w:r>
                </w:p>
              </w:tc>
              <w:tc>
                <w:tcPr>
                  <w:tcW w:w="1844" w:type="dxa"/>
                  <w:tcBorders>
                    <w:tl2br w:val="nil"/>
                    <w:tr2bl w:val="nil"/>
                  </w:tcBorders>
                  <w:shd w:val="clear" w:color="auto" w:fill="auto"/>
                  <w:vAlign w:val="center"/>
                </w:tcPr>
                <w:p w14:paraId="68A7AFF1">
                  <w:pPr>
                    <w:pStyle w:val="8"/>
                    <w:bidi w:val="0"/>
                    <w:spacing w:line="240" w:lineRule="auto"/>
                    <w:jc w:val="center"/>
                    <w:rPr>
                      <w:color w:val="auto"/>
                      <w:sz w:val="21"/>
                      <w:szCs w:val="21"/>
                    </w:rPr>
                  </w:pPr>
                  <w:r>
                    <w:rPr>
                      <w:rFonts w:hint="eastAsia"/>
                      <w:color w:val="auto"/>
                      <w:sz w:val="21"/>
                      <w:szCs w:val="21"/>
                    </w:rPr>
                    <w:t>硫化钠</w:t>
                  </w:r>
                </w:p>
              </w:tc>
              <w:tc>
                <w:tcPr>
                  <w:tcW w:w="1787" w:type="dxa"/>
                  <w:tcBorders>
                    <w:tl2br w:val="nil"/>
                    <w:tr2bl w:val="nil"/>
                  </w:tcBorders>
                  <w:shd w:val="clear" w:color="auto" w:fill="auto"/>
                  <w:vAlign w:val="center"/>
                </w:tcPr>
                <w:p w14:paraId="0F5FF606">
                  <w:pPr>
                    <w:pStyle w:val="8"/>
                    <w:bidi w:val="0"/>
                    <w:spacing w:line="240" w:lineRule="auto"/>
                    <w:jc w:val="center"/>
                    <w:rPr>
                      <w:color w:val="auto"/>
                      <w:sz w:val="21"/>
                      <w:szCs w:val="21"/>
                    </w:rPr>
                  </w:pPr>
                  <w:r>
                    <w:rPr>
                      <w:rFonts w:hint="default"/>
                      <w:color w:val="auto"/>
                      <w:sz w:val="21"/>
                      <w:szCs w:val="21"/>
                      <w:lang w:val="en-US" w:eastAsia="zh-CN"/>
                    </w:rPr>
                    <w:t>100</w:t>
                  </w:r>
                </w:p>
              </w:tc>
              <w:tc>
                <w:tcPr>
                  <w:tcW w:w="1987" w:type="dxa"/>
                  <w:tcBorders>
                    <w:tl2br w:val="nil"/>
                    <w:tr2bl w:val="nil"/>
                  </w:tcBorders>
                  <w:shd w:val="clear" w:color="auto" w:fill="auto"/>
                  <w:vAlign w:val="center"/>
                </w:tcPr>
                <w:p w14:paraId="28E6043E">
                  <w:pPr>
                    <w:pStyle w:val="8"/>
                    <w:bidi w:val="0"/>
                    <w:spacing w:line="240" w:lineRule="auto"/>
                    <w:jc w:val="center"/>
                    <w:rPr>
                      <w:color w:val="auto"/>
                      <w:sz w:val="21"/>
                      <w:szCs w:val="21"/>
                    </w:rPr>
                  </w:pPr>
                  <w:r>
                    <w:rPr>
                      <w:rFonts w:hint="default"/>
                      <w:color w:val="auto"/>
                      <w:sz w:val="21"/>
                      <w:szCs w:val="21"/>
                      <w:lang w:val="en-US" w:eastAsia="zh-CN"/>
                    </w:rPr>
                    <w:t>300</w:t>
                  </w:r>
                </w:p>
              </w:tc>
              <w:tc>
                <w:tcPr>
                  <w:tcW w:w="1642" w:type="dxa"/>
                  <w:tcBorders>
                    <w:tl2br w:val="nil"/>
                    <w:tr2bl w:val="nil"/>
                  </w:tcBorders>
                  <w:shd w:val="clear" w:color="auto" w:fill="auto"/>
                  <w:vAlign w:val="center"/>
                </w:tcPr>
                <w:p w14:paraId="57995029">
                  <w:pPr>
                    <w:pStyle w:val="8"/>
                    <w:bidi w:val="0"/>
                    <w:spacing w:line="240" w:lineRule="auto"/>
                    <w:jc w:val="center"/>
                    <w:rPr>
                      <w:color w:val="auto"/>
                      <w:sz w:val="21"/>
                      <w:szCs w:val="21"/>
                    </w:rPr>
                  </w:pPr>
                  <w:r>
                    <w:rPr>
                      <w:color w:val="auto"/>
                      <w:sz w:val="21"/>
                      <w:szCs w:val="21"/>
                    </w:rPr>
                    <w:t>5%</w:t>
                  </w:r>
                </w:p>
              </w:tc>
              <w:tc>
                <w:tcPr>
                  <w:tcW w:w="1355" w:type="dxa"/>
                  <w:tcBorders>
                    <w:tl2br w:val="nil"/>
                    <w:tr2bl w:val="nil"/>
                  </w:tcBorders>
                  <w:shd w:val="clear" w:color="auto" w:fill="auto"/>
                  <w:vAlign w:val="center"/>
                </w:tcPr>
                <w:p w14:paraId="50831E7A">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02A275DA">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71BC4856">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0ED06EC8">
                  <w:pPr>
                    <w:pStyle w:val="8"/>
                    <w:bidi w:val="0"/>
                    <w:spacing w:line="240" w:lineRule="auto"/>
                    <w:jc w:val="center"/>
                    <w:rPr>
                      <w:rFonts w:hint="eastAsia"/>
                      <w:color w:val="auto"/>
                      <w:sz w:val="21"/>
                      <w:szCs w:val="21"/>
                    </w:rPr>
                  </w:pPr>
                  <w:r>
                    <w:rPr>
                      <w:rFonts w:hint="eastAsia"/>
                      <w:color w:val="auto"/>
                      <w:sz w:val="21"/>
                      <w:szCs w:val="21"/>
                      <w:lang w:val="en-US" w:eastAsia="zh-CN"/>
                    </w:rPr>
                    <w:t>塑料袋+塑料桶</w:t>
                  </w:r>
                </w:p>
              </w:tc>
              <w:tc>
                <w:tcPr>
                  <w:tcW w:w="4686" w:type="dxa"/>
                  <w:tcBorders>
                    <w:tl2br w:val="nil"/>
                    <w:tr2bl w:val="nil"/>
                  </w:tcBorders>
                  <w:shd w:val="clear" w:color="auto" w:fill="auto"/>
                  <w:vAlign w:val="center"/>
                </w:tcPr>
                <w:p w14:paraId="4E038EF3">
                  <w:pPr>
                    <w:pStyle w:val="8"/>
                    <w:bidi w:val="0"/>
                    <w:spacing w:line="240" w:lineRule="auto"/>
                    <w:jc w:val="center"/>
                    <w:rPr>
                      <w:rFonts w:hint="eastAsia"/>
                      <w:color w:val="auto"/>
                      <w:sz w:val="21"/>
                      <w:szCs w:val="21"/>
                    </w:rPr>
                  </w:pPr>
                  <w:r>
                    <w:rPr>
                      <w:rFonts w:hint="eastAsia"/>
                      <w:color w:val="auto"/>
                      <w:sz w:val="21"/>
                      <w:szCs w:val="21"/>
                      <w:lang w:val="en-US" w:eastAsia="zh-CN"/>
                    </w:rPr>
                    <w:t>存放处须加锁。贮存于抗腐蚀/带抗腐蚀衬里的容器中。垛/托盘之间应留有空隙。防日晒。储存于阴凉、通风的库房。应与氧化剂、酸类、易（可）燃物分开存放。切忌混储。远离其他材料存放。相对湿度不超过80%。应避免的条件：空气防潮。发光。不相容物质：氧化剂，铜，锌</w:t>
                  </w:r>
                </w:p>
              </w:tc>
            </w:tr>
            <w:tr w14:paraId="796D2B7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18CF04D2">
                  <w:pPr>
                    <w:pStyle w:val="8"/>
                    <w:bidi w:val="0"/>
                    <w:spacing w:line="240" w:lineRule="auto"/>
                    <w:jc w:val="center"/>
                    <w:rPr>
                      <w:color w:val="auto"/>
                      <w:sz w:val="21"/>
                      <w:szCs w:val="21"/>
                    </w:rPr>
                  </w:pPr>
                  <w:r>
                    <w:rPr>
                      <w:rFonts w:hint="eastAsia"/>
                      <w:color w:val="auto"/>
                      <w:sz w:val="21"/>
                      <w:szCs w:val="21"/>
                    </w:rPr>
                    <w:t>27</w:t>
                  </w:r>
                </w:p>
              </w:tc>
              <w:tc>
                <w:tcPr>
                  <w:tcW w:w="1856" w:type="dxa"/>
                  <w:tcBorders>
                    <w:tl2br w:val="nil"/>
                    <w:tr2bl w:val="nil"/>
                  </w:tcBorders>
                  <w:shd w:val="clear" w:color="auto" w:fill="auto"/>
                  <w:vAlign w:val="center"/>
                </w:tcPr>
                <w:p w14:paraId="591D5EE8">
                  <w:pPr>
                    <w:pStyle w:val="8"/>
                    <w:bidi w:val="0"/>
                    <w:spacing w:line="240" w:lineRule="auto"/>
                    <w:jc w:val="center"/>
                    <w:rPr>
                      <w:color w:val="auto"/>
                      <w:sz w:val="21"/>
                      <w:szCs w:val="21"/>
                    </w:rPr>
                  </w:pPr>
                  <w:r>
                    <w:rPr>
                      <w:color w:val="auto"/>
                      <w:sz w:val="21"/>
                      <w:szCs w:val="21"/>
                    </w:rPr>
                    <w:t>4.3</w:t>
                  </w:r>
                  <w:r>
                    <w:rPr>
                      <w:rFonts w:hint="eastAsia"/>
                      <w:color w:val="auto"/>
                      <w:sz w:val="21"/>
                      <w:szCs w:val="21"/>
                    </w:rPr>
                    <w:t>项：遇水放出易燃气体的物质</w:t>
                  </w:r>
                </w:p>
              </w:tc>
              <w:tc>
                <w:tcPr>
                  <w:tcW w:w="1844" w:type="dxa"/>
                  <w:tcBorders>
                    <w:tl2br w:val="nil"/>
                    <w:tr2bl w:val="nil"/>
                  </w:tcBorders>
                  <w:shd w:val="clear" w:color="auto" w:fill="auto"/>
                  <w:vAlign w:val="center"/>
                </w:tcPr>
                <w:p w14:paraId="7C53D589">
                  <w:pPr>
                    <w:pStyle w:val="8"/>
                    <w:bidi w:val="0"/>
                    <w:spacing w:line="240" w:lineRule="auto"/>
                    <w:jc w:val="center"/>
                    <w:rPr>
                      <w:color w:val="auto"/>
                      <w:sz w:val="21"/>
                      <w:szCs w:val="21"/>
                    </w:rPr>
                  </w:pPr>
                  <w:r>
                    <w:rPr>
                      <w:rFonts w:hint="eastAsia"/>
                      <w:color w:val="auto"/>
                      <w:sz w:val="21"/>
                      <w:szCs w:val="21"/>
                    </w:rPr>
                    <w:t>五硫化二磷</w:t>
                  </w:r>
                </w:p>
              </w:tc>
              <w:tc>
                <w:tcPr>
                  <w:tcW w:w="1787" w:type="dxa"/>
                  <w:tcBorders>
                    <w:tl2br w:val="nil"/>
                    <w:tr2bl w:val="nil"/>
                  </w:tcBorders>
                  <w:shd w:val="clear" w:color="auto" w:fill="auto"/>
                  <w:vAlign w:val="center"/>
                </w:tcPr>
                <w:p w14:paraId="66B3ED4F">
                  <w:pPr>
                    <w:pStyle w:val="8"/>
                    <w:bidi w:val="0"/>
                    <w:spacing w:line="240" w:lineRule="auto"/>
                    <w:jc w:val="center"/>
                    <w:rPr>
                      <w:color w:val="auto"/>
                      <w:sz w:val="21"/>
                      <w:szCs w:val="21"/>
                    </w:rPr>
                  </w:pPr>
                  <w:r>
                    <w:rPr>
                      <w:rFonts w:hint="default"/>
                      <w:color w:val="auto"/>
                      <w:sz w:val="21"/>
                      <w:szCs w:val="21"/>
                      <w:lang w:val="en-US" w:eastAsia="zh-CN"/>
                    </w:rPr>
                    <w:t>100</w:t>
                  </w:r>
                </w:p>
              </w:tc>
              <w:tc>
                <w:tcPr>
                  <w:tcW w:w="1987" w:type="dxa"/>
                  <w:tcBorders>
                    <w:tl2br w:val="nil"/>
                    <w:tr2bl w:val="nil"/>
                  </w:tcBorders>
                  <w:shd w:val="clear" w:color="auto" w:fill="auto"/>
                  <w:vAlign w:val="center"/>
                </w:tcPr>
                <w:p w14:paraId="1E65B077">
                  <w:pPr>
                    <w:pStyle w:val="8"/>
                    <w:bidi w:val="0"/>
                    <w:spacing w:line="240" w:lineRule="auto"/>
                    <w:jc w:val="center"/>
                    <w:rPr>
                      <w:color w:val="auto"/>
                      <w:sz w:val="21"/>
                      <w:szCs w:val="21"/>
                    </w:rPr>
                  </w:pPr>
                  <w:r>
                    <w:rPr>
                      <w:rFonts w:hint="default"/>
                      <w:color w:val="auto"/>
                      <w:sz w:val="21"/>
                      <w:szCs w:val="21"/>
                      <w:lang w:val="en-US" w:eastAsia="zh-CN"/>
                    </w:rPr>
                    <w:t>300</w:t>
                  </w:r>
                </w:p>
              </w:tc>
              <w:tc>
                <w:tcPr>
                  <w:tcW w:w="1642" w:type="dxa"/>
                  <w:tcBorders>
                    <w:tl2br w:val="nil"/>
                    <w:tr2bl w:val="nil"/>
                  </w:tcBorders>
                  <w:shd w:val="clear" w:color="auto" w:fill="auto"/>
                  <w:vAlign w:val="center"/>
                </w:tcPr>
                <w:p w14:paraId="13D0AD6A">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1833769E">
                  <w:pPr>
                    <w:pStyle w:val="8"/>
                    <w:bidi w:val="0"/>
                    <w:spacing w:line="240" w:lineRule="auto"/>
                    <w:jc w:val="center"/>
                    <w:rPr>
                      <w:rFonts w:hint="eastAsia"/>
                      <w:color w:val="auto"/>
                    </w:rPr>
                  </w:pPr>
                  <w:r>
                    <w:rPr>
                      <w:rFonts w:hint="eastAsia"/>
                      <w:color w:val="auto"/>
                    </w:rPr>
                    <w:t>直装直取</w:t>
                  </w:r>
                </w:p>
                <w:p w14:paraId="3FDC74EB">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1B0E232E">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390358A5">
                  <w:pPr>
                    <w:pStyle w:val="8"/>
                    <w:bidi w:val="0"/>
                    <w:spacing w:line="240" w:lineRule="auto"/>
                    <w:jc w:val="center"/>
                    <w:rPr>
                      <w:rFonts w:hint="eastAsia"/>
                      <w:color w:val="auto"/>
                      <w:sz w:val="21"/>
                      <w:szCs w:val="21"/>
                    </w:rPr>
                  </w:pPr>
                  <w:r>
                    <w:rPr>
                      <w:rFonts w:hint="eastAsia"/>
                      <w:color w:val="auto"/>
                      <w:sz w:val="21"/>
                      <w:szCs w:val="21"/>
                      <w:lang w:val="en-US" w:eastAsia="zh-CN"/>
                    </w:rPr>
                    <w:t>安瓿瓶，螺纹口玻璃瓶、铁盖压口玻璃瓶、塑料瓶或金属桶+普通木箱。</w:t>
                  </w:r>
                </w:p>
              </w:tc>
              <w:tc>
                <w:tcPr>
                  <w:tcW w:w="4686" w:type="dxa"/>
                  <w:tcBorders>
                    <w:tl2br w:val="nil"/>
                    <w:tr2bl w:val="nil"/>
                  </w:tcBorders>
                  <w:shd w:val="clear" w:color="auto" w:fill="auto"/>
                  <w:vAlign w:val="center"/>
                </w:tcPr>
                <w:p w14:paraId="41A52E54">
                  <w:pPr>
                    <w:pStyle w:val="8"/>
                    <w:bidi w:val="0"/>
                    <w:spacing w:line="240" w:lineRule="auto"/>
                    <w:jc w:val="center"/>
                    <w:rPr>
                      <w:rFonts w:hint="eastAsia"/>
                      <w:color w:val="auto"/>
                      <w:sz w:val="21"/>
                      <w:szCs w:val="21"/>
                    </w:rPr>
                  </w:pPr>
                  <w:r>
                    <w:rPr>
                      <w:rFonts w:hint="eastAsia"/>
                      <w:color w:val="auto"/>
                      <w:sz w:val="21"/>
                      <w:szCs w:val="21"/>
                      <w:lang w:val="en-US" w:eastAsia="zh-CN"/>
                    </w:rPr>
                    <w:t>禁止明火，禁止火花和禁止吸烟。禁止与酸类和水接触。不要受摩擦或振动。防止粉尘沉积、密闭系统、防止粉尘爆炸型电气设备和照明。使用无火花手工具。避免与氧化剂等禁配物接触。</w:t>
                  </w:r>
                </w:p>
              </w:tc>
            </w:tr>
            <w:tr w14:paraId="24C527C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0DF12C3">
                  <w:pPr>
                    <w:pStyle w:val="8"/>
                    <w:bidi w:val="0"/>
                    <w:spacing w:line="240" w:lineRule="auto"/>
                    <w:jc w:val="center"/>
                    <w:rPr>
                      <w:color w:val="auto"/>
                      <w:sz w:val="21"/>
                      <w:szCs w:val="21"/>
                    </w:rPr>
                  </w:pPr>
                  <w:r>
                    <w:rPr>
                      <w:rFonts w:hint="eastAsia"/>
                      <w:color w:val="auto"/>
                      <w:sz w:val="21"/>
                      <w:szCs w:val="21"/>
                    </w:rPr>
                    <w:t>28</w:t>
                  </w:r>
                </w:p>
              </w:tc>
              <w:tc>
                <w:tcPr>
                  <w:tcW w:w="1856" w:type="dxa"/>
                  <w:tcBorders>
                    <w:tl2br w:val="nil"/>
                    <w:tr2bl w:val="nil"/>
                  </w:tcBorders>
                  <w:shd w:val="clear" w:color="auto" w:fill="auto"/>
                  <w:vAlign w:val="center"/>
                </w:tcPr>
                <w:p w14:paraId="2098A842">
                  <w:pPr>
                    <w:pStyle w:val="8"/>
                    <w:bidi w:val="0"/>
                    <w:spacing w:line="240" w:lineRule="auto"/>
                    <w:jc w:val="center"/>
                    <w:rPr>
                      <w:color w:val="auto"/>
                      <w:sz w:val="21"/>
                      <w:szCs w:val="21"/>
                    </w:rPr>
                  </w:pPr>
                  <w:r>
                    <w:rPr>
                      <w:color w:val="auto"/>
                      <w:sz w:val="21"/>
                      <w:szCs w:val="21"/>
                    </w:rPr>
                    <w:t>5.1</w:t>
                  </w:r>
                  <w:r>
                    <w:rPr>
                      <w:rFonts w:hint="eastAsia"/>
                      <w:color w:val="auto"/>
                      <w:sz w:val="21"/>
                      <w:szCs w:val="21"/>
                    </w:rPr>
                    <w:t>项：氧化性物质</w:t>
                  </w:r>
                </w:p>
              </w:tc>
              <w:tc>
                <w:tcPr>
                  <w:tcW w:w="1844" w:type="dxa"/>
                  <w:tcBorders>
                    <w:tl2br w:val="nil"/>
                    <w:tr2bl w:val="nil"/>
                  </w:tcBorders>
                  <w:shd w:val="clear" w:color="auto" w:fill="auto"/>
                  <w:vAlign w:val="center"/>
                </w:tcPr>
                <w:p w14:paraId="707AEE25">
                  <w:pPr>
                    <w:pStyle w:val="8"/>
                    <w:bidi w:val="0"/>
                    <w:spacing w:line="240" w:lineRule="auto"/>
                    <w:jc w:val="center"/>
                    <w:rPr>
                      <w:color w:val="auto"/>
                      <w:sz w:val="21"/>
                      <w:szCs w:val="21"/>
                    </w:rPr>
                  </w:pPr>
                  <w:r>
                    <w:rPr>
                      <w:rFonts w:hint="eastAsia"/>
                      <w:color w:val="auto"/>
                      <w:sz w:val="21"/>
                      <w:szCs w:val="21"/>
                    </w:rPr>
                    <w:t>三氯异氰尿酸</w:t>
                  </w:r>
                </w:p>
              </w:tc>
              <w:tc>
                <w:tcPr>
                  <w:tcW w:w="1787" w:type="dxa"/>
                  <w:tcBorders>
                    <w:tl2br w:val="nil"/>
                    <w:tr2bl w:val="nil"/>
                  </w:tcBorders>
                  <w:shd w:val="clear" w:color="auto" w:fill="auto"/>
                  <w:vAlign w:val="center"/>
                </w:tcPr>
                <w:p w14:paraId="3B8E4AF2">
                  <w:pPr>
                    <w:pStyle w:val="8"/>
                    <w:bidi w:val="0"/>
                    <w:spacing w:line="240" w:lineRule="auto"/>
                    <w:jc w:val="center"/>
                    <w:rPr>
                      <w:color w:val="auto"/>
                      <w:sz w:val="21"/>
                      <w:szCs w:val="21"/>
                    </w:rPr>
                  </w:pPr>
                  <w:r>
                    <w:rPr>
                      <w:rFonts w:hint="default"/>
                      <w:color w:val="auto"/>
                      <w:sz w:val="21"/>
                      <w:szCs w:val="21"/>
                      <w:lang w:val="en-US" w:eastAsia="zh-CN"/>
                    </w:rPr>
                    <w:t>100</w:t>
                  </w:r>
                </w:p>
              </w:tc>
              <w:tc>
                <w:tcPr>
                  <w:tcW w:w="1987" w:type="dxa"/>
                  <w:tcBorders>
                    <w:tl2br w:val="nil"/>
                    <w:tr2bl w:val="nil"/>
                  </w:tcBorders>
                  <w:shd w:val="clear" w:color="auto" w:fill="auto"/>
                  <w:vAlign w:val="center"/>
                </w:tcPr>
                <w:p w14:paraId="478D3108">
                  <w:pPr>
                    <w:pStyle w:val="8"/>
                    <w:bidi w:val="0"/>
                    <w:spacing w:line="240" w:lineRule="auto"/>
                    <w:jc w:val="center"/>
                    <w:rPr>
                      <w:color w:val="auto"/>
                      <w:sz w:val="21"/>
                      <w:szCs w:val="21"/>
                    </w:rPr>
                  </w:pPr>
                  <w:r>
                    <w:rPr>
                      <w:rFonts w:hint="default"/>
                      <w:color w:val="auto"/>
                      <w:sz w:val="21"/>
                      <w:szCs w:val="21"/>
                      <w:lang w:val="en-US" w:eastAsia="zh-CN"/>
                    </w:rPr>
                    <w:t>400</w:t>
                  </w:r>
                </w:p>
              </w:tc>
              <w:tc>
                <w:tcPr>
                  <w:tcW w:w="1642" w:type="dxa"/>
                  <w:tcBorders>
                    <w:tl2br w:val="nil"/>
                    <w:tr2bl w:val="nil"/>
                  </w:tcBorders>
                  <w:shd w:val="clear" w:color="auto" w:fill="auto"/>
                  <w:vAlign w:val="center"/>
                </w:tcPr>
                <w:p w14:paraId="3996F8F4">
                  <w:pPr>
                    <w:pStyle w:val="8"/>
                    <w:bidi w:val="0"/>
                    <w:spacing w:line="240" w:lineRule="auto"/>
                    <w:jc w:val="center"/>
                    <w:rPr>
                      <w:color w:val="auto"/>
                      <w:sz w:val="21"/>
                      <w:szCs w:val="21"/>
                    </w:rPr>
                  </w:pPr>
                  <w:r>
                    <w:rPr>
                      <w:rFonts w:hint="eastAsia"/>
                      <w:color w:val="auto"/>
                      <w:sz w:val="21"/>
                      <w:szCs w:val="21"/>
                    </w:rPr>
                    <w:t>直装直取（</w:t>
                  </w:r>
                  <w:r>
                    <w:rPr>
                      <w:color w:val="auto"/>
                      <w:sz w:val="21"/>
                      <w:szCs w:val="21"/>
                    </w:rPr>
                    <w:t>50%</w:t>
                  </w:r>
                  <w:r>
                    <w:rPr>
                      <w:rFonts w:hint="eastAsia"/>
                      <w:color w:val="auto"/>
                      <w:sz w:val="21"/>
                      <w:szCs w:val="21"/>
                    </w:rPr>
                    <w:t>装箱需求）</w:t>
                  </w:r>
                </w:p>
              </w:tc>
              <w:tc>
                <w:tcPr>
                  <w:tcW w:w="1355" w:type="dxa"/>
                  <w:tcBorders>
                    <w:tl2br w:val="nil"/>
                    <w:tr2bl w:val="nil"/>
                  </w:tcBorders>
                  <w:shd w:val="clear" w:color="auto" w:fill="auto"/>
                  <w:vAlign w:val="center"/>
                </w:tcPr>
                <w:p w14:paraId="7D9CB3F3">
                  <w:pPr>
                    <w:pStyle w:val="8"/>
                    <w:bidi w:val="0"/>
                    <w:spacing w:line="240" w:lineRule="auto"/>
                    <w:jc w:val="center"/>
                    <w:rPr>
                      <w:rFonts w:hint="eastAsia"/>
                      <w:color w:val="auto"/>
                    </w:rPr>
                  </w:pPr>
                  <w:r>
                    <w:rPr>
                      <w:rFonts w:hint="eastAsia"/>
                      <w:color w:val="auto"/>
                    </w:rPr>
                    <w:t>卸车入库装箱</w:t>
                  </w:r>
                </w:p>
                <w:p w14:paraId="682C0D6C">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14B70956">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15703BBE">
                  <w:pPr>
                    <w:pStyle w:val="8"/>
                    <w:bidi w:val="0"/>
                    <w:spacing w:line="240" w:lineRule="auto"/>
                    <w:jc w:val="center"/>
                    <w:rPr>
                      <w:rFonts w:hint="eastAsia"/>
                      <w:color w:val="auto"/>
                      <w:sz w:val="21"/>
                      <w:szCs w:val="21"/>
                    </w:rPr>
                  </w:pPr>
                  <w:r>
                    <w:rPr>
                      <w:rFonts w:hint="eastAsia"/>
                      <w:color w:val="auto"/>
                      <w:sz w:val="21"/>
                      <w:szCs w:val="21"/>
                      <w:lang w:val="en-US" w:eastAsia="zh-CN"/>
                    </w:rPr>
                    <w:t>密封、防潮的容器</w:t>
                  </w:r>
                </w:p>
              </w:tc>
              <w:tc>
                <w:tcPr>
                  <w:tcW w:w="4686" w:type="dxa"/>
                  <w:tcBorders>
                    <w:tl2br w:val="nil"/>
                    <w:tr2bl w:val="nil"/>
                  </w:tcBorders>
                  <w:shd w:val="clear" w:color="auto" w:fill="auto"/>
                  <w:vAlign w:val="center"/>
                </w:tcPr>
                <w:p w14:paraId="7C58B2D1">
                  <w:pPr>
                    <w:pStyle w:val="8"/>
                    <w:bidi w:val="0"/>
                    <w:spacing w:line="240" w:lineRule="auto"/>
                    <w:jc w:val="center"/>
                    <w:rPr>
                      <w:rFonts w:hint="eastAsia"/>
                      <w:color w:val="auto"/>
                      <w:sz w:val="21"/>
                      <w:szCs w:val="21"/>
                    </w:rPr>
                  </w:pPr>
                  <w:r>
                    <w:rPr>
                      <w:rFonts w:hint="eastAsia"/>
                      <w:color w:val="auto"/>
                      <w:sz w:val="21"/>
                      <w:szCs w:val="21"/>
                      <w:lang w:val="en-US" w:eastAsia="zh-CN"/>
                    </w:rPr>
                    <w:t xml:space="preserve">储存于阴凉、干燥、通风良好的库房，远离火种、热源（《GB/T 12801-2008》第5.8.1条）。  </w:t>
                  </w:r>
                  <w:r>
                    <w:rPr>
                      <w:rFonts w:hint="eastAsia"/>
                      <w:color w:val="auto"/>
                      <w:sz w:val="21"/>
                      <w:szCs w:val="21"/>
                      <w:lang w:val="en-US" w:eastAsia="zh-CN"/>
                    </w:rPr>
                    <w:br w:type="textWrapping"/>
                  </w:r>
                  <w:r>
                    <w:rPr>
                      <w:rFonts w:hint="eastAsia"/>
                      <w:color w:val="auto"/>
                      <w:sz w:val="21"/>
                      <w:szCs w:val="21"/>
                      <w:lang w:val="en-US" w:eastAsia="zh-CN"/>
                    </w:rPr>
                    <w:t>严禁与易燃物、还原剂、铵盐、胺类、金属粉末、硫、磷等混存</w:t>
                  </w:r>
                </w:p>
              </w:tc>
            </w:tr>
            <w:tr w14:paraId="3D422D5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6E7A8A11">
                  <w:pPr>
                    <w:pStyle w:val="8"/>
                    <w:bidi w:val="0"/>
                    <w:spacing w:line="240" w:lineRule="auto"/>
                    <w:jc w:val="center"/>
                    <w:rPr>
                      <w:color w:val="auto"/>
                      <w:sz w:val="21"/>
                      <w:szCs w:val="21"/>
                    </w:rPr>
                  </w:pPr>
                  <w:r>
                    <w:rPr>
                      <w:rFonts w:hint="eastAsia"/>
                      <w:color w:val="auto"/>
                      <w:sz w:val="21"/>
                      <w:szCs w:val="21"/>
                    </w:rPr>
                    <w:t>29</w:t>
                  </w:r>
                </w:p>
              </w:tc>
              <w:tc>
                <w:tcPr>
                  <w:tcW w:w="1856" w:type="dxa"/>
                  <w:tcBorders>
                    <w:tl2br w:val="nil"/>
                    <w:tr2bl w:val="nil"/>
                  </w:tcBorders>
                  <w:shd w:val="clear" w:color="auto" w:fill="auto"/>
                  <w:vAlign w:val="center"/>
                </w:tcPr>
                <w:p w14:paraId="19477A2B">
                  <w:pPr>
                    <w:pStyle w:val="8"/>
                    <w:bidi w:val="0"/>
                    <w:spacing w:line="240" w:lineRule="auto"/>
                    <w:jc w:val="center"/>
                    <w:rPr>
                      <w:color w:val="auto"/>
                      <w:sz w:val="21"/>
                      <w:szCs w:val="21"/>
                    </w:rPr>
                  </w:pPr>
                  <w:r>
                    <w:rPr>
                      <w:color w:val="auto"/>
                      <w:sz w:val="21"/>
                      <w:szCs w:val="21"/>
                    </w:rPr>
                    <w:t xml:space="preserve">5.1 </w:t>
                  </w:r>
                  <w:r>
                    <w:rPr>
                      <w:rFonts w:hint="eastAsia"/>
                      <w:color w:val="auto"/>
                      <w:sz w:val="21"/>
                      <w:szCs w:val="21"/>
                    </w:rPr>
                    <w:t>项：氧化性物质</w:t>
                  </w:r>
                </w:p>
              </w:tc>
              <w:tc>
                <w:tcPr>
                  <w:tcW w:w="1844" w:type="dxa"/>
                  <w:tcBorders>
                    <w:tl2br w:val="nil"/>
                    <w:tr2bl w:val="nil"/>
                  </w:tcBorders>
                  <w:shd w:val="clear" w:color="auto" w:fill="auto"/>
                  <w:vAlign w:val="center"/>
                </w:tcPr>
                <w:p w14:paraId="58ACCBF9">
                  <w:pPr>
                    <w:pStyle w:val="8"/>
                    <w:bidi w:val="0"/>
                    <w:spacing w:line="240" w:lineRule="auto"/>
                    <w:jc w:val="center"/>
                    <w:rPr>
                      <w:color w:val="auto"/>
                      <w:sz w:val="21"/>
                      <w:szCs w:val="21"/>
                    </w:rPr>
                  </w:pPr>
                  <w:r>
                    <w:rPr>
                      <w:rFonts w:hint="eastAsia"/>
                      <w:color w:val="auto"/>
                      <w:sz w:val="21"/>
                      <w:szCs w:val="21"/>
                    </w:rPr>
                    <w:t>双氧水（含量≥</w:t>
                  </w:r>
                  <w:r>
                    <w:rPr>
                      <w:color w:val="auto"/>
                      <w:sz w:val="21"/>
                      <w:szCs w:val="21"/>
                    </w:rPr>
                    <w:t>60%</w:t>
                  </w:r>
                  <w:r>
                    <w:rPr>
                      <w:rFonts w:hint="eastAsia"/>
                      <w:color w:val="auto"/>
                      <w:sz w:val="21"/>
                      <w:szCs w:val="21"/>
                    </w:rPr>
                    <w:t>）</w:t>
                  </w:r>
                </w:p>
              </w:tc>
              <w:tc>
                <w:tcPr>
                  <w:tcW w:w="1787" w:type="dxa"/>
                  <w:tcBorders>
                    <w:tl2br w:val="nil"/>
                    <w:tr2bl w:val="nil"/>
                  </w:tcBorders>
                  <w:shd w:val="clear" w:color="auto" w:fill="auto"/>
                  <w:vAlign w:val="center"/>
                </w:tcPr>
                <w:p w14:paraId="1423D75F">
                  <w:pPr>
                    <w:pStyle w:val="8"/>
                    <w:bidi w:val="0"/>
                    <w:spacing w:line="240" w:lineRule="auto"/>
                    <w:jc w:val="center"/>
                    <w:rPr>
                      <w:color w:val="auto"/>
                      <w:sz w:val="21"/>
                      <w:szCs w:val="21"/>
                    </w:rPr>
                  </w:pPr>
                  <w:r>
                    <w:rPr>
                      <w:rFonts w:hint="default"/>
                      <w:color w:val="auto"/>
                      <w:sz w:val="21"/>
                      <w:szCs w:val="21"/>
                      <w:lang w:val="en-US" w:eastAsia="zh-CN"/>
                    </w:rPr>
                    <w:t>5</w:t>
                  </w:r>
                </w:p>
              </w:tc>
              <w:tc>
                <w:tcPr>
                  <w:tcW w:w="1987" w:type="dxa"/>
                  <w:tcBorders>
                    <w:tl2br w:val="nil"/>
                    <w:tr2bl w:val="nil"/>
                  </w:tcBorders>
                  <w:shd w:val="clear" w:color="auto" w:fill="auto"/>
                  <w:vAlign w:val="center"/>
                </w:tcPr>
                <w:p w14:paraId="2E1C92F2">
                  <w:pPr>
                    <w:pStyle w:val="8"/>
                    <w:bidi w:val="0"/>
                    <w:spacing w:line="240" w:lineRule="auto"/>
                    <w:jc w:val="center"/>
                    <w:rPr>
                      <w:color w:val="auto"/>
                      <w:sz w:val="21"/>
                      <w:szCs w:val="21"/>
                    </w:rPr>
                  </w:pPr>
                  <w:r>
                    <w:rPr>
                      <w:rFonts w:hint="default"/>
                      <w:color w:val="auto"/>
                      <w:sz w:val="21"/>
                      <w:szCs w:val="21"/>
                      <w:lang w:val="en-US" w:eastAsia="zh-CN"/>
                    </w:rPr>
                    <w:t>8</w:t>
                  </w:r>
                </w:p>
              </w:tc>
              <w:tc>
                <w:tcPr>
                  <w:tcW w:w="1642" w:type="dxa"/>
                  <w:tcBorders>
                    <w:tl2br w:val="nil"/>
                    <w:tr2bl w:val="nil"/>
                  </w:tcBorders>
                  <w:shd w:val="clear" w:color="auto" w:fill="auto"/>
                  <w:vAlign w:val="center"/>
                </w:tcPr>
                <w:p w14:paraId="4BFABD22">
                  <w:pPr>
                    <w:pStyle w:val="8"/>
                    <w:bidi w:val="0"/>
                    <w:spacing w:line="240" w:lineRule="auto"/>
                    <w:jc w:val="center"/>
                    <w:rPr>
                      <w:color w:val="auto"/>
                      <w:sz w:val="21"/>
                      <w:szCs w:val="21"/>
                    </w:rPr>
                  </w:pPr>
                  <w:r>
                    <w:rPr>
                      <w:rFonts w:hint="eastAsia"/>
                      <w:color w:val="auto"/>
                      <w:sz w:val="21"/>
                      <w:szCs w:val="21"/>
                    </w:rPr>
                    <w:t>限量</w:t>
                  </w:r>
                  <w:r>
                    <w:rPr>
                      <w:color w:val="auto"/>
                      <w:sz w:val="21"/>
                      <w:szCs w:val="21"/>
                    </w:rPr>
                    <w:t>200</w:t>
                  </w:r>
                  <w:r>
                    <w:rPr>
                      <w:rFonts w:hint="eastAsia"/>
                      <w:color w:val="auto"/>
                      <w:sz w:val="21"/>
                      <w:szCs w:val="21"/>
                    </w:rPr>
                    <w:t>吨</w:t>
                  </w:r>
                </w:p>
              </w:tc>
              <w:tc>
                <w:tcPr>
                  <w:tcW w:w="1355" w:type="dxa"/>
                  <w:tcBorders>
                    <w:tl2br w:val="nil"/>
                    <w:tr2bl w:val="nil"/>
                  </w:tcBorders>
                  <w:shd w:val="clear" w:color="auto" w:fill="auto"/>
                  <w:vAlign w:val="center"/>
                </w:tcPr>
                <w:p w14:paraId="3F151D4D">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37717C86">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67C2D82C">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372969A6">
                  <w:pPr>
                    <w:pStyle w:val="8"/>
                    <w:bidi w:val="0"/>
                    <w:spacing w:line="240" w:lineRule="auto"/>
                    <w:jc w:val="center"/>
                    <w:rPr>
                      <w:rFonts w:hint="eastAsia"/>
                      <w:color w:val="auto"/>
                      <w:sz w:val="21"/>
                      <w:szCs w:val="21"/>
                    </w:rPr>
                  </w:pPr>
                  <w:r>
                    <w:rPr>
                      <w:rFonts w:hint="eastAsia"/>
                      <w:color w:val="auto"/>
                      <w:sz w:val="21"/>
                      <w:szCs w:val="21"/>
                      <w:lang w:val="en-US" w:eastAsia="zh-CN"/>
                    </w:rPr>
                    <w:t>聚乙烯桶 (PE桶)</w:t>
                  </w:r>
                </w:p>
              </w:tc>
              <w:tc>
                <w:tcPr>
                  <w:tcW w:w="4686" w:type="dxa"/>
                  <w:tcBorders>
                    <w:tl2br w:val="nil"/>
                    <w:tr2bl w:val="nil"/>
                  </w:tcBorders>
                  <w:shd w:val="clear" w:color="auto" w:fill="auto"/>
                  <w:vAlign w:val="center"/>
                </w:tcPr>
                <w:p w14:paraId="2AD047B6">
                  <w:pPr>
                    <w:pStyle w:val="8"/>
                    <w:bidi w:val="0"/>
                    <w:spacing w:line="240" w:lineRule="auto"/>
                    <w:jc w:val="center"/>
                    <w:rPr>
                      <w:rFonts w:hint="eastAsia"/>
                      <w:color w:val="auto"/>
                      <w:sz w:val="21"/>
                      <w:szCs w:val="21"/>
                    </w:rPr>
                  </w:pPr>
                  <w:r>
                    <w:rPr>
                      <w:rFonts w:hint="eastAsia"/>
                      <w:color w:val="auto"/>
                      <w:sz w:val="21"/>
                      <w:szCs w:val="21"/>
                      <w:lang w:val="en-US" w:eastAsia="zh-CN"/>
                    </w:rPr>
                    <w:t>避光阴凉： 存放于阴凉、干燥、通风良好的专用库房。绝对避免阳光直射。</w:t>
                  </w:r>
                  <w:r>
                    <w:rPr>
                      <w:rFonts w:hint="eastAsia"/>
                      <w:color w:val="auto"/>
                      <w:sz w:val="21"/>
                      <w:szCs w:val="21"/>
                      <w:lang w:val="en-US" w:eastAsia="zh-CN"/>
                    </w:rPr>
                    <w:br w:type="textWrapping"/>
                  </w:r>
                  <w:r>
                    <w:rPr>
                      <w:rFonts w:hint="eastAsia"/>
                      <w:color w:val="auto"/>
                      <w:sz w:val="21"/>
                      <w:szCs w:val="21"/>
                      <w:lang w:val="en-US" w:eastAsia="zh-CN"/>
                    </w:rPr>
                    <w:t>温度控制： 库温不宜超过30°C。高温会加速分解。</w:t>
                  </w:r>
                  <w:r>
                    <w:rPr>
                      <w:rFonts w:hint="eastAsia"/>
                      <w:color w:val="auto"/>
                      <w:sz w:val="21"/>
                      <w:szCs w:val="21"/>
                      <w:lang w:val="en-US" w:eastAsia="zh-CN"/>
                    </w:rPr>
                    <w:br w:type="textWrapping"/>
                  </w:r>
                  <w:r>
                    <w:rPr>
                      <w:rFonts w:hint="eastAsia"/>
                      <w:color w:val="auto"/>
                      <w:sz w:val="21"/>
                      <w:szCs w:val="21"/>
                      <w:lang w:val="en-US" w:eastAsia="zh-CN"/>
                    </w:rPr>
                    <w:t>在仓库中划定专门的氧化剂区域，与各类易燃可燃货物保持足够的安全距离。</w:t>
                  </w:r>
                </w:p>
              </w:tc>
            </w:tr>
            <w:tr w14:paraId="2FF3224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5748966E">
                  <w:pPr>
                    <w:pStyle w:val="8"/>
                    <w:bidi w:val="0"/>
                    <w:spacing w:line="240" w:lineRule="auto"/>
                    <w:jc w:val="center"/>
                    <w:rPr>
                      <w:color w:val="auto"/>
                      <w:sz w:val="21"/>
                      <w:szCs w:val="21"/>
                    </w:rPr>
                  </w:pPr>
                  <w:r>
                    <w:rPr>
                      <w:rFonts w:hint="eastAsia"/>
                      <w:color w:val="auto"/>
                      <w:sz w:val="21"/>
                      <w:szCs w:val="21"/>
                    </w:rPr>
                    <w:t>30</w:t>
                  </w:r>
                </w:p>
              </w:tc>
              <w:tc>
                <w:tcPr>
                  <w:tcW w:w="1856" w:type="dxa"/>
                  <w:tcBorders>
                    <w:tl2br w:val="nil"/>
                    <w:tr2bl w:val="nil"/>
                  </w:tcBorders>
                  <w:shd w:val="clear" w:color="auto" w:fill="auto"/>
                  <w:vAlign w:val="center"/>
                </w:tcPr>
                <w:p w14:paraId="254F692C">
                  <w:pPr>
                    <w:pStyle w:val="8"/>
                    <w:bidi w:val="0"/>
                    <w:spacing w:line="240" w:lineRule="auto"/>
                    <w:jc w:val="center"/>
                    <w:rPr>
                      <w:color w:val="auto"/>
                      <w:sz w:val="21"/>
                      <w:szCs w:val="21"/>
                    </w:rPr>
                  </w:pPr>
                  <w:r>
                    <w:rPr>
                      <w:color w:val="auto"/>
                      <w:sz w:val="21"/>
                      <w:szCs w:val="21"/>
                    </w:rPr>
                    <w:t xml:space="preserve">5.1 </w:t>
                  </w:r>
                  <w:r>
                    <w:rPr>
                      <w:rFonts w:hint="eastAsia"/>
                      <w:color w:val="auto"/>
                      <w:sz w:val="21"/>
                      <w:szCs w:val="21"/>
                    </w:rPr>
                    <w:t>项：氧化性物质</w:t>
                  </w:r>
                </w:p>
              </w:tc>
              <w:tc>
                <w:tcPr>
                  <w:tcW w:w="1844" w:type="dxa"/>
                  <w:tcBorders>
                    <w:tl2br w:val="nil"/>
                    <w:tr2bl w:val="nil"/>
                  </w:tcBorders>
                  <w:shd w:val="clear" w:color="auto" w:fill="auto"/>
                  <w:vAlign w:val="center"/>
                </w:tcPr>
                <w:p w14:paraId="697D33B3">
                  <w:pPr>
                    <w:pStyle w:val="8"/>
                    <w:bidi w:val="0"/>
                    <w:spacing w:line="240" w:lineRule="auto"/>
                    <w:jc w:val="center"/>
                    <w:rPr>
                      <w:color w:val="auto"/>
                      <w:sz w:val="21"/>
                      <w:szCs w:val="21"/>
                    </w:rPr>
                  </w:pPr>
                  <w:r>
                    <w:rPr>
                      <w:rFonts w:hint="eastAsia"/>
                      <w:color w:val="auto"/>
                      <w:sz w:val="21"/>
                      <w:szCs w:val="21"/>
                    </w:rPr>
                    <w:t>铬酸酐</w:t>
                  </w:r>
                </w:p>
              </w:tc>
              <w:tc>
                <w:tcPr>
                  <w:tcW w:w="1787" w:type="dxa"/>
                  <w:tcBorders>
                    <w:tl2br w:val="nil"/>
                    <w:tr2bl w:val="nil"/>
                  </w:tcBorders>
                  <w:shd w:val="clear" w:color="auto" w:fill="auto"/>
                  <w:vAlign w:val="center"/>
                </w:tcPr>
                <w:p w14:paraId="369BC037">
                  <w:pPr>
                    <w:pStyle w:val="8"/>
                    <w:bidi w:val="0"/>
                    <w:spacing w:line="240" w:lineRule="auto"/>
                    <w:jc w:val="center"/>
                    <w:rPr>
                      <w:color w:val="auto"/>
                      <w:sz w:val="21"/>
                      <w:szCs w:val="21"/>
                    </w:rPr>
                  </w:pPr>
                  <w:r>
                    <w:rPr>
                      <w:rFonts w:hint="default"/>
                      <w:color w:val="auto"/>
                      <w:sz w:val="21"/>
                      <w:szCs w:val="21"/>
                      <w:lang w:val="en-US" w:eastAsia="zh-CN"/>
                    </w:rPr>
                    <w:t>5</w:t>
                  </w:r>
                </w:p>
              </w:tc>
              <w:tc>
                <w:tcPr>
                  <w:tcW w:w="1987" w:type="dxa"/>
                  <w:tcBorders>
                    <w:tl2br w:val="nil"/>
                    <w:tr2bl w:val="nil"/>
                  </w:tcBorders>
                  <w:shd w:val="clear" w:color="auto" w:fill="auto"/>
                  <w:vAlign w:val="center"/>
                </w:tcPr>
                <w:p w14:paraId="07DA9EBF">
                  <w:pPr>
                    <w:pStyle w:val="8"/>
                    <w:bidi w:val="0"/>
                    <w:spacing w:line="240" w:lineRule="auto"/>
                    <w:jc w:val="center"/>
                    <w:rPr>
                      <w:color w:val="auto"/>
                      <w:sz w:val="21"/>
                      <w:szCs w:val="21"/>
                    </w:rPr>
                  </w:pPr>
                  <w:r>
                    <w:rPr>
                      <w:rFonts w:hint="default"/>
                      <w:color w:val="auto"/>
                      <w:sz w:val="21"/>
                      <w:szCs w:val="21"/>
                      <w:lang w:val="en-US" w:eastAsia="zh-CN"/>
                    </w:rPr>
                    <w:t>100</w:t>
                  </w:r>
                </w:p>
              </w:tc>
              <w:tc>
                <w:tcPr>
                  <w:tcW w:w="1642" w:type="dxa"/>
                  <w:tcBorders>
                    <w:tl2br w:val="nil"/>
                    <w:tr2bl w:val="nil"/>
                  </w:tcBorders>
                  <w:shd w:val="clear" w:color="auto" w:fill="auto"/>
                  <w:vAlign w:val="center"/>
                </w:tcPr>
                <w:p w14:paraId="3FD18E6F">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566DAD74">
                  <w:pPr>
                    <w:pStyle w:val="8"/>
                    <w:bidi w:val="0"/>
                    <w:spacing w:line="240" w:lineRule="auto"/>
                    <w:jc w:val="center"/>
                    <w:rPr>
                      <w:rFonts w:hint="eastAsia"/>
                      <w:color w:val="auto"/>
                    </w:rPr>
                  </w:pPr>
                  <w:r>
                    <w:rPr>
                      <w:rFonts w:hint="eastAsia"/>
                      <w:color w:val="auto"/>
                    </w:rPr>
                    <w:t>直装直取</w:t>
                  </w:r>
                </w:p>
                <w:p w14:paraId="67E88CED">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03891ECF">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3185A6AC">
                  <w:pPr>
                    <w:pStyle w:val="8"/>
                    <w:bidi w:val="0"/>
                    <w:spacing w:line="240" w:lineRule="auto"/>
                    <w:jc w:val="center"/>
                    <w:rPr>
                      <w:rFonts w:hint="eastAsia"/>
                      <w:color w:val="auto"/>
                      <w:sz w:val="21"/>
                      <w:szCs w:val="21"/>
                    </w:rPr>
                  </w:pPr>
                  <w:r>
                    <w:rPr>
                      <w:rFonts w:hint="eastAsia"/>
                      <w:color w:val="auto"/>
                      <w:sz w:val="21"/>
                      <w:szCs w:val="21"/>
                      <w:lang w:val="en-US" w:eastAsia="zh-CN"/>
                    </w:rPr>
                    <w:t>内衬塑料袋的金属桶或塑料桶</w:t>
                  </w:r>
                </w:p>
              </w:tc>
              <w:tc>
                <w:tcPr>
                  <w:tcW w:w="4686" w:type="dxa"/>
                  <w:tcBorders>
                    <w:tl2br w:val="nil"/>
                    <w:tr2bl w:val="nil"/>
                  </w:tcBorders>
                  <w:shd w:val="clear" w:color="auto" w:fill="auto"/>
                  <w:vAlign w:val="center"/>
                </w:tcPr>
                <w:p w14:paraId="6330A929">
                  <w:pPr>
                    <w:pStyle w:val="8"/>
                    <w:bidi w:val="0"/>
                    <w:spacing w:line="240" w:lineRule="auto"/>
                    <w:jc w:val="center"/>
                    <w:rPr>
                      <w:rFonts w:hint="eastAsia"/>
                      <w:color w:val="auto"/>
                      <w:sz w:val="21"/>
                      <w:szCs w:val="21"/>
                    </w:rPr>
                  </w:pPr>
                  <w:r>
                    <w:rPr>
                      <w:rFonts w:hint="eastAsia"/>
                      <w:color w:val="auto"/>
                      <w:sz w:val="21"/>
                      <w:szCs w:val="21"/>
                      <w:lang w:val="en-US" w:eastAsia="zh-CN"/>
                    </w:rPr>
                    <w:t>阴凉、干燥、通风良好的专用库房。温度≤30℃，相对湿度≤80%。远离热源、火种，避免阳光直射。与还原剂、易燃物、可燃物、硫化物、磷化物等严格分库或分区存放。禁止与酸类、金属粉末、铵盐等同储。</w:t>
                  </w:r>
                </w:p>
              </w:tc>
            </w:tr>
            <w:tr w14:paraId="45EA93F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2941C0AA">
                  <w:pPr>
                    <w:pStyle w:val="8"/>
                    <w:bidi w:val="0"/>
                    <w:spacing w:line="240" w:lineRule="auto"/>
                    <w:jc w:val="center"/>
                    <w:rPr>
                      <w:color w:val="auto"/>
                      <w:sz w:val="21"/>
                      <w:szCs w:val="21"/>
                    </w:rPr>
                  </w:pPr>
                  <w:r>
                    <w:rPr>
                      <w:rFonts w:hint="eastAsia"/>
                      <w:color w:val="auto"/>
                      <w:sz w:val="21"/>
                      <w:szCs w:val="21"/>
                    </w:rPr>
                    <w:t>31</w:t>
                  </w:r>
                </w:p>
              </w:tc>
              <w:tc>
                <w:tcPr>
                  <w:tcW w:w="1856" w:type="dxa"/>
                  <w:tcBorders>
                    <w:tl2br w:val="nil"/>
                    <w:tr2bl w:val="nil"/>
                  </w:tcBorders>
                  <w:shd w:val="clear" w:color="auto" w:fill="auto"/>
                  <w:vAlign w:val="center"/>
                </w:tcPr>
                <w:p w14:paraId="1D36F617">
                  <w:pPr>
                    <w:pStyle w:val="8"/>
                    <w:bidi w:val="0"/>
                    <w:spacing w:line="240" w:lineRule="auto"/>
                    <w:jc w:val="center"/>
                    <w:rPr>
                      <w:color w:val="auto"/>
                      <w:sz w:val="21"/>
                      <w:szCs w:val="21"/>
                    </w:rPr>
                  </w:pPr>
                  <w:r>
                    <w:rPr>
                      <w:color w:val="auto"/>
                      <w:sz w:val="21"/>
                      <w:szCs w:val="21"/>
                    </w:rPr>
                    <w:t xml:space="preserve">5.1 </w:t>
                  </w:r>
                  <w:r>
                    <w:rPr>
                      <w:rFonts w:hint="eastAsia"/>
                      <w:color w:val="auto"/>
                      <w:sz w:val="21"/>
                      <w:szCs w:val="21"/>
                    </w:rPr>
                    <w:t>项：氧化性物质</w:t>
                  </w:r>
                </w:p>
              </w:tc>
              <w:tc>
                <w:tcPr>
                  <w:tcW w:w="1844" w:type="dxa"/>
                  <w:tcBorders>
                    <w:tl2br w:val="nil"/>
                    <w:tr2bl w:val="nil"/>
                  </w:tcBorders>
                  <w:shd w:val="clear" w:color="auto" w:fill="auto"/>
                  <w:vAlign w:val="center"/>
                </w:tcPr>
                <w:p w14:paraId="04420F40">
                  <w:pPr>
                    <w:pStyle w:val="8"/>
                    <w:bidi w:val="0"/>
                    <w:spacing w:line="240" w:lineRule="auto"/>
                    <w:jc w:val="center"/>
                    <w:rPr>
                      <w:color w:val="auto"/>
                      <w:sz w:val="21"/>
                      <w:szCs w:val="21"/>
                    </w:rPr>
                  </w:pPr>
                  <w:r>
                    <w:rPr>
                      <w:rFonts w:hint="eastAsia"/>
                      <w:color w:val="auto"/>
                      <w:sz w:val="21"/>
                      <w:szCs w:val="21"/>
                    </w:rPr>
                    <w:t>硝酸铵（</w:t>
                  </w:r>
                  <w:r>
                    <w:rPr>
                      <w:color w:val="auto"/>
                      <w:sz w:val="21"/>
                      <w:szCs w:val="21"/>
                    </w:rPr>
                    <w:t>[</w:t>
                  </w:r>
                  <w:r>
                    <w:rPr>
                      <w:rFonts w:hint="eastAsia"/>
                      <w:color w:val="auto"/>
                      <w:sz w:val="21"/>
                      <w:szCs w:val="21"/>
                    </w:rPr>
                    <w:t>含可燃物</w:t>
                  </w:r>
                  <w:r>
                    <w:rPr>
                      <w:color w:val="auto"/>
                      <w:sz w:val="21"/>
                      <w:szCs w:val="21"/>
                    </w:rPr>
                    <w:t>≤0.2%]</w:t>
                  </w:r>
                  <w:r>
                    <w:rPr>
                      <w:rFonts w:hint="eastAsia"/>
                      <w:color w:val="auto"/>
                      <w:sz w:val="21"/>
                      <w:szCs w:val="21"/>
                    </w:rPr>
                    <w:t>）</w:t>
                  </w:r>
                </w:p>
              </w:tc>
              <w:tc>
                <w:tcPr>
                  <w:tcW w:w="1787" w:type="dxa"/>
                  <w:tcBorders>
                    <w:tl2br w:val="nil"/>
                    <w:tr2bl w:val="nil"/>
                  </w:tcBorders>
                  <w:shd w:val="clear" w:color="auto" w:fill="auto"/>
                  <w:vAlign w:val="center"/>
                </w:tcPr>
                <w:p w14:paraId="5343373B">
                  <w:pPr>
                    <w:pStyle w:val="8"/>
                    <w:bidi w:val="0"/>
                    <w:spacing w:line="240" w:lineRule="auto"/>
                    <w:jc w:val="center"/>
                    <w:rPr>
                      <w:color w:val="auto"/>
                      <w:sz w:val="21"/>
                      <w:szCs w:val="21"/>
                    </w:rPr>
                  </w:pPr>
                  <w:r>
                    <w:rPr>
                      <w:rFonts w:hint="default"/>
                      <w:color w:val="auto"/>
                      <w:sz w:val="21"/>
                      <w:szCs w:val="21"/>
                      <w:lang w:val="en-US" w:eastAsia="zh-CN"/>
                    </w:rPr>
                    <w:t>5</w:t>
                  </w:r>
                </w:p>
              </w:tc>
              <w:tc>
                <w:tcPr>
                  <w:tcW w:w="1987" w:type="dxa"/>
                  <w:tcBorders>
                    <w:tl2br w:val="nil"/>
                    <w:tr2bl w:val="nil"/>
                  </w:tcBorders>
                  <w:shd w:val="clear" w:color="auto" w:fill="auto"/>
                  <w:vAlign w:val="center"/>
                </w:tcPr>
                <w:p w14:paraId="2BD86EC5">
                  <w:pPr>
                    <w:pStyle w:val="8"/>
                    <w:bidi w:val="0"/>
                    <w:spacing w:line="240" w:lineRule="auto"/>
                    <w:jc w:val="center"/>
                    <w:rPr>
                      <w:color w:val="auto"/>
                      <w:sz w:val="21"/>
                      <w:szCs w:val="21"/>
                    </w:rPr>
                  </w:pPr>
                  <w:r>
                    <w:rPr>
                      <w:rFonts w:hint="default"/>
                      <w:color w:val="auto"/>
                      <w:sz w:val="21"/>
                      <w:szCs w:val="21"/>
                      <w:lang w:val="en-US" w:eastAsia="zh-CN"/>
                    </w:rPr>
                    <w:t>100</w:t>
                  </w:r>
                </w:p>
              </w:tc>
              <w:tc>
                <w:tcPr>
                  <w:tcW w:w="1642" w:type="dxa"/>
                  <w:tcBorders>
                    <w:tl2br w:val="nil"/>
                    <w:tr2bl w:val="nil"/>
                  </w:tcBorders>
                  <w:shd w:val="clear" w:color="auto" w:fill="auto"/>
                  <w:vAlign w:val="center"/>
                </w:tcPr>
                <w:p w14:paraId="21A38566">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0D52759E">
                  <w:pPr>
                    <w:pStyle w:val="8"/>
                    <w:bidi w:val="0"/>
                    <w:spacing w:line="240" w:lineRule="auto"/>
                    <w:jc w:val="center"/>
                    <w:rPr>
                      <w:rFonts w:hint="eastAsia"/>
                      <w:color w:val="auto"/>
                    </w:rPr>
                  </w:pPr>
                  <w:r>
                    <w:rPr>
                      <w:rFonts w:hint="eastAsia"/>
                      <w:color w:val="auto"/>
                    </w:rPr>
                    <w:t>直装直取</w:t>
                  </w:r>
                </w:p>
                <w:p w14:paraId="5635B39E">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1A64A99E">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5421D8DC">
                  <w:pPr>
                    <w:pStyle w:val="8"/>
                    <w:bidi w:val="0"/>
                    <w:spacing w:line="240" w:lineRule="auto"/>
                    <w:jc w:val="center"/>
                    <w:rPr>
                      <w:rFonts w:hint="eastAsia"/>
                      <w:color w:val="auto"/>
                      <w:sz w:val="21"/>
                      <w:szCs w:val="21"/>
                    </w:rPr>
                  </w:pPr>
                  <w:r>
                    <w:rPr>
                      <w:rFonts w:hint="eastAsia"/>
                      <w:color w:val="auto"/>
                      <w:sz w:val="21"/>
                      <w:szCs w:val="21"/>
                      <w:lang w:val="en-US" w:eastAsia="zh-CN"/>
                    </w:rPr>
                    <w:t>多层复合塑料编织袋（内衬塑料薄膜袋）、防水纸袋、塑料桶或金属桶</w:t>
                  </w:r>
                </w:p>
              </w:tc>
              <w:tc>
                <w:tcPr>
                  <w:tcW w:w="4686" w:type="dxa"/>
                  <w:tcBorders>
                    <w:tl2br w:val="nil"/>
                    <w:tr2bl w:val="nil"/>
                  </w:tcBorders>
                  <w:shd w:val="clear" w:color="auto" w:fill="auto"/>
                  <w:vAlign w:val="center"/>
                </w:tcPr>
                <w:p w14:paraId="0DF423E4">
                  <w:pPr>
                    <w:pStyle w:val="8"/>
                    <w:bidi w:val="0"/>
                    <w:spacing w:line="240" w:lineRule="auto"/>
                    <w:jc w:val="center"/>
                    <w:rPr>
                      <w:rFonts w:hint="eastAsia"/>
                      <w:color w:val="auto"/>
                      <w:sz w:val="21"/>
                      <w:szCs w:val="21"/>
                    </w:rPr>
                  </w:pPr>
                  <w:r>
                    <w:rPr>
                      <w:rFonts w:hint="eastAsia"/>
                      <w:color w:val="auto"/>
                      <w:sz w:val="21"/>
                      <w:szCs w:val="21"/>
                      <w:lang w:val="en-US" w:eastAsia="zh-CN"/>
                    </w:rPr>
                    <w:t>仓库应通风良好、阴凉干燥，避免阳光直射，温度宜控制在常温以下（避免高温）</w:t>
                  </w:r>
                  <w:r>
                    <w:rPr>
                      <w:rFonts w:hint="eastAsia"/>
                      <w:color w:val="auto"/>
                      <w:sz w:val="21"/>
                      <w:szCs w:val="21"/>
                      <w:lang w:val="en-US" w:eastAsia="zh-CN"/>
                    </w:rPr>
                    <w:br w:type="textWrapping"/>
                  </w:r>
                  <w:r>
                    <w:rPr>
                      <w:rFonts w:hint="eastAsia"/>
                      <w:color w:val="auto"/>
                      <w:sz w:val="21"/>
                      <w:szCs w:val="21"/>
                      <w:lang w:val="en-US" w:eastAsia="zh-CN"/>
                    </w:rPr>
                    <w:t>严禁与以下物质接触或共存：可燃物（如木材、纸张、油脂）、有机物（如硫磺、淀粉、染料）、强酸（如硫酸、盐酸），以免剧烈反应、还原剂（如金属粉末、亚硝酸盐）、特定化学品如亚硝酸钠（禁止同一厂房堆存，《HG 20532-1993》）。避免撞击、摩擦、明火和热源，使用防爆工具。</w:t>
                  </w:r>
                </w:p>
              </w:tc>
            </w:tr>
            <w:tr w14:paraId="6D3104B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2F845CBC">
                  <w:pPr>
                    <w:pStyle w:val="8"/>
                    <w:bidi w:val="0"/>
                    <w:spacing w:line="240" w:lineRule="auto"/>
                    <w:jc w:val="center"/>
                    <w:rPr>
                      <w:color w:val="auto"/>
                      <w:sz w:val="21"/>
                      <w:szCs w:val="21"/>
                    </w:rPr>
                  </w:pPr>
                  <w:r>
                    <w:rPr>
                      <w:rFonts w:hint="eastAsia"/>
                      <w:color w:val="auto"/>
                      <w:sz w:val="21"/>
                      <w:szCs w:val="21"/>
                    </w:rPr>
                    <w:t>32</w:t>
                  </w:r>
                </w:p>
              </w:tc>
              <w:tc>
                <w:tcPr>
                  <w:tcW w:w="1856" w:type="dxa"/>
                  <w:tcBorders>
                    <w:tl2br w:val="nil"/>
                    <w:tr2bl w:val="nil"/>
                  </w:tcBorders>
                  <w:shd w:val="clear" w:color="auto" w:fill="auto"/>
                  <w:vAlign w:val="center"/>
                </w:tcPr>
                <w:p w14:paraId="11E21D12">
                  <w:pPr>
                    <w:pStyle w:val="8"/>
                    <w:bidi w:val="0"/>
                    <w:spacing w:line="240" w:lineRule="auto"/>
                    <w:jc w:val="center"/>
                    <w:rPr>
                      <w:color w:val="auto"/>
                      <w:sz w:val="21"/>
                      <w:szCs w:val="21"/>
                    </w:rPr>
                  </w:pPr>
                  <w:r>
                    <w:rPr>
                      <w:color w:val="auto"/>
                      <w:sz w:val="21"/>
                      <w:szCs w:val="21"/>
                    </w:rPr>
                    <w:t xml:space="preserve">5.1 </w:t>
                  </w:r>
                  <w:r>
                    <w:rPr>
                      <w:rFonts w:hint="eastAsia"/>
                      <w:color w:val="auto"/>
                      <w:sz w:val="21"/>
                      <w:szCs w:val="21"/>
                    </w:rPr>
                    <w:t>项：氧化性物质</w:t>
                  </w:r>
                </w:p>
              </w:tc>
              <w:tc>
                <w:tcPr>
                  <w:tcW w:w="1844" w:type="dxa"/>
                  <w:tcBorders>
                    <w:tl2br w:val="nil"/>
                    <w:tr2bl w:val="nil"/>
                  </w:tcBorders>
                  <w:shd w:val="clear" w:color="auto" w:fill="auto"/>
                  <w:vAlign w:val="center"/>
                </w:tcPr>
                <w:p w14:paraId="2D36F751">
                  <w:pPr>
                    <w:pStyle w:val="8"/>
                    <w:bidi w:val="0"/>
                    <w:spacing w:line="240" w:lineRule="auto"/>
                    <w:jc w:val="center"/>
                    <w:rPr>
                      <w:color w:val="auto"/>
                      <w:sz w:val="21"/>
                      <w:szCs w:val="21"/>
                    </w:rPr>
                  </w:pPr>
                  <w:r>
                    <w:rPr>
                      <w:rFonts w:hint="eastAsia"/>
                      <w:color w:val="auto"/>
                      <w:sz w:val="21"/>
                      <w:szCs w:val="21"/>
                    </w:rPr>
                    <w:t>二氯异氰脲酸钠</w:t>
                  </w:r>
                </w:p>
              </w:tc>
              <w:tc>
                <w:tcPr>
                  <w:tcW w:w="1787" w:type="dxa"/>
                  <w:tcBorders>
                    <w:tl2br w:val="nil"/>
                    <w:tr2bl w:val="nil"/>
                  </w:tcBorders>
                  <w:shd w:val="clear" w:color="auto" w:fill="auto"/>
                  <w:vAlign w:val="center"/>
                </w:tcPr>
                <w:p w14:paraId="1C87C259">
                  <w:pPr>
                    <w:pStyle w:val="8"/>
                    <w:bidi w:val="0"/>
                    <w:spacing w:line="240" w:lineRule="auto"/>
                    <w:jc w:val="center"/>
                    <w:rPr>
                      <w:color w:val="auto"/>
                      <w:sz w:val="21"/>
                      <w:szCs w:val="21"/>
                    </w:rPr>
                  </w:pPr>
                  <w:r>
                    <w:rPr>
                      <w:rFonts w:hint="default"/>
                      <w:color w:val="auto"/>
                      <w:sz w:val="21"/>
                      <w:szCs w:val="21"/>
                      <w:lang w:val="en-US" w:eastAsia="zh-CN"/>
                    </w:rPr>
                    <w:t>100</w:t>
                  </w:r>
                </w:p>
              </w:tc>
              <w:tc>
                <w:tcPr>
                  <w:tcW w:w="1987" w:type="dxa"/>
                  <w:tcBorders>
                    <w:tl2br w:val="nil"/>
                    <w:tr2bl w:val="nil"/>
                  </w:tcBorders>
                  <w:shd w:val="clear" w:color="auto" w:fill="auto"/>
                  <w:vAlign w:val="center"/>
                </w:tcPr>
                <w:p w14:paraId="2818FD15">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6A8747F1">
                  <w:pPr>
                    <w:pStyle w:val="8"/>
                    <w:bidi w:val="0"/>
                    <w:spacing w:line="240" w:lineRule="auto"/>
                    <w:jc w:val="center"/>
                    <w:rPr>
                      <w:color w:val="auto"/>
                      <w:sz w:val="21"/>
                      <w:szCs w:val="21"/>
                    </w:rPr>
                  </w:pPr>
                  <w:r>
                    <w:rPr>
                      <w:rFonts w:hint="eastAsia"/>
                      <w:color w:val="auto"/>
                      <w:sz w:val="21"/>
                      <w:szCs w:val="21"/>
                    </w:rPr>
                    <w:t>直装直取（</w:t>
                  </w:r>
                  <w:r>
                    <w:rPr>
                      <w:color w:val="auto"/>
                      <w:sz w:val="21"/>
                      <w:szCs w:val="21"/>
                    </w:rPr>
                    <w:t>50%</w:t>
                  </w:r>
                  <w:r>
                    <w:rPr>
                      <w:rFonts w:hint="eastAsia"/>
                      <w:color w:val="auto"/>
                      <w:sz w:val="21"/>
                      <w:szCs w:val="21"/>
                    </w:rPr>
                    <w:t>装箱需求）</w:t>
                  </w:r>
                </w:p>
              </w:tc>
              <w:tc>
                <w:tcPr>
                  <w:tcW w:w="1355" w:type="dxa"/>
                  <w:tcBorders>
                    <w:tl2br w:val="nil"/>
                    <w:tr2bl w:val="nil"/>
                  </w:tcBorders>
                  <w:shd w:val="clear" w:color="auto" w:fill="auto"/>
                  <w:vAlign w:val="center"/>
                </w:tcPr>
                <w:p w14:paraId="1F0BA124">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41AB004B">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55BB7AEC">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06D29307">
                  <w:pPr>
                    <w:pStyle w:val="8"/>
                    <w:bidi w:val="0"/>
                    <w:spacing w:line="240" w:lineRule="auto"/>
                    <w:jc w:val="center"/>
                    <w:rPr>
                      <w:rFonts w:hint="eastAsia"/>
                      <w:color w:val="auto"/>
                      <w:sz w:val="21"/>
                      <w:szCs w:val="21"/>
                    </w:rPr>
                  </w:pPr>
                  <w:r>
                    <w:rPr>
                      <w:rFonts w:hint="eastAsia"/>
                      <w:color w:val="auto"/>
                      <w:sz w:val="21"/>
                      <w:szCs w:val="21"/>
                      <w:lang w:val="en-US" w:eastAsia="zh-CN"/>
                    </w:rPr>
                    <w:t>桶装</w:t>
                  </w:r>
                </w:p>
              </w:tc>
              <w:tc>
                <w:tcPr>
                  <w:tcW w:w="4686" w:type="dxa"/>
                  <w:tcBorders>
                    <w:tl2br w:val="nil"/>
                    <w:tr2bl w:val="nil"/>
                  </w:tcBorders>
                  <w:shd w:val="clear" w:color="auto" w:fill="auto"/>
                  <w:vAlign w:val="center"/>
                </w:tcPr>
                <w:p w14:paraId="5C980B8C">
                  <w:pPr>
                    <w:pStyle w:val="8"/>
                    <w:bidi w:val="0"/>
                    <w:spacing w:line="240" w:lineRule="auto"/>
                    <w:jc w:val="center"/>
                    <w:rPr>
                      <w:rFonts w:hint="eastAsia"/>
                      <w:color w:val="auto"/>
                      <w:sz w:val="21"/>
                      <w:szCs w:val="21"/>
                    </w:rPr>
                  </w:pPr>
                  <w:r>
                    <w:rPr>
                      <w:rFonts w:hint="eastAsia"/>
                      <w:color w:val="auto"/>
                      <w:sz w:val="21"/>
                      <w:szCs w:val="21"/>
                      <w:lang w:val="en-US" w:eastAsia="zh-CN"/>
                    </w:rPr>
                    <w:t>贮存在阴凉处。容器保持密闭，储存在干燥通风处。应避免的条件：受热、潮湿空气。不相容物质：易燃或可燃物、铵盐、含氮化合物（如氨、尿素等）、强氧化剂、强碱、水蒸气。</w:t>
                  </w:r>
                </w:p>
              </w:tc>
            </w:tr>
            <w:tr w14:paraId="760EA6C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7F8BDA12">
                  <w:pPr>
                    <w:pStyle w:val="8"/>
                    <w:bidi w:val="0"/>
                    <w:spacing w:line="240" w:lineRule="auto"/>
                    <w:jc w:val="center"/>
                    <w:rPr>
                      <w:color w:val="auto"/>
                      <w:sz w:val="21"/>
                      <w:szCs w:val="21"/>
                    </w:rPr>
                  </w:pPr>
                  <w:r>
                    <w:rPr>
                      <w:rFonts w:hint="eastAsia"/>
                      <w:color w:val="auto"/>
                      <w:sz w:val="21"/>
                      <w:szCs w:val="21"/>
                    </w:rPr>
                    <w:t>33</w:t>
                  </w:r>
                </w:p>
              </w:tc>
              <w:tc>
                <w:tcPr>
                  <w:tcW w:w="1856" w:type="dxa"/>
                  <w:tcBorders>
                    <w:tl2br w:val="nil"/>
                    <w:tr2bl w:val="nil"/>
                  </w:tcBorders>
                  <w:shd w:val="clear" w:color="auto" w:fill="auto"/>
                  <w:vAlign w:val="center"/>
                </w:tcPr>
                <w:p w14:paraId="0DC69223">
                  <w:pPr>
                    <w:pStyle w:val="8"/>
                    <w:bidi w:val="0"/>
                    <w:spacing w:line="240" w:lineRule="auto"/>
                    <w:jc w:val="center"/>
                    <w:rPr>
                      <w:color w:val="auto"/>
                      <w:sz w:val="21"/>
                      <w:szCs w:val="21"/>
                    </w:rPr>
                  </w:pPr>
                  <w:r>
                    <w:rPr>
                      <w:color w:val="auto"/>
                      <w:sz w:val="21"/>
                      <w:szCs w:val="21"/>
                    </w:rPr>
                    <w:t xml:space="preserve">6.1 </w:t>
                  </w:r>
                  <w:r>
                    <w:rPr>
                      <w:rFonts w:hint="eastAsia"/>
                      <w:color w:val="auto"/>
                      <w:sz w:val="21"/>
                      <w:szCs w:val="21"/>
                    </w:rPr>
                    <w:t>项：毒性物质</w:t>
                  </w:r>
                </w:p>
              </w:tc>
              <w:tc>
                <w:tcPr>
                  <w:tcW w:w="1844" w:type="dxa"/>
                  <w:tcBorders>
                    <w:tl2br w:val="nil"/>
                    <w:tr2bl w:val="nil"/>
                  </w:tcBorders>
                  <w:shd w:val="clear" w:color="auto" w:fill="auto"/>
                  <w:vAlign w:val="center"/>
                </w:tcPr>
                <w:p w14:paraId="6E8648A4">
                  <w:pPr>
                    <w:pStyle w:val="8"/>
                    <w:bidi w:val="0"/>
                    <w:spacing w:line="240" w:lineRule="auto"/>
                    <w:jc w:val="center"/>
                    <w:rPr>
                      <w:color w:val="auto"/>
                      <w:sz w:val="21"/>
                      <w:szCs w:val="21"/>
                    </w:rPr>
                  </w:pPr>
                  <w:r>
                    <w:rPr>
                      <w:rFonts w:hint="eastAsia"/>
                      <w:color w:val="auto"/>
                      <w:sz w:val="21"/>
                      <w:szCs w:val="21"/>
                    </w:rPr>
                    <w:t>碳酸钡</w:t>
                  </w:r>
                </w:p>
              </w:tc>
              <w:tc>
                <w:tcPr>
                  <w:tcW w:w="1787" w:type="dxa"/>
                  <w:tcBorders>
                    <w:tl2br w:val="nil"/>
                    <w:tr2bl w:val="nil"/>
                  </w:tcBorders>
                  <w:shd w:val="clear" w:color="auto" w:fill="auto"/>
                  <w:vAlign w:val="center"/>
                </w:tcPr>
                <w:p w14:paraId="2446654C">
                  <w:pPr>
                    <w:pStyle w:val="8"/>
                    <w:bidi w:val="0"/>
                    <w:spacing w:line="240" w:lineRule="auto"/>
                    <w:jc w:val="center"/>
                    <w:rPr>
                      <w:color w:val="auto"/>
                      <w:sz w:val="21"/>
                      <w:szCs w:val="21"/>
                    </w:rPr>
                  </w:pPr>
                  <w:r>
                    <w:rPr>
                      <w:rFonts w:hint="default"/>
                      <w:color w:val="auto"/>
                      <w:sz w:val="21"/>
                      <w:szCs w:val="21"/>
                      <w:lang w:val="en-US" w:eastAsia="zh-CN"/>
                    </w:rPr>
                    <w:t>2000</w:t>
                  </w:r>
                </w:p>
              </w:tc>
              <w:tc>
                <w:tcPr>
                  <w:tcW w:w="1987" w:type="dxa"/>
                  <w:tcBorders>
                    <w:tl2br w:val="nil"/>
                    <w:tr2bl w:val="nil"/>
                  </w:tcBorders>
                  <w:shd w:val="clear" w:color="auto" w:fill="auto"/>
                  <w:vAlign w:val="center"/>
                </w:tcPr>
                <w:p w14:paraId="160589FB">
                  <w:pPr>
                    <w:pStyle w:val="8"/>
                    <w:bidi w:val="0"/>
                    <w:spacing w:line="240" w:lineRule="auto"/>
                    <w:jc w:val="center"/>
                    <w:rPr>
                      <w:color w:val="auto"/>
                      <w:sz w:val="21"/>
                      <w:szCs w:val="21"/>
                    </w:rPr>
                  </w:pPr>
                  <w:r>
                    <w:rPr>
                      <w:rFonts w:hint="default"/>
                      <w:color w:val="auto"/>
                      <w:sz w:val="21"/>
                      <w:szCs w:val="21"/>
                      <w:lang w:val="en-US" w:eastAsia="zh-CN"/>
                    </w:rPr>
                    <w:t>4000</w:t>
                  </w:r>
                </w:p>
              </w:tc>
              <w:tc>
                <w:tcPr>
                  <w:tcW w:w="1642" w:type="dxa"/>
                  <w:tcBorders>
                    <w:tl2br w:val="nil"/>
                    <w:tr2bl w:val="nil"/>
                  </w:tcBorders>
                  <w:shd w:val="clear" w:color="auto" w:fill="auto"/>
                  <w:vAlign w:val="center"/>
                </w:tcPr>
                <w:p w14:paraId="24CFB6FE">
                  <w:pPr>
                    <w:pStyle w:val="8"/>
                    <w:bidi w:val="0"/>
                    <w:spacing w:line="240" w:lineRule="auto"/>
                    <w:jc w:val="center"/>
                    <w:rPr>
                      <w:color w:val="auto"/>
                      <w:sz w:val="21"/>
                      <w:szCs w:val="21"/>
                    </w:rPr>
                  </w:pPr>
                  <w:r>
                    <w:rPr>
                      <w:color w:val="auto"/>
                      <w:sz w:val="21"/>
                      <w:szCs w:val="21"/>
                    </w:rPr>
                    <w:t>5%</w:t>
                  </w:r>
                </w:p>
              </w:tc>
              <w:tc>
                <w:tcPr>
                  <w:tcW w:w="1355" w:type="dxa"/>
                  <w:tcBorders>
                    <w:tl2br w:val="nil"/>
                    <w:tr2bl w:val="nil"/>
                  </w:tcBorders>
                  <w:shd w:val="clear" w:color="auto" w:fill="auto"/>
                  <w:vAlign w:val="center"/>
                </w:tcPr>
                <w:p w14:paraId="3FA9122C">
                  <w:pPr>
                    <w:pStyle w:val="8"/>
                    <w:bidi w:val="0"/>
                    <w:spacing w:line="240" w:lineRule="auto"/>
                    <w:jc w:val="center"/>
                    <w:rPr>
                      <w:rFonts w:hint="eastAsia"/>
                      <w:color w:val="auto"/>
                    </w:rPr>
                  </w:pPr>
                  <w:r>
                    <w:rPr>
                      <w:rFonts w:hint="eastAsia"/>
                      <w:color w:val="auto"/>
                    </w:rPr>
                    <w:t>卸车入库装箱+</w:t>
                  </w:r>
                  <w:r>
                    <w:rPr>
                      <w:rFonts w:hint="eastAsia"/>
                      <w:color w:val="auto"/>
                    </w:rPr>
                    <w:br w:type="textWrapping"/>
                  </w:r>
                  <w:r>
                    <w:rPr>
                      <w:rFonts w:hint="eastAsia"/>
                      <w:color w:val="auto"/>
                    </w:rPr>
                    <w:t>直装直取</w:t>
                  </w:r>
                </w:p>
                <w:p w14:paraId="7CA0FFEA">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0810D2A1">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74FF18DE">
                  <w:pPr>
                    <w:pStyle w:val="8"/>
                    <w:bidi w:val="0"/>
                    <w:spacing w:line="240" w:lineRule="auto"/>
                    <w:jc w:val="center"/>
                    <w:rPr>
                      <w:rFonts w:hint="eastAsia"/>
                      <w:color w:val="auto"/>
                      <w:sz w:val="21"/>
                      <w:szCs w:val="21"/>
                    </w:rPr>
                  </w:pPr>
                  <w:r>
                    <w:rPr>
                      <w:rFonts w:hint="eastAsia"/>
                      <w:color w:val="auto"/>
                      <w:sz w:val="21"/>
                      <w:szCs w:val="21"/>
                      <w:lang w:val="en-US" w:eastAsia="zh-CN"/>
                    </w:rPr>
                    <w:t>塑料袋+胶合板桶</w:t>
                  </w:r>
                </w:p>
              </w:tc>
              <w:tc>
                <w:tcPr>
                  <w:tcW w:w="4686" w:type="dxa"/>
                  <w:tcBorders>
                    <w:tl2br w:val="nil"/>
                    <w:tr2bl w:val="nil"/>
                  </w:tcBorders>
                  <w:shd w:val="clear" w:color="auto" w:fill="auto"/>
                  <w:vAlign w:val="center"/>
                </w:tcPr>
                <w:p w14:paraId="201FD259">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储存于阴凉、通风的库房。远离火种、热源。包装密封。应与酸类、食用化学品分开存放，切忌混储。应严格执行剧毒物品“五双”管理制度。禁配物：强酸。</w:t>
                  </w:r>
                </w:p>
              </w:tc>
            </w:tr>
            <w:tr w14:paraId="01B5BD3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281AF72">
                  <w:pPr>
                    <w:pStyle w:val="8"/>
                    <w:bidi w:val="0"/>
                    <w:spacing w:line="240" w:lineRule="auto"/>
                    <w:jc w:val="center"/>
                    <w:rPr>
                      <w:color w:val="auto"/>
                      <w:sz w:val="21"/>
                      <w:szCs w:val="21"/>
                    </w:rPr>
                  </w:pPr>
                  <w:r>
                    <w:rPr>
                      <w:rFonts w:hint="eastAsia"/>
                      <w:color w:val="auto"/>
                      <w:sz w:val="21"/>
                      <w:szCs w:val="21"/>
                    </w:rPr>
                    <w:t>34</w:t>
                  </w:r>
                </w:p>
              </w:tc>
              <w:tc>
                <w:tcPr>
                  <w:tcW w:w="1856" w:type="dxa"/>
                  <w:tcBorders>
                    <w:tl2br w:val="nil"/>
                    <w:tr2bl w:val="nil"/>
                  </w:tcBorders>
                  <w:shd w:val="clear" w:color="auto" w:fill="auto"/>
                  <w:vAlign w:val="center"/>
                </w:tcPr>
                <w:p w14:paraId="38FE576B">
                  <w:pPr>
                    <w:pStyle w:val="8"/>
                    <w:bidi w:val="0"/>
                    <w:spacing w:line="240" w:lineRule="auto"/>
                    <w:jc w:val="center"/>
                    <w:rPr>
                      <w:color w:val="auto"/>
                      <w:sz w:val="21"/>
                      <w:szCs w:val="21"/>
                    </w:rPr>
                  </w:pPr>
                  <w:r>
                    <w:rPr>
                      <w:color w:val="auto"/>
                      <w:sz w:val="21"/>
                      <w:szCs w:val="21"/>
                    </w:rPr>
                    <w:t>6.1</w:t>
                  </w:r>
                  <w:r>
                    <w:rPr>
                      <w:rFonts w:hint="eastAsia"/>
                      <w:color w:val="auto"/>
                      <w:sz w:val="21"/>
                      <w:szCs w:val="21"/>
                    </w:rPr>
                    <w:t>项：毒性物质</w:t>
                  </w:r>
                </w:p>
              </w:tc>
              <w:tc>
                <w:tcPr>
                  <w:tcW w:w="1844" w:type="dxa"/>
                  <w:tcBorders>
                    <w:tl2br w:val="nil"/>
                    <w:tr2bl w:val="nil"/>
                  </w:tcBorders>
                  <w:shd w:val="clear" w:color="auto" w:fill="auto"/>
                  <w:vAlign w:val="center"/>
                </w:tcPr>
                <w:p w14:paraId="0425132D">
                  <w:pPr>
                    <w:pStyle w:val="8"/>
                    <w:bidi w:val="0"/>
                    <w:spacing w:line="240" w:lineRule="auto"/>
                    <w:jc w:val="center"/>
                    <w:rPr>
                      <w:color w:val="auto"/>
                      <w:sz w:val="21"/>
                      <w:szCs w:val="21"/>
                    </w:rPr>
                  </w:pPr>
                  <w:r>
                    <w:rPr>
                      <w:rFonts w:hint="eastAsia"/>
                      <w:color w:val="auto"/>
                      <w:sz w:val="21"/>
                      <w:szCs w:val="21"/>
                    </w:rPr>
                    <w:t>煤焦沥青</w:t>
                  </w:r>
                </w:p>
              </w:tc>
              <w:tc>
                <w:tcPr>
                  <w:tcW w:w="1787" w:type="dxa"/>
                  <w:tcBorders>
                    <w:tl2br w:val="nil"/>
                    <w:tr2bl w:val="nil"/>
                  </w:tcBorders>
                  <w:shd w:val="clear" w:color="auto" w:fill="auto"/>
                  <w:vAlign w:val="center"/>
                </w:tcPr>
                <w:p w14:paraId="1BBEB82E">
                  <w:pPr>
                    <w:pStyle w:val="8"/>
                    <w:bidi w:val="0"/>
                    <w:spacing w:line="240" w:lineRule="auto"/>
                    <w:jc w:val="center"/>
                    <w:rPr>
                      <w:color w:val="auto"/>
                      <w:sz w:val="21"/>
                      <w:szCs w:val="21"/>
                    </w:rPr>
                  </w:pPr>
                  <w:r>
                    <w:rPr>
                      <w:rFonts w:hint="default"/>
                      <w:color w:val="auto"/>
                      <w:sz w:val="21"/>
                      <w:szCs w:val="21"/>
                      <w:lang w:val="en-US" w:eastAsia="zh-CN"/>
                    </w:rPr>
                    <w:t>20</w:t>
                  </w:r>
                </w:p>
              </w:tc>
              <w:tc>
                <w:tcPr>
                  <w:tcW w:w="1987" w:type="dxa"/>
                  <w:tcBorders>
                    <w:tl2br w:val="nil"/>
                    <w:tr2bl w:val="nil"/>
                  </w:tcBorders>
                  <w:shd w:val="clear" w:color="auto" w:fill="auto"/>
                  <w:vAlign w:val="center"/>
                </w:tcPr>
                <w:p w14:paraId="0A290CA8">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0599DCBA">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2EA9C18D">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723BC5E3">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6F224964">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25FD5642">
                  <w:pPr>
                    <w:pStyle w:val="8"/>
                    <w:bidi w:val="0"/>
                    <w:spacing w:line="240" w:lineRule="auto"/>
                    <w:jc w:val="center"/>
                    <w:rPr>
                      <w:color w:val="auto"/>
                      <w:sz w:val="21"/>
                      <w:szCs w:val="21"/>
                    </w:rPr>
                  </w:pPr>
                  <w:r>
                    <w:rPr>
                      <w:rFonts w:hint="eastAsia"/>
                      <w:color w:val="auto"/>
                      <w:sz w:val="21"/>
                      <w:szCs w:val="21"/>
                      <w:lang w:val="en-US" w:eastAsia="zh-CN"/>
                    </w:rPr>
                    <w:t>聚乙烯或聚丙烯容器等。按照生产商推荐的方法进行包装。</w:t>
                  </w:r>
                </w:p>
              </w:tc>
              <w:tc>
                <w:tcPr>
                  <w:tcW w:w="4686" w:type="dxa"/>
                  <w:tcBorders>
                    <w:tl2br w:val="nil"/>
                    <w:tr2bl w:val="nil"/>
                  </w:tcBorders>
                  <w:shd w:val="clear" w:color="auto" w:fill="auto"/>
                  <w:vAlign w:val="center"/>
                </w:tcPr>
                <w:p w14:paraId="40ED5E25">
                  <w:pPr>
                    <w:pStyle w:val="8"/>
                    <w:bidi w:val="0"/>
                    <w:spacing w:line="240" w:lineRule="auto"/>
                    <w:jc w:val="center"/>
                    <w:rPr>
                      <w:color w:val="auto"/>
                      <w:sz w:val="21"/>
                      <w:szCs w:val="21"/>
                    </w:rPr>
                  </w:pPr>
                  <w:r>
                    <w:rPr>
                      <w:rFonts w:hint="eastAsia"/>
                      <w:color w:val="auto"/>
                      <w:sz w:val="21"/>
                      <w:szCs w:val="21"/>
                      <w:lang w:val="en-US" w:eastAsia="zh-CN"/>
                    </w:rPr>
                    <w:t>在通风良好处进行操作。穿戴合适的个人防护用具。避免接触皮肤和进入眼睛。远离热源、火花、明火和热表面。保持容器密闭。储存在干燥、阴凉和通风处。远离热源、火花、明火和热表面。存储于远离不相容材料和食品容器的地方。</w:t>
                  </w:r>
                </w:p>
              </w:tc>
            </w:tr>
            <w:tr w14:paraId="0458EE5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504DAD20">
                  <w:pPr>
                    <w:pStyle w:val="8"/>
                    <w:bidi w:val="0"/>
                    <w:spacing w:line="240" w:lineRule="auto"/>
                    <w:jc w:val="center"/>
                    <w:rPr>
                      <w:color w:val="auto"/>
                      <w:sz w:val="21"/>
                      <w:szCs w:val="21"/>
                    </w:rPr>
                  </w:pPr>
                  <w:r>
                    <w:rPr>
                      <w:rFonts w:hint="eastAsia"/>
                      <w:color w:val="auto"/>
                      <w:sz w:val="21"/>
                      <w:szCs w:val="21"/>
                    </w:rPr>
                    <w:t>35</w:t>
                  </w:r>
                </w:p>
              </w:tc>
              <w:tc>
                <w:tcPr>
                  <w:tcW w:w="1856" w:type="dxa"/>
                  <w:tcBorders>
                    <w:tl2br w:val="nil"/>
                    <w:tr2bl w:val="nil"/>
                  </w:tcBorders>
                  <w:shd w:val="clear" w:color="auto" w:fill="auto"/>
                  <w:vAlign w:val="center"/>
                </w:tcPr>
                <w:p w14:paraId="37192864">
                  <w:pPr>
                    <w:pStyle w:val="8"/>
                    <w:bidi w:val="0"/>
                    <w:spacing w:line="240" w:lineRule="auto"/>
                    <w:jc w:val="center"/>
                    <w:rPr>
                      <w:color w:val="auto"/>
                      <w:sz w:val="21"/>
                      <w:szCs w:val="21"/>
                    </w:rPr>
                  </w:pPr>
                  <w:r>
                    <w:rPr>
                      <w:color w:val="auto"/>
                      <w:sz w:val="21"/>
                      <w:szCs w:val="21"/>
                    </w:rPr>
                    <w:t>6.1</w:t>
                  </w:r>
                  <w:r>
                    <w:rPr>
                      <w:rFonts w:hint="eastAsia"/>
                      <w:color w:val="auto"/>
                      <w:sz w:val="21"/>
                      <w:szCs w:val="21"/>
                    </w:rPr>
                    <w:t>项：毒性物质</w:t>
                  </w:r>
                </w:p>
              </w:tc>
              <w:tc>
                <w:tcPr>
                  <w:tcW w:w="1844" w:type="dxa"/>
                  <w:tcBorders>
                    <w:tl2br w:val="nil"/>
                    <w:tr2bl w:val="nil"/>
                  </w:tcBorders>
                  <w:shd w:val="clear" w:color="auto" w:fill="auto"/>
                  <w:vAlign w:val="center"/>
                </w:tcPr>
                <w:p w14:paraId="1E138457">
                  <w:pPr>
                    <w:pStyle w:val="8"/>
                    <w:bidi w:val="0"/>
                    <w:spacing w:line="240" w:lineRule="auto"/>
                    <w:jc w:val="center"/>
                    <w:rPr>
                      <w:color w:val="auto"/>
                      <w:sz w:val="21"/>
                      <w:szCs w:val="21"/>
                    </w:rPr>
                  </w:pPr>
                  <w:r>
                    <w:rPr>
                      <w:rFonts w:hint="eastAsia"/>
                      <w:color w:val="auto"/>
                      <w:sz w:val="21"/>
                      <w:szCs w:val="21"/>
                    </w:rPr>
                    <w:t>异氰酸酯</w:t>
                  </w:r>
                </w:p>
              </w:tc>
              <w:tc>
                <w:tcPr>
                  <w:tcW w:w="1787" w:type="dxa"/>
                  <w:tcBorders>
                    <w:tl2br w:val="nil"/>
                    <w:tr2bl w:val="nil"/>
                  </w:tcBorders>
                  <w:shd w:val="clear" w:color="auto" w:fill="auto"/>
                  <w:vAlign w:val="center"/>
                </w:tcPr>
                <w:p w14:paraId="0E6C6BE0">
                  <w:pPr>
                    <w:pStyle w:val="8"/>
                    <w:bidi w:val="0"/>
                    <w:spacing w:line="240" w:lineRule="auto"/>
                    <w:jc w:val="center"/>
                    <w:rPr>
                      <w:color w:val="auto"/>
                      <w:sz w:val="21"/>
                      <w:szCs w:val="21"/>
                    </w:rPr>
                  </w:pPr>
                  <w:r>
                    <w:rPr>
                      <w:rFonts w:hint="default"/>
                      <w:color w:val="auto"/>
                      <w:sz w:val="21"/>
                      <w:szCs w:val="21"/>
                      <w:lang w:val="en-US" w:eastAsia="zh-CN"/>
                    </w:rPr>
                    <w:t>20</w:t>
                  </w:r>
                </w:p>
              </w:tc>
              <w:tc>
                <w:tcPr>
                  <w:tcW w:w="1987" w:type="dxa"/>
                  <w:tcBorders>
                    <w:tl2br w:val="nil"/>
                    <w:tr2bl w:val="nil"/>
                  </w:tcBorders>
                  <w:shd w:val="clear" w:color="auto" w:fill="auto"/>
                  <w:vAlign w:val="center"/>
                </w:tcPr>
                <w:p w14:paraId="6FCE6F3F">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7B3D6CF4">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4B72933F">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1C0481CB">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5ECB7FD8">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3345C8CF">
                  <w:pPr>
                    <w:pStyle w:val="8"/>
                    <w:bidi w:val="0"/>
                    <w:spacing w:line="240" w:lineRule="auto"/>
                    <w:jc w:val="center"/>
                    <w:rPr>
                      <w:color w:val="auto"/>
                      <w:sz w:val="21"/>
                      <w:szCs w:val="21"/>
                    </w:rPr>
                  </w:pPr>
                  <w:r>
                    <w:rPr>
                      <w:rFonts w:hint="eastAsia"/>
                      <w:color w:val="auto"/>
                      <w:sz w:val="21"/>
                      <w:szCs w:val="21"/>
                      <w:lang w:val="en-US" w:eastAsia="zh-CN"/>
                    </w:rPr>
                    <w:t>桶装</w:t>
                  </w:r>
                </w:p>
              </w:tc>
              <w:tc>
                <w:tcPr>
                  <w:tcW w:w="4686" w:type="dxa"/>
                  <w:tcBorders>
                    <w:tl2br w:val="nil"/>
                    <w:tr2bl w:val="nil"/>
                  </w:tcBorders>
                  <w:shd w:val="clear" w:color="auto" w:fill="auto"/>
                  <w:vAlign w:val="center"/>
                </w:tcPr>
                <w:p w14:paraId="3ED8672F">
                  <w:pPr>
                    <w:pStyle w:val="8"/>
                    <w:bidi w:val="0"/>
                    <w:spacing w:line="240" w:lineRule="auto"/>
                    <w:jc w:val="center"/>
                    <w:rPr>
                      <w:color w:val="auto"/>
                      <w:sz w:val="21"/>
                      <w:szCs w:val="21"/>
                    </w:rPr>
                  </w:pPr>
                  <w:r>
                    <w:rPr>
                      <w:rFonts w:hint="eastAsia"/>
                      <w:color w:val="auto"/>
                      <w:sz w:val="21"/>
                      <w:szCs w:val="21"/>
                      <w:lang w:val="en-US" w:eastAsia="zh-CN"/>
                    </w:rPr>
                    <w:t>需密封保存，远离火源和氧化剂，以防止发生火灾或爆炸。</w:t>
                  </w:r>
                </w:p>
              </w:tc>
            </w:tr>
            <w:tr w14:paraId="16EB92E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514FE88C">
                  <w:pPr>
                    <w:pStyle w:val="8"/>
                    <w:bidi w:val="0"/>
                    <w:spacing w:line="240" w:lineRule="auto"/>
                    <w:jc w:val="center"/>
                    <w:rPr>
                      <w:color w:val="auto"/>
                      <w:sz w:val="21"/>
                      <w:szCs w:val="21"/>
                    </w:rPr>
                  </w:pPr>
                  <w:r>
                    <w:rPr>
                      <w:rFonts w:hint="eastAsia"/>
                      <w:color w:val="auto"/>
                      <w:sz w:val="21"/>
                      <w:szCs w:val="21"/>
                    </w:rPr>
                    <w:t>36</w:t>
                  </w:r>
                </w:p>
              </w:tc>
              <w:tc>
                <w:tcPr>
                  <w:tcW w:w="1856" w:type="dxa"/>
                  <w:tcBorders>
                    <w:tl2br w:val="nil"/>
                    <w:tr2bl w:val="nil"/>
                  </w:tcBorders>
                  <w:shd w:val="clear" w:color="auto" w:fill="auto"/>
                  <w:vAlign w:val="center"/>
                </w:tcPr>
                <w:p w14:paraId="4F7F6FE5">
                  <w:pPr>
                    <w:pStyle w:val="8"/>
                    <w:bidi w:val="0"/>
                    <w:spacing w:line="240" w:lineRule="auto"/>
                    <w:jc w:val="center"/>
                    <w:rPr>
                      <w:color w:val="auto"/>
                      <w:sz w:val="21"/>
                      <w:szCs w:val="21"/>
                    </w:rPr>
                  </w:pPr>
                  <w:r>
                    <w:rPr>
                      <w:color w:val="auto"/>
                      <w:sz w:val="21"/>
                      <w:szCs w:val="21"/>
                    </w:rPr>
                    <w:t>6.1</w:t>
                  </w:r>
                  <w:r>
                    <w:rPr>
                      <w:rFonts w:hint="eastAsia"/>
                      <w:color w:val="auto"/>
                      <w:sz w:val="21"/>
                      <w:szCs w:val="21"/>
                    </w:rPr>
                    <w:t>项：毒性物质</w:t>
                  </w:r>
                </w:p>
              </w:tc>
              <w:tc>
                <w:tcPr>
                  <w:tcW w:w="1844" w:type="dxa"/>
                  <w:tcBorders>
                    <w:tl2br w:val="nil"/>
                    <w:tr2bl w:val="nil"/>
                  </w:tcBorders>
                  <w:shd w:val="clear" w:color="auto" w:fill="auto"/>
                  <w:vAlign w:val="center"/>
                </w:tcPr>
                <w:p w14:paraId="7D51834C">
                  <w:pPr>
                    <w:pStyle w:val="8"/>
                    <w:bidi w:val="0"/>
                    <w:spacing w:line="240" w:lineRule="auto"/>
                    <w:jc w:val="center"/>
                    <w:rPr>
                      <w:color w:val="auto"/>
                      <w:sz w:val="21"/>
                      <w:szCs w:val="21"/>
                    </w:rPr>
                  </w:pPr>
                  <w:r>
                    <w:rPr>
                      <w:rFonts w:hint="eastAsia"/>
                      <w:color w:val="auto"/>
                      <w:sz w:val="21"/>
                      <w:szCs w:val="21"/>
                    </w:rPr>
                    <w:t>氟硅酸钠</w:t>
                  </w:r>
                </w:p>
              </w:tc>
              <w:tc>
                <w:tcPr>
                  <w:tcW w:w="1787" w:type="dxa"/>
                  <w:tcBorders>
                    <w:tl2br w:val="nil"/>
                    <w:tr2bl w:val="nil"/>
                  </w:tcBorders>
                  <w:shd w:val="clear" w:color="auto" w:fill="auto"/>
                  <w:vAlign w:val="center"/>
                </w:tcPr>
                <w:p w14:paraId="3BFD7C0D">
                  <w:pPr>
                    <w:pStyle w:val="8"/>
                    <w:bidi w:val="0"/>
                    <w:spacing w:line="240" w:lineRule="auto"/>
                    <w:jc w:val="center"/>
                    <w:rPr>
                      <w:color w:val="auto"/>
                      <w:sz w:val="21"/>
                      <w:szCs w:val="21"/>
                    </w:rPr>
                  </w:pPr>
                  <w:r>
                    <w:rPr>
                      <w:rFonts w:hint="default"/>
                      <w:color w:val="auto"/>
                      <w:sz w:val="21"/>
                      <w:szCs w:val="21"/>
                      <w:lang w:val="en-US" w:eastAsia="zh-CN"/>
                    </w:rPr>
                    <w:t>600</w:t>
                  </w:r>
                </w:p>
              </w:tc>
              <w:tc>
                <w:tcPr>
                  <w:tcW w:w="1987" w:type="dxa"/>
                  <w:tcBorders>
                    <w:tl2br w:val="nil"/>
                    <w:tr2bl w:val="nil"/>
                  </w:tcBorders>
                  <w:shd w:val="clear" w:color="auto" w:fill="auto"/>
                  <w:vAlign w:val="center"/>
                </w:tcPr>
                <w:p w14:paraId="17B4D9B6">
                  <w:pPr>
                    <w:pStyle w:val="8"/>
                    <w:bidi w:val="0"/>
                    <w:spacing w:line="240" w:lineRule="auto"/>
                    <w:jc w:val="center"/>
                    <w:rPr>
                      <w:color w:val="auto"/>
                      <w:sz w:val="21"/>
                      <w:szCs w:val="21"/>
                    </w:rPr>
                  </w:pPr>
                  <w:r>
                    <w:rPr>
                      <w:rFonts w:hint="default"/>
                      <w:color w:val="auto"/>
                      <w:sz w:val="21"/>
                      <w:szCs w:val="21"/>
                      <w:lang w:val="en-US" w:eastAsia="zh-CN"/>
                    </w:rPr>
                    <w:t>1500</w:t>
                  </w:r>
                </w:p>
              </w:tc>
              <w:tc>
                <w:tcPr>
                  <w:tcW w:w="1642" w:type="dxa"/>
                  <w:tcBorders>
                    <w:tl2br w:val="nil"/>
                    <w:tr2bl w:val="nil"/>
                  </w:tcBorders>
                  <w:shd w:val="clear" w:color="auto" w:fill="auto"/>
                  <w:vAlign w:val="center"/>
                </w:tcPr>
                <w:p w14:paraId="6413F212">
                  <w:pPr>
                    <w:pStyle w:val="8"/>
                    <w:bidi w:val="0"/>
                    <w:spacing w:line="240" w:lineRule="auto"/>
                    <w:jc w:val="center"/>
                    <w:rPr>
                      <w:color w:val="auto"/>
                      <w:sz w:val="21"/>
                      <w:szCs w:val="21"/>
                    </w:rPr>
                  </w:pPr>
                  <w:r>
                    <w:rPr>
                      <w:color w:val="auto"/>
                      <w:sz w:val="21"/>
                      <w:szCs w:val="21"/>
                    </w:rPr>
                    <w:t>5%</w:t>
                  </w:r>
                </w:p>
              </w:tc>
              <w:tc>
                <w:tcPr>
                  <w:tcW w:w="1355" w:type="dxa"/>
                  <w:tcBorders>
                    <w:tl2br w:val="nil"/>
                    <w:tr2bl w:val="nil"/>
                  </w:tcBorders>
                  <w:shd w:val="clear" w:color="auto" w:fill="auto"/>
                  <w:vAlign w:val="center"/>
                </w:tcPr>
                <w:p w14:paraId="332E041D">
                  <w:pPr>
                    <w:pStyle w:val="8"/>
                    <w:bidi w:val="0"/>
                    <w:spacing w:line="240" w:lineRule="auto"/>
                    <w:jc w:val="center"/>
                    <w:rPr>
                      <w:rFonts w:hint="eastAsia"/>
                      <w:color w:val="auto"/>
                    </w:rPr>
                  </w:pPr>
                  <w:r>
                    <w:rPr>
                      <w:rFonts w:hint="eastAsia"/>
                      <w:color w:val="auto"/>
                    </w:rPr>
                    <w:t>卸车入库装箱+</w:t>
                  </w:r>
                  <w:r>
                    <w:rPr>
                      <w:rFonts w:hint="eastAsia"/>
                      <w:color w:val="auto"/>
                    </w:rPr>
                    <w:br w:type="textWrapping"/>
                  </w:r>
                  <w:r>
                    <w:rPr>
                      <w:rFonts w:hint="eastAsia"/>
                      <w:color w:val="auto"/>
                    </w:rPr>
                    <w:t>直装直取</w:t>
                  </w:r>
                </w:p>
                <w:p w14:paraId="5624BE7C">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3338D477">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79698132">
                  <w:pPr>
                    <w:pStyle w:val="8"/>
                    <w:bidi w:val="0"/>
                    <w:spacing w:line="240" w:lineRule="auto"/>
                    <w:jc w:val="center"/>
                    <w:rPr>
                      <w:rFonts w:hint="eastAsia"/>
                      <w:color w:val="auto"/>
                      <w:sz w:val="21"/>
                      <w:szCs w:val="21"/>
                    </w:rPr>
                  </w:pPr>
                  <w:r>
                    <w:rPr>
                      <w:rFonts w:hint="eastAsia"/>
                      <w:color w:val="auto"/>
                      <w:sz w:val="21"/>
                      <w:szCs w:val="21"/>
                      <w:lang w:val="en-US" w:eastAsia="zh-CN"/>
                    </w:rPr>
                    <w:t>塑料瓶+胶合板箱</w:t>
                  </w:r>
                </w:p>
              </w:tc>
              <w:tc>
                <w:tcPr>
                  <w:tcW w:w="4686" w:type="dxa"/>
                  <w:tcBorders>
                    <w:tl2br w:val="nil"/>
                    <w:tr2bl w:val="nil"/>
                  </w:tcBorders>
                  <w:shd w:val="clear" w:color="auto" w:fill="auto"/>
                  <w:vAlign w:val="center"/>
                </w:tcPr>
                <w:p w14:paraId="47D55D68">
                  <w:pPr>
                    <w:pStyle w:val="8"/>
                    <w:bidi w:val="0"/>
                    <w:spacing w:line="240" w:lineRule="auto"/>
                    <w:jc w:val="center"/>
                    <w:rPr>
                      <w:rFonts w:hint="eastAsia"/>
                      <w:color w:val="auto"/>
                      <w:sz w:val="21"/>
                      <w:szCs w:val="21"/>
                    </w:rPr>
                  </w:pPr>
                  <w:r>
                    <w:rPr>
                      <w:rFonts w:hint="eastAsia"/>
                      <w:color w:val="auto"/>
                      <w:sz w:val="21"/>
                      <w:szCs w:val="21"/>
                      <w:lang w:val="en-US" w:eastAsia="zh-CN"/>
                    </w:rPr>
                    <w:t>存放在通风良好的地方。保持容器密闭。存放处须加锁。应避免的条件：潮湿空气。不相容物质：强酸</w:t>
                  </w:r>
                </w:p>
              </w:tc>
            </w:tr>
            <w:tr w14:paraId="15E99C8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162DD05">
                  <w:pPr>
                    <w:pStyle w:val="8"/>
                    <w:bidi w:val="0"/>
                    <w:spacing w:line="240" w:lineRule="auto"/>
                    <w:jc w:val="center"/>
                    <w:rPr>
                      <w:color w:val="auto"/>
                      <w:sz w:val="21"/>
                      <w:szCs w:val="21"/>
                    </w:rPr>
                  </w:pPr>
                  <w:r>
                    <w:rPr>
                      <w:rFonts w:hint="eastAsia"/>
                      <w:color w:val="auto"/>
                      <w:sz w:val="21"/>
                      <w:szCs w:val="21"/>
                    </w:rPr>
                    <w:t>37</w:t>
                  </w:r>
                </w:p>
              </w:tc>
              <w:tc>
                <w:tcPr>
                  <w:tcW w:w="1856" w:type="dxa"/>
                  <w:tcBorders>
                    <w:tl2br w:val="nil"/>
                    <w:tr2bl w:val="nil"/>
                  </w:tcBorders>
                  <w:shd w:val="clear" w:color="auto" w:fill="auto"/>
                  <w:vAlign w:val="center"/>
                </w:tcPr>
                <w:p w14:paraId="76D5C3D1">
                  <w:pPr>
                    <w:pStyle w:val="8"/>
                    <w:bidi w:val="0"/>
                    <w:spacing w:line="240" w:lineRule="auto"/>
                    <w:jc w:val="center"/>
                    <w:rPr>
                      <w:color w:val="auto"/>
                      <w:sz w:val="21"/>
                      <w:szCs w:val="21"/>
                    </w:rPr>
                  </w:pPr>
                  <w:r>
                    <w:rPr>
                      <w:color w:val="auto"/>
                      <w:sz w:val="21"/>
                      <w:szCs w:val="21"/>
                    </w:rPr>
                    <w:t>6.1</w:t>
                  </w:r>
                  <w:r>
                    <w:rPr>
                      <w:rFonts w:hint="eastAsia"/>
                      <w:color w:val="auto"/>
                      <w:sz w:val="21"/>
                      <w:szCs w:val="21"/>
                    </w:rPr>
                    <w:t>项：毒性物质</w:t>
                  </w:r>
                </w:p>
              </w:tc>
              <w:tc>
                <w:tcPr>
                  <w:tcW w:w="1844" w:type="dxa"/>
                  <w:tcBorders>
                    <w:tl2br w:val="nil"/>
                    <w:tr2bl w:val="nil"/>
                  </w:tcBorders>
                  <w:shd w:val="clear" w:color="auto" w:fill="auto"/>
                  <w:vAlign w:val="center"/>
                </w:tcPr>
                <w:p w14:paraId="2659F8CE">
                  <w:pPr>
                    <w:pStyle w:val="8"/>
                    <w:bidi w:val="0"/>
                    <w:spacing w:line="240" w:lineRule="auto"/>
                    <w:jc w:val="center"/>
                    <w:rPr>
                      <w:color w:val="auto"/>
                      <w:sz w:val="21"/>
                      <w:szCs w:val="21"/>
                    </w:rPr>
                  </w:pPr>
                  <w:r>
                    <w:rPr>
                      <w:rFonts w:hint="eastAsia"/>
                      <w:color w:val="auto"/>
                      <w:sz w:val="21"/>
                      <w:szCs w:val="21"/>
                    </w:rPr>
                    <w:t>二苯胺</w:t>
                  </w:r>
                </w:p>
              </w:tc>
              <w:tc>
                <w:tcPr>
                  <w:tcW w:w="1787" w:type="dxa"/>
                  <w:tcBorders>
                    <w:tl2br w:val="nil"/>
                    <w:tr2bl w:val="nil"/>
                  </w:tcBorders>
                  <w:shd w:val="clear" w:color="auto" w:fill="auto"/>
                  <w:vAlign w:val="center"/>
                </w:tcPr>
                <w:p w14:paraId="00C851E0">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73A44124">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54E6A55B">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4E1E6BC8">
                  <w:pPr>
                    <w:pStyle w:val="8"/>
                    <w:bidi w:val="0"/>
                    <w:spacing w:line="240" w:lineRule="auto"/>
                    <w:jc w:val="center"/>
                    <w:rPr>
                      <w:rFonts w:hint="eastAsia"/>
                      <w:color w:val="auto"/>
                    </w:rPr>
                  </w:pPr>
                  <w:r>
                    <w:rPr>
                      <w:rFonts w:hint="eastAsia"/>
                      <w:color w:val="auto"/>
                    </w:rPr>
                    <w:t>卸车入库装箱</w:t>
                  </w:r>
                </w:p>
                <w:p w14:paraId="023F9A43">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21782C1C">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73781BA8">
                  <w:pPr>
                    <w:pStyle w:val="8"/>
                    <w:bidi w:val="0"/>
                    <w:spacing w:line="240" w:lineRule="auto"/>
                    <w:jc w:val="center"/>
                    <w:rPr>
                      <w:rFonts w:hint="eastAsia"/>
                      <w:color w:val="auto"/>
                      <w:sz w:val="21"/>
                      <w:szCs w:val="21"/>
                    </w:rPr>
                  </w:pPr>
                  <w:r>
                    <w:rPr>
                      <w:rFonts w:hint="eastAsia"/>
                      <w:color w:val="auto"/>
                      <w:sz w:val="21"/>
                      <w:szCs w:val="21"/>
                      <w:lang w:val="en-US" w:eastAsia="zh-CN"/>
                    </w:rPr>
                    <w:t>螺纹口玻璃瓶、铁盖压口玻璃瓶、塑料瓶或金属桶+普通木箱等；螺纹口玻璃瓶、塑料瓶或镀锡薄钢板桶+满底板花格箱、纤维板箱或胶合板箱等；塑料袋或二层牛皮纸袋外纤维板桶、胶合板桶、硬纸板桶、塑料袋外塑料桶；按照生产商推荐的方法进行包装。</w:t>
                  </w:r>
                </w:p>
              </w:tc>
              <w:tc>
                <w:tcPr>
                  <w:tcW w:w="4686" w:type="dxa"/>
                  <w:tcBorders>
                    <w:tl2br w:val="nil"/>
                    <w:tr2bl w:val="nil"/>
                  </w:tcBorders>
                  <w:shd w:val="clear" w:color="auto" w:fill="auto"/>
                  <w:vAlign w:val="center"/>
                </w:tcPr>
                <w:p w14:paraId="396160A6">
                  <w:pPr>
                    <w:pStyle w:val="8"/>
                    <w:bidi w:val="0"/>
                    <w:spacing w:line="240" w:lineRule="auto"/>
                    <w:jc w:val="center"/>
                    <w:rPr>
                      <w:rFonts w:hint="eastAsia"/>
                      <w:color w:val="auto"/>
                      <w:sz w:val="21"/>
                      <w:szCs w:val="21"/>
                    </w:rPr>
                  </w:pPr>
                  <w:r>
                    <w:rPr>
                      <w:rFonts w:hint="eastAsia"/>
                      <w:color w:val="auto"/>
                      <w:sz w:val="21"/>
                      <w:szCs w:val="21"/>
                      <w:lang w:val="en-US" w:eastAsia="zh-CN"/>
                    </w:rPr>
                    <w:t>密闭操作，局部排风。远离火种、热源，工作场所严禁吸烟。使用防爆型的通风系统和设备。避免产生粉尘。避免与氧化剂、酸类接触。搬运时要轻装轻卸，防止包装及容器损坏。配备相应品种和数量的消防器材及泄漏应急处理设备。倒空的容器可能残留有害物储存于阴凉、通风的库房。远离火种、热源。应与氧化剂、酸类分开存放，切忌混储。配备相应品种和数量的消防器材。储区应备有合适的材料收容泄漏物禁忌物：强氧化剂、强酸</w:t>
                  </w:r>
                </w:p>
              </w:tc>
            </w:tr>
            <w:tr w14:paraId="3F484F9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795F5B16">
                  <w:pPr>
                    <w:pStyle w:val="8"/>
                    <w:bidi w:val="0"/>
                    <w:spacing w:line="240" w:lineRule="auto"/>
                    <w:jc w:val="center"/>
                    <w:rPr>
                      <w:color w:val="auto"/>
                      <w:sz w:val="21"/>
                      <w:szCs w:val="21"/>
                    </w:rPr>
                  </w:pPr>
                  <w:r>
                    <w:rPr>
                      <w:rFonts w:hint="eastAsia"/>
                      <w:color w:val="auto"/>
                      <w:sz w:val="21"/>
                      <w:szCs w:val="21"/>
                    </w:rPr>
                    <w:t>38</w:t>
                  </w:r>
                </w:p>
              </w:tc>
              <w:tc>
                <w:tcPr>
                  <w:tcW w:w="1856" w:type="dxa"/>
                  <w:tcBorders>
                    <w:tl2br w:val="nil"/>
                    <w:tr2bl w:val="nil"/>
                  </w:tcBorders>
                  <w:shd w:val="clear" w:color="auto" w:fill="auto"/>
                  <w:vAlign w:val="center"/>
                </w:tcPr>
                <w:p w14:paraId="2B52CC79">
                  <w:pPr>
                    <w:pStyle w:val="8"/>
                    <w:bidi w:val="0"/>
                    <w:spacing w:line="240" w:lineRule="auto"/>
                    <w:jc w:val="center"/>
                    <w:rPr>
                      <w:color w:val="auto"/>
                      <w:sz w:val="21"/>
                      <w:szCs w:val="21"/>
                    </w:rPr>
                  </w:pPr>
                  <w:r>
                    <w:rPr>
                      <w:color w:val="auto"/>
                      <w:sz w:val="21"/>
                      <w:szCs w:val="21"/>
                    </w:rPr>
                    <w:t>6.1</w:t>
                  </w:r>
                  <w:r>
                    <w:rPr>
                      <w:rFonts w:hint="eastAsia"/>
                      <w:color w:val="auto"/>
                      <w:sz w:val="21"/>
                      <w:szCs w:val="21"/>
                    </w:rPr>
                    <w:t>项：毒性物质</w:t>
                  </w:r>
                </w:p>
              </w:tc>
              <w:tc>
                <w:tcPr>
                  <w:tcW w:w="1844" w:type="dxa"/>
                  <w:tcBorders>
                    <w:tl2br w:val="nil"/>
                    <w:tr2bl w:val="nil"/>
                  </w:tcBorders>
                  <w:shd w:val="clear" w:color="auto" w:fill="auto"/>
                  <w:vAlign w:val="center"/>
                </w:tcPr>
                <w:p w14:paraId="13AC1A8C">
                  <w:pPr>
                    <w:pStyle w:val="8"/>
                    <w:bidi w:val="0"/>
                    <w:spacing w:line="240" w:lineRule="auto"/>
                    <w:jc w:val="center"/>
                    <w:rPr>
                      <w:color w:val="auto"/>
                      <w:sz w:val="21"/>
                      <w:szCs w:val="21"/>
                    </w:rPr>
                  </w:pPr>
                  <w:r>
                    <w:rPr>
                      <w:rFonts w:hint="eastAsia"/>
                      <w:color w:val="auto"/>
                      <w:sz w:val="21"/>
                      <w:szCs w:val="21"/>
                    </w:rPr>
                    <w:t>二氯甲烷</w:t>
                  </w:r>
                </w:p>
              </w:tc>
              <w:tc>
                <w:tcPr>
                  <w:tcW w:w="1787" w:type="dxa"/>
                  <w:tcBorders>
                    <w:tl2br w:val="nil"/>
                    <w:tr2bl w:val="nil"/>
                  </w:tcBorders>
                  <w:shd w:val="clear" w:color="auto" w:fill="auto"/>
                  <w:vAlign w:val="center"/>
                </w:tcPr>
                <w:p w14:paraId="3C1B1E74">
                  <w:pPr>
                    <w:pStyle w:val="8"/>
                    <w:bidi w:val="0"/>
                    <w:spacing w:line="240" w:lineRule="auto"/>
                    <w:jc w:val="center"/>
                    <w:rPr>
                      <w:color w:val="auto"/>
                      <w:sz w:val="21"/>
                      <w:szCs w:val="21"/>
                    </w:rPr>
                  </w:pPr>
                  <w:r>
                    <w:rPr>
                      <w:rFonts w:hint="default"/>
                      <w:color w:val="auto"/>
                      <w:sz w:val="21"/>
                      <w:szCs w:val="21"/>
                      <w:lang w:val="en-US" w:eastAsia="zh-CN"/>
                    </w:rPr>
                    <w:t>200</w:t>
                  </w:r>
                </w:p>
              </w:tc>
              <w:tc>
                <w:tcPr>
                  <w:tcW w:w="1987" w:type="dxa"/>
                  <w:tcBorders>
                    <w:tl2br w:val="nil"/>
                    <w:tr2bl w:val="nil"/>
                  </w:tcBorders>
                  <w:shd w:val="clear" w:color="auto" w:fill="auto"/>
                  <w:vAlign w:val="center"/>
                </w:tcPr>
                <w:p w14:paraId="473D654E">
                  <w:pPr>
                    <w:pStyle w:val="8"/>
                    <w:bidi w:val="0"/>
                    <w:spacing w:line="240" w:lineRule="auto"/>
                    <w:jc w:val="center"/>
                    <w:rPr>
                      <w:color w:val="auto"/>
                      <w:sz w:val="21"/>
                      <w:szCs w:val="21"/>
                    </w:rPr>
                  </w:pPr>
                  <w:r>
                    <w:rPr>
                      <w:rFonts w:hint="default"/>
                      <w:color w:val="auto"/>
                      <w:sz w:val="21"/>
                      <w:szCs w:val="21"/>
                      <w:lang w:val="en-US" w:eastAsia="zh-CN"/>
                    </w:rPr>
                    <w:t>1140</w:t>
                  </w:r>
                </w:p>
              </w:tc>
              <w:tc>
                <w:tcPr>
                  <w:tcW w:w="1642" w:type="dxa"/>
                  <w:tcBorders>
                    <w:tl2br w:val="nil"/>
                    <w:tr2bl w:val="nil"/>
                  </w:tcBorders>
                  <w:shd w:val="clear" w:color="auto" w:fill="auto"/>
                  <w:vAlign w:val="center"/>
                </w:tcPr>
                <w:p w14:paraId="70C639A3">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7ABE53CA">
                  <w:pPr>
                    <w:pStyle w:val="8"/>
                    <w:bidi w:val="0"/>
                    <w:spacing w:line="240" w:lineRule="auto"/>
                    <w:jc w:val="center"/>
                    <w:rPr>
                      <w:rFonts w:hint="eastAsia"/>
                      <w:color w:val="auto"/>
                    </w:rPr>
                  </w:pPr>
                  <w:r>
                    <w:rPr>
                      <w:rFonts w:hint="eastAsia"/>
                      <w:color w:val="auto"/>
                    </w:rPr>
                    <w:t>卸车入库装箱</w:t>
                  </w:r>
                </w:p>
                <w:p w14:paraId="5C12EC98">
                  <w:pPr>
                    <w:spacing w:line="240" w:lineRule="auto"/>
                    <w:jc w:val="center"/>
                    <w:rPr>
                      <w:color w:val="auto"/>
                    </w:rPr>
                  </w:pPr>
                  <w:r>
                    <w:rPr>
                      <w:rFonts w:hint="eastAsia"/>
                      <w:color w:val="auto"/>
                      <w:sz w:val="21"/>
                      <w:szCs w:val="21"/>
                      <w:u w:val="single"/>
                      <w:lang w:val="en-US" w:eastAsia="zh-CN"/>
                    </w:rPr>
                    <w:t>罐式集装箱存储</w:t>
                  </w:r>
                </w:p>
              </w:tc>
              <w:tc>
                <w:tcPr>
                  <w:tcW w:w="1584" w:type="dxa"/>
                  <w:tcBorders>
                    <w:tl2br w:val="nil"/>
                    <w:tr2bl w:val="nil"/>
                  </w:tcBorders>
                  <w:shd w:val="clear" w:color="auto" w:fill="auto"/>
                  <w:vAlign w:val="center"/>
                </w:tcPr>
                <w:p w14:paraId="4A289AE7">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4ED87A58">
                  <w:pPr>
                    <w:pStyle w:val="8"/>
                    <w:bidi w:val="0"/>
                    <w:spacing w:line="240" w:lineRule="auto"/>
                    <w:jc w:val="center"/>
                    <w:rPr>
                      <w:rFonts w:hint="eastAsia"/>
                      <w:color w:val="auto"/>
                      <w:sz w:val="21"/>
                      <w:szCs w:val="21"/>
                    </w:rPr>
                  </w:pPr>
                  <w:r>
                    <w:rPr>
                      <w:rFonts w:hint="eastAsia"/>
                      <w:color w:val="auto"/>
                      <w:sz w:val="21"/>
                      <w:szCs w:val="21"/>
                      <w:lang w:val="en-US" w:eastAsia="zh-CN"/>
                    </w:rPr>
                    <w:t>罐箱</w:t>
                  </w:r>
                </w:p>
              </w:tc>
              <w:tc>
                <w:tcPr>
                  <w:tcW w:w="4686" w:type="dxa"/>
                  <w:tcBorders>
                    <w:tl2br w:val="nil"/>
                    <w:tr2bl w:val="nil"/>
                  </w:tcBorders>
                  <w:shd w:val="clear" w:color="auto" w:fill="auto"/>
                  <w:vAlign w:val="center"/>
                </w:tcPr>
                <w:p w14:paraId="7FDED589">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储存于阴凉、通风房间内。远离火种、热源。防止阳光暴晒。保持容器密封。应与氧化剂、酸类分开存放。不可混储混运。</w:t>
                  </w:r>
                </w:p>
              </w:tc>
            </w:tr>
            <w:tr w14:paraId="2B55772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B14F9DF">
                  <w:pPr>
                    <w:pStyle w:val="8"/>
                    <w:bidi w:val="0"/>
                    <w:spacing w:line="240" w:lineRule="auto"/>
                    <w:jc w:val="center"/>
                    <w:rPr>
                      <w:color w:val="auto"/>
                      <w:sz w:val="21"/>
                      <w:szCs w:val="21"/>
                    </w:rPr>
                  </w:pPr>
                  <w:r>
                    <w:rPr>
                      <w:rFonts w:hint="eastAsia"/>
                      <w:color w:val="auto"/>
                      <w:sz w:val="21"/>
                      <w:szCs w:val="21"/>
                    </w:rPr>
                    <w:t>39</w:t>
                  </w:r>
                </w:p>
              </w:tc>
              <w:tc>
                <w:tcPr>
                  <w:tcW w:w="1856" w:type="dxa"/>
                  <w:tcBorders>
                    <w:tl2br w:val="nil"/>
                    <w:tr2bl w:val="nil"/>
                  </w:tcBorders>
                  <w:shd w:val="clear" w:color="auto" w:fill="auto"/>
                  <w:vAlign w:val="center"/>
                </w:tcPr>
                <w:p w14:paraId="4B326DB2">
                  <w:pPr>
                    <w:pStyle w:val="8"/>
                    <w:bidi w:val="0"/>
                    <w:spacing w:line="240" w:lineRule="auto"/>
                    <w:jc w:val="center"/>
                    <w:rPr>
                      <w:color w:val="auto"/>
                      <w:sz w:val="21"/>
                      <w:szCs w:val="21"/>
                    </w:rPr>
                  </w:pPr>
                  <w:r>
                    <w:rPr>
                      <w:color w:val="auto"/>
                      <w:sz w:val="21"/>
                      <w:szCs w:val="21"/>
                    </w:rPr>
                    <w:t>6.1</w:t>
                  </w:r>
                  <w:r>
                    <w:rPr>
                      <w:rFonts w:hint="eastAsia"/>
                      <w:color w:val="auto"/>
                      <w:sz w:val="21"/>
                      <w:szCs w:val="21"/>
                    </w:rPr>
                    <w:t>项：毒性物质</w:t>
                  </w:r>
                </w:p>
              </w:tc>
              <w:tc>
                <w:tcPr>
                  <w:tcW w:w="1844" w:type="dxa"/>
                  <w:tcBorders>
                    <w:tl2br w:val="nil"/>
                    <w:tr2bl w:val="nil"/>
                  </w:tcBorders>
                  <w:shd w:val="clear" w:color="auto" w:fill="auto"/>
                  <w:vAlign w:val="center"/>
                </w:tcPr>
                <w:p w14:paraId="2B202D83">
                  <w:pPr>
                    <w:pStyle w:val="8"/>
                    <w:bidi w:val="0"/>
                    <w:spacing w:line="240" w:lineRule="auto"/>
                    <w:jc w:val="center"/>
                    <w:rPr>
                      <w:color w:val="auto"/>
                      <w:sz w:val="21"/>
                      <w:szCs w:val="21"/>
                    </w:rPr>
                  </w:pPr>
                  <w:r>
                    <w:rPr>
                      <w:rFonts w:hint="eastAsia"/>
                      <w:color w:val="auto"/>
                      <w:sz w:val="21"/>
                      <w:szCs w:val="21"/>
                    </w:rPr>
                    <w:t>二水氯化钡</w:t>
                  </w:r>
                </w:p>
              </w:tc>
              <w:tc>
                <w:tcPr>
                  <w:tcW w:w="1787" w:type="dxa"/>
                  <w:tcBorders>
                    <w:tl2br w:val="nil"/>
                    <w:tr2bl w:val="nil"/>
                  </w:tcBorders>
                  <w:shd w:val="clear" w:color="auto" w:fill="auto"/>
                  <w:vAlign w:val="center"/>
                </w:tcPr>
                <w:p w14:paraId="2857B7E2">
                  <w:pPr>
                    <w:pStyle w:val="8"/>
                    <w:bidi w:val="0"/>
                    <w:spacing w:line="240" w:lineRule="auto"/>
                    <w:jc w:val="center"/>
                    <w:rPr>
                      <w:color w:val="auto"/>
                      <w:sz w:val="21"/>
                      <w:szCs w:val="21"/>
                    </w:rPr>
                  </w:pPr>
                  <w:r>
                    <w:rPr>
                      <w:rFonts w:hint="default"/>
                      <w:color w:val="auto"/>
                      <w:sz w:val="21"/>
                      <w:szCs w:val="21"/>
                      <w:lang w:val="en-US" w:eastAsia="zh-CN"/>
                    </w:rPr>
                    <w:t>1050</w:t>
                  </w:r>
                </w:p>
              </w:tc>
              <w:tc>
                <w:tcPr>
                  <w:tcW w:w="1987" w:type="dxa"/>
                  <w:tcBorders>
                    <w:tl2br w:val="nil"/>
                    <w:tr2bl w:val="nil"/>
                  </w:tcBorders>
                  <w:shd w:val="clear" w:color="auto" w:fill="auto"/>
                  <w:vAlign w:val="center"/>
                </w:tcPr>
                <w:p w14:paraId="6EEDD1DB">
                  <w:pPr>
                    <w:pStyle w:val="8"/>
                    <w:bidi w:val="0"/>
                    <w:spacing w:line="240" w:lineRule="auto"/>
                    <w:jc w:val="center"/>
                    <w:rPr>
                      <w:color w:val="auto"/>
                      <w:sz w:val="21"/>
                      <w:szCs w:val="21"/>
                    </w:rPr>
                  </w:pPr>
                  <w:r>
                    <w:rPr>
                      <w:rFonts w:hint="default"/>
                      <w:color w:val="auto"/>
                      <w:sz w:val="21"/>
                      <w:szCs w:val="21"/>
                      <w:lang w:val="en-US" w:eastAsia="zh-CN"/>
                    </w:rPr>
                    <w:t>1400</w:t>
                  </w:r>
                </w:p>
              </w:tc>
              <w:tc>
                <w:tcPr>
                  <w:tcW w:w="1642" w:type="dxa"/>
                  <w:tcBorders>
                    <w:tl2br w:val="nil"/>
                    <w:tr2bl w:val="nil"/>
                  </w:tcBorders>
                  <w:shd w:val="clear" w:color="auto" w:fill="auto"/>
                  <w:vAlign w:val="center"/>
                </w:tcPr>
                <w:p w14:paraId="349C96A0">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5D2CCCE2">
                  <w:pPr>
                    <w:pStyle w:val="8"/>
                    <w:bidi w:val="0"/>
                    <w:spacing w:line="240" w:lineRule="auto"/>
                    <w:jc w:val="center"/>
                    <w:rPr>
                      <w:rFonts w:hint="eastAsia"/>
                      <w:color w:val="auto"/>
                    </w:rPr>
                  </w:pPr>
                  <w:r>
                    <w:rPr>
                      <w:rFonts w:hint="eastAsia"/>
                      <w:color w:val="auto"/>
                    </w:rPr>
                    <w:t>卸车入库装箱</w:t>
                  </w:r>
                </w:p>
                <w:p w14:paraId="3385650D">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448AF302">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16E7C0E0">
                  <w:pPr>
                    <w:pStyle w:val="8"/>
                    <w:bidi w:val="0"/>
                    <w:spacing w:line="240" w:lineRule="auto"/>
                    <w:jc w:val="center"/>
                    <w:rPr>
                      <w:rFonts w:hint="eastAsia"/>
                      <w:color w:val="auto"/>
                      <w:sz w:val="21"/>
                      <w:szCs w:val="21"/>
                    </w:rPr>
                  </w:pPr>
                  <w:r>
                    <w:rPr>
                      <w:rFonts w:hint="eastAsia"/>
                      <w:color w:val="auto"/>
                      <w:sz w:val="21"/>
                      <w:szCs w:val="21"/>
                      <w:lang w:val="en-US" w:eastAsia="zh-CN"/>
                    </w:rPr>
                    <w:t>铁桶装+木箱</w:t>
                  </w:r>
                </w:p>
              </w:tc>
              <w:tc>
                <w:tcPr>
                  <w:tcW w:w="4686" w:type="dxa"/>
                  <w:tcBorders>
                    <w:tl2br w:val="nil"/>
                    <w:tr2bl w:val="nil"/>
                  </w:tcBorders>
                  <w:shd w:val="clear" w:color="auto" w:fill="auto"/>
                  <w:vAlign w:val="center"/>
                </w:tcPr>
                <w:p w14:paraId="4A51CAB1">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储存于阴凉、通风的库房。远离火种、热源。包装密封。应与氧化剂、酸类、食用化学品分开存放，切忌混储。储区应备有合适的材料收容泄漏物。</w:t>
                  </w:r>
                </w:p>
              </w:tc>
            </w:tr>
            <w:tr w14:paraId="45181E9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39695BCD">
                  <w:pPr>
                    <w:pStyle w:val="8"/>
                    <w:bidi w:val="0"/>
                    <w:spacing w:line="240" w:lineRule="auto"/>
                    <w:jc w:val="center"/>
                    <w:rPr>
                      <w:color w:val="auto"/>
                      <w:sz w:val="21"/>
                      <w:szCs w:val="21"/>
                    </w:rPr>
                  </w:pPr>
                  <w:r>
                    <w:rPr>
                      <w:rFonts w:hint="eastAsia"/>
                      <w:color w:val="auto"/>
                      <w:sz w:val="21"/>
                      <w:szCs w:val="21"/>
                    </w:rPr>
                    <w:t>40</w:t>
                  </w:r>
                </w:p>
              </w:tc>
              <w:tc>
                <w:tcPr>
                  <w:tcW w:w="1856" w:type="dxa"/>
                  <w:tcBorders>
                    <w:tl2br w:val="nil"/>
                    <w:tr2bl w:val="nil"/>
                  </w:tcBorders>
                  <w:shd w:val="clear" w:color="auto" w:fill="auto"/>
                  <w:vAlign w:val="center"/>
                </w:tcPr>
                <w:p w14:paraId="3978BBDC">
                  <w:pPr>
                    <w:pStyle w:val="8"/>
                    <w:bidi w:val="0"/>
                    <w:spacing w:line="240" w:lineRule="auto"/>
                    <w:jc w:val="center"/>
                    <w:rPr>
                      <w:color w:val="auto"/>
                      <w:sz w:val="21"/>
                      <w:szCs w:val="21"/>
                    </w:rPr>
                  </w:pPr>
                  <w:r>
                    <w:rPr>
                      <w:color w:val="auto"/>
                      <w:sz w:val="21"/>
                      <w:szCs w:val="21"/>
                    </w:rPr>
                    <w:t>6.1</w:t>
                  </w:r>
                  <w:r>
                    <w:rPr>
                      <w:rFonts w:hint="eastAsia"/>
                      <w:color w:val="auto"/>
                      <w:sz w:val="21"/>
                      <w:szCs w:val="21"/>
                    </w:rPr>
                    <w:t>项：毒性物质</w:t>
                  </w:r>
                </w:p>
              </w:tc>
              <w:tc>
                <w:tcPr>
                  <w:tcW w:w="1844" w:type="dxa"/>
                  <w:tcBorders>
                    <w:tl2br w:val="nil"/>
                    <w:tr2bl w:val="nil"/>
                  </w:tcBorders>
                  <w:shd w:val="clear" w:color="auto" w:fill="auto"/>
                  <w:vAlign w:val="center"/>
                </w:tcPr>
                <w:p w14:paraId="4DC5A4DA">
                  <w:pPr>
                    <w:pStyle w:val="8"/>
                    <w:bidi w:val="0"/>
                    <w:spacing w:line="240" w:lineRule="auto"/>
                    <w:jc w:val="center"/>
                    <w:rPr>
                      <w:color w:val="auto"/>
                      <w:sz w:val="21"/>
                      <w:szCs w:val="21"/>
                    </w:rPr>
                  </w:pPr>
                  <w:r>
                    <w:rPr>
                      <w:rFonts w:hint="eastAsia"/>
                      <w:color w:val="auto"/>
                      <w:sz w:val="21"/>
                      <w:szCs w:val="21"/>
                    </w:rPr>
                    <w:t>硫脲</w:t>
                  </w:r>
                </w:p>
              </w:tc>
              <w:tc>
                <w:tcPr>
                  <w:tcW w:w="1787" w:type="dxa"/>
                  <w:tcBorders>
                    <w:tl2br w:val="nil"/>
                    <w:tr2bl w:val="nil"/>
                  </w:tcBorders>
                  <w:shd w:val="clear" w:color="auto" w:fill="auto"/>
                  <w:vAlign w:val="center"/>
                </w:tcPr>
                <w:p w14:paraId="5DED0BEB">
                  <w:pPr>
                    <w:pStyle w:val="8"/>
                    <w:bidi w:val="0"/>
                    <w:spacing w:line="240" w:lineRule="auto"/>
                    <w:jc w:val="center"/>
                    <w:rPr>
                      <w:color w:val="auto"/>
                      <w:sz w:val="21"/>
                      <w:szCs w:val="21"/>
                    </w:rPr>
                  </w:pPr>
                  <w:r>
                    <w:rPr>
                      <w:rFonts w:hint="default"/>
                      <w:color w:val="auto"/>
                      <w:sz w:val="21"/>
                      <w:szCs w:val="21"/>
                      <w:lang w:val="en-US" w:eastAsia="zh-CN"/>
                    </w:rPr>
                    <w:t>250</w:t>
                  </w:r>
                </w:p>
              </w:tc>
              <w:tc>
                <w:tcPr>
                  <w:tcW w:w="1987" w:type="dxa"/>
                  <w:tcBorders>
                    <w:tl2br w:val="nil"/>
                    <w:tr2bl w:val="nil"/>
                  </w:tcBorders>
                  <w:shd w:val="clear" w:color="auto" w:fill="auto"/>
                  <w:vAlign w:val="center"/>
                </w:tcPr>
                <w:p w14:paraId="697D6044">
                  <w:pPr>
                    <w:pStyle w:val="8"/>
                    <w:bidi w:val="0"/>
                    <w:spacing w:line="240" w:lineRule="auto"/>
                    <w:jc w:val="center"/>
                    <w:rPr>
                      <w:color w:val="auto"/>
                      <w:sz w:val="21"/>
                      <w:szCs w:val="21"/>
                    </w:rPr>
                  </w:pPr>
                  <w:r>
                    <w:rPr>
                      <w:rFonts w:hint="default"/>
                      <w:color w:val="auto"/>
                      <w:sz w:val="21"/>
                      <w:szCs w:val="21"/>
                      <w:lang w:val="en-US" w:eastAsia="zh-CN"/>
                    </w:rPr>
                    <w:t>600</w:t>
                  </w:r>
                </w:p>
              </w:tc>
              <w:tc>
                <w:tcPr>
                  <w:tcW w:w="1642" w:type="dxa"/>
                  <w:tcBorders>
                    <w:tl2br w:val="nil"/>
                    <w:tr2bl w:val="nil"/>
                  </w:tcBorders>
                  <w:shd w:val="clear" w:color="auto" w:fill="auto"/>
                  <w:vAlign w:val="center"/>
                </w:tcPr>
                <w:p w14:paraId="7127BC27">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40256836">
                  <w:pPr>
                    <w:pStyle w:val="8"/>
                    <w:bidi w:val="0"/>
                    <w:spacing w:line="240" w:lineRule="auto"/>
                    <w:jc w:val="center"/>
                    <w:rPr>
                      <w:rFonts w:hint="eastAsia"/>
                      <w:color w:val="auto"/>
                    </w:rPr>
                  </w:pPr>
                  <w:r>
                    <w:rPr>
                      <w:rFonts w:hint="eastAsia"/>
                      <w:color w:val="auto"/>
                    </w:rPr>
                    <w:t>卸车入库装箱</w:t>
                  </w:r>
                </w:p>
                <w:p w14:paraId="4EB7A73D">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54E689C6">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01368652">
                  <w:pPr>
                    <w:pStyle w:val="8"/>
                    <w:bidi w:val="0"/>
                    <w:spacing w:line="240" w:lineRule="auto"/>
                    <w:jc w:val="center"/>
                    <w:rPr>
                      <w:rFonts w:hint="eastAsia"/>
                      <w:color w:val="auto"/>
                      <w:sz w:val="21"/>
                      <w:szCs w:val="21"/>
                    </w:rPr>
                  </w:pPr>
                  <w:r>
                    <w:rPr>
                      <w:rFonts w:hint="eastAsia"/>
                      <w:color w:val="auto"/>
                      <w:sz w:val="21"/>
                      <w:szCs w:val="21"/>
                      <w:lang w:val="en-US" w:eastAsia="zh-CN"/>
                    </w:rPr>
                    <w:t>内衬塑料膜编织袋</w:t>
                  </w:r>
                </w:p>
              </w:tc>
              <w:tc>
                <w:tcPr>
                  <w:tcW w:w="4686" w:type="dxa"/>
                  <w:tcBorders>
                    <w:tl2br w:val="nil"/>
                    <w:tr2bl w:val="nil"/>
                  </w:tcBorders>
                  <w:shd w:val="clear" w:color="auto" w:fill="auto"/>
                  <w:vAlign w:val="center"/>
                </w:tcPr>
                <w:p w14:paraId="49147D3C">
                  <w:pPr>
                    <w:pStyle w:val="8"/>
                    <w:bidi w:val="0"/>
                    <w:spacing w:line="240" w:lineRule="auto"/>
                    <w:jc w:val="center"/>
                    <w:rPr>
                      <w:rFonts w:hint="eastAsia"/>
                      <w:color w:val="auto"/>
                      <w:sz w:val="21"/>
                      <w:szCs w:val="21"/>
                    </w:rPr>
                  </w:pPr>
                  <w:r>
                    <w:rPr>
                      <w:rFonts w:hint="eastAsia"/>
                      <w:color w:val="auto"/>
                      <w:sz w:val="21"/>
                      <w:szCs w:val="21"/>
                      <w:lang w:val="en-US" w:eastAsia="zh-CN"/>
                    </w:rPr>
                    <w:t>贮存在阴凉处。使容器保持密闭，储存在干燥通风处。</w:t>
                  </w:r>
                </w:p>
              </w:tc>
            </w:tr>
            <w:tr w14:paraId="7729C7D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11F4A481">
                  <w:pPr>
                    <w:pStyle w:val="8"/>
                    <w:bidi w:val="0"/>
                    <w:spacing w:line="240" w:lineRule="auto"/>
                    <w:jc w:val="center"/>
                    <w:rPr>
                      <w:color w:val="auto"/>
                      <w:sz w:val="21"/>
                      <w:szCs w:val="21"/>
                    </w:rPr>
                  </w:pPr>
                  <w:r>
                    <w:rPr>
                      <w:rFonts w:hint="eastAsia"/>
                      <w:color w:val="auto"/>
                      <w:sz w:val="21"/>
                      <w:szCs w:val="21"/>
                    </w:rPr>
                    <w:t>41</w:t>
                  </w:r>
                </w:p>
              </w:tc>
              <w:tc>
                <w:tcPr>
                  <w:tcW w:w="1856" w:type="dxa"/>
                  <w:tcBorders>
                    <w:tl2br w:val="nil"/>
                    <w:tr2bl w:val="nil"/>
                  </w:tcBorders>
                  <w:shd w:val="clear" w:color="auto" w:fill="auto"/>
                  <w:vAlign w:val="center"/>
                </w:tcPr>
                <w:p w14:paraId="1E8C352E">
                  <w:pPr>
                    <w:pStyle w:val="8"/>
                    <w:bidi w:val="0"/>
                    <w:spacing w:line="240" w:lineRule="auto"/>
                    <w:jc w:val="center"/>
                    <w:rPr>
                      <w:color w:val="auto"/>
                      <w:sz w:val="21"/>
                      <w:szCs w:val="21"/>
                    </w:rPr>
                  </w:pPr>
                  <w:r>
                    <w:rPr>
                      <w:color w:val="auto"/>
                      <w:sz w:val="21"/>
                      <w:szCs w:val="21"/>
                    </w:rPr>
                    <w:t>6.1</w:t>
                  </w:r>
                  <w:r>
                    <w:rPr>
                      <w:rFonts w:hint="eastAsia"/>
                      <w:color w:val="auto"/>
                      <w:sz w:val="21"/>
                      <w:szCs w:val="21"/>
                    </w:rPr>
                    <w:t>项：毒性物质</w:t>
                  </w:r>
                </w:p>
              </w:tc>
              <w:tc>
                <w:tcPr>
                  <w:tcW w:w="1844" w:type="dxa"/>
                  <w:tcBorders>
                    <w:tl2br w:val="nil"/>
                    <w:tr2bl w:val="nil"/>
                  </w:tcBorders>
                  <w:shd w:val="clear" w:color="auto" w:fill="auto"/>
                  <w:vAlign w:val="center"/>
                </w:tcPr>
                <w:p w14:paraId="6533445E">
                  <w:pPr>
                    <w:pStyle w:val="8"/>
                    <w:bidi w:val="0"/>
                    <w:spacing w:line="240" w:lineRule="auto"/>
                    <w:jc w:val="center"/>
                    <w:rPr>
                      <w:color w:val="auto"/>
                      <w:sz w:val="21"/>
                      <w:szCs w:val="21"/>
                    </w:rPr>
                  </w:pPr>
                  <w:r>
                    <w:rPr>
                      <w:color w:val="auto"/>
                      <w:sz w:val="21"/>
                      <w:szCs w:val="21"/>
                    </w:rPr>
                    <w:t>2,2-</w:t>
                  </w:r>
                  <w:r>
                    <w:rPr>
                      <w:rFonts w:hint="eastAsia"/>
                      <w:color w:val="auto"/>
                      <w:sz w:val="21"/>
                      <w:szCs w:val="21"/>
                    </w:rPr>
                    <w:t>联吡啶</w:t>
                  </w:r>
                </w:p>
              </w:tc>
              <w:tc>
                <w:tcPr>
                  <w:tcW w:w="1787" w:type="dxa"/>
                  <w:tcBorders>
                    <w:tl2br w:val="nil"/>
                    <w:tr2bl w:val="nil"/>
                  </w:tcBorders>
                  <w:shd w:val="clear" w:color="auto" w:fill="auto"/>
                  <w:vAlign w:val="center"/>
                </w:tcPr>
                <w:p w14:paraId="523B6869">
                  <w:pPr>
                    <w:pStyle w:val="8"/>
                    <w:bidi w:val="0"/>
                    <w:spacing w:line="240" w:lineRule="auto"/>
                    <w:jc w:val="center"/>
                    <w:rPr>
                      <w:color w:val="auto"/>
                      <w:sz w:val="21"/>
                      <w:szCs w:val="21"/>
                    </w:rPr>
                  </w:pPr>
                  <w:r>
                    <w:rPr>
                      <w:rFonts w:hint="default"/>
                      <w:color w:val="auto"/>
                      <w:sz w:val="21"/>
                      <w:szCs w:val="21"/>
                      <w:lang w:val="en-US" w:eastAsia="zh-CN"/>
                    </w:rPr>
                    <w:t>205</w:t>
                  </w:r>
                </w:p>
              </w:tc>
              <w:tc>
                <w:tcPr>
                  <w:tcW w:w="1987" w:type="dxa"/>
                  <w:tcBorders>
                    <w:tl2br w:val="nil"/>
                    <w:tr2bl w:val="nil"/>
                  </w:tcBorders>
                  <w:shd w:val="clear" w:color="auto" w:fill="auto"/>
                  <w:vAlign w:val="center"/>
                </w:tcPr>
                <w:p w14:paraId="65BFE1FA">
                  <w:pPr>
                    <w:pStyle w:val="8"/>
                    <w:bidi w:val="0"/>
                    <w:spacing w:line="240" w:lineRule="auto"/>
                    <w:jc w:val="center"/>
                    <w:rPr>
                      <w:color w:val="auto"/>
                      <w:sz w:val="21"/>
                      <w:szCs w:val="21"/>
                    </w:rPr>
                  </w:pPr>
                  <w:r>
                    <w:rPr>
                      <w:rFonts w:hint="default"/>
                      <w:color w:val="auto"/>
                      <w:sz w:val="21"/>
                      <w:szCs w:val="21"/>
                      <w:lang w:val="en-US" w:eastAsia="zh-CN"/>
                    </w:rPr>
                    <w:t>400</w:t>
                  </w:r>
                </w:p>
              </w:tc>
              <w:tc>
                <w:tcPr>
                  <w:tcW w:w="1642" w:type="dxa"/>
                  <w:tcBorders>
                    <w:tl2br w:val="nil"/>
                    <w:tr2bl w:val="nil"/>
                  </w:tcBorders>
                  <w:shd w:val="clear" w:color="auto" w:fill="auto"/>
                  <w:vAlign w:val="center"/>
                </w:tcPr>
                <w:p w14:paraId="04D1D69C">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5CC03B0F">
                  <w:pPr>
                    <w:pStyle w:val="8"/>
                    <w:bidi w:val="0"/>
                    <w:spacing w:line="240" w:lineRule="auto"/>
                    <w:jc w:val="center"/>
                    <w:rPr>
                      <w:rFonts w:hint="eastAsia"/>
                      <w:color w:val="auto"/>
                    </w:rPr>
                  </w:pPr>
                  <w:r>
                    <w:rPr>
                      <w:rFonts w:hint="eastAsia"/>
                      <w:color w:val="auto"/>
                    </w:rPr>
                    <w:t>卸车入库装箱</w:t>
                  </w:r>
                </w:p>
                <w:p w14:paraId="15D116DC">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00B1AA21">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75A8DB64">
                  <w:pPr>
                    <w:pStyle w:val="8"/>
                    <w:bidi w:val="0"/>
                    <w:spacing w:line="240" w:lineRule="auto"/>
                    <w:jc w:val="center"/>
                    <w:rPr>
                      <w:rFonts w:hint="default" w:eastAsia="宋体"/>
                      <w:color w:val="auto"/>
                      <w:sz w:val="21"/>
                      <w:szCs w:val="21"/>
                      <w:lang w:val="en-US" w:eastAsia="zh-CN"/>
                    </w:rPr>
                  </w:pPr>
                  <w:r>
                    <w:rPr>
                      <w:rFonts w:hint="eastAsia"/>
                      <w:color w:val="auto"/>
                      <w:sz w:val="21"/>
                      <w:szCs w:val="21"/>
                      <w:u w:val="single"/>
                      <w:lang w:val="en-US" w:eastAsia="zh-CN"/>
                    </w:rPr>
                    <w:t>袋装/桶装</w:t>
                  </w:r>
                </w:p>
              </w:tc>
              <w:tc>
                <w:tcPr>
                  <w:tcW w:w="4686" w:type="dxa"/>
                  <w:tcBorders>
                    <w:tl2br w:val="nil"/>
                    <w:tr2bl w:val="nil"/>
                  </w:tcBorders>
                  <w:shd w:val="clear" w:color="auto" w:fill="auto"/>
                  <w:vAlign w:val="center"/>
                </w:tcPr>
                <w:p w14:paraId="5B653E4C">
                  <w:pPr>
                    <w:pStyle w:val="8"/>
                    <w:bidi w:val="0"/>
                    <w:spacing w:line="240" w:lineRule="auto"/>
                    <w:jc w:val="center"/>
                    <w:rPr>
                      <w:rFonts w:hint="eastAsia"/>
                      <w:color w:val="auto"/>
                      <w:sz w:val="21"/>
                      <w:szCs w:val="21"/>
                    </w:rPr>
                  </w:pPr>
                  <w:r>
                    <w:rPr>
                      <w:rFonts w:hint="eastAsia"/>
                      <w:color w:val="auto"/>
                      <w:sz w:val="21"/>
                      <w:szCs w:val="21"/>
                      <w:lang w:val="en-US" w:eastAsia="zh-CN"/>
                    </w:rPr>
                    <w:t>库房通风低温干燥，与食品原料分开存放；避免触及眼睛、皮肤及衣物；不要吸入粉尘；贮存于适合一般化学品的贮存区内。</w:t>
                  </w:r>
                </w:p>
              </w:tc>
            </w:tr>
            <w:tr w14:paraId="01BC831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149638FA">
                  <w:pPr>
                    <w:pStyle w:val="8"/>
                    <w:bidi w:val="0"/>
                    <w:spacing w:line="240" w:lineRule="auto"/>
                    <w:jc w:val="center"/>
                    <w:rPr>
                      <w:color w:val="auto"/>
                      <w:sz w:val="21"/>
                      <w:szCs w:val="21"/>
                    </w:rPr>
                  </w:pPr>
                  <w:r>
                    <w:rPr>
                      <w:rFonts w:hint="eastAsia"/>
                      <w:color w:val="auto"/>
                      <w:sz w:val="21"/>
                      <w:szCs w:val="21"/>
                    </w:rPr>
                    <w:t>42</w:t>
                  </w:r>
                </w:p>
              </w:tc>
              <w:tc>
                <w:tcPr>
                  <w:tcW w:w="1856" w:type="dxa"/>
                  <w:tcBorders>
                    <w:tl2br w:val="nil"/>
                    <w:tr2bl w:val="nil"/>
                  </w:tcBorders>
                  <w:shd w:val="clear" w:color="auto" w:fill="auto"/>
                  <w:vAlign w:val="center"/>
                </w:tcPr>
                <w:p w14:paraId="7A74381E">
                  <w:pPr>
                    <w:pStyle w:val="8"/>
                    <w:bidi w:val="0"/>
                    <w:spacing w:line="240" w:lineRule="auto"/>
                    <w:jc w:val="center"/>
                    <w:rPr>
                      <w:color w:val="auto"/>
                      <w:sz w:val="21"/>
                      <w:szCs w:val="21"/>
                    </w:rPr>
                  </w:pPr>
                  <w:r>
                    <w:rPr>
                      <w:color w:val="auto"/>
                      <w:sz w:val="21"/>
                      <w:szCs w:val="21"/>
                    </w:rPr>
                    <w:t>6.1</w:t>
                  </w:r>
                  <w:r>
                    <w:rPr>
                      <w:rFonts w:hint="eastAsia"/>
                      <w:color w:val="auto"/>
                      <w:sz w:val="21"/>
                      <w:szCs w:val="21"/>
                    </w:rPr>
                    <w:t>项：毒性物质</w:t>
                  </w:r>
                </w:p>
              </w:tc>
              <w:tc>
                <w:tcPr>
                  <w:tcW w:w="1844" w:type="dxa"/>
                  <w:tcBorders>
                    <w:tl2br w:val="nil"/>
                    <w:tr2bl w:val="nil"/>
                  </w:tcBorders>
                  <w:shd w:val="clear" w:color="auto" w:fill="auto"/>
                  <w:vAlign w:val="center"/>
                </w:tcPr>
                <w:p w14:paraId="145E6828">
                  <w:pPr>
                    <w:pStyle w:val="8"/>
                    <w:bidi w:val="0"/>
                    <w:spacing w:line="240" w:lineRule="auto"/>
                    <w:jc w:val="center"/>
                    <w:rPr>
                      <w:color w:val="auto"/>
                      <w:sz w:val="21"/>
                      <w:szCs w:val="21"/>
                    </w:rPr>
                  </w:pPr>
                  <w:r>
                    <w:rPr>
                      <w:color w:val="auto"/>
                      <w:sz w:val="21"/>
                      <w:szCs w:val="21"/>
                    </w:rPr>
                    <w:t>2-</w:t>
                  </w:r>
                  <w:r>
                    <w:rPr>
                      <w:rFonts w:hint="eastAsia"/>
                      <w:color w:val="auto"/>
                      <w:sz w:val="21"/>
                      <w:szCs w:val="21"/>
                    </w:rPr>
                    <w:t>氰基吡啶</w:t>
                  </w:r>
                </w:p>
              </w:tc>
              <w:tc>
                <w:tcPr>
                  <w:tcW w:w="1787" w:type="dxa"/>
                  <w:tcBorders>
                    <w:tl2br w:val="nil"/>
                    <w:tr2bl w:val="nil"/>
                  </w:tcBorders>
                  <w:shd w:val="clear" w:color="auto" w:fill="auto"/>
                  <w:vAlign w:val="center"/>
                </w:tcPr>
                <w:p w14:paraId="441BC2F7">
                  <w:pPr>
                    <w:pStyle w:val="8"/>
                    <w:bidi w:val="0"/>
                    <w:spacing w:line="240" w:lineRule="auto"/>
                    <w:jc w:val="center"/>
                    <w:rPr>
                      <w:color w:val="auto"/>
                      <w:sz w:val="21"/>
                      <w:szCs w:val="21"/>
                    </w:rPr>
                  </w:pPr>
                  <w:r>
                    <w:rPr>
                      <w:rFonts w:hint="default"/>
                      <w:color w:val="auto"/>
                      <w:sz w:val="21"/>
                      <w:szCs w:val="21"/>
                      <w:lang w:val="en-US" w:eastAsia="zh-CN"/>
                    </w:rPr>
                    <w:t>205</w:t>
                  </w:r>
                </w:p>
              </w:tc>
              <w:tc>
                <w:tcPr>
                  <w:tcW w:w="1987" w:type="dxa"/>
                  <w:tcBorders>
                    <w:tl2br w:val="nil"/>
                    <w:tr2bl w:val="nil"/>
                  </w:tcBorders>
                  <w:shd w:val="clear" w:color="auto" w:fill="auto"/>
                  <w:vAlign w:val="center"/>
                </w:tcPr>
                <w:p w14:paraId="20C89FCA">
                  <w:pPr>
                    <w:pStyle w:val="8"/>
                    <w:bidi w:val="0"/>
                    <w:spacing w:line="240" w:lineRule="auto"/>
                    <w:jc w:val="center"/>
                    <w:rPr>
                      <w:color w:val="auto"/>
                      <w:sz w:val="21"/>
                      <w:szCs w:val="21"/>
                    </w:rPr>
                  </w:pPr>
                  <w:r>
                    <w:rPr>
                      <w:rFonts w:hint="default"/>
                      <w:color w:val="auto"/>
                      <w:sz w:val="21"/>
                      <w:szCs w:val="21"/>
                      <w:lang w:val="en-US" w:eastAsia="zh-CN"/>
                    </w:rPr>
                    <w:t>400</w:t>
                  </w:r>
                </w:p>
              </w:tc>
              <w:tc>
                <w:tcPr>
                  <w:tcW w:w="1642" w:type="dxa"/>
                  <w:tcBorders>
                    <w:tl2br w:val="nil"/>
                    <w:tr2bl w:val="nil"/>
                  </w:tcBorders>
                  <w:shd w:val="clear" w:color="auto" w:fill="auto"/>
                  <w:vAlign w:val="center"/>
                </w:tcPr>
                <w:p w14:paraId="36D15298">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479E3376">
                  <w:pPr>
                    <w:pStyle w:val="8"/>
                    <w:bidi w:val="0"/>
                    <w:spacing w:line="240" w:lineRule="auto"/>
                    <w:jc w:val="center"/>
                    <w:rPr>
                      <w:rFonts w:hint="eastAsia"/>
                      <w:color w:val="auto"/>
                    </w:rPr>
                  </w:pPr>
                  <w:r>
                    <w:rPr>
                      <w:rFonts w:hint="eastAsia"/>
                      <w:color w:val="auto"/>
                    </w:rPr>
                    <w:t>卸车入库装箱</w:t>
                  </w:r>
                </w:p>
                <w:p w14:paraId="3D466338">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5816DA62">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11DBC1E9">
                  <w:pPr>
                    <w:pStyle w:val="8"/>
                    <w:bidi w:val="0"/>
                    <w:spacing w:line="240" w:lineRule="auto"/>
                    <w:jc w:val="center"/>
                    <w:rPr>
                      <w:rFonts w:hint="eastAsia"/>
                      <w:color w:val="auto"/>
                      <w:sz w:val="21"/>
                      <w:szCs w:val="21"/>
                    </w:rPr>
                  </w:pPr>
                  <w:r>
                    <w:rPr>
                      <w:rFonts w:hint="eastAsia"/>
                      <w:color w:val="auto"/>
                      <w:sz w:val="21"/>
                      <w:szCs w:val="21"/>
                      <w:u w:val="single"/>
                      <w:lang w:val="en-US" w:eastAsia="zh-CN"/>
                    </w:rPr>
                    <w:t>袋装/桶装</w:t>
                  </w:r>
                </w:p>
              </w:tc>
              <w:tc>
                <w:tcPr>
                  <w:tcW w:w="4686" w:type="dxa"/>
                  <w:tcBorders>
                    <w:tl2br w:val="nil"/>
                    <w:tr2bl w:val="nil"/>
                  </w:tcBorders>
                  <w:shd w:val="clear" w:color="auto" w:fill="auto"/>
                  <w:vAlign w:val="center"/>
                </w:tcPr>
                <w:p w14:paraId="28F6A1EB">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的库房。远离火种、热源。应与氧化剂分开存放，切忌混储。密封保存。储存在暗处。采用防爆型照明、通风设施。禁止使用易产生火花的机械设备和工具。储区应备有泄漏应急处理设备和合适的收容材料。避免与氧化剂接触。</w:t>
                  </w:r>
                </w:p>
              </w:tc>
            </w:tr>
            <w:tr w14:paraId="71F2C96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46B84A3D">
                  <w:pPr>
                    <w:pStyle w:val="8"/>
                    <w:bidi w:val="0"/>
                    <w:spacing w:line="240" w:lineRule="auto"/>
                    <w:jc w:val="center"/>
                    <w:rPr>
                      <w:color w:val="auto"/>
                      <w:sz w:val="21"/>
                      <w:szCs w:val="21"/>
                    </w:rPr>
                  </w:pPr>
                  <w:r>
                    <w:rPr>
                      <w:rFonts w:hint="eastAsia"/>
                      <w:color w:val="auto"/>
                      <w:sz w:val="21"/>
                      <w:szCs w:val="21"/>
                    </w:rPr>
                    <w:t>43</w:t>
                  </w:r>
                </w:p>
              </w:tc>
              <w:tc>
                <w:tcPr>
                  <w:tcW w:w="1856" w:type="dxa"/>
                  <w:tcBorders>
                    <w:tl2br w:val="nil"/>
                    <w:tr2bl w:val="nil"/>
                  </w:tcBorders>
                  <w:shd w:val="clear" w:color="auto" w:fill="auto"/>
                  <w:vAlign w:val="center"/>
                </w:tcPr>
                <w:p w14:paraId="6B5B759F">
                  <w:pPr>
                    <w:pStyle w:val="8"/>
                    <w:bidi w:val="0"/>
                    <w:spacing w:line="240" w:lineRule="auto"/>
                    <w:jc w:val="center"/>
                    <w:rPr>
                      <w:color w:val="auto"/>
                      <w:sz w:val="21"/>
                      <w:szCs w:val="21"/>
                    </w:rPr>
                  </w:pPr>
                  <w:r>
                    <w:rPr>
                      <w:color w:val="auto"/>
                      <w:sz w:val="21"/>
                      <w:szCs w:val="21"/>
                    </w:rPr>
                    <w:t>6.1</w:t>
                  </w:r>
                  <w:r>
                    <w:rPr>
                      <w:rFonts w:hint="eastAsia"/>
                      <w:color w:val="auto"/>
                      <w:sz w:val="21"/>
                      <w:szCs w:val="21"/>
                    </w:rPr>
                    <w:t>项：毒性物质</w:t>
                  </w:r>
                </w:p>
              </w:tc>
              <w:tc>
                <w:tcPr>
                  <w:tcW w:w="1844" w:type="dxa"/>
                  <w:tcBorders>
                    <w:tl2br w:val="nil"/>
                    <w:tr2bl w:val="nil"/>
                  </w:tcBorders>
                  <w:shd w:val="clear" w:color="auto" w:fill="auto"/>
                  <w:vAlign w:val="center"/>
                </w:tcPr>
                <w:p w14:paraId="2B01A1D6">
                  <w:pPr>
                    <w:pStyle w:val="8"/>
                    <w:bidi w:val="0"/>
                    <w:spacing w:line="240" w:lineRule="auto"/>
                    <w:jc w:val="center"/>
                    <w:rPr>
                      <w:color w:val="auto"/>
                      <w:sz w:val="21"/>
                      <w:szCs w:val="21"/>
                    </w:rPr>
                  </w:pPr>
                  <w:r>
                    <w:rPr>
                      <w:color w:val="auto"/>
                      <w:sz w:val="21"/>
                      <w:szCs w:val="21"/>
                    </w:rPr>
                    <w:t>4-</w:t>
                  </w:r>
                  <w:r>
                    <w:rPr>
                      <w:rFonts w:hint="eastAsia"/>
                      <w:color w:val="auto"/>
                      <w:sz w:val="21"/>
                      <w:szCs w:val="21"/>
                    </w:rPr>
                    <w:t>二甲氨基吡啶</w:t>
                  </w:r>
                </w:p>
              </w:tc>
              <w:tc>
                <w:tcPr>
                  <w:tcW w:w="1787" w:type="dxa"/>
                  <w:tcBorders>
                    <w:tl2br w:val="nil"/>
                    <w:tr2bl w:val="nil"/>
                  </w:tcBorders>
                  <w:shd w:val="clear" w:color="auto" w:fill="auto"/>
                  <w:vAlign w:val="center"/>
                </w:tcPr>
                <w:p w14:paraId="56BDE066">
                  <w:pPr>
                    <w:pStyle w:val="8"/>
                    <w:bidi w:val="0"/>
                    <w:spacing w:line="240" w:lineRule="auto"/>
                    <w:jc w:val="center"/>
                    <w:rPr>
                      <w:color w:val="auto"/>
                      <w:sz w:val="21"/>
                      <w:szCs w:val="21"/>
                    </w:rPr>
                  </w:pPr>
                  <w:r>
                    <w:rPr>
                      <w:rFonts w:hint="default"/>
                      <w:color w:val="auto"/>
                      <w:sz w:val="21"/>
                      <w:szCs w:val="21"/>
                      <w:lang w:val="en-US" w:eastAsia="zh-CN"/>
                    </w:rPr>
                    <w:t>232</w:t>
                  </w:r>
                </w:p>
              </w:tc>
              <w:tc>
                <w:tcPr>
                  <w:tcW w:w="1987" w:type="dxa"/>
                  <w:tcBorders>
                    <w:tl2br w:val="nil"/>
                    <w:tr2bl w:val="nil"/>
                  </w:tcBorders>
                  <w:shd w:val="clear" w:color="auto" w:fill="auto"/>
                  <w:vAlign w:val="center"/>
                </w:tcPr>
                <w:p w14:paraId="2D646197">
                  <w:pPr>
                    <w:pStyle w:val="8"/>
                    <w:bidi w:val="0"/>
                    <w:spacing w:line="240" w:lineRule="auto"/>
                    <w:jc w:val="center"/>
                    <w:rPr>
                      <w:color w:val="auto"/>
                      <w:sz w:val="21"/>
                      <w:szCs w:val="21"/>
                    </w:rPr>
                  </w:pPr>
                  <w:r>
                    <w:rPr>
                      <w:rFonts w:hint="default"/>
                      <w:color w:val="auto"/>
                      <w:sz w:val="21"/>
                      <w:szCs w:val="21"/>
                      <w:lang w:val="en-US" w:eastAsia="zh-CN"/>
                    </w:rPr>
                    <w:t>427</w:t>
                  </w:r>
                </w:p>
              </w:tc>
              <w:tc>
                <w:tcPr>
                  <w:tcW w:w="1642" w:type="dxa"/>
                  <w:tcBorders>
                    <w:tl2br w:val="nil"/>
                    <w:tr2bl w:val="nil"/>
                  </w:tcBorders>
                  <w:shd w:val="clear" w:color="auto" w:fill="auto"/>
                  <w:vAlign w:val="center"/>
                </w:tcPr>
                <w:p w14:paraId="541CF926">
                  <w:pPr>
                    <w:pStyle w:val="8"/>
                    <w:bidi w:val="0"/>
                    <w:spacing w:line="240" w:lineRule="auto"/>
                    <w:jc w:val="center"/>
                    <w:rPr>
                      <w:color w:val="auto"/>
                      <w:sz w:val="21"/>
                      <w:szCs w:val="21"/>
                    </w:rPr>
                  </w:pPr>
                  <w:r>
                    <w:rPr>
                      <w:rFonts w:hint="eastAsia"/>
                      <w:color w:val="auto"/>
                      <w:sz w:val="21"/>
                      <w:szCs w:val="21"/>
                    </w:rPr>
                    <w:t>直装直取</w:t>
                  </w:r>
                </w:p>
              </w:tc>
              <w:tc>
                <w:tcPr>
                  <w:tcW w:w="1355" w:type="dxa"/>
                  <w:tcBorders>
                    <w:tl2br w:val="nil"/>
                    <w:tr2bl w:val="nil"/>
                  </w:tcBorders>
                  <w:shd w:val="clear" w:color="auto" w:fill="auto"/>
                  <w:vAlign w:val="center"/>
                </w:tcPr>
                <w:p w14:paraId="1FA98F80">
                  <w:pPr>
                    <w:pStyle w:val="8"/>
                    <w:bidi w:val="0"/>
                    <w:spacing w:line="240" w:lineRule="auto"/>
                    <w:jc w:val="center"/>
                    <w:rPr>
                      <w:rFonts w:hint="eastAsia"/>
                      <w:color w:val="auto"/>
                    </w:rPr>
                  </w:pPr>
                  <w:r>
                    <w:rPr>
                      <w:rFonts w:hint="eastAsia"/>
                      <w:color w:val="auto"/>
                    </w:rPr>
                    <w:t>卸车入库装箱</w:t>
                  </w:r>
                </w:p>
                <w:p w14:paraId="5C94F843">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448E90E5">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2AD2FC4C">
                  <w:pPr>
                    <w:pStyle w:val="8"/>
                    <w:bidi w:val="0"/>
                    <w:spacing w:line="240" w:lineRule="auto"/>
                    <w:jc w:val="center"/>
                    <w:rPr>
                      <w:rFonts w:hint="eastAsia"/>
                      <w:color w:val="auto"/>
                      <w:sz w:val="21"/>
                      <w:szCs w:val="21"/>
                    </w:rPr>
                  </w:pPr>
                  <w:r>
                    <w:rPr>
                      <w:rFonts w:hint="eastAsia"/>
                      <w:color w:val="auto"/>
                      <w:sz w:val="21"/>
                      <w:szCs w:val="21"/>
                      <w:u w:val="single"/>
                      <w:lang w:val="en-US" w:eastAsia="zh-CN"/>
                    </w:rPr>
                    <w:t>袋装/桶装</w:t>
                  </w:r>
                </w:p>
              </w:tc>
              <w:tc>
                <w:tcPr>
                  <w:tcW w:w="4686" w:type="dxa"/>
                  <w:tcBorders>
                    <w:tl2br w:val="nil"/>
                    <w:tr2bl w:val="nil"/>
                  </w:tcBorders>
                  <w:shd w:val="clear" w:color="auto" w:fill="auto"/>
                  <w:vAlign w:val="center"/>
                </w:tcPr>
                <w:p w14:paraId="55ABFDE5">
                  <w:pPr>
                    <w:pStyle w:val="8"/>
                    <w:bidi w:val="0"/>
                    <w:spacing w:line="240" w:lineRule="auto"/>
                    <w:jc w:val="center"/>
                    <w:rPr>
                      <w:rFonts w:hint="eastAsia"/>
                      <w:color w:val="auto"/>
                      <w:sz w:val="21"/>
                      <w:szCs w:val="21"/>
                    </w:rPr>
                  </w:pPr>
                  <w:r>
                    <w:rPr>
                      <w:rFonts w:hint="eastAsia"/>
                      <w:color w:val="auto"/>
                      <w:sz w:val="21"/>
                      <w:szCs w:val="21"/>
                      <w:lang w:val="en-US" w:eastAsia="zh-CN"/>
                    </w:rPr>
                    <w:t>保持容器密封，储存在阴凉，干燥的地方；常温常压下稳定，避免氧化物酸水分接触；</w:t>
                  </w:r>
                </w:p>
              </w:tc>
            </w:tr>
            <w:tr w14:paraId="11E9412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2D957D8">
                  <w:pPr>
                    <w:pStyle w:val="8"/>
                    <w:bidi w:val="0"/>
                    <w:spacing w:line="240" w:lineRule="auto"/>
                    <w:jc w:val="center"/>
                    <w:rPr>
                      <w:color w:val="auto"/>
                      <w:sz w:val="21"/>
                      <w:szCs w:val="21"/>
                    </w:rPr>
                  </w:pPr>
                  <w:r>
                    <w:rPr>
                      <w:rFonts w:hint="eastAsia"/>
                      <w:color w:val="auto"/>
                      <w:sz w:val="21"/>
                      <w:szCs w:val="21"/>
                    </w:rPr>
                    <w:t>44</w:t>
                  </w:r>
                </w:p>
              </w:tc>
              <w:tc>
                <w:tcPr>
                  <w:tcW w:w="1856" w:type="dxa"/>
                  <w:tcBorders>
                    <w:tl2br w:val="nil"/>
                    <w:tr2bl w:val="nil"/>
                  </w:tcBorders>
                  <w:shd w:val="clear" w:color="auto" w:fill="auto"/>
                  <w:vAlign w:val="center"/>
                </w:tcPr>
                <w:p w14:paraId="5F30BAA9">
                  <w:pPr>
                    <w:pStyle w:val="8"/>
                    <w:bidi w:val="0"/>
                    <w:spacing w:line="240" w:lineRule="auto"/>
                    <w:jc w:val="center"/>
                    <w:rPr>
                      <w:color w:val="auto"/>
                      <w:sz w:val="21"/>
                      <w:szCs w:val="21"/>
                    </w:rPr>
                  </w:pPr>
                  <w:r>
                    <w:rPr>
                      <w:color w:val="auto"/>
                      <w:sz w:val="21"/>
                      <w:szCs w:val="21"/>
                    </w:rPr>
                    <w:t>6.1</w:t>
                  </w:r>
                  <w:r>
                    <w:rPr>
                      <w:rFonts w:hint="eastAsia"/>
                      <w:color w:val="auto"/>
                      <w:sz w:val="21"/>
                      <w:szCs w:val="21"/>
                    </w:rPr>
                    <w:t>项：毒性物质</w:t>
                  </w:r>
                </w:p>
              </w:tc>
              <w:tc>
                <w:tcPr>
                  <w:tcW w:w="1844" w:type="dxa"/>
                  <w:tcBorders>
                    <w:tl2br w:val="nil"/>
                    <w:tr2bl w:val="nil"/>
                  </w:tcBorders>
                  <w:shd w:val="clear" w:color="auto" w:fill="auto"/>
                  <w:vAlign w:val="center"/>
                </w:tcPr>
                <w:p w14:paraId="1B8061A2">
                  <w:pPr>
                    <w:pStyle w:val="8"/>
                    <w:bidi w:val="0"/>
                    <w:spacing w:line="240" w:lineRule="auto"/>
                    <w:jc w:val="center"/>
                    <w:rPr>
                      <w:color w:val="auto"/>
                      <w:sz w:val="21"/>
                      <w:szCs w:val="21"/>
                    </w:rPr>
                  </w:pPr>
                  <w:r>
                    <w:rPr>
                      <w:color w:val="auto"/>
                      <w:sz w:val="21"/>
                      <w:szCs w:val="21"/>
                    </w:rPr>
                    <w:t>2,3-</w:t>
                  </w:r>
                  <w:r>
                    <w:rPr>
                      <w:rFonts w:hint="eastAsia"/>
                      <w:color w:val="auto"/>
                      <w:sz w:val="21"/>
                      <w:szCs w:val="21"/>
                    </w:rPr>
                    <w:t>二氯硝基苯</w:t>
                  </w:r>
                </w:p>
              </w:tc>
              <w:tc>
                <w:tcPr>
                  <w:tcW w:w="1787" w:type="dxa"/>
                  <w:tcBorders>
                    <w:tl2br w:val="nil"/>
                    <w:tr2bl w:val="nil"/>
                  </w:tcBorders>
                  <w:shd w:val="clear" w:color="auto" w:fill="auto"/>
                  <w:vAlign w:val="center"/>
                </w:tcPr>
                <w:p w14:paraId="039DF2D2">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034E682D">
                  <w:pPr>
                    <w:pStyle w:val="8"/>
                    <w:bidi w:val="0"/>
                    <w:spacing w:line="240" w:lineRule="auto"/>
                    <w:jc w:val="center"/>
                    <w:rPr>
                      <w:color w:val="auto"/>
                      <w:sz w:val="21"/>
                      <w:szCs w:val="21"/>
                    </w:rPr>
                  </w:pPr>
                  <w:r>
                    <w:rPr>
                      <w:rFonts w:hint="default"/>
                      <w:color w:val="auto"/>
                      <w:sz w:val="21"/>
                      <w:szCs w:val="21"/>
                      <w:lang w:val="en-US" w:eastAsia="zh-CN"/>
                    </w:rPr>
                    <w:t>100</w:t>
                  </w:r>
                </w:p>
              </w:tc>
              <w:tc>
                <w:tcPr>
                  <w:tcW w:w="1642" w:type="dxa"/>
                  <w:tcBorders>
                    <w:tl2br w:val="nil"/>
                    <w:tr2bl w:val="nil"/>
                  </w:tcBorders>
                  <w:shd w:val="clear" w:color="auto" w:fill="auto"/>
                  <w:vAlign w:val="center"/>
                </w:tcPr>
                <w:p w14:paraId="2A6A6306">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1504C519">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6B6E62D5">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53887F19">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0F05B92C">
                  <w:pPr>
                    <w:pStyle w:val="8"/>
                    <w:bidi w:val="0"/>
                    <w:spacing w:line="240" w:lineRule="auto"/>
                    <w:jc w:val="center"/>
                    <w:rPr>
                      <w:color w:val="auto"/>
                      <w:sz w:val="21"/>
                      <w:szCs w:val="21"/>
                    </w:rPr>
                  </w:pPr>
                  <w:r>
                    <w:rPr>
                      <w:rFonts w:hint="eastAsia"/>
                      <w:color w:val="auto"/>
                      <w:sz w:val="21"/>
                      <w:szCs w:val="21"/>
                      <w:lang w:val="en-US" w:eastAsia="zh-CN"/>
                    </w:rPr>
                    <w:t>聚乙烯或聚丙烯容器等。按照生产商推荐的方法进行包装。</w:t>
                  </w:r>
                </w:p>
              </w:tc>
              <w:tc>
                <w:tcPr>
                  <w:tcW w:w="4686" w:type="dxa"/>
                  <w:tcBorders>
                    <w:tl2br w:val="nil"/>
                    <w:tr2bl w:val="nil"/>
                  </w:tcBorders>
                  <w:shd w:val="clear" w:color="auto" w:fill="auto"/>
                  <w:vAlign w:val="center"/>
                </w:tcPr>
                <w:p w14:paraId="06FD419D">
                  <w:pPr>
                    <w:pStyle w:val="8"/>
                    <w:bidi w:val="0"/>
                    <w:spacing w:line="240" w:lineRule="auto"/>
                    <w:jc w:val="center"/>
                    <w:rPr>
                      <w:color w:val="auto"/>
                      <w:sz w:val="21"/>
                      <w:szCs w:val="21"/>
                    </w:rPr>
                  </w:pPr>
                  <w:r>
                    <w:rPr>
                      <w:rFonts w:hint="eastAsia"/>
                      <w:color w:val="auto"/>
                      <w:sz w:val="21"/>
                      <w:szCs w:val="21"/>
                      <w:lang w:val="en-US" w:eastAsia="zh-CN"/>
                    </w:rPr>
                    <w:t>在通风良好处进行操作。保持容器密闭。储存在干燥、阴凉和通风处。远离热源、火花、明火和热表面。存储于远离不相容材料和食品容器的地方。</w:t>
                  </w:r>
                </w:p>
              </w:tc>
            </w:tr>
            <w:tr w14:paraId="524E990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A3915F5">
                  <w:pPr>
                    <w:pStyle w:val="8"/>
                    <w:bidi w:val="0"/>
                    <w:spacing w:line="240" w:lineRule="auto"/>
                    <w:jc w:val="center"/>
                    <w:rPr>
                      <w:color w:val="auto"/>
                      <w:sz w:val="21"/>
                      <w:szCs w:val="21"/>
                    </w:rPr>
                  </w:pPr>
                  <w:r>
                    <w:rPr>
                      <w:rFonts w:hint="eastAsia"/>
                      <w:color w:val="auto"/>
                      <w:sz w:val="21"/>
                      <w:szCs w:val="21"/>
                    </w:rPr>
                    <w:t>45</w:t>
                  </w:r>
                </w:p>
              </w:tc>
              <w:tc>
                <w:tcPr>
                  <w:tcW w:w="1856" w:type="dxa"/>
                  <w:tcBorders>
                    <w:tl2br w:val="nil"/>
                    <w:tr2bl w:val="nil"/>
                  </w:tcBorders>
                  <w:shd w:val="clear" w:color="auto" w:fill="auto"/>
                  <w:vAlign w:val="center"/>
                </w:tcPr>
                <w:p w14:paraId="1C24F16E">
                  <w:pPr>
                    <w:pStyle w:val="8"/>
                    <w:bidi w:val="0"/>
                    <w:spacing w:line="240" w:lineRule="auto"/>
                    <w:jc w:val="center"/>
                    <w:rPr>
                      <w:color w:val="auto"/>
                      <w:sz w:val="21"/>
                      <w:szCs w:val="21"/>
                    </w:rPr>
                  </w:pPr>
                  <w:r>
                    <w:rPr>
                      <w:color w:val="auto"/>
                      <w:sz w:val="21"/>
                      <w:szCs w:val="21"/>
                    </w:rPr>
                    <w:t>6.1</w:t>
                  </w:r>
                  <w:r>
                    <w:rPr>
                      <w:rFonts w:hint="eastAsia"/>
                      <w:color w:val="auto"/>
                      <w:sz w:val="21"/>
                      <w:szCs w:val="21"/>
                    </w:rPr>
                    <w:t>项：毒性物质</w:t>
                  </w:r>
                </w:p>
              </w:tc>
              <w:tc>
                <w:tcPr>
                  <w:tcW w:w="1844" w:type="dxa"/>
                  <w:tcBorders>
                    <w:tl2br w:val="nil"/>
                    <w:tr2bl w:val="nil"/>
                  </w:tcBorders>
                  <w:shd w:val="clear" w:color="auto" w:fill="auto"/>
                  <w:vAlign w:val="center"/>
                </w:tcPr>
                <w:p w14:paraId="7AF0AFF4">
                  <w:pPr>
                    <w:pStyle w:val="8"/>
                    <w:bidi w:val="0"/>
                    <w:spacing w:line="240" w:lineRule="auto"/>
                    <w:jc w:val="center"/>
                    <w:rPr>
                      <w:color w:val="auto"/>
                      <w:sz w:val="21"/>
                      <w:szCs w:val="21"/>
                    </w:rPr>
                  </w:pPr>
                  <w:r>
                    <w:rPr>
                      <w:rFonts w:hint="eastAsia"/>
                      <w:color w:val="auto"/>
                      <w:sz w:val="21"/>
                      <w:szCs w:val="21"/>
                    </w:rPr>
                    <w:t>二氯异氰脲酸</w:t>
                  </w:r>
                </w:p>
              </w:tc>
              <w:tc>
                <w:tcPr>
                  <w:tcW w:w="1787" w:type="dxa"/>
                  <w:tcBorders>
                    <w:tl2br w:val="nil"/>
                    <w:tr2bl w:val="nil"/>
                  </w:tcBorders>
                  <w:shd w:val="clear" w:color="auto" w:fill="auto"/>
                  <w:vAlign w:val="center"/>
                </w:tcPr>
                <w:p w14:paraId="3B692DCA">
                  <w:pPr>
                    <w:pStyle w:val="8"/>
                    <w:bidi w:val="0"/>
                    <w:spacing w:line="240" w:lineRule="auto"/>
                    <w:jc w:val="center"/>
                    <w:rPr>
                      <w:color w:val="auto"/>
                      <w:sz w:val="21"/>
                      <w:szCs w:val="21"/>
                    </w:rPr>
                  </w:pPr>
                  <w:r>
                    <w:rPr>
                      <w:rFonts w:hint="default"/>
                      <w:color w:val="auto"/>
                      <w:sz w:val="21"/>
                      <w:szCs w:val="21"/>
                      <w:lang w:val="en-US" w:eastAsia="zh-CN"/>
                    </w:rPr>
                    <w:t>/</w:t>
                  </w:r>
                </w:p>
              </w:tc>
              <w:tc>
                <w:tcPr>
                  <w:tcW w:w="1987" w:type="dxa"/>
                  <w:tcBorders>
                    <w:tl2br w:val="nil"/>
                    <w:tr2bl w:val="nil"/>
                  </w:tcBorders>
                  <w:shd w:val="clear" w:color="auto" w:fill="auto"/>
                  <w:vAlign w:val="center"/>
                </w:tcPr>
                <w:p w14:paraId="4F939AE3">
                  <w:pPr>
                    <w:pStyle w:val="8"/>
                    <w:bidi w:val="0"/>
                    <w:spacing w:line="240" w:lineRule="auto"/>
                    <w:jc w:val="center"/>
                    <w:rPr>
                      <w:color w:val="auto"/>
                      <w:sz w:val="21"/>
                      <w:szCs w:val="21"/>
                    </w:rPr>
                  </w:pPr>
                  <w:r>
                    <w:rPr>
                      <w:rFonts w:hint="default"/>
                      <w:color w:val="auto"/>
                      <w:sz w:val="21"/>
                      <w:szCs w:val="21"/>
                      <w:lang w:val="en-US" w:eastAsia="zh-CN"/>
                    </w:rPr>
                    <w:t>400</w:t>
                  </w:r>
                </w:p>
              </w:tc>
              <w:tc>
                <w:tcPr>
                  <w:tcW w:w="1642" w:type="dxa"/>
                  <w:tcBorders>
                    <w:tl2br w:val="nil"/>
                    <w:tr2bl w:val="nil"/>
                  </w:tcBorders>
                  <w:shd w:val="clear" w:color="auto" w:fill="auto"/>
                  <w:vAlign w:val="center"/>
                </w:tcPr>
                <w:p w14:paraId="767027D5">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0E3D6A94">
                  <w:pPr>
                    <w:pStyle w:val="8"/>
                    <w:bidi w:val="0"/>
                    <w:spacing w:line="240" w:lineRule="auto"/>
                    <w:jc w:val="center"/>
                    <w:rPr>
                      <w:rFonts w:hint="eastAsia"/>
                      <w:color w:val="auto"/>
                    </w:rPr>
                  </w:pPr>
                  <w:r>
                    <w:rPr>
                      <w:rFonts w:hint="eastAsia"/>
                      <w:color w:val="auto"/>
                    </w:rPr>
                    <w:t>卸车入库装箱</w:t>
                  </w:r>
                </w:p>
                <w:p w14:paraId="277B8DF4">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565B977D">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755F2270">
                  <w:pPr>
                    <w:pStyle w:val="8"/>
                    <w:bidi w:val="0"/>
                    <w:spacing w:line="240" w:lineRule="auto"/>
                    <w:jc w:val="center"/>
                    <w:rPr>
                      <w:rFonts w:hint="eastAsia" w:eastAsia="宋体"/>
                      <w:color w:val="auto"/>
                      <w:sz w:val="21"/>
                      <w:szCs w:val="21"/>
                      <w:lang w:val="en-US" w:eastAsia="zh-CN"/>
                    </w:rPr>
                  </w:pPr>
                  <w:r>
                    <w:rPr>
                      <w:rFonts w:hint="eastAsia"/>
                      <w:color w:val="auto"/>
                      <w:sz w:val="21"/>
                      <w:szCs w:val="21"/>
                      <w:u w:val="single"/>
                      <w:lang w:val="en-US" w:eastAsia="zh-CN"/>
                    </w:rPr>
                    <w:t>袋装</w:t>
                  </w:r>
                </w:p>
              </w:tc>
              <w:tc>
                <w:tcPr>
                  <w:tcW w:w="4686" w:type="dxa"/>
                  <w:tcBorders>
                    <w:tl2br w:val="nil"/>
                    <w:tr2bl w:val="nil"/>
                  </w:tcBorders>
                  <w:shd w:val="clear" w:color="auto" w:fill="auto"/>
                  <w:vAlign w:val="center"/>
                </w:tcPr>
                <w:p w14:paraId="14CF23A2">
                  <w:pPr>
                    <w:pStyle w:val="8"/>
                    <w:bidi w:val="0"/>
                    <w:spacing w:line="240" w:lineRule="auto"/>
                    <w:jc w:val="center"/>
                    <w:rPr>
                      <w:color w:val="auto"/>
                      <w:sz w:val="21"/>
                      <w:szCs w:val="21"/>
                    </w:rPr>
                  </w:pPr>
                </w:p>
              </w:tc>
            </w:tr>
            <w:tr w14:paraId="0EA58E4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27A8E024">
                  <w:pPr>
                    <w:pStyle w:val="8"/>
                    <w:bidi w:val="0"/>
                    <w:spacing w:line="240" w:lineRule="auto"/>
                    <w:jc w:val="center"/>
                    <w:rPr>
                      <w:color w:val="auto"/>
                      <w:sz w:val="21"/>
                      <w:szCs w:val="21"/>
                    </w:rPr>
                  </w:pPr>
                  <w:r>
                    <w:rPr>
                      <w:rFonts w:hint="eastAsia"/>
                      <w:color w:val="auto"/>
                      <w:sz w:val="21"/>
                      <w:szCs w:val="21"/>
                    </w:rPr>
                    <w:t>46</w:t>
                  </w:r>
                </w:p>
              </w:tc>
              <w:tc>
                <w:tcPr>
                  <w:tcW w:w="1856" w:type="dxa"/>
                  <w:tcBorders>
                    <w:tl2br w:val="nil"/>
                    <w:tr2bl w:val="nil"/>
                  </w:tcBorders>
                  <w:shd w:val="clear" w:color="auto" w:fill="auto"/>
                  <w:vAlign w:val="center"/>
                </w:tcPr>
                <w:p w14:paraId="764BED53">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0C3056A2">
                  <w:pPr>
                    <w:pStyle w:val="8"/>
                    <w:bidi w:val="0"/>
                    <w:spacing w:line="240" w:lineRule="auto"/>
                    <w:jc w:val="center"/>
                    <w:rPr>
                      <w:color w:val="auto"/>
                      <w:sz w:val="21"/>
                      <w:szCs w:val="21"/>
                    </w:rPr>
                  </w:pPr>
                  <w:r>
                    <w:rPr>
                      <w:rFonts w:hint="eastAsia"/>
                      <w:color w:val="auto"/>
                      <w:sz w:val="21"/>
                      <w:szCs w:val="21"/>
                    </w:rPr>
                    <w:t>磷酸</w:t>
                  </w:r>
                </w:p>
              </w:tc>
              <w:tc>
                <w:tcPr>
                  <w:tcW w:w="1787" w:type="dxa"/>
                  <w:tcBorders>
                    <w:tl2br w:val="nil"/>
                    <w:tr2bl w:val="nil"/>
                  </w:tcBorders>
                  <w:shd w:val="clear" w:color="auto" w:fill="auto"/>
                  <w:vAlign w:val="center"/>
                </w:tcPr>
                <w:p w14:paraId="126FF9B7">
                  <w:pPr>
                    <w:pStyle w:val="8"/>
                    <w:bidi w:val="0"/>
                    <w:spacing w:line="240" w:lineRule="auto"/>
                    <w:jc w:val="center"/>
                    <w:rPr>
                      <w:color w:val="auto"/>
                      <w:sz w:val="21"/>
                      <w:szCs w:val="21"/>
                    </w:rPr>
                  </w:pPr>
                  <w:r>
                    <w:rPr>
                      <w:rFonts w:hint="default"/>
                      <w:color w:val="auto"/>
                      <w:sz w:val="21"/>
                      <w:szCs w:val="21"/>
                      <w:lang w:val="en-US" w:eastAsia="zh-CN"/>
                    </w:rPr>
                    <w:t>8000</w:t>
                  </w:r>
                </w:p>
              </w:tc>
              <w:tc>
                <w:tcPr>
                  <w:tcW w:w="1987" w:type="dxa"/>
                  <w:tcBorders>
                    <w:tl2br w:val="nil"/>
                    <w:tr2bl w:val="nil"/>
                  </w:tcBorders>
                  <w:shd w:val="clear" w:color="auto" w:fill="auto"/>
                  <w:vAlign w:val="center"/>
                </w:tcPr>
                <w:p w14:paraId="30B6EAF0">
                  <w:pPr>
                    <w:pStyle w:val="8"/>
                    <w:bidi w:val="0"/>
                    <w:spacing w:line="240" w:lineRule="auto"/>
                    <w:jc w:val="center"/>
                    <w:rPr>
                      <w:color w:val="auto"/>
                      <w:sz w:val="21"/>
                      <w:szCs w:val="21"/>
                    </w:rPr>
                  </w:pPr>
                  <w:r>
                    <w:rPr>
                      <w:rFonts w:hint="default"/>
                      <w:color w:val="auto"/>
                      <w:sz w:val="21"/>
                      <w:szCs w:val="21"/>
                      <w:lang w:val="en-US" w:eastAsia="zh-CN"/>
                    </w:rPr>
                    <w:t>12000</w:t>
                  </w:r>
                </w:p>
              </w:tc>
              <w:tc>
                <w:tcPr>
                  <w:tcW w:w="1642" w:type="dxa"/>
                  <w:tcBorders>
                    <w:tl2br w:val="nil"/>
                    <w:tr2bl w:val="nil"/>
                  </w:tcBorders>
                  <w:shd w:val="clear" w:color="auto" w:fill="auto"/>
                  <w:vAlign w:val="center"/>
                </w:tcPr>
                <w:p w14:paraId="7BBCFEBF">
                  <w:pPr>
                    <w:pStyle w:val="8"/>
                    <w:bidi w:val="0"/>
                    <w:spacing w:line="240" w:lineRule="auto"/>
                    <w:jc w:val="center"/>
                    <w:rPr>
                      <w:color w:val="auto"/>
                      <w:sz w:val="21"/>
                      <w:szCs w:val="21"/>
                    </w:rPr>
                  </w:pPr>
                  <w:r>
                    <w:rPr>
                      <w:color w:val="auto"/>
                      <w:sz w:val="21"/>
                      <w:szCs w:val="21"/>
                    </w:rPr>
                    <w:t>10%</w:t>
                  </w:r>
                </w:p>
              </w:tc>
              <w:tc>
                <w:tcPr>
                  <w:tcW w:w="1355" w:type="dxa"/>
                  <w:tcBorders>
                    <w:tl2br w:val="nil"/>
                    <w:tr2bl w:val="nil"/>
                  </w:tcBorders>
                  <w:shd w:val="clear" w:color="auto" w:fill="auto"/>
                  <w:vAlign w:val="center"/>
                </w:tcPr>
                <w:p w14:paraId="303CE642">
                  <w:pPr>
                    <w:pStyle w:val="8"/>
                    <w:bidi w:val="0"/>
                    <w:spacing w:line="240" w:lineRule="auto"/>
                    <w:jc w:val="center"/>
                    <w:rPr>
                      <w:rFonts w:hint="eastAsia"/>
                      <w:color w:val="auto"/>
                    </w:rPr>
                  </w:pPr>
                  <w:r>
                    <w:rPr>
                      <w:rFonts w:hint="eastAsia"/>
                      <w:color w:val="auto"/>
                    </w:rPr>
                    <w:t>卸车入库装箱+</w:t>
                  </w:r>
                  <w:r>
                    <w:rPr>
                      <w:rFonts w:hint="eastAsia"/>
                      <w:color w:val="auto"/>
                    </w:rPr>
                    <w:br w:type="textWrapping"/>
                  </w:r>
                  <w:r>
                    <w:rPr>
                      <w:rFonts w:hint="eastAsia"/>
                      <w:color w:val="auto"/>
                    </w:rPr>
                    <w:t>直装直取</w:t>
                  </w:r>
                </w:p>
                <w:p w14:paraId="69D9BB3D">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1B7D093D">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7AE959C5">
                  <w:pPr>
                    <w:pStyle w:val="8"/>
                    <w:bidi w:val="0"/>
                    <w:spacing w:line="240" w:lineRule="auto"/>
                    <w:jc w:val="center"/>
                    <w:rPr>
                      <w:rFonts w:hint="eastAsia"/>
                      <w:color w:val="auto"/>
                      <w:sz w:val="21"/>
                      <w:szCs w:val="21"/>
                    </w:rPr>
                  </w:pPr>
                  <w:r>
                    <w:rPr>
                      <w:rFonts w:hint="eastAsia"/>
                      <w:color w:val="auto"/>
                      <w:sz w:val="21"/>
                      <w:szCs w:val="21"/>
                      <w:lang w:val="en-US" w:eastAsia="zh-CN"/>
                    </w:rPr>
                    <w:t>塑料桶+木箱</w:t>
                  </w:r>
                </w:p>
              </w:tc>
              <w:tc>
                <w:tcPr>
                  <w:tcW w:w="4686" w:type="dxa"/>
                  <w:tcBorders>
                    <w:tl2br w:val="nil"/>
                    <w:tr2bl w:val="nil"/>
                  </w:tcBorders>
                  <w:shd w:val="clear" w:color="auto" w:fill="auto"/>
                  <w:vAlign w:val="center"/>
                </w:tcPr>
                <w:p w14:paraId="5E8C56F3">
                  <w:pPr>
                    <w:pStyle w:val="8"/>
                    <w:bidi w:val="0"/>
                    <w:spacing w:line="240" w:lineRule="auto"/>
                    <w:jc w:val="center"/>
                    <w:rPr>
                      <w:rFonts w:hint="eastAsia"/>
                      <w:color w:val="auto"/>
                      <w:sz w:val="21"/>
                      <w:szCs w:val="21"/>
                    </w:rPr>
                  </w:pPr>
                  <w:r>
                    <w:rPr>
                      <w:rFonts w:hint="eastAsia"/>
                      <w:color w:val="auto"/>
                      <w:sz w:val="21"/>
                      <w:szCs w:val="21"/>
                      <w:lang w:val="en-US" w:eastAsia="zh-CN"/>
                    </w:rPr>
                    <w:t>与脂肪胺、链烷醇胺、烯基氧化物、芳香胺、氨基化合物、氨、氢氧化铵、碱、氧化钙、环氧氯丙烷、异氰酸酯不能配伍。与硝基甲烷、发烟硫酸、有机酸酐、硫酸、四硼氢化钠、强氧化剂、醋酸乙烯酯和水接触发生爆炸。接触大多数金属能形成易燃氢气。如果作为金属洗净剂，金属中的杂质能引起形成剧毒的磷化氢气体。能腐蚀某些塑料、橡胶、涂料、玻璃和陶瓷。</w:t>
                  </w:r>
                </w:p>
              </w:tc>
            </w:tr>
            <w:tr w14:paraId="70CA0B9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639F3EC">
                  <w:pPr>
                    <w:pStyle w:val="8"/>
                    <w:bidi w:val="0"/>
                    <w:spacing w:line="240" w:lineRule="auto"/>
                    <w:jc w:val="center"/>
                    <w:rPr>
                      <w:color w:val="auto"/>
                      <w:sz w:val="21"/>
                      <w:szCs w:val="21"/>
                    </w:rPr>
                  </w:pPr>
                  <w:r>
                    <w:rPr>
                      <w:rFonts w:hint="eastAsia"/>
                      <w:color w:val="auto"/>
                      <w:sz w:val="21"/>
                      <w:szCs w:val="21"/>
                    </w:rPr>
                    <w:t>47</w:t>
                  </w:r>
                </w:p>
              </w:tc>
              <w:tc>
                <w:tcPr>
                  <w:tcW w:w="1856" w:type="dxa"/>
                  <w:tcBorders>
                    <w:tl2br w:val="nil"/>
                    <w:tr2bl w:val="nil"/>
                  </w:tcBorders>
                  <w:shd w:val="clear" w:color="auto" w:fill="auto"/>
                  <w:vAlign w:val="center"/>
                </w:tcPr>
                <w:p w14:paraId="0966A471">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478784C9">
                  <w:pPr>
                    <w:pStyle w:val="8"/>
                    <w:bidi w:val="0"/>
                    <w:spacing w:line="240" w:lineRule="auto"/>
                    <w:jc w:val="center"/>
                    <w:rPr>
                      <w:color w:val="auto"/>
                      <w:sz w:val="21"/>
                      <w:szCs w:val="21"/>
                    </w:rPr>
                  </w:pPr>
                  <w:r>
                    <w:rPr>
                      <w:rFonts w:hint="eastAsia"/>
                      <w:color w:val="auto"/>
                      <w:sz w:val="21"/>
                      <w:szCs w:val="21"/>
                    </w:rPr>
                    <w:t>氢氧化钠</w:t>
                  </w:r>
                </w:p>
              </w:tc>
              <w:tc>
                <w:tcPr>
                  <w:tcW w:w="1787" w:type="dxa"/>
                  <w:tcBorders>
                    <w:tl2br w:val="nil"/>
                    <w:tr2bl w:val="nil"/>
                  </w:tcBorders>
                  <w:shd w:val="clear" w:color="auto" w:fill="auto"/>
                  <w:vAlign w:val="center"/>
                </w:tcPr>
                <w:p w14:paraId="62CA375D">
                  <w:pPr>
                    <w:pStyle w:val="8"/>
                    <w:bidi w:val="0"/>
                    <w:spacing w:line="240" w:lineRule="auto"/>
                    <w:jc w:val="center"/>
                    <w:rPr>
                      <w:color w:val="auto"/>
                      <w:sz w:val="21"/>
                      <w:szCs w:val="21"/>
                    </w:rPr>
                  </w:pPr>
                  <w:r>
                    <w:rPr>
                      <w:rFonts w:hint="default"/>
                      <w:color w:val="auto"/>
                      <w:sz w:val="21"/>
                      <w:szCs w:val="21"/>
                      <w:lang w:val="en-US" w:eastAsia="zh-CN"/>
                    </w:rPr>
                    <w:t>9000</w:t>
                  </w:r>
                </w:p>
              </w:tc>
              <w:tc>
                <w:tcPr>
                  <w:tcW w:w="1987" w:type="dxa"/>
                  <w:tcBorders>
                    <w:tl2br w:val="nil"/>
                    <w:tr2bl w:val="nil"/>
                  </w:tcBorders>
                  <w:shd w:val="clear" w:color="auto" w:fill="auto"/>
                  <w:vAlign w:val="center"/>
                </w:tcPr>
                <w:p w14:paraId="4D010ADD">
                  <w:pPr>
                    <w:pStyle w:val="8"/>
                    <w:bidi w:val="0"/>
                    <w:spacing w:line="240" w:lineRule="auto"/>
                    <w:jc w:val="center"/>
                    <w:rPr>
                      <w:color w:val="auto"/>
                      <w:sz w:val="21"/>
                      <w:szCs w:val="21"/>
                    </w:rPr>
                  </w:pPr>
                  <w:r>
                    <w:rPr>
                      <w:rFonts w:hint="default"/>
                      <w:color w:val="auto"/>
                      <w:sz w:val="21"/>
                      <w:szCs w:val="21"/>
                      <w:lang w:val="en-US" w:eastAsia="zh-CN"/>
                    </w:rPr>
                    <w:t>10000</w:t>
                  </w:r>
                </w:p>
              </w:tc>
              <w:tc>
                <w:tcPr>
                  <w:tcW w:w="1642" w:type="dxa"/>
                  <w:tcBorders>
                    <w:tl2br w:val="nil"/>
                    <w:tr2bl w:val="nil"/>
                  </w:tcBorders>
                  <w:shd w:val="clear" w:color="auto" w:fill="auto"/>
                  <w:vAlign w:val="center"/>
                </w:tcPr>
                <w:p w14:paraId="197110F2">
                  <w:pPr>
                    <w:pStyle w:val="8"/>
                    <w:bidi w:val="0"/>
                    <w:spacing w:line="240" w:lineRule="auto"/>
                    <w:jc w:val="center"/>
                    <w:rPr>
                      <w:color w:val="auto"/>
                      <w:sz w:val="21"/>
                      <w:szCs w:val="21"/>
                    </w:rPr>
                  </w:pPr>
                  <w:r>
                    <w:rPr>
                      <w:color w:val="auto"/>
                      <w:sz w:val="21"/>
                      <w:szCs w:val="21"/>
                    </w:rPr>
                    <w:t>90%</w:t>
                  </w:r>
                  <w:r>
                    <w:rPr>
                      <w:rFonts w:hint="eastAsia"/>
                      <w:color w:val="auto"/>
                      <w:sz w:val="21"/>
                      <w:szCs w:val="21"/>
                    </w:rPr>
                    <w:t>拆箱</w:t>
                  </w:r>
                </w:p>
              </w:tc>
              <w:tc>
                <w:tcPr>
                  <w:tcW w:w="1355" w:type="dxa"/>
                  <w:tcBorders>
                    <w:tl2br w:val="nil"/>
                    <w:tr2bl w:val="nil"/>
                  </w:tcBorders>
                  <w:shd w:val="clear" w:color="auto" w:fill="auto"/>
                  <w:vAlign w:val="center"/>
                </w:tcPr>
                <w:p w14:paraId="42F5BFDF">
                  <w:pPr>
                    <w:pStyle w:val="8"/>
                    <w:bidi w:val="0"/>
                    <w:spacing w:line="240" w:lineRule="auto"/>
                    <w:jc w:val="center"/>
                    <w:rPr>
                      <w:rFonts w:hint="eastAsia"/>
                      <w:color w:val="auto"/>
                      <w:lang w:eastAsia="zh-CN"/>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4E178B9B">
                  <w:pPr>
                    <w:spacing w:line="240" w:lineRule="auto"/>
                    <w:jc w:val="center"/>
                    <w:rPr>
                      <w:rFonts w:hint="eastAsia"/>
                      <w:color w:val="auto"/>
                      <w:lang w:eastAsia="zh-CN"/>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64D5E3B5">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19E406C1">
                  <w:pPr>
                    <w:pStyle w:val="8"/>
                    <w:bidi w:val="0"/>
                    <w:spacing w:line="240" w:lineRule="auto"/>
                    <w:jc w:val="center"/>
                    <w:rPr>
                      <w:rFonts w:hint="eastAsia"/>
                      <w:color w:val="auto"/>
                      <w:sz w:val="21"/>
                      <w:szCs w:val="21"/>
                    </w:rPr>
                  </w:pPr>
                  <w:r>
                    <w:rPr>
                      <w:rFonts w:hint="eastAsia"/>
                      <w:color w:val="auto"/>
                      <w:sz w:val="21"/>
                      <w:szCs w:val="21"/>
                      <w:lang w:val="en-US" w:eastAsia="zh-CN"/>
                    </w:rPr>
                    <w:t>塑料桶</w:t>
                  </w:r>
                </w:p>
              </w:tc>
              <w:tc>
                <w:tcPr>
                  <w:tcW w:w="4686" w:type="dxa"/>
                  <w:tcBorders>
                    <w:tl2br w:val="nil"/>
                    <w:tr2bl w:val="nil"/>
                  </w:tcBorders>
                  <w:shd w:val="clear" w:color="auto" w:fill="auto"/>
                  <w:vAlign w:val="center"/>
                </w:tcPr>
                <w:p w14:paraId="18CDA30B">
                  <w:pPr>
                    <w:pStyle w:val="8"/>
                    <w:bidi w:val="0"/>
                    <w:spacing w:line="240" w:lineRule="auto"/>
                    <w:jc w:val="center"/>
                    <w:rPr>
                      <w:rFonts w:hint="eastAsia"/>
                      <w:color w:val="auto"/>
                      <w:sz w:val="21"/>
                      <w:szCs w:val="21"/>
                    </w:rPr>
                  </w:pPr>
                  <w:r>
                    <w:rPr>
                      <w:rFonts w:hint="eastAsia"/>
                      <w:color w:val="auto"/>
                      <w:sz w:val="21"/>
                      <w:szCs w:val="21"/>
                      <w:lang w:val="en-US" w:eastAsia="zh-CN"/>
                    </w:rPr>
                    <w:t>储存于阴凉、干燥、通风良好的房间内。注意防潮和雨淋。应与易燃或可燃物及酸类分开存放。不可混储混运。禁忌物：强酸、易燃或可燃物、二氧化碳、过氧化物、水。</w:t>
                  </w:r>
                </w:p>
              </w:tc>
            </w:tr>
            <w:tr w14:paraId="32F1FCE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6DE907A">
                  <w:pPr>
                    <w:pStyle w:val="8"/>
                    <w:bidi w:val="0"/>
                    <w:spacing w:line="240" w:lineRule="auto"/>
                    <w:jc w:val="center"/>
                    <w:rPr>
                      <w:color w:val="auto"/>
                      <w:sz w:val="21"/>
                      <w:szCs w:val="21"/>
                    </w:rPr>
                  </w:pPr>
                  <w:r>
                    <w:rPr>
                      <w:rFonts w:hint="eastAsia"/>
                      <w:color w:val="auto"/>
                      <w:sz w:val="21"/>
                      <w:szCs w:val="21"/>
                    </w:rPr>
                    <w:t>48</w:t>
                  </w:r>
                </w:p>
              </w:tc>
              <w:tc>
                <w:tcPr>
                  <w:tcW w:w="1856" w:type="dxa"/>
                  <w:tcBorders>
                    <w:tl2br w:val="nil"/>
                    <w:tr2bl w:val="nil"/>
                  </w:tcBorders>
                  <w:shd w:val="clear" w:color="auto" w:fill="auto"/>
                  <w:vAlign w:val="center"/>
                </w:tcPr>
                <w:p w14:paraId="71769672">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3170C3A5">
                  <w:pPr>
                    <w:pStyle w:val="8"/>
                    <w:bidi w:val="0"/>
                    <w:spacing w:line="240" w:lineRule="auto"/>
                    <w:jc w:val="center"/>
                    <w:rPr>
                      <w:color w:val="auto"/>
                      <w:sz w:val="21"/>
                      <w:szCs w:val="21"/>
                    </w:rPr>
                  </w:pPr>
                  <w:r>
                    <w:rPr>
                      <w:rFonts w:hint="eastAsia"/>
                      <w:color w:val="auto"/>
                      <w:sz w:val="21"/>
                      <w:szCs w:val="21"/>
                    </w:rPr>
                    <w:t>氢氧化锂</w:t>
                  </w:r>
                </w:p>
              </w:tc>
              <w:tc>
                <w:tcPr>
                  <w:tcW w:w="1787" w:type="dxa"/>
                  <w:tcBorders>
                    <w:tl2br w:val="nil"/>
                    <w:tr2bl w:val="nil"/>
                  </w:tcBorders>
                  <w:shd w:val="clear" w:color="auto" w:fill="auto"/>
                  <w:vAlign w:val="center"/>
                </w:tcPr>
                <w:p w14:paraId="49301946">
                  <w:pPr>
                    <w:pStyle w:val="8"/>
                    <w:bidi w:val="0"/>
                    <w:spacing w:line="240" w:lineRule="auto"/>
                    <w:jc w:val="center"/>
                    <w:rPr>
                      <w:color w:val="auto"/>
                      <w:sz w:val="21"/>
                      <w:szCs w:val="21"/>
                    </w:rPr>
                  </w:pPr>
                  <w:r>
                    <w:rPr>
                      <w:rFonts w:hint="default"/>
                      <w:color w:val="auto"/>
                      <w:sz w:val="21"/>
                      <w:szCs w:val="21"/>
                      <w:lang w:val="en-US" w:eastAsia="zh-CN"/>
                    </w:rPr>
                    <w:t>600</w:t>
                  </w:r>
                </w:p>
              </w:tc>
              <w:tc>
                <w:tcPr>
                  <w:tcW w:w="1987" w:type="dxa"/>
                  <w:tcBorders>
                    <w:tl2br w:val="nil"/>
                    <w:tr2bl w:val="nil"/>
                  </w:tcBorders>
                  <w:shd w:val="clear" w:color="auto" w:fill="auto"/>
                  <w:vAlign w:val="center"/>
                </w:tcPr>
                <w:p w14:paraId="1106A0AD">
                  <w:pPr>
                    <w:pStyle w:val="8"/>
                    <w:bidi w:val="0"/>
                    <w:spacing w:line="240" w:lineRule="auto"/>
                    <w:jc w:val="center"/>
                    <w:rPr>
                      <w:color w:val="auto"/>
                      <w:sz w:val="21"/>
                      <w:szCs w:val="21"/>
                    </w:rPr>
                  </w:pPr>
                  <w:r>
                    <w:rPr>
                      <w:rFonts w:hint="default"/>
                      <w:color w:val="auto"/>
                      <w:sz w:val="21"/>
                      <w:szCs w:val="21"/>
                      <w:lang w:val="en-US" w:eastAsia="zh-CN"/>
                    </w:rPr>
                    <w:t>2000</w:t>
                  </w:r>
                </w:p>
              </w:tc>
              <w:tc>
                <w:tcPr>
                  <w:tcW w:w="1642" w:type="dxa"/>
                  <w:tcBorders>
                    <w:tl2br w:val="nil"/>
                    <w:tr2bl w:val="nil"/>
                  </w:tcBorders>
                  <w:shd w:val="clear" w:color="auto" w:fill="auto"/>
                  <w:vAlign w:val="center"/>
                </w:tcPr>
                <w:p w14:paraId="4E5D9EF8">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2A9AE86B">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66F0DC13">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2938A615">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6E1DE53E">
                  <w:pPr>
                    <w:pStyle w:val="8"/>
                    <w:bidi w:val="0"/>
                    <w:spacing w:line="240" w:lineRule="auto"/>
                    <w:jc w:val="center"/>
                    <w:rPr>
                      <w:rFonts w:hint="eastAsia"/>
                      <w:color w:val="auto"/>
                      <w:sz w:val="21"/>
                      <w:szCs w:val="21"/>
                    </w:rPr>
                  </w:pPr>
                  <w:r>
                    <w:rPr>
                      <w:rFonts w:hint="eastAsia"/>
                      <w:color w:val="auto"/>
                      <w:sz w:val="21"/>
                      <w:szCs w:val="21"/>
                      <w:u w:val="single"/>
                      <w:lang w:val="en-US" w:eastAsia="zh-CN"/>
                    </w:rPr>
                    <w:t>袋装/桶装</w:t>
                  </w:r>
                </w:p>
              </w:tc>
              <w:tc>
                <w:tcPr>
                  <w:tcW w:w="4686" w:type="dxa"/>
                  <w:tcBorders>
                    <w:tl2br w:val="nil"/>
                    <w:tr2bl w:val="nil"/>
                  </w:tcBorders>
                  <w:shd w:val="clear" w:color="auto" w:fill="auto"/>
                  <w:vAlign w:val="center"/>
                </w:tcPr>
                <w:p w14:paraId="0848CFD0">
                  <w:pPr>
                    <w:pStyle w:val="8"/>
                    <w:bidi w:val="0"/>
                    <w:spacing w:line="240" w:lineRule="auto"/>
                    <w:jc w:val="center"/>
                    <w:rPr>
                      <w:rFonts w:hint="eastAsia"/>
                      <w:color w:val="auto"/>
                      <w:sz w:val="21"/>
                      <w:szCs w:val="21"/>
                    </w:rPr>
                  </w:pPr>
                  <w:r>
                    <w:rPr>
                      <w:rFonts w:hint="eastAsia"/>
                      <w:color w:val="auto"/>
                      <w:sz w:val="21"/>
                      <w:szCs w:val="21"/>
                      <w:lang w:val="en-US" w:eastAsia="zh-CN"/>
                    </w:rPr>
                    <w:t>贮存在阴凉处。容器保持密闭，储存在干燥通风处。应避免的条件：避潮。不相容物质：强氧化剂、强酸、二氧化碳。</w:t>
                  </w:r>
                </w:p>
              </w:tc>
            </w:tr>
            <w:tr w14:paraId="78D1DD0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6102953D">
                  <w:pPr>
                    <w:pStyle w:val="8"/>
                    <w:bidi w:val="0"/>
                    <w:spacing w:line="240" w:lineRule="auto"/>
                    <w:jc w:val="center"/>
                    <w:rPr>
                      <w:color w:val="auto"/>
                      <w:sz w:val="21"/>
                      <w:szCs w:val="21"/>
                    </w:rPr>
                  </w:pPr>
                  <w:r>
                    <w:rPr>
                      <w:rFonts w:hint="eastAsia"/>
                      <w:color w:val="auto"/>
                      <w:sz w:val="21"/>
                      <w:szCs w:val="21"/>
                    </w:rPr>
                    <w:t>49</w:t>
                  </w:r>
                </w:p>
              </w:tc>
              <w:tc>
                <w:tcPr>
                  <w:tcW w:w="1856" w:type="dxa"/>
                  <w:tcBorders>
                    <w:tl2br w:val="nil"/>
                    <w:tr2bl w:val="nil"/>
                  </w:tcBorders>
                  <w:shd w:val="clear" w:color="auto" w:fill="auto"/>
                  <w:vAlign w:val="center"/>
                </w:tcPr>
                <w:p w14:paraId="580B6191">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6A7E5DEA">
                  <w:pPr>
                    <w:pStyle w:val="8"/>
                    <w:bidi w:val="0"/>
                    <w:spacing w:line="240" w:lineRule="auto"/>
                    <w:jc w:val="center"/>
                    <w:rPr>
                      <w:color w:val="auto"/>
                      <w:sz w:val="21"/>
                      <w:szCs w:val="21"/>
                    </w:rPr>
                  </w:pPr>
                  <w:r>
                    <w:rPr>
                      <w:rFonts w:hint="eastAsia"/>
                      <w:color w:val="auto"/>
                      <w:sz w:val="21"/>
                      <w:szCs w:val="21"/>
                    </w:rPr>
                    <w:t>五氧化二磷</w:t>
                  </w:r>
                </w:p>
              </w:tc>
              <w:tc>
                <w:tcPr>
                  <w:tcW w:w="1787" w:type="dxa"/>
                  <w:tcBorders>
                    <w:tl2br w:val="nil"/>
                    <w:tr2bl w:val="nil"/>
                  </w:tcBorders>
                  <w:shd w:val="clear" w:color="auto" w:fill="auto"/>
                  <w:vAlign w:val="center"/>
                </w:tcPr>
                <w:p w14:paraId="793BC468">
                  <w:pPr>
                    <w:pStyle w:val="8"/>
                    <w:bidi w:val="0"/>
                    <w:spacing w:line="240" w:lineRule="auto"/>
                    <w:jc w:val="center"/>
                    <w:rPr>
                      <w:color w:val="auto"/>
                      <w:sz w:val="21"/>
                      <w:szCs w:val="21"/>
                    </w:rPr>
                  </w:pPr>
                  <w:r>
                    <w:rPr>
                      <w:rFonts w:hint="default"/>
                      <w:color w:val="auto"/>
                      <w:sz w:val="21"/>
                      <w:szCs w:val="21"/>
                      <w:lang w:val="en-US" w:eastAsia="zh-CN"/>
                    </w:rPr>
                    <w:t>300</w:t>
                  </w:r>
                </w:p>
              </w:tc>
              <w:tc>
                <w:tcPr>
                  <w:tcW w:w="1987" w:type="dxa"/>
                  <w:tcBorders>
                    <w:tl2br w:val="nil"/>
                    <w:tr2bl w:val="nil"/>
                  </w:tcBorders>
                  <w:shd w:val="clear" w:color="auto" w:fill="auto"/>
                  <w:vAlign w:val="center"/>
                </w:tcPr>
                <w:p w14:paraId="07A65E88">
                  <w:pPr>
                    <w:pStyle w:val="8"/>
                    <w:bidi w:val="0"/>
                    <w:spacing w:line="240" w:lineRule="auto"/>
                    <w:jc w:val="center"/>
                    <w:rPr>
                      <w:color w:val="auto"/>
                      <w:sz w:val="21"/>
                      <w:szCs w:val="21"/>
                    </w:rPr>
                  </w:pPr>
                  <w:r>
                    <w:rPr>
                      <w:rFonts w:hint="default"/>
                      <w:color w:val="auto"/>
                      <w:sz w:val="21"/>
                      <w:szCs w:val="21"/>
                      <w:lang w:val="en-US" w:eastAsia="zh-CN"/>
                    </w:rPr>
                    <w:t>500</w:t>
                  </w:r>
                </w:p>
              </w:tc>
              <w:tc>
                <w:tcPr>
                  <w:tcW w:w="1642" w:type="dxa"/>
                  <w:tcBorders>
                    <w:tl2br w:val="nil"/>
                    <w:tr2bl w:val="nil"/>
                  </w:tcBorders>
                  <w:shd w:val="clear" w:color="auto" w:fill="auto"/>
                  <w:vAlign w:val="center"/>
                </w:tcPr>
                <w:p w14:paraId="70FA8B2F">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083B2444">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33B4A9BC">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4685520E">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3E0A1100">
                  <w:pPr>
                    <w:pStyle w:val="8"/>
                    <w:bidi w:val="0"/>
                    <w:spacing w:line="240" w:lineRule="auto"/>
                    <w:jc w:val="center"/>
                    <w:rPr>
                      <w:rFonts w:hint="eastAsia"/>
                      <w:color w:val="auto"/>
                      <w:sz w:val="21"/>
                      <w:szCs w:val="21"/>
                    </w:rPr>
                  </w:pPr>
                  <w:r>
                    <w:rPr>
                      <w:rFonts w:hint="eastAsia"/>
                      <w:color w:val="auto"/>
                      <w:sz w:val="21"/>
                      <w:szCs w:val="21"/>
                      <w:u w:val="single"/>
                      <w:lang w:val="en-US" w:eastAsia="zh-CN"/>
                    </w:rPr>
                    <w:t>袋装/桶装</w:t>
                  </w:r>
                </w:p>
              </w:tc>
              <w:tc>
                <w:tcPr>
                  <w:tcW w:w="4686" w:type="dxa"/>
                  <w:tcBorders>
                    <w:tl2br w:val="nil"/>
                    <w:tr2bl w:val="nil"/>
                  </w:tcBorders>
                  <w:shd w:val="clear" w:color="auto" w:fill="auto"/>
                  <w:vAlign w:val="center"/>
                </w:tcPr>
                <w:p w14:paraId="1D192B10">
                  <w:pPr>
                    <w:pStyle w:val="8"/>
                    <w:bidi w:val="0"/>
                    <w:spacing w:line="240" w:lineRule="auto"/>
                    <w:jc w:val="center"/>
                    <w:rPr>
                      <w:rFonts w:hint="eastAsia"/>
                      <w:color w:val="auto"/>
                      <w:sz w:val="21"/>
                      <w:szCs w:val="21"/>
                    </w:rPr>
                  </w:pPr>
                  <w:r>
                    <w:rPr>
                      <w:rFonts w:hint="eastAsia"/>
                      <w:color w:val="auto"/>
                      <w:sz w:val="21"/>
                      <w:szCs w:val="21"/>
                      <w:lang w:val="en-US" w:eastAsia="zh-CN"/>
                    </w:rPr>
                    <w:t>保持容器密闭。存放在通风良好的地方。保持低温。存放处须加锁。储存于氩气中，贮存在阴凉处。使容器保持密闭，储存在干燥通风处。不要与水接触。禁忌物：水，钠/氧化钠，钾，氨，过氧化物，镁，醇类，金属，氧化剂</w:t>
                  </w:r>
                </w:p>
              </w:tc>
            </w:tr>
            <w:tr w14:paraId="514417F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7E49BBA5">
                  <w:pPr>
                    <w:pStyle w:val="8"/>
                    <w:bidi w:val="0"/>
                    <w:spacing w:line="240" w:lineRule="auto"/>
                    <w:jc w:val="center"/>
                    <w:rPr>
                      <w:color w:val="auto"/>
                      <w:sz w:val="21"/>
                      <w:szCs w:val="21"/>
                    </w:rPr>
                  </w:pPr>
                  <w:r>
                    <w:rPr>
                      <w:rFonts w:hint="eastAsia"/>
                      <w:color w:val="auto"/>
                      <w:sz w:val="21"/>
                      <w:szCs w:val="21"/>
                    </w:rPr>
                    <w:t>50</w:t>
                  </w:r>
                </w:p>
              </w:tc>
              <w:tc>
                <w:tcPr>
                  <w:tcW w:w="1856" w:type="dxa"/>
                  <w:tcBorders>
                    <w:tl2br w:val="nil"/>
                    <w:tr2bl w:val="nil"/>
                  </w:tcBorders>
                  <w:shd w:val="clear" w:color="auto" w:fill="auto"/>
                  <w:vAlign w:val="center"/>
                </w:tcPr>
                <w:p w14:paraId="0DBA851A">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48840738">
                  <w:pPr>
                    <w:pStyle w:val="8"/>
                    <w:bidi w:val="0"/>
                    <w:spacing w:line="240" w:lineRule="auto"/>
                    <w:jc w:val="center"/>
                    <w:rPr>
                      <w:color w:val="auto"/>
                      <w:sz w:val="21"/>
                      <w:szCs w:val="21"/>
                    </w:rPr>
                  </w:pPr>
                  <w:r>
                    <w:rPr>
                      <w:rFonts w:hint="eastAsia"/>
                      <w:color w:val="auto"/>
                      <w:sz w:val="21"/>
                      <w:szCs w:val="21"/>
                    </w:rPr>
                    <w:t>磷酸脲</w:t>
                  </w:r>
                </w:p>
              </w:tc>
              <w:tc>
                <w:tcPr>
                  <w:tcW w:w="1787" w:type="dxa"/>
                  <w:tcBorders>
                    <w:tl2br w:val="nil"/>
                    <w:tr2bl w:val="nil"/>
                  </w:tcBorders>
                  <w:shd w:val="clear" w:color="auto" w:fill="auto"/>
                  <w:vAlign w:val="center"/>
                </w:tcPr>
                <w:p w14:paraId="0A0E3B15">
                  <w:pPr>
                    <w:pStyle w:val="8"/>
                    <w:bidi w:val="0"/>
                    <w:spacing w:line="240" w:lineRule="auto"/>
                    <w:jc w:val="center"/>
                    <w:rPr>
                      <w:color w:val="auto"/>
                      <w:sz w:val="21"/>
                      <w:szCs w:val="21"/>
                    </w:rPr>
                  </w:pPr>
                  <w:r>
                    <w:rPr>
                      <w:rFonts w:hint="default"/>
                      <w:color w:val="auto"/>
                      <w:sz w:val="21"/>
                      <w:szCs w:val="21"/>
                      <w:lang w:val="en-US" w:eastAsia="zh-CN"/>
                    </w:rPr>
                    <w:t>600</w:t>
                  </w:r>
                </w:p>
              </w:tc>
              <w:tc>
                <w:tcPr>
                  <w:tcW w:w="1987" w:type="dxa"/>
                  <w:tcBorders>
                    <w:tl2br w:val="nil"/>
                    <w:tr2bl w:val="nil"/>
                  </w:tcBorders>
                  <w:shd w:val="clear" w:color="auto" w:fill="auto"/>
                  <w:vAlign w:val="center"/>
                </w:tcPr>
                <w:p w14:paraId="3F40BB9E">
                  <w:pPr>
                    <w:pStyle w:val="8"/>
                    <w:bidi w:val="0"/>
                    <w:spacing w:line="240" w:lineRule="auto"/>
                    <w:jc w:val="center"/>
                    <w:rPr>
                      <w:color w:val="auto"/>
                      <w:sz w:val="21"/>
                      <w:szCs w:val="21"/>
                    </w:rPr>
                  </w:pPr>
                  <w:r>
                    <w:rPr>
                      <w:rFonts w:hint="default"/>
                      <w:color w:val="auto"/>
                      <w:sz w:val="21"/>
                      <w:szCs w:val="21"/>
                      <w:lang w:val="en-US" w:eastAsia="zh-CN"/>
                    </w:rPr>
                    <w:t>1500</w:t>
                  </w:r>
                </w:p>
              </w:tc>
              <w:tc>
                <w:tcPr>
                  <w:tcW w:w="1642" w:type="dxa"/>
                  <w:tcBorders>
                    <w:tl2br w:val="nil"/>
                    <w:tr2bl w:val="nil"/>
                  </w:tcBorders>
                  <w:shd w:val="clear" w:color="auto" w:fill="auto"/>
                  <w:vAlign w:val="center"/>
                </w:tcPr>
                <w:p w14:paraId="4F5E4186">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2B48E7D8">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536C1740">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0375D43C">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662EC2E5">
                  <w:pPr>
                    <w:pStyle w:val="8"/>
                    <w:bidi w:val="0"/>
                    <w:spacing w:line="240" w:lineRule="auto"/>
                    <w:jc w:val="center"/>
                    <w:rPr>
                      <w:rFonts w:hint="eastAsia"/>
                      <w:color w:val="auto"/>
                      <w:sz w:val="21"/>
                      <w:szCs w:val="21"/>
                    </w:rPr>
                  </w:pPr>
                  <w:r>
                    <w:rPr>
                      <w:rFonts w:hint="eastAsia"/>
                      <w:color w:val="auto"/>
                      <w:sz w:val="21"/>
                      <w:szCs w:val="21"/>
                      <w:u w:val="single"/>
                      <w:lang w:val="en-US" w:eastAsia="zh-CN"/>
                    </w:rPr>
                    <w:t>袋装</w:t>
                  </w:r>
                </w:p>
              </w:tc>
              <w:tc>
                <w:tcPr>
                  <w:tcW w:w="4686" w:type="dxa"/>
                  <w:tcBorders>
                    <w:tl2br w:val="nil"/>
                    <w:tr2bl w:val="nil"/>
                  </w:tcBorders>
                  <w:shd w:val="clear" w:color="auto" w:fill="auto"/>
                  <w:vAlign w:val="center"/>
                </w:tcPr>
                <w:p w14:paraId="6CCDF123">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的库房。库温不宜超过37°C。应与氧化剂、食用化学品分开存放，切忌混储。保持容器密封。远离火种、热源。库房必须安装避雷设备。排风系统应设有导除静电的接地装置。采用防爆型照明、通风设置。避免接触的条件：静电放电、热、潮湿等。禁配物：强氧化物，强酸，强碱。</w:t>
                  </w:r>
                </w:p>
              </w:tc>
            </w:tr>
            <w:tr w14:paraId="1FF78B5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6CD06F1D">
                  <w:pPr>
                    <w:pStyle w:val="8"/>
                    <w:bidi w:val="0"/>
                    <w:spacing w:line="240" w:lineRule="auto"/>
                    <w:jc w:val="center"/>
                    <w:rPr>
                      <w:color w:val="auto"/>
                      <w:sz w:val="21"/>
                      <w:szCs w:val="21"/>
                    </w:rPr>
                  </w:pPr>
                  <w:r>
                    <w:rPr>
                      <w:rFonts w:hint="eastAsia"/>
                      <w:color w:val="auto"/>
                      <w:sz w:val="21"/>
                      <w:szCs w:val="21"/>
                    </w:rPr>
                    <w:t>51</w:t>
                  </w:r>
                </w:p>
              </w:tc>
              <w:tc>
                <w:tcPr>
                  <w:tcW w:w="1856" w:type="dxa"/>
                  <w:tcBorders>
                    <w:tl2br w:val="nil"/>
                    <w:tr2bl w:val="nil"/>
                  </w:tcBorders>
                  <w:shd w:val="clear" w:color="auto" w:fill="auto"/>
                  <w:vAlign w:val="center"/>
                </w:tcPr>
                <w:p w14:paraId="634440E0">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724DFFFF">
                  <w:pPr>
                    <w:pStyle w:val="8"/>
                    <w:bidi w:val="0"/>
                    <w:spacing w:line="240" w:lineRule="auto"/>
                    <w:jc w:val="center"/>
                    <w:rPr>
                      <w:color w:val="auto"/>
                      <w:sz w:val="21"/>
                      <w:szCs w:val="21"/>
                    </w:rPr>
                  </w:pPr>
                  <w:r>
                    <w:rPr>
                      <w:rFonts w:hint="eastAsia"/>
                      <w:color w:val="auto"/>
                      <w:sz w:val="21"/>
                      <w:szCs w:val="21"/>
                    </w:rPr>
                    <w:t>金属提取剂</w:t>
                  </w:r>
                </w:p>
              </w:tc>
              <w:tc>
                <w:tcPr>
                  <w:tcW w:w="1787" w:type="dxa"/>
                  <w:tcBorders>
                    <w:tl2br w:val="nil"/>
                    <w:tr2bl w:val="nil"/>
                  </w:tcBorders>
                  <w:shd w:val="clear" w:color="auto" w:fill="auto"/>
                  <w:vAlign w:val="center"/>
                </w:tcPr>
                <w:p w14:paraId="46ED8990">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38DFDC1A">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72252F87">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6B1E857F">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2CF11589">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1DDF6763">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49AE7C87">
                  <w:pPr>
                    <w:pStyle w:val="8"/>
                    <w:bidi w:val="0"/>
                    <w:spacing w:line="240" w:lineRule="auto"/>
                    <w:jc w:val="center"/>
                    <w:rPr>
                      <w:rFonts w:hint="eastAsia"/>
                      <w:color w:val="auto"/>
                      <w:sz w:val="21"/>
                      <w:szCs w:val="21"/>
                    </w:rPr>
                  </w:pPr>
                  <w:r>
                    <w:rPr>
                      <w:rFonts w:hint="eastAsia"/>
                      <w:color w:val="auto"/>
                      <w:sz w:val="21"/>
                      <w:szCs w:val="21"/>
                      <w:u w:val="single"/>
                      <w:lang w:val="en-US" w:eastAsia="zh-CN"/>
                    </w:rPr>
                    <w:t>桶装</w:t>
                  </w:r>
                </w:p>
              </w:tc>
              <w:tc>
                <w:tcPr>
                  <w:tcW w:w="4686" w:type="dxa"/>
                  <w:tcBorders>
                    <w:tl2br w:val="nil"/>
                    <w:tr2bl w:val="nil"/>
                  </w:tcBorders>
                  <w:shd w:val="clear" w:color="auto" w:fill="auto"/>
                  <w:vAlign w:val="center"/>
                </w:tcPr>
                <w:p w14:paraId="34FB0C1F">
                  <w:pPr>
                    <w:pStyle w:val="8"/>
                    <w:bidi w:val="0"/>
                    <w:spacing w:line="240" w:lineRule="auto"/>
                    <w:jc w:val="center"/>
                    <w:rPr>
                      <w:rFonts w:hint="eastAsia"/>
                      <w:color w:val="auto"/>
                      <w:sz w:val="21"/>
                      <w:szCs w:val="21"/>
                    </w:rPr>
                  </w:pPr>
                  <w:r>
                    <w:rPr>
                      <w:rFonts w:hint="eastAsia"/>
                      <w:color w:val="auto"/>
                      <w:sz w:val="21"/>
                      <w:szCs w:val="21"/>
                      <w:lang w:val="en-US" w:eastAsia="zh-CN"/>
                    </w:rPr>
                    <w:t>/</w:t>
                  </w:r>
                </w:p>
              </w:tc>
            </w:tr>
            <w:tr w14:paraId="38E1781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C4CE71E">
                  <w:pPr>
                    <w:pStyle w:val="8"/>
                    <w:bidi w:val="0"/>
                    <w:spacing w:line="240" w:lineRule="auto"/>
                    <w:jc w:val="center"/>
                    <w:rPr>
                      <w:color w:val="auto"/>
                      <w:sz w:val="21"/>
                      <w:szCs w:val="21"/>
                    </w:rPr>
                  </w:pPr>
                  <w:r>
                    <w:rPr>
                      <w:rFonts w:hint="eastAsia"/>
                      <w:color w:val="auto"/>
                      <w:sz w:val="21"/>
                      <w:szCs w:val="21"/>
                    </w:rPr>
                    <w:t>52</w:t>
                  </w:r>
                </w:p>
              </w:tc>
              <w:tc>
                <w:tcPr>
                  <w:tcW w:w="1856" w:type="dxa"/>
                  <w:tcBorders>
                    <w:tl2br w:val="nil"/>
                    <w:tr2bl w:val="nil"/>
                  </w:tcBorders>
                  <w:shd w:val="clear" w:color="auto" w:fill="auto"/>
                  <w:vAlign w:val="center"/>
                </w:tcPr>
                <w:p w14:paraId="2A02885A">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38F1FCEB">
                  <w:pPr>
                    <w:pStyle w:val="8"/>
                    <w:bidi w:val="0"/>
                    <w:spacing w:line="240" w:lineRule="auto"/>
                    <w:jc w:val="center"/>
                    <w:rPr>
                      <w:color w:val="auto"/>
                      <w:sz w:val="21"/>
                      <w:szCs w:val="21"/>
                    </w:rPr>
                  </w:pPr>
                  <w:r>
                    <w:rPr>
                      <w:rFonts w:hint="eastAsia"/>
                      <w:color w:val="auto"/>
                      <w:sz w:val="21"/>
                      <w:szCs w:val="21"/>
                    </w:rPr>
                    <w:t>一乙醇胺</w:t>
                  </w:r>
                </w:p>
              </w:tc>
              <w:tc>
                <w:tcPr>
                  <w:tcW w:w="1787" w:type="dxa"/>
                  <w:tcBorders>
                    <w:tl2br w:val="nil"/>
                    <w:tr2bl w:val="nil"/>
                  </w:tcBorders>
                  <w:shd w:val="clear" w:color="auto" w:fill="auto"/>
                  <w:vAlign w:val="center"/>
                </w:tcPr>
                <w:p w14:paraId="21227809">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22A84222">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2F41C22F">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7D1B0C7B">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41283383">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0F0D1BFF">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5F79F818">
                  <w:pPr>
                    <w:pStyle w:val="8"/>
                    <w:bidi w:val="0"/>
                    <w:spacing w:line="240" w:lineRule="auto"/>
                    <w:jc w:val="center"/>
                    <w:rPr>
                      <w:rFonts w:hint="eastAsia"/>
                      <w:color w:val="auto"/>
                      <w:sz w:val="21"/>
                      <w:szCs w:val="21"/>
                    </w:rPr>
                  </w:pPr>
                  <w:r>
                    <w:rPr>
                      <w:rFonts w:hint="eastAsia"/>
                      <w:color w:val="auto"/>
                      <w:sz w:val="21"/>
                      <w:szCs w:val="21"/>
                      <w:u w:val="single"/>
                      <w:lang w:val="en-US" w:eastAsia="zh-CN"/>
                    </w:rPr>
                    <w:t>桶装</w:t>
                  </w:r>
                </w:p>
              </w:tc>
              <w:tc>
                <w:tcPr>
                  <w:tcW w:w="4686" w:type="dxa"/>
                  <w:tcBorders>
                    <w:tl2br w:val="nil"/>
                    <w:tr2bl w:val="nil"/>
                  </w:tcBorders>
                  <w:shd w:val="clear" w:color="auto" w:fill="auto"/>
                  <w:vAlign w:val="center"/>
                </w:tcPr>
                <w:p w14:paraId="151CE402">
                  <w:pPr>
                    <w:pStyle w:val="8"/>
                    <w:bidi w:val="0"/>
                    <w:spacing w:line="240" w:lineRule="auto"/>
                    <w:jc w:val="center"/>
                    <w:rPr>
                      <w:rFonts w:hint="eastAsia"/>
                      <w:color w:val="auto"/>
                      <w:sz w:val="21"/>
                      <w:szCs w:val="21"/>
                    </w:rPr>
                  </w:pPr>
                  <w:r>
                    <w:rPr>
                      <w:rFonts w:hint="eastAsia"/>
                      <w:color w:val="auto"/>
                      <w:sz w:val="21"/>
                      <w:szCs w:val="21"/>
                      <w:lang w:val="en-US" w:eastAsia="zh-CN"/>
                    </w:rPr>
                    <w:t>禁忌物：酸类、酸酐、酰基氯、铝、铜。储存于阴凉、通风房间内。远离火种、热源。防止阳光直射；保持容器密封。应与氧化剂、酸类分开存放。</w:t>
                  </w:r>
                </w:p>
              </w:tc>
            </w:tr>
            <w:tr w14:paraId="2925D58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6B402A6B">
                  <w:pPr>
                    <w:pStyle w:val="8"/>
                    <w:bidi w:val="0"/>
                    <w:spacing w:line="240" w:lineRule="auto"/>
                    <w:jc w:val="center"/>
                    <w:rPr>
                      <w:color w:val="auto"/>
                      <w:sz w:val="21"/>
                      <w:szCs w:val="21"/>
                    </w:rPr>
                  </w:pPr>
                  <w:r>
                    <w:rPr>
                      <w:rFonts w:hint="eastAsia"/>
                      <w:color w:val="auto"/>
                      <w:sz w:val="21"/>
                      <w:szCs w:val="21"/>
                    </w:rPr>
                    <w:t>53</w:t>
                  </w:r>
                </w:p>
              </w:tc>
              <w:tc>
                <w:tcPr>
                  <w:tcW w:w="1856" w:type="dxa"/>
                  <w:tcBorders>
                    <w:tl2br w:val="nil"/>
                    <w:tr2bl w:val="nil"/>
                  </w:tcBorders>
                  <w:shd w:val="clear" w:color="auto" w:fill="auto"/>
                  <w:vAlign w:val="center"/>
                </w:tcPr>
                <w:p w14:paraId="53485557">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2E44BB61">
                  <w:pPr>
                    <w:pStyle w:val="8"/>
                    <w:bidi w:val="0"/>
                    <w:spacing w:line="240" w:lineRule="auto"/>
                    <w:jc w:val="center"/>
                    <w:rPr>
                      <w:color w:val="auto"/>
                      <w:sz w:val="21"/>
                      <w:szCs w:val="21"/>
                    </w:rPr>
                  </w:pPr>
                  <w:r>
                    <w:rPr>
                      <w:rFonts w:hint="eastAsia"/>
                      <w:color w:val="auto"/>
                      <w:sz w:val="21"/>
                      <w:szCs w:val="21"/>
                    </w:rPr>
                    <w:t>蓄电池（酸性电池、碱性电池）</w:t>
                  </w:r>
                </w:p>
              </w:tc>
              <w:tc>
                <w:tcPr>
                  <w:tcW w:w="1787" w:type="dxa"/>
                  <w:tcBorders>
                    <w:tl2br w:val="nil"/>
                    <w:tr2bl w:val="nil"/>
                  </w:tcBorders>
                  <w:shd w:val="clear" w:color="auto" w:fill="auto"/>
                  <w:vAlign w:val="center"/>
                </w:tcPr>
                <w:p w14:paraId="7D579256">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0D9C769D">
                  <w:pPr>
                    <w:pStyle w:val="8"/>
                    <w:bidi w:val="0"/>
                    <w:spacing w:line="240" w:lineRule="auto"/>
                    <w:jc w:val="center"/>
                    <w:rPr>
                      <w:color w:val="auto"/>
                      <w:sz w:val="21"/>
                      <w:szCs w:val="21"/>
                    </w:rPr>
                  </w:pPr>
                  <w:r>
                    <w:rPr>
                      <w:rFonts w:hint="default"/>
                      <w:color w:val="auto"/>
                      <w:sz w:val="21"/>
                      <w:szCs w:val="21"/>
                      <w:lang w:val="en-US" w:eastAsia="zh-CN"/>
                    </w:rPr>
                    <w:t>100</w:t>
                  </w:r>
                </w:p>
              </w:tc>
              <w:tc>
                <w:tcPr>
                  <w:tcW w:w="1642" w:type="dxa"/>
                  <w:tcBorders>
                    <w:tl2br w:val="nil"/>
                    <w:tr2bl w:val="nil"/>
                  </w:tcBorders>
                  <w:shd w:val="clear" w:color="auto" w:fill="auto"/>
                  <w:vAlign w:val="center"/>
                </w:tcPr>
                <w:p w14:paraId="3267CF13">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5DA78862">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038D8F02">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37C33D78">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45ED0023">
                  <w:pPr>
                    <w:pStyle w:val="8"/>
                    <w:bidi w:val="0"/>
                    <w:spacing w:line="240" w:lineRule="auto"/>
                    <w:jc w:val="center"/>
                    <w:rPr>
                      <w:rFonts w:hint="default" w:eastAsia="宋体"/>
                      <w:color w:val="auto"/>
                      <w:sz w:val="21"/>
                      <w:szCs w:val="21"/>
                      <w:lang w:val="en-US" w:eastAsia="zh-CN"/>
                    </w:rPr>
                  </w:pPr>
                  <w:r>
                    <w:rPr>
                      <w:rFonts w:hint="eastAsia"/>
                      <w:color w:val="auto"/>
                      <w:sz w:val="21"/>
                      <w:szCs w:val="21"/>
                      <w:u w:val="single"/>
                      <w:lang w:val="en-US" w:eastAsia="zh-CN"/>
                    </w:rPr>
                    <w:t>箱装</w:t>
                  </w:r>
                </w:p>
              </w:tc>
              <w:tc>
                <w:tcPr>
                  <w:tcW w:w="4686" w:type="dxa"/>
                  <w:tcBorders>
                    <w:tl2br w:val="nil"/>
                    <w:tr2bl w:val="nil"/>
                  </w:tcBorders>
                  <w:shd w:val="clear" w:color="auto" w:fill="auto"/>
                  <w:vAlign w:val="center"/>
                </w:tcPr>
                <w:p w14:paraId="38D4A393">
                  <w:pPr>
                    <w:pStyle w:val="8"/>
                    <w:bidi w:val="0"/>
                    <w:spacing w:line="240" w:lineRule="auto"/>
                    <w:jc w:val="center"/>
                    <w:rPr>
                      <w:rFonts w:hint="eastAsia"/>
                      <w:color w:val="auto"/>
                      <w:sz w:val="21"/>
                      <w:szCs w:val="21"/>
                    </w:rPr>
                  </w:pPr>
                  <w:r>
                    <w:rPr>
                      <w:rFonts w:hint="eastAsia"/>
                      <w:color w:val="auto"/>
                      <w:sz w:val="21"/>
                      <w:szCs w:val="21"/>
                      <w:lang w:val="en-US" w:eastAsia="zh-CN"/>
                    </w:rPr>
                    <w:t>铅酸蓄电池应贮存在温度为5℃-40℃的干燥、清洁及通风良好的仓库内；储存环境应避免阳光直射，且离热源不得少于2米；保持环境温度在25℃左右，有利于电池的长期保存；地面承受能力要强，以应对电池的重量；有独立完好包装、正负极采取保护措施；正立存放，不得倒置及卧放，以避免电解液的泄漏或电池内部的短路；不得受任何机械冲击或重压，以防止电池损坏或性能下降；储存3个月后要进行补充电，以保持电池的活性。</w:t>
                  </w:r>
                </w:p>
              </w:tc>
            </w:tr>
            <w:tr w14:paraId="2ECA03B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597C4510">
                  <w:pPr>
                    <w:pStyle w:val="8"/>
                    <w:bidi w:val="0"/>
                    <w:spacing w:line="240" w:lineRule="auto"/>
                    <w:jc w:val="center"/>
                    <w:rPr>
                      <w:color w:val="auto"/>
                      <w:sz w:val="21"/>
                      <w:szCs w:val="21"/>
                    </w:rPr>
                  </w:pPr>
                  <w:r>
                    <w:rPr>
                      <w:rFonts w:hint="eastAsia"/>
                      <w:color w:val="auto"/>
                      <w:sz w:val="21"/>
                      <w:szCs w:val="21"/>
                    </w:rPr>
                    <w:t>54</w:t>
                  </w:r>
                </w:p>
              </w:tc>
              <w:tc>
                <w:tcPr>
                  <w:tcW w:w="1856" w:type="dxa"/>
                  <w:tcBorders>
                    <w:tl2br w:val="nil"/>
                    <w:tr2bl w:val="nil"/>
                  </w:tcBorders>
                  <w:shd w:val="clear" w:color="auto" w:fill="auto"/>
                  <w:vAlign w:val="center"/>
                </w:tcPr>
                <w:p w14:paraId="6E114F64">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506FB91A">
                  <w:pPr>
                    <w:pStyle w:val="8"/>
                    <w:bidi w:val="0"/>
                    <w:spacing w:line="240" w:lineRule="auto"/>
                    <w:jc w:val="center"/>
                    <w:rPr>
                      <w:color w:val="auto"/>
                      <w:sz w:val="21"/>
                      <w:szCs w:val="21"/>
                    </w:rPr>
                  </w:pPr>
                  <w:r>
                    <w:rPr>
                      <w:rFonts w:hint="eastAsia"/>
                      <w:color w:val="auto"/>
                      <w:sz w:val="21"/>
                      <w:szCs w:val="21"/>
                    </w:rPr>
                    <w:t>氟化氢铵</w:t>
                  </w:r>
                </w:p>
              </w:tc>
              <w:tc>
                <w:tcPr>
                  <w:tcW w:w="1787" w:type="dxa"/>
                  <w:tcBorders>
                    <w:tl2br w:val="nil"/>
                    <w:tr2bl w:val="nil"/>
                  </w:tcBorders>
                  <w:shd w:val="clear" w:color="auto" w:fill="auto"/>
                  <w:vAlign w:val="center"/>
                </w:tcPr>
                <w:p w14:paraId="6ADF50E6">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28299C09">
                  <w:pPr>
                    <w:pStyle w:val="8"/>
                    <w:bidi w:val="0"/>
                    <w:spacing w:line="240" w:lineRule="auto"/>
                    <w:jc w:val="center"/>
                    <w:rPr>
                      <w:color w:val="auto"/>
                      <w:sz w:val="21"/>
                      <w:szCs w:val="21"/>
                    </w:rPr>
                  </w:pPr>
                  <w:r>
                    <w:rPr>
                      <w:rFonts w:hint="default"/>
                      <w:color w:val="auto"/>
                      <w:sz w:val="21"/>
                      <w:szCs w:val="21"/>
                      <w:lang w:val="en-US" w:eastAsia="zh-CN"/>
                    </w:rPr>
                    <w:t>100</w:t>
                  </w:r>
                </w:p>
              </w:tc>
              <w:tc>
                <w:tcPr>
                  <w:tcW w:w="1642" w:type="dxa"/>
                  <w:tcBorders>
                    <w:tl2br w:val="nil"/>
                    <w:tr2bl w:val="nil"/>
                  </w:tcBorders>
                  <w:shd w:val="clear" w:color="auto" w:fill="auto"/>
                  <w:vAlign w:val="center"/>
                </w:tcPr>
                <w:p w14:paraId="02706F2C">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327C1966">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1AFAF0B9">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3ADF3523">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1E9FD27C">
                  <w:pPr>
                    <w:pStyle w:val="8"/>
                    <w:bidi w:val="0"/>
                    <w:spacing w:line="240" w:lineRule="auto"/>
                    <w:jc w:val="center"/>
                    <w:rPr>
                      <w:rFonts w:hint="eastAsia" w:eastAsia="宋体"/>
                      <w:color w:val="auto"/>
                      <w:sz w:val="21"/>
                      <w:szCs w:val="21"/>
                      <w:lang w:val="en-US" w:eastAsia="zh-CN"/>
                    </w:rPr>
                  </w:pPr>
                  <w:r>
                    <w:rPr>
                      <w:rFonts w:hint="eastAsia"/>
                      <w:color w:val="auto"/>
                      <w:sz w:val="21"/>
                      <w:szCs w:val="21"/>
                      <w:u w:val="single"/>
                      <w:lang w:val="en-US" w:eastAsia="zh-CN"/>
                    </w:rPr>
                    <w:t>袋装</w:t>
                  </w:r>
                </w:p>
              </w:tc>
              <w:tc>
                <w:tcPr>
                  <w:tcW w:w="4686" w:type="dxa"/>
                  <w:tcBorders>
                    <w:tl2br w:val="nil"/>
                    <w:tr2bl w:val="nil"/>
                  </w:tcBorders>
                  <w:shd w:val="clear" w:color="auto" w:fill="auto"/>
                  <w:vAlign w:val="center"/>
                </w:tcPr>
                <w:p w14:paraId="33BC6547">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储存于阴凉、通风房间内。远离火种、热源。防止阳光直射。包装要求密封，不可与空气接触。防止受潮。应与氧化剂、酸类分开存放。</w:t>
                  </w:r>
                </w:p>
              </w:tc>
            </w:tr>
            <w:tr w14:paraId="6BE022E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68395F4">
                  <w:pPr>
                    <w:pStyle w:val="8"/>
                    <w:bidi w:val="0"/>
                    <w:spacing w:line="240" w:lineRule="auto"/>
                    <w:jc w:val="center"/>
                    <w:rPr>
                      <w:color w:val="auto"/>
                      <w:sz w:val="21"/>
                      <w:szCs w:val="21"/>
                    </w:rPr>
                  </w:pPr>
                  <w:r>
                    <w:rPr>
                      <w:rFonts w:hint="eastAsia"/>
                      <w:color w:val="auto"/>
                      <w:sz w:val="21"/>
                      <w:szCs w:val="21"/>
                    </w:rPr>
                    <w:t>55</w:t>
                  </w:r>
                </w:p>
              </w:tc>
              <w:tc>
                <w:tcPr>
                  <w:tcW w:w="1856" w:type="dxa"/>
                  <w:tcBorders>
                    <w:tl2br w:val="nil"/>
                    <w:tr2bl w:val="nil"/>
                  </w:tcBorders>
                  <w:shd w:val="clear" w:color="auto" w:fill="auto"/>
                  <w:vAlign w:val="center"/>
                </w:tcPr>
                <w:p w14:paraId="07AEEB58">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3DD096FF">
                  <w:pPr>
                    <w:pStyle w:val="8"/>
                    <w:bidi w:val="0"/>
                    <w:spacing w:line="240" w:lineRule="auto"/>
                    <w:jc w:val="center"/>
                    <w:rPr>
                      <w:color w:val="auto"/>
                      <w:sz w:val="21"/>
                      <w:szCs w:val="21"/>
                    </w:rPr>
                  </w:pPr>
                  <w:r>
                    <w:rPr>
                      <w:rFonts w:hint="eastAsia"/>
                      <w:color w:val="auto"/>
                      <w:sz w:val="21"/>
                      <w:szCs w:val="21"/>
                    </w:rPr>
                    <w:t>渗透助剂（以脂肪醇聚氧乙烯醚为例）</w:t>
                  </w:r>
                </w:p>
              </w:tc>
              <w:tc>
                <w:tcPr>
                  <w:tcW w:w="1787" w:type="dxa"/>
                  <w:tcBorders>
                    <w:tl2br w:val="nil"/>
                    <w:tr2bl w:val="nil"/>
                  </w:tcBorders>
                  <w:shd w:val="clear" w:color="auto" w:fill="auto"/>
                  <w:vAlign w:val="center"/>
                </w:tcPr>
                <w:p w14:paraId="1AAFB59E">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2EC56777">
                  <w:pPr>
                    <w:pStyle w:val="8"/>
                    <w:bidi w:val="0"/>
                    <w:spacing w:line="240" w:lineRule="auto"/>
                    <w:jc w:val="center"/>
                    <w:rPr>
                      <w:color w:val="auto"/>
                      <w:sz w:val="21"/>
                      <w:szCs w:val="21"/>
                    </w:rPr>
                  </w:pPr>
                  <w:r>
                    <w:rPr>
                      <w:rFonts w:hint="default"/>
                      <w:color w:val="auto"/>
                      <w:sz w:val="21"/>
                      <w:szCs w:val="21"/>
                      <w:lang w:val="en-US" w:eastAsia="zh-CN"/>
                    </w:rPr>
                    <w:t>100</w:t>
                  </w:r>
                </w:p>
              </w:tc>
              <w:tc>
                <w:tcPr>
                  <w:tcW w:w="1642" w:type="dxa"/>
                  <w:tcBorders>
                    <w:tl2br w:val="nil"/>
                    <w:tr2bl w:val="nil"/>
                  </w:tcBorders>
                  <w:shd w:val="clear" w:color="auto" w:fill="auto"/>
                  <w:vAlign w:val="center"/>
                </w:tcPr>
                <w:p w14:paraId="7E5D8F8E">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7C3B2F54">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1846F979">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4454EBE3">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1E94D434">
                  <w:pPr>
                    <w:pStyle w:val="8"/>
                    <w:bidi w:val="0"/>
                    <w:spacing w:line="240" w:lineRule="auto"/>
                    <w:jc w:val="center"/>
                    <w:rPr>
                      <w:rFonts w:hint="eastAsia"/>
                      <w:color w:val="auto"/>
                      <w:sz w:val="21"/>
                      <w:szCs w:val="21"/>
                    </w:rPr>
                  </w:pPr>
                  <w:r>
                    <w:rPr>
                      <w:rFonts w:hint="eastAsia"/>
                      <w:color w:val="auto"/>
                      <w:sz w:val="21"/>
                      <w:szCs w:val="21"/>
                      <w:lang w:val="en-US" w:eastAsia="zh-CN"/>
                    </w:rPr>
                    <w:t>应储存在密封的原包装桶中，避免其受潮和沉淀。如需分装，则应使用清洁的玻璃瓶或聚乙烯塑料瓶，并保证瓶盖密封性良好。</w:t>
                  </w:r>
                </w:p>
              </w:tc>
              <w:tc>
                <w:tcPr>
                  <w:tcW w:w="4686" w:type="dxa"/>
                  <w:tcBorders>
                    <w:tl2br w:val="nil"/>
                    <w:tr2bl w:val="nil"/>
                  </w:tcBorders>
                  <w:shd w:val="clear" w:color="auto" w:fill="auto"/>
                  <w:vAlign w:val="center"/>
                </w:tcPr>
                <w:p w14:paraId="416F02F2">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储存于阴凉、通风的库房。库温不宜超过40℃，应与氧化剂、酸类、卤素分开存放，切忌混储</w:t>
                  </w:r>
                </w:p>
              </w:tc>
            </w:tr>
            <w:tr w14:paraId="0A7120D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61EFE2BF">
                  <w:pPr>
                    <w:pStyle w:val="8"/>
                    <w:bidi w:val="0"/>
                    <w:spacing w:line="240" w:lineRule="auto"/>
                    <w:jc w:val="center"/>
                    <w:rPr>
                      <w:color w:val="auto"/>
                      <w:sz w:val="21"/>
                      <w:szCs w:val="21"/>
                    </w:rPr>
                  </w:pPr>
                  <w:r>
                    <w:rPr>
                      <w:rFonts w:hint="eastAsia"/>
                      <w:color w:val="auto"/>
                      <w:sz w:val="21"/>
                      <w:szCs w:val="21"/>
                    </w:rPr>
                    <w:t>56</w:t>
                  </w:r>
                </w:p>
              </w:tc>
              <w:tc>
                <w:tcPr>
                  <w:tcW w:w="1856" w:type="dxa"/>
                  <w:tcBorders>
                    <w:tl2br w:val="nil"/>
                    <w:tr2bl w:val="nil"/>
                  </w:tcBorders>
                  <w:shd w:val="clear" w:color="auto" w:fill="auto"/>
                  <w:vAlign w:val="center"/>
                </w:tcPr>
                <w:p w14:paraId="1131FADF">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78C7505A">
                  <w:pPr>
                    <w:pStyle w:val="8"/>
                    <w:bidi w:val="0"/>
                    <w:spacing w:line="240" w:lineRule="auto"/>
                    <w:jc w:val="center"/>
                    <w:rPr>
                      <w:color w:val="auto"/>
                      <w:sz w:val="21"/>
                      <w:szCs w:val="21"/>
                    </w:rPr>
                  </w:pPr>
                  <w:r>
                    <w:rPr>
                      <w:rFonts w:hint="eastAsia"/>
                      <w:color w:val="auto"/>
                      <w:sz w:val="21"/>
                      <w:szCs w:val="21"/>
                    </w:rPr>
                    <w:t>冰乙酸</w:t>
                  </w:r>
                </w:p>
              </w:tc>
              <w:tc>
                <w:tcPr>
                  <w:tcW w:w="1787" w:type="dxa"/>
                  <w:tcBorders>
                    <w:tl2br w:val="nil"/>
                    <w:tr2bl w:val="nil"/>
                  </w:tcBorders>
                  <w:shd w:val="clear" w:color="auto" w:fill="auto"/>
                  <w:vAlign w:val="center"/>
                </w:tcPr>
                <w:p w14:paraId="70F3264D">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0D6F9342">
                  <w:pPr>
                    <w:pStyle w:val="8"/>
                    <w:bidi w:val="0"/>
                    <w:spacing w:line="240" w:lineRule="auto"/>
                    <w:jc w:val="center"/>
                    <w:rPr>
                      <w:color w:val="auto"/>
                      <w:sz w:val="21"/>
                      <w:szCs w:val="21"/>
                    </w:rPr>
                  </w:pPr>
                  <w:r>
                    <w:rPr>
                      <w:rFonts w:hint="default"/>
                      <w:color w:val="auto"/>
                      <w:sz w:val="21"/>
                      <w:szCs w:val="21"/>
                      <w:lang w:val="en-US" w:eastAsia="zh-CN"/>
                    </w:rPr>
                    <w:t>250</w:t>
                  </w:r>
                </w:p>
              </w:tc>
              <w:tc>
                <w:tcPr>
                  <w:tcW w:w="1642" w:type="dxa"/>
                  <w:tcBorders>
                    <w:tl2br w:val="nil"/>
                    <w:tr2bl w:val="nil"/>
                  </w:tcBorders>
                  <w:shd w:val="clear" w:color="auto" w:fill="auto"/>
                  <w:vAlign w:val="center"/>
                </w:tcPr>
                <w:p w14:paraId="7A1E5B9C">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78EDDBBE">
                  <w:pPr>
                    <w:pStyle w:val="8"/>
                    <w:bidi w:val="0"/>
                    <w:spacing w:line="240" w:lineRule="auto"/>
                    <w:jc w:val="center"/>
                    <w:rPr>
                      <w:rFonts w:hint="eastAsia"/>
                      <w:color w:val="auto"/>
                    </w:rPr>
                  </w:pPr>
                  <w:r>
                    <w:rPr>
                      <w:rFonts w:hint="eastAsia"/>
                      <w:color w:val="auto"/>
                    </w:rPr>
                    <w:t>卸车入库装箱+</w:t>
                  </w:r>
                  <w:r>
                    <w:rPr>
                      <w:rFonts w:hint="eastAsia"/>
                      <w:color w:val="auto"/>
                    </w:rPr>
                    <w:br w:type="textWrapping"/>
                  </w:r>
                  <w:r>
                    <w:rPr>
                      <w:rFonts w:hint="eastAsia"/>
                      <w:color w:val="auto"/>
                    </w:rPr>
                    <w:t>直装直取</w:t>
                  </w:r>
                </w:p>
                <w:p w14:paraId="7695037B">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3F2EFD58">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2CE9D35F">
                  <w:pPr>
                    <w:pStyle w:val="8"/>
                    <w:bidi w:val="0"/>
                    <w:spacing w:line="240" w:lineRule="auto"/>
                    <w:jc w:val="center"/>
                    <w:rPr>
                      <w:rFonts w:hint="eastAsia"/>
                      <w:color w:val="auto"/>
                      <w:sz w:val="21"/>
                      <w:szCs w:val="21"/>
                    </w:rPr>
                  </w:pPr>
                  <w:r>
                    <w:rPr>
                      <w:rFonts w:hint="eastAsia"/>
                      <w:color w:val="auto"/>
                      <w:sz w:val="21"/>
                      <w:szCs w:val="21"/>
                      <w:lang w:val="en-US" w:eastAsia="zh-CN"/>
                    </w:rPr>
                    <w:t>桶装</w:t>
                  </w:r>
                </w:p>
              </w:tc>
              <w:tc>
                <w:tcPr>
                  <w:tcW w:w="4686" w:type="dxa"/>
                  <w:tcBorders>
                    <w:tl2br w:val="nil"/>
                    <w:tr2bl w:val="nil"/>
                  </w:tcBorders>
                  <w:shd w:val="clear" w:color="auto" w:fill="auto"/>
                  <w:vAlign w:val="center"/>
                </w:tcPr>
                <w:p w14:paraId="5DB38E6E">
                  <w:pPr>
                    <w:pStyle w:val="8"/>
                    <w:bidi w:val="0"/>
                    <w:spacing w:line="240" w:lineRule="auto"/>
                    <w:jc w:val="center"/>
                    <w:rPr>
                      <w:rFonts w:hint="eastAsia"/>
                      <w:color w:val="auto"/>
                      <w:sz w:val="21"/>
                      <w:szCs w:val="21"/>
                    </w:rPr>
                  </w:pPr>
                  <w:r>
                    <w:rPr>
                      <w:rFonts w:hint="eastAsia"/>
                      <w:color w:val="auto"/>
                      <w:sz w:val="21"/>
                      <w:szCs w:val="21"/>
                      <w:lang w:val="en-US" w:eastAsia="zh-CN"/>
                    </w:rPr>
                    <w:t>其蒸气与空气形成爆炸性混合物，遇明火、高热能引起燃烧爆炸。与强氧化剂可发生反应。与强酸、脂肪胺、链烷醇胺、异氰酸酯、烯基氧化物、环氧氯丙烷、乙醛、2—氨基乙醇、氨、硝酸铵、氯磺酸、铬酸、亚乙基二胺、二甲基胺、卤化物、过氧化物、高氯酸盐、高氯酸、高锰酸盐、异氰酸磷、三氯化磷、叔丁醇钾及二甲苯不能配伍。腐蚀铸铁、不锈钢和其他金属，放出易燃的氢气。能腐蚀多种橡胶或塑料。</w:t>
                  </w:r>
                </w:p>
              </w:tc>
            </w:tr>
            <w:tr w14:paraId="32AE143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5387469A">
                  <w:pPr>
                    <w:pStyle w:val="8"/>
                    <w:bidi w:val="0"/>
                    <w:spacing w:line="240" w:lineRule="auto"/>
                    <w:jc w:val="center"/>
                    <w:rPr>
                      <w:color w:val="auto"/>
                      <w:sz w:val="21"/>
                      <w:szCs w:val="21"/>
                    </w:rPr>
                  </w:pPr>
                  <w:r>
                    <w:rPr>
                      <w:rFonts w:hint="eastAsia"/>
                      <w:color w:val="auto"/>
                      <w:sz w:val="21"/>
                      <w:szCs w:val="21"/>
                    </w:rPr>
                    <w:t>57</w:t>
                  </w:r>
                </w:p>
              </w:tc>
              <w:tc>
                <w:tcPr>
                  <w:tcW w:w="1856" w:type="dxa"/>
                  <w:tcBorders>
                    <w:tl2br w:val="nil"/>
                    <w:tr2bl w:val="nil"/>
                  </w:tcBorders>
                  <w:shd w:val="clear" w:color="auto" w:fill="auto"/>
                  <w:vAlign w:val="center"/>
                </w:tcPr>
                <w:p w14:paraId="7C92F43E">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7C51094C">
                  <w:pPr>
                    <w:pStyle w:val="8"/>
                    <w:bidi w:val="0"/>
                    <w:spacing w:line="240" w:lineRule="auto"/>
                    <w:jc w:val="center"/>
                    <w:rPr>
                      <w:color w:val="auto"/>
                      <w:sz w:val="21"/>
                      <w:szCs w:val="21"/>
                    </w:rPr>
                  </w:pPr>
                  <w:r>
                    <w:rPr>
                      <w:rFonts w:hint="eastAsia"/>
                      <w:color w:val="auto"/>
                      <w:sz w:val="21"/>
                      <w:szCs w:val="21"/>
                    </w:rPr>
                    <w:t>丙烯酸</w:t>
                  </w:r>
                </w:p>
              </w:tc>
              <w:tc>
                <w:tcPr>
                  <w:tcW w:w="1787" w:type="dxa"/>
                  <w:tcBorders>
                    <w:tl2br w:val="nil"/>
                    <w:tr2bl w:val="nil"/>
                  </w:tcBorders>
                  <w:shd w:val="clear" w:color="auto" w:fill="auto"/>
                  <w:vAlign w:val="center"/>
                </w:tcPr>
                <w:p w14:paraId="617124E4">
                  <w:pPr>
                    <w:pStyle w:val="8"/>
                    <w:bidi w:val="0"/>
                    <w:spacing w:line="240" w:lineRule="auto"/>
                    <w:jc w:val="center"/>
                    <w:rPr>
                      <w:color w:val="auto"/>
                      <w:sz w:val="21"/>
                      <w:szCs w:val="21"/>
                    </w:rPr>
                  </w:pPr>
                  <w:r>
                    <w:rPr>
                      <w:rFonts w:hint="default"/>
                      <w:color w:val="auto"/>
                      <w:sz w:val="21"/>
                      <w:szCs w:val="21"/>
                      <w:lang w:val="en-US" w:eastAsia="zh-CN"/>
                    </w:rPr>
                    <w:t>/</w:t>
                  </w:r>
                </w:p>
              </w:tc>
              <w:tc>
                <w:tcPr>
                  <w:tcW w:w="1987" w:type="dxa"/>
                  <w:tcBorders>
                    <w:tl2br w:val="nil"/>
                    <w:tr2bl w:val="nil"/>
                  </w:tcBorders>
                  <w:shd w:val="clear" w:color="auto" w:fill="auto"/>
                  <w:vAlign w:val="center"/>
                </w:tcPr>
                <w:p w14:paraId="1F48C3A2">
                  <w:pPr>
                    <w:pStyle w:val="8"/>
                    <w:bidi w:val="0"/>
                    <w:spacing w:line="240" w:lineRule="auto"/>
                    <w:jc w:val="center"/>
                    <w:rPr>
                      <w:color w:val="auto"/>
                      <w:sz w:val="21"/>
                      <w:szCs w:val="21"/>
                    </w:rPr>
                  </w:pPr>
                  <w:r>
                    <w:rPr>
                      <w:rFonts w:hint="default"/>
                      <w:color w:val="auto"/>
                      <w:sz w:val="21"/>
                      <w:szCs w:val="21"/>
                      <w:lang w:val="en-US" w:eastAsia="zh-CN"/>
                    </w:rPr>
                    <w:t>800</w:t>
                  </w:r>
                </w:p>
              </w:tc>
              <w:tc>
                <w:tcPr>
                  <w:tcW w:w="1642" w:type="dxa"/>
                  <w:tcBorders>
                    <w:tl2br w:val="nil"/>
                    <w:tr2bl w:val="nil"/>
                  </w:tcBorders>
                  <w:shd w:val="clear" w:color="auto" w:fill="auto"/>
                  <w:vAlign w:val="center"/>
                </w:tcPr>
                <w:p w14:paraId="466F31D8">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15554933">
                  <w:pPr>
                    <w:pStyle w:val="8"/>
                    <w:bidi w:val="0"/>
                    <w:spacing w:line="240" w:lineRule="auto"/>
                    <w:jc w:val="center"/>
                    <w:rPr>
                      <w:rFonts w:hint="eastAsia"/>
                      <w:color w:val="auto"/>
                    </w:rPr>
                  </w:pPr>
                  <w:r>
                    <w:rPr>
                      <w:rFonts w:hint="eastAsia"/>
                      <w:color w:val="auto"/>
                    </w:rPr>
                    <w:t>卸车入库装箱</w:t>
                  </w:r>
                </w:p>
                <w:p w14:paraId="59FAC81E">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448C1B65">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134976F7">
                  <w:pPr>
                    <w:pStyle w:val="8"/>
                    <w:bidi w:val="0"/>
                    <w:spacing w:line="240" w:lineRule="auto"/>
                    <w:jc w:val="center"/>
                    <w:rPr>
                      <w:rFonts w:hint="eastAsia" w:eastAsia="宋体"/>
                      <w:color w:val="auto"/>
                      <w:sz w:val="21"/>
                      <w:szCs w:val="21"/>
                      <w:lang w:val="en-US" w:eastAsia="zh-CN"/>
                    </w:rPr>
                  </w:pPr>
                  <w:r>
                    <w:rPr>
                      <w:rFonts w:hint="eastAsia"/>
                      <w:color w:val="auto"/>
                      <w:sz w:val="21"/>
                      <w:szCs w:val="21"/>
                      <w:u w:val="single"/>
                      <w:lang w:val="en-US" w:eastAsia="zh-CN"/>
                    </w:rPr>
                    <w:t>桶装</w:t>
                  </w:r>
                </w:p>
              </w:tc>
              <w:tc>
                <w:tcPr>
                  <w:tcW w:w="4686" w:type="dxa"/>
                  <w:tcBorders>
                    <w:tl2br w:val="nil"/>
                    <w:tr2bl w:val="nil"/>
                  </w:tcBorders>
                  <w:shd w:val="clear" w:color="auto" w:fill="auto"/>
                  <w:vAlign w:val="center"/>
                </w:tcPr>
                <w:p w14:paraId="6FE510EE">
                  <w:pPr>
                    <w:pStyle w:val="8"/>
                    <w:bidi w:val="0"/>
                    <w:spacing w:line="240" w:lineRule="auto"/>
                    <w:jc w:val="center"/>
                    <w:rPr>
                      <w:color w:val="auto"/>
                      <w:sz w:val="21"/>
                      <w:szCs w:val="21"/>
                    </w:rPr>
                  </w:pPr>
                </w:p>
              </w:tc>
            </w:tr>
            <w:tr w14:paraId="40820B5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1DCEF51">
                  <w:pPr>
                    <w:pStyle w:val="8"/>
                    <w:bidi w:val="0"/>
                    <w:spacing w:line="240" w:lineRule="auto"/>
                    <w:jc w:val="center"/>
                    <w:rPr>
                      <w:color w:val="auto"/>
                      <w:sz w:val="21"/>
                      <w:szCs w:val="21"/>
                    </w:rPr>
                  </w:pPr>
                  <w:r>
                    <w:rPr>
                      <w:rFonts w:hint="eastAsia"/>
                      <w:color w:val="auto"/>
                      <w:sz w:val="21"/>
                      <w:szCs w:val="21"/>
                    </w:rPr>
                    <w:t>58</w:t>
                  </w:r>
                </w:p>
              </w:tc>
              <w:tc>
                <w:tcPr>
                  <w:tcW w:w="1856" w:type="dxa"/>
                  <w:tcBorders>
                    <w:tl2br w:val="nil"/>
                    <w:tr2bl w:val="nil"/>
                  </w:tcBorders>
                  <w:shd w:val="clear" w:color="auto" w:fill="auto"/>
                  <w:vAlign w:val="center"/>
                </w:tcPr>
                <w:p w14:paraId="713805C5">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2B55AA53">
                  <w:pPr>
                    <w:pStyle w:val="8"/>
                    <w:bidi w:val="0"/>
                    <w:spacing w:line="240" w:lineRule="auto"/>
                    <w:jc w:val="center"/>
                    <w:rPr>
                      <w:color w:val="auto"/>
                      <w:sz w:val="21"/>
                      <w:szCs w:val="21"/>
                    </w:rPr>
                  </w:pPr>
                  <w:r>
                    <w:rPr>
                      <w:rFonts w:hint="eastAsia"/>
                      <w:color w:val="auto"/>
                      <w:sz w:val="21"/>
                      <w:szCs w:val="21"/>
                    </w:rPr>
                    <w:t>杀菌剂</w:t>
                  </w:r>
                  <w:r>
                    <w:rPr>
                      <w:color w:val="auto"/>
                      <w:sz w:val="21"/>
                      <w:szCs w:val="21"/>
                    </w:rPr>
                    <w:t>9138</w:t>
                  </w:r>
                  <w:r>
                    <w:rPr>
                      <w:rFonts w:hint="eastAsia"/>
                      <w:color w:val="auto"/>
                      <w:sz w:val="21"/>
                      <w:szCs w:val="21"/>
                    </w:rPr>
                    <w:t>，保洁剂</w:t>
                  </w:r>
                  <w:r>
                    <w:rPr>
                      <w:color w:val="auto"/>
                      <w:sz w:val="21"/>
                      <w:szCs w:val="21"/>
                    </w:rPr>
                    <w:t>8130</w:t>
                  </w:r>
                </w:p>
              </w:tc>
              <w:tc>
                <w:tcPr>
                  <w:tcW w:w="1787" w:type="dxa"/>
                  <w:tcBorders>
                    <w:tl2br w:val="nil"/>
                    <w:tr2bl w:val="nil"/>
                  </w:tcBorders>
                  <w:shd w:val="clear" w:color="auto" w:fill="auto"/>
                  <w:vAlign w:val="center"/>
                </w:tcPr>
                <w:p w14:paraId="0B1F7020">
                  <w:pPr>
                    <w:pStyle w:val="8"/>
                    <w:bidi w:val="0"/>
                    <w:spacing w:line="240" w:lineRule="auto"/>
                    <w:jc w:val="center"/>
                    <w:rPr>
                      <w:color w:val="auto"/>
                      <w:sz w:val="21"/>
                      <w:szCs w:val="21"/>
                    </w:rPr>
                  </w:pPr>
                  <w:r>
                    <w:rPr>
                      <w:rFonts w:hint="default"/>
                      <w:color w:val="auto"/>
                      <w:sz w:val="21"/>
                      <w:szCs w:val="21"/>
                      <w:lang w:val="en-US" w:eastAsia="zh-CN"/>
                    </w:rPr>
                    <w:t>80</w:t>
                  </w:r>
                </w:p>
              </w:tc>
              <w:tc>
                <w:tcPr>
                  <w:tcW w:w="1987" w:type="dxa"/>
                  <w:tcBorders>
                    <w:tl2br w:val="nil"/>
                    <w:tr2bl w:val="nil"/>
                  </w:tcBorders>
                  <w:shd w:val="clear" w:color="auto" w:fill="auto"/>
                  <w:vAlign w:val="center"/>
                </w:tcPr>
                <w:p w14:paraId="28B5C6CE">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5F42292E">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57AF1818">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1E1FAE14">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4107952A">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733B1A44">
                  <w:pPr>
                    <w:pStyle w:val="8"/>
                    <w:bidi w:val="0"/>
                    <w:spacing w:line="240" w:lineRule="auto"/>
                    <w:jc w:val="center"/>
                    <w:rPr>
                      <w:rFonts w:hint="eastAsia"/>
                      <w:color w:val="auto"/>
                      <w:sz w:val="21"/>
                      <w:szCs w:val="21"/>
                    </w:rPr>
                  </w:pPr>
                  <w:r>
                    <w:rPr>
                      <w:rFonts w:hint="eastAsia"/>
                      <w:color w:val="auto"/>
                      <w:sz w:val="21"/>
                      <w:szCs w:val="21"/>
                      <w:u w:val="single"/>
                      <w:lang w:val="en-US" w:eastAsia="zh-CN"/>
                    </w:rPr>
                    <w:t>桶装</w:t>
                  </w:r>
                </w:p>
              </w:tc>
              <w:tc>
                <w:tcPr>
                  <w:tcW w:w="4686" w:type="dxa"/>
                  <w:tcBorders>
                    <w:tl2br w:val="nil"/>
                    <w:tr2bl w:val="nil"/>
                  </w:tcBorders>
                  <w:shd w:val="clear" w:color="auto" w:fill="auto"/>
                  <w:vAlign w:val="center"/>
                </w:tcPr>
                <w:p w14:paraId="03389880">
                  <w:pPr>
                    <w:pStyle w:val="8"/>
                    <w:bidi w:val="0"/>
                    <w:spacing w:line="240" w:lineRule="auto"/>
                    <w:jc w:val="center"/>
                    <w:rPr>
                      <w:rFonts w:hint="eastAsia"/>
                      <w:color w:val="auto"/>
                      <w:sz w:val="21"/>
                      <w:szCs w:val="21"/>
                    </w:rPr>
                  </w:pPr>
                </w:p>
              </w:tc>
            </w:tr>
            <w:tr w14:paraId="1E7DA8D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4AD5F237">
                  <w:pPr>
                    <w:pStyle w:val="8"/>
                    <w:bidi w:val="0"/>
                    <w:spacing w:line="240" w:lineRule="auto"/>
                    <w:jc w:val="center"/>
                    <w:rPr>
                      <w:color w:val="auto"/>
                      <w:sz w:val="21"/>
                      <w:szCs w:val="21"/>
                    </w:rPr>
                  </w:pPr>
                  <w:r>
                    <w:rPr>
                      <w:rFonts w:hint="eastAsia"/>
                      <w:color w:val="auto"/>
                      <w:sz w:val="21"/>
                      <w:szCs w:val="21"/>
                    </w:rPr>
                    <w:t>59</w:t>
                  </w:r>
                </w:p>
              </w:tc>
              <w:tc>
                <w:tcPr>
                  <w:tcW w:w="1856" w:type="dxa"/>
                  <w:tcBorders>
                    <w:tl2br w:val="nil"/>
                    <w:tr2bl w:val="nil"/>
                  </w:tcBorders>
                  <w:shd w:val="clear" w:color="auto" w:fill="auto"/>
                  <w:vAlign w:val="center"/>
                </w:tcPr>
                <w:p w14:paraId="1F8BD2E7">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698FAB68">
                  <w:pPr>
                    <w:pStyle w:val="8"/>
                    <w:bidi w:val="0"/>
                    <w:spacing w:line="240" w:lineRule="auto"/>
                    <w:jc w:val="center"/>
                    <w:rPr>
                      <w:color w:val="auto"/>
                      <w:sz w:val="21"/>
                      <w:szCs w:val="21"/>
                    </w:rPr>
                  </w:pPr>
                  <w:r>
                    <w:rPr>
                      <w:rFonts w:hint="eastAsia"/>
                      <w:color w:val="auto"/>
                      <w:sz w:val="21"/>
                      <w:szCs w:val="21"/>
                    </w:rPr>
                    <w:t>彩色相纸冲洗药液（对苯二胺衍生物）</w:t>
                  </w:r>
                </w:p>
              </w:tc>
              <w:tc>
                <w:tcPr>
                  <w:tcW w:w="1787" w:type="dxa"/>
                  <w:tcBorders>
                    <w:tl2br w:val="nil"/>
                    <w:tr2bl w:val="nil"/>
                  </w:tcBorders>
                  <w:shd w:val="clear" w:color="auto" w:fill="auto"/>
                  <w:vAlign w:val="center"/>
                </w:tcPr>
                <w:p w14:paraId="1C9DD2A8">
                  <w:pPr>
                    <w:pStyle w:val="8"/>
                    <w:bidi w:val="0"/>
                    <w:spacing w:line="240" w:lineRule="auto"/>
                    <w:jc w:val="center"/>
                    <w:rPr>
                      <w:color w:val="auto"/>
                      <w:sz w:val="21"/>
                      <w:szCs w:val="21"/>
                    </w:rPr>
                  </w:pPr>
                  <w:r>
                    <w:rPr>
                      <w:rFonts w:hint="default"/>
                      <w:color w:val="auto"/>
                      <w:sz w:val="21"/>
                      <w:szCs w:val="21"/>
                      <w:lang w:val="en-US" w:eastAsia="zh-CN"/>
                    </w:rPr>
                    <w:t>5</w:t>
                  </w:r>
                </w:p>
              </w:tc>
              <w:tc>
                <w:tcPr>
                  <w:tcW w:w="1987" w:type="dxa"/>
                  <w:tcBorders>
                    <w:tl2br w:val="nil"/>
                    <w:tr2bl w:val="nil"/>
                  </w:tcBorders>
                  <w:shd w:val="clear" w:color="auto" w:fill="auto"/>
                  <w:vAlign w:val="center"/>
                </w:tcPr>
                <w:p w14:paraId="6A7A0AAD">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1754DB49">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6B2E94DB">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7C775434">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767FFCD5">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1285B2C2">
                  <w:pPr>
                    <w:pStyle w:val="8"/>
                    <w:bidi w:val="0"/>
                    <w:spacing w:line="240" w:lineRule="auto"/>
                    <w:jc w:val="center"/>
                    <w:rPr>
                      <w:rFonts w:hint="eastAsia"/>
                      <w:color w:val="auto"/>
                      <w:sz w:val="21"/>
                      <w:szCs w:val="21"/>
                    </w:rPr>
                  </w:pPr>
                  <w:r>
                    <w:rPr>
                      <w:rFonts w:hint="eastAsia"/>
                      <w:color w:val="auto"/>
                      <w:sz w:val="21"/>
                      <w:szCs w:val="21"/>
                      <w:u w:val="single"/>
                      <w:lang w:val="en-US" w:eastAsia="zh-CN"/>
                    </w:rPr>
                    <w:t>桶装</w:t>
                  </w:r>
                </w:p>
              </w:tc>
              <w:tc>
                <w:tcPr>
                  <w:tcW w:w="4686" w:type="dxa"/>
                  <w:tcBorders>
                    <w:tl2br w:val="nil"/>
                    <w:tr2bl w:val="nil"/>
                  </w:tcBorders>
                  <w:shd w:val="clear" w:color="auto" w:fill="auto"/>
                  <w:vAlign w:val="center"/>
                </w:tcPr>
                <w:p w14:paraId="689B00AF">
                  <w:pPr>
                    <w:pStyle w:val="8"/>
                    <w:bidi w:val="0"/>
                    <w:spacing w:line="240" w:lineRule="auto"/>
                    <w:jc w:val="center"/>
                    <w:rPr>
                      <w:rFonts w:hint="eastAsia"/>
                      <w:color w:val="auto"/>
                      <w:sz w:val="21"/>
                      <w:szCs w:val="21"/>
                    </w:rPr>
                  </w:pPr>
                  <w:r>
                    <w:rPr>
                      <w:rFonts w:hint="eastAsia"/>
                      <w:color w:val="auto"/>
                      <w:sz w:val="21"/>
                      <w:szCs w:val="21"/>
                      <w:lang w:val="en-US" w:eastAsia="zh-CN"/>
                    </w:rPr>
                    <w:t>/</w:t>
                  </w:r>
                </w:p>
              </w:tc>
            </w:tr>
            <w:tr w14:paraId="37FC1EC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6F931630">
                  <w:pPr>
                    <w:pStyle w:val="8"/>
                    <w:bidi w:val="0"/>
                    <w:spacing w:line="240" w:lineRule="auto"/>
                    <w:jc w:val="center"/>
                    <w:rPr>
                      <w:color w:val="auto"/>
                      <w:sz w:val="21"/>
                      <w:szCs w:val="21"/>
                    </w:rPr>
                  </w:pPr>
                  <w:r>
                    <w:rPr>
                      <w:rFonts w:hint="eastAsia"/>
                      <w:color w:val="auto"/>
                      <w:sz w:val="21"/>
                      <w:szCs w:val="21"/>
                    </w:rPr>
                    <w:t>60</w:t>
                  </w:r>
                </w:p>
              </w:tc>
              <w:tc>
                <w:tcPr>
                  <w:tcW w:w="1856" w:type="dxa"/>
                  <w:tcBorders>
                    <w:tl2br w:val="nil"/>
                    <w:tr2bl w:val="nil"/>
                  </w:tcBorders>
                  <w:shd w:val="clear" w:color="auto" w:fill="auto"/>
                  <w:vAlign w:val="center"/>
                </w:tcPr>
                <w:p w14:paraId="68C75B8D">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6A29075C">
                  <w:pPr>
                    <w:pStyle w:val="8"/>
                    <w:bidi w:val="0"/>
                    <w:spacing w:line="240" w:lineRule="auto"/>
                    <w:jc w:val="center"/>
                    <w:rPr>
                      <w:color w:val="auto"/>
                      <w:sz w:val="21"/>
                      <w:szCs w:val="21"/>
                    </w:rPr>
                  </w:pPr>
                  <w:r>
                    <w:rPr>
                      <w:rFonts w:hint="eastAsia"/>
                      <w:color w:val="auto"/>
                      <w:sz w:val="21"/>
                      <w:szCs w:val="21"/>
                    </w:rPr>
                    <w:t>三氯化铝</w:t>
                  </w:r>
                </w:p>
              </w:tc>
              <w:tc>
                <w:tcPr>
                  <w:tcW w:w="1787" w:type="dxa"/>
                  <w:tcBorders>
                    <w:tl2br w:val="nil"/>
                    <w:tr2bl w:val="nil"/>
                  </w:tcBorders>
                  <w:shd w:val="clear" w:color="auto" w:fill="auto"/>
                  <w:vAlign w:val="center"/>
                </w:tcPr>
                <w:p w14:paraId="103797E7">
                  <w:pPr>
                    <w:pStyle w:val="8"/>
                    <w:bidi w:val="0"/>
                    <w:spacing w:line="240" w:lineRule="auto"/>
                    <w:jc w:val="center"/>
                    <w:rPr>
                      <w:color w:val="auto"/>
                      <w:sz w:val="21"/>
                      <w:szCs w:val="21"/>
                    </w:rPr>
                  </w:pPr>
                  <w:r>
                    <w:rPr>
                      <w:rFonts w:hint="default"/>
                      <w:color w:val="auto"/>
                      <w:sz w:val="21"/>
                      <w:szCs w:val="21"/>
                      <w:lang w:val="en-US" w:eastAsia="zh-CN"/>
                    </w:rPr>
                    <w:t>5</w:t>
                  </w:r>
                </w:p>
              </w:tc>
              <w:tc>
                <w:tcPr>
                  <w:tcW w:w="1987" w:type="dxa"/>
                  <w:tcBorders>
                    <w:tl2br w:val="nil"/>
                    <w:tr2bl w:val="nil"/>
                  </w:tcBorders>
                  <w:shd w:val="clear" w:color="auto" w:fill="auto"/>
                  <w:vAlign w:val="center"/>
                </w:tcPr>
                <w:p w14:paraId="070F87B6">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61D4476F">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3EC9DD1E">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6321E0A5">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08D9975C">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747B42F1">
                  <w:pPr>
                    <w:pStyle w:val="8"/>
                    <w:bidi w:val="0"/>
                    <w:spacing w:line="240" w:lineRule="auto"/>
                    <w:jc w:val="center"/>
                    <w:rPr>
                      <w:rFonts w:hint="eastAsia"/>
                      <w:color w:val="auto"/>
                      <w:sz w:val="21"/>
                      <w:szCs w:val="21"/>
                    </w:rPr>
                  </w:pPr>
                  <w:r>
                    <w:rPr>
                      <w:rFonts w:hint="eastAsia"/>
                      <w:color w:val="auto"/>
                      <w:sz w:val="21"/>
                      <w:szCs w:val="21"/>
                      <w:lang w:val="en-US" w:eastAsia="zh-CN"/>
                    </w:rPr>
                    <w:t>塑料袋或二层牛皮纸袋；螺纹口玻璃瓶、铁盖压口玻璃瓶、塑料瓶或金属桶外普通木箱。</w:t>
                  </w:r>
                </w:p>
              </w:tc>
              <w:tc>
                <w:tcPr>
                  <w:tcW w:w="4686" w:type="dxa"/>
                  <w:tcBorders>
                    <w:tl2br w:val="nil"/>
                    <w:tr2bl w:val="nil"/>
                  </w:tcBorders>
                  <w:shd w:val="clear" w:color="auto" w:fill="auto"/>
                  <w:vAlign w:val="center"/>
                </w:tcPr>
                <w:p w14:paraId="74D59EEC">
                  <w:pPr>
                    <w:pStyle w:val="8"/>
                    <w:bidi w:val="0"/>
                    <w:spacing w:line="240" w:lineRule="auto"/>
                    <w:jc w:val="center"/>
                    <w:rPr>
                      <w:rFonts w:hint="eastAsia"/>
                      <w:color w:val="auto"/>
                      <w:sz w:val="21"/>
                      <w:szCs w:val="21"/>
                    </w:rPr>
                  </w:pPr>
                  <w:r>
                    <w:rPr>
                      <w:rFonts w:hint="eastAsia"/>
                      <w:color w:val="auto"/>
                      <w:sz w:val="21"/>
                      <w:szCs w:val="21"/>
                      <w:lang w:val="en-US" w:eastAsia="zh-CN"/>
                    </w:rPr>
                    <w:t>禁配物：易燃或可燃物、碱类、水、醇类。避免接触的条件：受热。储存于阴凉、通风的库房。远离火种、热源。库温应保持在-5～25℃。保持容器密封。</w:t>
                  </w:r>
                </w:p>
              </w:tc>
            </w:tr>
            <w:tr w14:paraId="4DF4E25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25BE2379">
                  <w:pPr>
                    <w:pStyle w:val="8"/>
                    <w:bidi w:val="0"/>
                    <w:spacing w:line="240" w:lineRule="auto"/>
                    <w:jc w:val="center"/>
                    <w:rPr>
                      <w:color w:val="auto"/>
                      <w:sz w:val="21"/>
                      <w:szCs w:val="21"/>
                    </w:rPr>
                  </w:pPr>
                  <w:r>
                    <w:rPr>
                      <w:rFonts w:hint="eastAsia"/>
                      <w:color w:val="auto"/>
                      <w:sz w:val="21"/>
                      <w:szCs w:val="21"/>
                    </w:rPr>
                    <w:t>61</w:t>
                  </w:r>
                </w:p>
              </w:tc>
              <w:tc>
                <w:tcPr>
                  <w:tcW w:w="1856" w:type="dxa"/>
                  <w:tcBorders>
                    <w:tl2br w:val="nil"/>
                    <w:tr2bl w:val="nil"/>
                  </w:tcBorders>
                  <w:shd w:val="clear" w:color="auto" w:fill="auto"/>
                  <w:vAlign w:val="center"/>
                </w:tcPr>
                <w:p w14:paraId="1F2D207A">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681F99B4">
                  <w:pPr>
                    <w:pStyle w:val="8"/>
                    <w:bidi w:val="0"/>
                    <w:spacing w:line="240" w:lineRule="auto"/>
                    <w:jc w:val="center"/>
                    <w:rPr>
                      <w:color w:val="auto"/>
                      <w:sz w:val="21"/>
                      <w:szCs w:val="21"/>
                    </w:rPr>
                  </w:pPr>
                  <w:r>
                    <w:rPr>
                      <w:rFonts w:hint="eastAsia"/>
                      <w:color w:val="auto"/>
                      <w:sz w:val="21"/>
                      <w:szCs w:val="21"/>
                    </w:rPr>
                    <w:t>复合碘溶液</w:t>
                  </w:r>
                </w:p>
              </w:tc>
              <w:tc>
                <w:tcPr>
                  <w:tcW w:w="1787" w:type="dxa"/>
                  <w:tcBorders>
                    <w:tl2br w:val="nil"/>
                    <w:tr2bl w:val="nil"/>
                  </w:tcBorders>
                  <w:shd w:val="clear" w:color="auto" w:fill="auto"/>
                  <w:vAlign w:val="center"/>
                </w:tcPr>
                <w:p w14:paraId="1CA1ABAE">
                  <w:pPr>
                    <w:pStyle w:val="8"/>
                    <w:bidi w:val="0"/>
                    <w:spacing w:line="240" w:lineRule="auto"/>
                    <w:jc w:val="center"/>
                    <w:rPr>
                      <w:color w:val="auto"/>
                      <w:sz w:val="21"/>
                      <w:szCs w:val="21"/>
                    </w:rPr>
                  </w:pPr>
                  <w:r>
                    <w:rPr>
                      <w:rFonts w:hint="default"/>
                      <w:color w:val="auto"/>
                      <w:sz w:val="21"/>
                      <w:szCs w:val="21"/>
                      <w:lang w:val="en-US" w:eastAsia="zh-CN"/>
                    </w:rPr>
                    <w:t>5</w:t>
                  </w:r>
                </w:p>
              </w:tc>
              <w:tc>
                <w:tcPr>
                  <w:tcW w:w="1987" w:type="dxa"/>
                  <w:tcBorders>
                    <w:tl2br w:val="nil"/>
                    <w:tr2bl w:val="nil"/>
                  </w:tcBorders>
                  <w:shd w:val="clear" w:color="auto" w:fill="auto"/>
                  <w:vAlign w:val="center"/>
                </w:tcPr>
                <w:p w14:paraId="6D8A1982">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5B167988">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5F8D8BB8">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0CB40C7A">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7503C5AB">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4633EC13">
                  <w:pPr>
                    <w:pStyle w:val="8"/>
                    <w:bidi w:val="0"/>
                    <w:spacing w:line="240" w:lineRule="auto"/>
                    <w:jc w:val="center"/>
                    <w:rPr>
                      <w:rFonts w:hint="eastAsia"/>
                      <w:color w:val="auto"/>
                      <w:sz w:val="21"/>
                      <w:szCs w:val="21"/>
                    </w:rPr>
                  </w:pPr>
                  <w:r>
                    <w:rPr>
                      <w:rFonts w:hint="eastAsia"/>
                      <w:color w:val="auto"/>
                      <w:sz w:val="21"/>
                      <w:szCs w:val="21"/>
                      <w:u w:val="single"/>
                      <w:lang w:val="en-US" w:eastAsia="zh-CN"/>
                    </w:rPr>
                    <w:t>桶装</w:t>
                  </w:r>
                </w:p>
              </w:tc>
              <w:tc>
                <w:tcPr>
                  <w:tcW w:w="4686" w:type="dxa"/>
                  <w:tcBorders>
                    <w:tl2br w:val="nil"/>
                    <w:tr2bl w:val="nil"/>
                  </w:tcBorders>
                  <w:shd w:val="clear" w:color="auto" w:fill="auto"/>
                  <w:vAlign w:val="center"/>
                </w:tcPr>
                <w:p w14:paraId="683E0EE3">
                  <w:pPr>
                    <w:pStyle w:val="8"/>
                    <w:bidi w:val="0"/>
                    <w:spacing w:line="240" w:lineRule="auto"/>
                    <w:jc w:val="center"/>
                    <w:rPr>
                      <w:rFonts w:hint="eastAsia"/>
                      <w:color w:val="auto"/>
                      <w:sz w:val="21"/>
                      <w:szCs w:val="21"/>
                    </w:rPr>
                  </w:pPr>
                  <w:r>
                    <w:rPr>
                      <w:rFonts w:hint="eastAsia"/>
                      <w:color w:val="auto"/>
                      <w:sz w:val="21"/>
                      <w:szCs w:val="21"/>
                      <w:lang w:val="en-US" w:eastAsia="zh-CN"/>
                    </w:rPr>
                    <w:t>本产品应贮存于避光、阴凉、干燥、通风的库房内，不应露天堆放，以防日晒雨淋，避免不良条件影响。</w:t>
                  </w:r>
                </w:p>
              </w:tc>
            </w:tr>
            <w:tr w14:paraId="38514EF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5E64F56A">
                  <w:pPr>
                    <w:pStyle w:val="8"/>
                    <w:bidi w:val="0"/>
                    <w:spacing w:line="240" w:lineRule="auto"/>
                    <w:jc w:val="center"/>
                    <w:rPr>
                      <w:color w:val="auto"/>
                      <w:sz w:val="21"/>
                      <w:szCs w:val="21"/>
                    </w:rPr>
                  </w:pPr>
                  <w:r>
                    <w:rPr>
                      <w:rFonts w:hint="eastAsia"/>
                      <w:color w:val="auto"/>
                      <w:sz w:val="21"/>
                      <w:szCs w:val="21"/>
                    </w:rPr>
                    <w:t>62</w:t>
                  </w:r>
                </w:p>
              </w:tc>
              <w:tc>
                <w:tcPr>
                  <w:tcW w:w="1856" w:type="dxa"/>
                  <w:tcBorders>
                    <w:tl2br w:val="nil"/>
                    <w:tr2bl w:val="nil"/>
                  </w:tcBorders>
                  <w:shd w:val="clear" w:color="auto" w:fill="auto"/>
                  <w:vAlign w:val="center"/>
                </w:tcPr>
                <w:p w14:paraId="353333F9">
                  <w:pPr>
                    <w:pStyle w:val="8"/>
                    <w:bidi w:val="0"/>
                    <w:spacing w:line="240" w:lineRule="auto"/>
                    <w:jc w:val="center"/>
                    <w:rPr>
                      <w:color w:val="auto"/>
                      <w:sz w:val="21"/>
                      <w:szCs w:val="21"/>
                    </w:rPr>
                  </w:pPr>
                  <w:r>
                    <w:rPr>
                      <w:rFonts w:hint="eastAsia"/>
                      <w:color w:val="auto"/>
                      <w:sz w:val="21"/>
                      <w:szCs w:val="21"/>
                    </w:rPr>
                    <w:t>第</w:t>
                  </w:r>
                  <w:r>
                    <w:rPr>
                      <w:color w:val="auto"/>
                      <w:sz w:val="21"/>
                      <w:szCs w:val="21"/>
                    </w:rPr>
                    <w:t>8</w:t>
                  </w:r>
                  <w:r>
                    <w:rPr>
                      <w:rFonts w:hint="eastAsia"/>
                      <w:color w:val="auto"/>
                      <w:sz w:val="21"/>
                      <w:szCs w:val="21"/>
                    </w:rPr>
                    <w:t>类：腐蚀性物质</w:t>
                  </w:r>
                </w:p>
              </w:tc>
              <w:tc>
                <w:tcPr>
                  <w:tcW w:w="1844" w:type="dxa"/>
                  <w:tcBorders>
                    <w:tl2br w:val="nil"/>
                    <w:tr2bl w:val="nil"/>
                  </w:tcBorders>
                  <w:shd w:val="clear" w:color="auto" w:fill="auto"/>
                  <w:vAlign w:val="center"/>
                </w:tcPr>
                <w:p w14:paraId="1D0B30E8">
                  <w:pPr>
                    <w:pStyle w:val="8"/>
                    <w:bidi w:val="0"/>
                    <w:spacing w:line="240" w:lineRule="auto"/>
                    <w:jc w:val="center"/>
                    <w:rPr>
                      <w:color w:val="auto"/>
                      <w:sz w:val="21"/>
                      <w:szCs w:val="21"/>
                    </w:rPr>
                  </w:pPr>
                  <w:r>
                    <w:rPr>
                      <w:rFonts w:hint="eastAsia"/>
                      <w:color w:val="auto"/>
                      <w:sz w:val="21"/>
                      <w:szCs w:val="21"/>
                    </w:rPr>
                    <w:t>氢氧化钡</w:t>
                  </w:r>
                </w:p>
              </w:tc>
              <w:tc>
                <w:tcPr>
                  <w:tcW w:w="1787" w:type="dxa"/>
                  <w:tcBorders>
                    <w:tl2br w:val="nil"/>
                    <w:tr2bl w:val="nil"/>
                  </w:tcBorders>
                  <w:shd w:val="clear" w:color="auto" w:fill="auto"/>
                  <w:vAlign w:val="center"/>
                </w:tcPr>
                <w:p w14:paraId="25F937C9">
                  <w:pPr>
                    <w:pStyle w:val="8"/>
                    <w:bidi w:val="0"/>
                    <w:spacing w:line="240" w:lineRule="auto"/>
                    <w:jc w:val="center"/>
                    <w:rPr>
                      <w:color w:val="auto"/>
                      <w:sz w:val="21"/>
                      <w:szCs w:val="21"/>
                    </w:rPr>
                  </w:pPr>
                  <w:r>
                    <w:rPr>
                      <w:rFonts w:hint="default"/>
                      <w:color w:val="auto"/>
                      <w:sz w:val="21"/>
                      <w:szCs w:val="21"/>
                      <w:lang w:val="en-US" w:eastAsia="zh-CN"/>
                    </w:rPr>
                    <w:t>5</w:t>
                  </w:r>
                </w:p>
              </w:tc>
              <w:tc>
                <w:tcPr>
                  <w:tcW w:w="1987" w:type="dxa"/>
                  <w:tcBorders>
                    <w:tl2br w:val="nil"/>
                    <w:tr2bl w:val="nil"/>
                  </w:tcBorders>
                  <w:shd w:val="clear" w:color="auto" w:fill="auto"/>
                  <w:vAlign w:val="center"/>
                </w:tcPr>
                <w:p w14:paraId="3E5EF3E8">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12057F78">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61454669">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13E51B4E">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07CEF812">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3069298C">
                  <w:pPr>
                    <w:pStyle w:val="8"/>
                    <w:bidi w:val="0"/>
                    <w:spacing w:line="240" w:lineRule="auto"/>
                    <w:jc w:val="center"/>
                    <w:rPr>
                      <w:rFonts w:hint="eastAsia"/>
                      <w:color w:val="auto"/>
                      <w:sz w:val="21"/>
                      <w:szCs w:val="21"/>
                    </w:rPr>
                  </w:pPr>
                  <w:r>
                    <w:rPr>
                      <w:rFonts w:hint="eastAsia"/>
                      <w:color w:val="auto"/>
                      <w:sz w:val="21"/>
                      <w:szCs w:val="21"/>
                      <w:lang w:val="en-US" w:eastAsia="zh-CN"/>
                    </w:rPr>
                    <w:t>安瓿瓶，螺纹口玻璃瓶、铁盖压口玻璃瓶、塑料瓶或金属桶，磨砂口玻璃瓶或螺纹口。玻璃瓶+普通木箱；按照生产商推荐的方法进行包装。</w:t>
                  </w:r>
                </w:p>
              </w:tc>
              <w:tc>
                <w:tcPr>
                  <w:tcW w:w="4686" w:type="dxa"/>
                  <w:tcBorders>
                    <w:tl2br w:val="nil"/>
                    <w:tr2bl w:val="nil"/>
                  </w:tcBorders>
                  <w:shd w:val="clear" w:color="auto" w:fill="auto"/>
                  <w:vAlign w:val="center"/>
                </w:tcPr>
                <w:p w14:paraId="567150CB">
                  <w:pPr>
                    <w:pStyle w:val="8"/>
                    <w:bidi w:val="0"/>
                    <w:spacing w:line="240" w:lineRule="auto"/>
                    <w:jc w:val="center"/>
                    <w:rPr>
                      <w:rFonts w:hint="eastAsia"/>
                      <w:color w:val="auto"/>
                      <w:sz w:val="21"/>
                      <w:szCs w:val="21"/>
                    </w:rPr>
                  </w:pPr>
                  <w:r>
                    <w:rPr>
                      <w:rFonts w:hint="eastAsia"/>
                      <w:color w:val="auto"/>
                      <w:sz w:val="21"/>
                      <w:szCs w:val="21"/>
                      <w:lang w:val="en-US" w:eastAsia="zh-CN"/>
                    </w:rPr>
                    <w:t>密闭操作，局部排风。储存于阴凉、通风的库房。远离火种、热源。包装密封。应与酸类、食用化学品分开存放，切忌混储。储区应备有合适的材料收容泄漏物禁配物，酸类。</w:t>
                  </w:r>
                </w:p>
              </w:tc>
            </w:tr>
            <w:tr w14:paraId="48A3AE6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68CABD30">
                  <w:pPr>
                    <w:pStyle w:val="8"/>
                    <w:bidi w:val="0"/>
                    <w:spacing w:line="240" w:lineRule="auto"/>
                    <w:jc w:val="center"/>
                    <w:rPr>
                      <w:color w:val="auto"/>
                      <w:sz w:val="21"/>
                      <w:szCs w:val="21"/>
                    </w:rPr>
                  </w:pPr>
                  <w:r>
                    <w:rPr>
                      <w:rFonts w:hint="eastAsia"/>
                      <w:color w:val="auto"/>
                      <w:sz w:val="21"/>
                      <w:szCs w:val="21"/>
                    </w:rPr>
                    <w:t>63</w:t>
                  </w:r>
                </w:p>
              </w:tc>
              <w:tc>
                <w:tcPr>
                  <w:tcW w:w="1856" w:type="dxa"/>
                  <w:tcBorders>
                    <w:tl2br w:val="nil"/>
                    <w:tr2bl w:val="nil"/>
                  </w:tcBorders>
                  <w:shd w:val="clear" w:color="auto" w:fill="auto"/>
                  <w:vAlign w:val="center"/>
                </w:tcPr>
                <w:p w14:paraId="75BB1171">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61F4818E">
                  <w:pPr>
                    <w:pStyle w:val="8"/>
                    <w:bidi w:val="0"/>
                    <w:spacing w:line="240" w:lineRule="auto"/>
                    <w:jc w:val="center"/>
                    <w:rPr>
                      <w:color w:val="auto"/>
                      <w:sz w:val="21"/>
                      <w:szCs w:val="21"/>
                    </w:rPr>
                  </w:pPr>
                  <w:r>
                    <w:rPr>
                      <w:rFonts w:hint="eastAsia"/>
                      <w:color w:val="auto"/>
                      <w:sz w:val="21"/>
                      <w:szCs w:val="21"/>
                    </w:rPr>
                    <w:t>安全带及安全气囊（叠氮化钠，压缩氮气）</w:t>
                  </w:r>
                </w:p>
              </w:tc>
              <w:tc>
                <w:tcPr>
                  <w:tcW w:w="1787" w:type="dxa"/>
                  <w:tcBorders>
                    <w:tl2br w:val="nil"/>
                    <w:tr2bl w:val="nil"/>
                  </w:tcBorders>
                  <w:shd w:val="clear" w:color="auto" w:fill="auto"/>
                  <w:vAlign w:val="center"/>
                </w:tcPr>
                <w:p w14:paraId="66A4E46E">
                  <w:pPr>
                    <w:pStyle w:val="8"/>
                    <w:bidi w:val="0"/>
                    <w:spacing w:line="240" w:lineRule="auto"/>
                    <w:jc w:val="center"/>
                    <w:rPr>
                      <w:color w:val="auto"/>
                      <w:sz w:val="21"/>
                      <w:szCs w:val="21"/>
                    </w:rPr>
                  </w:pPr>
                  <w:r>
                    <w:rPr>
                      <w:rFonts w:hint="default"/>
                      <w:color w:val="auto"/>
                      <w:sz w:val="21"/>
                      <w:szCs w:val="21"/>
                      <w:lang w:val="en-US" w:eastAsia="zh-CN"/>
                    </w:rPr>
                    <w:t>200</w:t>
                  </w:r>
                </w:p>
              </w:tc>
              <w:tc>
                <w:tcPr>
                  <w:tcW w:w="1987" w:type="dxa"/>
                  <w:tcBorders>
                    <w:tl2br w:val="nil"/>
                    <w:tr2bl w:val="nil"/>
                  </w:tcBorders>
                  <w:shd w:val="clear" w:color="auto" w:fill="auto"/>
                  <w:vAlign w:val="center"/>
                </w:tcPr>
                <w:p w14:paraId="7250FC82">
                  <w:pPr>
                    <w:pStyle w:val="8"/>
                    <w:bidi w:val="0"/>
                    <w:spacing w:line="240" w:lineRule="auto"/>
                    <w:jc w:val="center"/>
                    <w:rPr>
                      <w:color w:val="auto"/>
                      <w:sz w:val="21"/>
                      <w:szCs w:val="21"/>
                    </w:rPr>
                  </w:pPr>
                  <w:r>
                    <w:rPr>
                      <w:rFonts w:hint="default"/>
                      <w:color w:val="auto"/>
                      <w:sz w:val="21"/>
                      <w:szCs w:val="21"/>
                      <w:lang w:val="en-US" w:eastAsia="zh-CN"/>
                    </w:rPr>
                    <w:t>500</w:t>
                  </w:r>
                </w:p>
              </w:tc>
              <w:tc>
                <w:tcPr>
                  <w:tcW w:w="1642" w:type="dxa"/>
                  <w:tcBorders>
                    <w:tl2br w:val="nil"/>
                    <w:tr2bl w:val="nil"/>
                  </w:tcBorders>
                  <w:shd w:val="clear" w:color="auto" w:fill="auto"/>
                  <w:vAlign w:val="center"/>
                </w:tcPr>
                <w:p w14:paraId="2265BBE4">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3EE81E4A">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2C227FB3">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2D070682">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20E70D2A">
                  <w:pPr>
                    <w:pStyle w:val="8"/>
                    <w:bidi w:val="0"/>
                    <w:spacing w:line="240" w:lineRule="auto"/>
                    <w:jc w:val="center"/>
                    <w:rPr>
                      <w:rFonts w:hint="default" w:eastAsia="宋体"/>
                      <w:color w:val="auto"/>
                      <w:sz w:val="21"/>
                      <w:szCs w:val="21"/>
                      <w:lang w:val="en-US" w:eastAsia="zh-CN"/>
                    </w:rPr>
                  </w:pPr>
                  <w:r>
                    <w:rPr>
                      <w:rFonts w:hint="eastAsia"/>
                      <w:color w:val="auto"/>
                      <w:sz w:val="21"/>
                      <w:szCs w:val="21"/>
                      <w:u w:val="single"/>
                      <w:lang w:val="en-US" w:eastAsia="zh-CN"/>
                    </w:rPr>
                    <w:t>密封性强的桶</w:t>
                  </w:r>
                </w:p>
              </w:tc>
              <w:tc>
                <w:tcPr>
                  <w:tcW w:w="4686" w:type="dxa"/>
                  <w:tcBorders>
                    <w:tl2br w:val="nil"/>
                    <w:tr2bl w:val="nil"/>
                  </w:tcBorders>
                  <w:shd w:val="clear" w:color="auto" w:fill="auto"/>
                  <w:vAlign w:val="center"/>
                </w:tcPr>
                <w:p w14:paraId="724D658D">
                  <w:pPr>
                    <w:pStyle w:val="8"/>
                    <w:bidi w:val="0"/>
                    <w:spacing w:line="240" w:lineRule="auto"/>
                    <w:jc w:val="center"/>
                    <w:rPr>
                      <w:rFonts w:hint="eastAsia"/>
                      <w:color w:val="auto"/>
                      <w:sz w:val="21"/>
                      <w:szCs w:val="21"/>
                    </w:rPr>
                  </w:pPr>
                  <w:r>
                    <w:rPr>
                      <w:rFonts w:hint="eastAsia"/>
                      <w:color w:val="auto"/>
                      <w:sz w:val="21"/>
                      <w:szCs w:val="21"/>
                      <w:lang w:val="en-US" w:eastAsia="zh-CN"/>
                    </w:rPr>
                    <w:t>/</w:t>
                  </w:r>
                </w:p>
              </w:tc>
            </w:tr>
            <w:tr w14:paraId="543158B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1DD494D0">
                  <w:pPr>
                    <w:pStyle w:val="8"/>
                    <w:bidi w:val="0"/>
                    <w:spacing w:line="240" w:lineRule="auto"/>
                    <w:jc w:val="center"/>
                    <w:rPr>
                      <w:color w:val="auto"/>
                      <w:sz w:val="21"/>
                      <w:szCs w:val="21"/>
                    </w:rPr>
                  </w:pPr>
                  <w:r>
                    <w:rPr>
                      <w:rFonts w:hint="eastAsia"/>
                      <w:color w:val="auto"/>
                      <w:sz w:val="21"/>
                      <w:szCs w:val="21"/>
                    </w:rPr>
                    <w:t>64</w:t>
                  </w:r>
                </w:p>
              </w:tc>
              <w:tc>
                <w:tcPr>
                  <w:tcW w:w="1856" w:type="dxa"/>
                  <w:tcBorders>
                    <w:tl2br w:val="nil"/>
                    <w:tr2bl w:val="nil"/>
                  </w:tcBorders>
                  <w:shd w:val="clear" w:color="auto" w:fill="auto"/>
                  <w:vAlign w:val="center"/>
                </w:tcPr>
                <w:p w14:paraId="74537E34">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14DAA5FB">
                  <w:pPr>
                    <w:pStyle w:val="8"/>
                    <w:bidi w:val="0"/>
                    <w:spacing w:line="240" w:lineRule="auto"/>
                    <w:jc w:val="center"/>
                    <w:rPr>
                      <w:color w:val="auto"/>
                      <w:sz w:val="21"/>
                      <w:szCs w:val="21"/>
                    </w:rPr>
                  </w:pPr>
                  <w:r>
                    <w:rPr>
                      <w:rFonts w:hint="eastAsia"/>
                      <w:color w:val="auto"/>
                      <w:sz w:val="21"/>
                      <w:szCs w:val="21"/>
                    </w:rPr>
                    <w:t>一水硫酸锰</w:t>
                  </w:r>
                </w:p>
              </w:tc>
              <w:tc>
                <w:tcPr>
                  <w:tcW w:w="1787" w:type="dxa"/>
                  <w:tcBorders>
                    <w:tl2br w:val="nil"/>
                    <w:tr2bl w:val="nil"/>
                  </w:tcBorders>
                  <w:shd w:val="clear" w:color="auto" w:fill="auto"/>
                  <w:vAlign w:val="center"/>
                </w:tcPr>
                <w:p w14:paraId="1D720394">
                  <w:pPr>
                    <w:pStyle w:val="8"/>
                    <w:bidi w:val="0"/>
                    <w:spacing w:line="240" w:lineRule="auto"/>
                    <w:jc w:val="center"/>
                    <w:rPr>
                      <w:color w:val="auto"/>
                      <w:sz w:val="21"/>
                      <w:szCs w:val="21"/>
                    </w:rPr>
                  </w:pPr>
                  <w:r>
                    <w:rPr>
                      <w:rFonts w:hint="default"/>
                      <w:color w:val="auto"/>
                      <w:sz w:val="21"/>
                      <w:szCs w:val="21"/>
                      <w:lang w:val="en-US" w:eastAsia="zh-CN"/>
                    </w:rPr>
                    <w:t>900</w:t>
                  </w:r>
                </w:p>
              </w:tc>
              <w:tc>
                <w:tcPr>
                  <w:tcW w:w="1987" w:type="dxa"/>
                  <w:tcBorders>
                    <w:tl2br w:val="nil"/>
                    <w:tr2bl w:val="nil"/>
                  </w:tcBorders>
                  <w:shd w:val="clear" w:color="auto" w:fill="auto"/>
                  <w:vAlign w:val="center"/>
                </w:tcPr>
                <w:p w14:paraId="101E8EF1">
                  <w:pPr>
                    <w:pStyle w:val="8"/>
                    <w:bidi w:val="0"/>
                    <w:spacing w:line="240" w:lineRule="auto"/>
                    <w:jc w:val="center"/>
                    <w:rPr>
                      <w:color w:val="auto"/>
                      <w:sz w:val="21"/>
                      <w:szCs w:val="21"/>
                    </w:rPr>
                  </w:pPr>
                  <w:r>
                    <w:rPr>
                      <w:rFonts w:hint="default"/>
                      <w:color w:val="auto"/>
                      <w:sz w:val="21"/>
                      <w:szCs w:val="21"/>
                      <w:lang w:val="en-US" w:eastAsia="zh-CN"/>
                    </w:rPr>
                    <w:t>2000</w:t>
                  </w:r>
                </w:p>
              </w:tc>
              <w:tc>
                <w:tcPr>
                  <w:tcW w:w="1642" w:type="dxa"/>
                  <w:tcBorders>
                    <w:tl2br w:val="nil"/>
                    <w:tr2bl w:val="nil"/>
                  </w:tcBorders>
                  <w:shd w:val="clear" w:color="auto" w:fill="auto"/>
                  <w:vAlign w:val="center"/>
                </w:tcPr>
                <w:p w14:paraId="1CAD469C">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705912D0">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1EDFF895">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5FEF14F1">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1356F813">
                  <w:pPr>
                    <w:pStyle w:val="8"/>
                    <w:bidi w:val="0"/>
                    <w:spacing w:line="240" w:lineRule="auto"/>
                    <w:jc w:val="center"/>
                    <w:rPr>
                      <w:rFonts w:hint="eastAsia"/>
                      <w:color w:val="auto"/>
                      <w:sz w:val="21"/>
                      <w:szCs w:val="21"/>
                    </w:rPr>
                  </w:pPr>
                  <w:r>
                    <w:rPr>
                      <w:rFonts w:hint="eastAsia"/>
                      <w:color w:val="auto"/>
                      <w:sz w:val="21"/>
                      <w:szCs w:val="21"/>
                      <w:lang w:val="en-US" w:eastAsia="zh-CN"/>
                    </w:rPr>
                    <w:t>外套编织袋，内衬塑料袋或聚乙烯塑料袋</w:t>
                  </w:r>
                </w:p>
              </w:tc>
              <w:tc>
                <w:tcPr>
                  <w:tcW w:w="4686" w:type="dxa"/>
                  <w:tcBorders>
                    <w:tl2br w:val="nil"/>
                    <w:tr2bl w:val="nil"/>
                  </w:tcBorders>
                  <w:shd w:val="clear" w:color="auto" w:fill="auto"/>
                  <w:vAlign w:val="center"/>
                </w:tcPr>
                <w:p w14:paraId="49A67469">
                  <w:pPr>
                    <w:pStyle w:val="8"/>
                    <w:bidi w:val="0"/>
                    <w:spacing w:line="240" w:lineRule="auto"/>
                    <w:jc w:val="center"/>
                    <w:rPr>
                      <w:rFonts w:hint="eastAsia"/>
                      <w:color w:val="auto"/>
                      <w:sz w:val="21"/>
                      <w:szCs w:val="21"/>
                    </w:rPr>
                  </w:pPr>
                  <w:r>
                    <w:rPr>
                      <w:rFonts w:hint="eastAsia"/>
                      <w:color w:val="auto"/>
                      <w:sz w:val="21"/>
                      <w:szCs w:val="21"/>
                      <w:lang w:val="en-US" w:eastAsia="zh-CN"/>
                    </w:rPr>
                    <w:t>库房低温，通风，干燥</w:t>
                  </w:r>
                </w:p>
              </w:tc>
            </w:tr>
            <w:tr w14:paraId="3DA2D02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6FBE32E2">
                  <w:pPr>
                    <w:pStyle w:val="8"/>
                    <w:bidi w:val="0"/>
                    <w:spacing w:line="240" w:lineRule="auto"/>
                    <w:jc w:val="center"/>
                    <w:rPr>
                      <w:color w:val="auto"/>
                      <w:sz w:val="21"/>
                      <w:szCs w:val="21"/>
                    </w:rPr>
                  </w:pPr>
                  <w:r>
                    <w:rPr>
                      <w:rFonts w:hint="eastAsia"/>
                      <w:color w:val="auto"/>
                      <w:sz w:val="21"/>
                      <w:szCs w:val="21"/>
                    </w:rPr>
                    <w:t>65</w:t>
                  </w:r>
                </w:p>
              </w:tc>
              <w:tc>
                <w:tcPr>
                  <w:tcW w:w="1856" w:type="dxa"/>
                  <w:tcBorders>
                    <w:tl2br w:val="nil"/>
                    <w:tr2bl w:val="nil"/>
                  </w:tcBorders>
                  <w:shd w:val="clear" w:color="auto" w:fill="auto"/>
                  <w:vAlign w:val="center"/>
                </w:tcPr>
                <w:p w14:paraId="0765B63C">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63933CF4">
                  <w:pPr>
                    <w:pStyle w:val="8"/>
                    <w:bidi w:val="0"/>
                    <w:spacing w:line="240" w:lineRule="auto"/>
                    <w:jc w:val="center"/>
                    <w:rPr>
                      <w:color w:val="auto"/>
                      <w:sz w:val="21"/>
                      <w:szCs w:val="21"/>
                    </w:rPr>
                  </w:pPr>
                  <w:r>
                    <w:rPr>
                      <w:rFonts w:hint="eastAsia"/>
                      <w:color w:val="auto"/>
                      <w:sz w:val="21"/>
                      <w:szCs w:val="21"/>
                    </w:rPr>
                    <w:t>储能柜</w:t>
                  </w:r>
                </w:p>
              </w:tc>
              <w:tc>
                <w:tcPr>
                  <w:tcW w:w="1787" w:type="dxa"/>
                  <w:tcBorders>
                    <w:tl2br w:val="nil"/>
                    <w:tr2bl w:val="nil"/>
                  </w:tcBorders>
                  <w:shd w:val="clear" w:color="auto" w:fill="auto"/>
                  <w:vAlign w:val="center"/>
                </w:tcPr>
                <w:p w14:paraId="54391501">
                  <w:pPr>
                    <w:pStyle w:val="8"/>
                    <w:bidi w:val="0"/>
                    <w:spacing w:line="240" w:lineRule="auto"/>
                    <w:jc w:val="center"/>
                    <w:rPr>
                      <w:color w:val="auto"/>
                      <w:sz w:val="21"/>
                      <w:szCs w:val="21"/>
                    </w:rPr>
                  </w:pPr>
                  <w:r>
                    <w:rPr>
                      <w:rFonts w:hint="default"/>
                      <w:color w:val="auto"/>
                      <w:sz w:val="21"/>
                      <w:szCs w:val="21"/>
                      <w:lang w:val="en-US" w:eastAsia="zh-CN"/>
                    </w:rPr>
                    <w:t>600</w:t>
                  </w:r>
                </w:p>
              </w:tc>
              <w:tc>
                <w:tcPr>
                  <w:tcW w:w="1987" w:type="dxa"/>
                  <w:tcBorders>
                    <w:tl2br w:val="nil"/>
                    <w:tr2bl w:val="nil"/>
                  </w:tcBorders>
                  <w:shd w:val="clear" w:color="auto" w:fill="auto"/>
                  <w:vAlign w:val="center"/>
                </w:tcPr>
                <w:p w14:paraId="6378E91D">
                  <w:pPr>
                    <w:pStyle w:val="8"/>
                    <w:bidi w:val="0"/>
                    <w:spacing w:line="240" w:lineRule="auto"/>
                    <w:jc w:val="center"/>
                    <w:rPr>
                      <w:color w:val="auto"/>
                      <w:sz w:val="21"/>
                      <w:szCs w:val="21"/>
                    </w:rPr>
                  </w:pPr>
                  <w:r>
                    <w:rPr>
                      <w:rFonts w:hint="default"/>
                      <w:color w:val="auto"/>
                      <w:sz w:val="21"/>
                      <w:szCs w:val="21"/>
                      <w:lang w:val="en-US" w:eastAsia="zh-CN"/>
                    </w:rPr>
                    <w:t>3000</w:t>
                  </w:r>
                </w:p>
              </w:tc>
              <w:tc>
                <w:tcPr>
                  <w:tcW w:w="1642" w:type="dxa"/>
                  <w:tcBorders>
                    <w:tl2br w:val="nil"/>
                    <w:tr2bl w:val="nil"/>
                  </w:tcBorders>
                  <w:shd w:val="clear" w:color="auto" w:fill="auto"/>
                  <w:vAlign w:val="center"/>
                </w:tcPr>
                <w:p w14:paraId="477D4680">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4732D383">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2B34DE08">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3D616FB4">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48761502">
                  <w:pPr>
                    <w:pStyle w:val="8"/>
                    <w:bidi w:val="0"/>
                    <w:spacing w:line="240" w:lineRule="auto"/>
                    <w:jc w:val="center"/>
                    <w:rPr>
                      <w:rFonts w:hint="eastAsia"/>
                      <w:color w:val="auto"/>
                      <w:sz w:val="21"/>
                      <w:szCs w:val="21"/>
                    </w:rPr>
                  </w:pPr>
                  <w:r>
                    <w:rPr>
                      <w:rFonts w:hint="eastAsia"/>
                      <w:color w:val="auto"/>
                      <w:sz w:val="21"/>
                      <w:szCs w:val="21"/>
                      <w:u w:val="single"/>
                    </w:rPr>
                    <w:t>金属框架/厚木板箱</w:t>
                  </w:r>
                </w:p>
              </w:tc>
              <w:tc>
                <w:tcPr>
                  <w:tcW w:w="4686" w:type="dxa"/>
                  <w:tcBorders>
                    <w:tl2br w:val="nil"/>
                    <w:tr2bl w:val="nil"/>
                  </w:tcBorders>
                  <w:shd w:val="clear" w:color="auto" w:fill="auto"/>
                  <w:vAlign w:val="center"/>
                </w:tcPr>
                <w:p w14:paraId="5ADC8257">
                  <w:pPr>
                    <w:pStyle w:val="8"/>
                    <w:bidi w:val="0"/>
                    <w:spacing w:line="240" w:lineRule="auto"/>
                    <w:jc w:val="center"/>
                    <w:rPr>
                      <w:rFonts w:hint="eastAsia"/>
                      <w:color w:val="auto"/>
                      <w:sz w:val="21"/>
                      <w:szCs w:val="21"/>
                    </w:rPr>
                  </w:pPr>
                  <w:r>
                    <w:rPr>
                      <w:rFonts w:hint="eastAsia"/>
                      <w:color w:val="auto"/>
                      <w:sz w:val="21"/>
                      <w:szCs w:val="21"/>
                      <w:lang w:val="en-US" w:eastAsia="zh-CN"/>
                    </w:rPr>
                    <w:t>/</w:t>
                  </w:r>
                </w:p>
              </w:tc>
            </w:tr>
            <w:tr w14:paraId="6A6A25D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714872D1">
                  <w:pPr>
                    <w:pStyle w:val="8"/>
                    <w:bidi w:val="0"/>
                    <w:spacing w:line="240" w:lineRule="auto"/>
                    <w:jc w:val="center"/>
                    <w:rPr>
                      <w:color w:val="auto"/>
                      <w:sz w:val="21"/>
                      <w:szCs w:val="21"/>
                    </w:rPr>
                  </w:pPr>
                  <w:r>
                    <w:rPr>
                      <w:rFonts w:hint="eastAsia"/>
                      <w:color w:val="auto"/>
                      <w:sz w:val="21"/>
                      <w:szCs w:val="21"/>
                    </w:rPr>
                    <w:t>66</w:t>
                  </w:r>
                </w:p>
              </w:tc>
              <w:tc>
                <w:tcPr>
                  <w:tcW w:w="1856" w:type="dxa"/>
                  <w:tcBorders>
                    <w:tl2br w:val="nil"/>
                    <w:tr2bl w:val="nil"/>
                  </w:tcBorders>
                  <w:shd w:val="clear" w:color="auto" w:fill="auto"/>
                  <w:vAlign w:val="center"/>
                </w:tcPr>
                <w:p w14:paraId="7C7FB883">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4F5FD9A3">
                  <w:pPr>
                    <w:pStyle w:val="8"/>
                    <w:bidi w:val="0"/>
                    <w:spacing w:line="240" w:lineRule="auto"/>
                    <w:jc w:val="center"/>
                    <w:rPr>
                      <w:color w:val="auto"/>
                      <w:sz w:val="21"/>
                      <w:szCs w:val="21"/>
                    </w:rPr>
                  </w:pPr>
                  <w:r>
                    <w:rPr>
                      <w:rFonts w:hint="eastAsia"/>
                      <w:color w:val="auto"/>
                      <w:sz w:val="21"/>
                      <w:szCs w:val="21"/>
                    </w:rPr>
                    <w:t>一水硫酸锌</w:t>
                  </w:r>
                </w:p>
              </w:tc>
              <w:tc>
                <w:tcPr>
                  <w:tcW w:w="1787" w:type="dxa"/>
                  <w:tcBorders>
                    <w:tl2br w:val="nil"/>
                    <w:tr2bl w:val="nil"/>
                  </w:tcBorders>
                  <w:shd w:val="clear" w:color="auto" w:fill="auto"/>
                  <w:vAlign w:val="center"/>
                </w:tcPr>
                <w:p w14:paraId="39FB4188">
                  <w:pPr>
                    <w:pStyle w:val="8"/>
                    <w:bidi w:val="0"/>
                    <w:spacing w:line="240" w:lineRule="auto"/>
                    <w:jc w:val="center"/>
                    <w:rPr>
                      <w:color w:val="auto"/>
                      <w:sz w:val="21"/>
                      <w:szCs w:val="21"/>
                    </w:rPr>
                  </w:pPr>
                  <w:r>
                    <w:rPr>
                      <w:rFonts w:hint="default"/>
                      <w:color w:val="auto"/>
                      <w:sz w:val="21"/>
                      <w:szCs w:val="21"/>
                      <w:lang w:val="en-US" w:eastAsia="zh-CN"/>
                    </w:rPr>
                    <w:t>500</w:t>
                  </w:r>
                </w:p>
              </w:tc>
              <w:tc>
                <w:tcPr>
                  <w:tcW w:w="1987" w:type="dxa"/>
                  <w:tcBorders>
                    <w:tl2br w:val="nil"/>
                    <w:tr2bl w:val="nil"/>
                  </w:tcBorders>
                  <w:shd w:val="clear" w:color="auto" w:fill="auto"/>
                  <w:vAlign w:val="center"/>
                </w:tcPr>
                <w:p w14:paraId="51F10BCB">
                  <w:pPr>
                    <w:pStyle w:val="8"/>
                    <w:bidi w:val="0"/>
                    <w:spacing w:line="240" w:lineRule="auto"/>
                    <w:jc w:val="center"/>
                    <w:rPr>
                      <w:color w:val="auto"/>
                      <w:sz w:val="21"/>
                      <w:szCs w:val="21"/>
                    </w:rPr>
                  </w:pPr>
                  <w:r>
                    <w:rPr>
                      <w:rFonts w:hint="default"/>
                      <w:color w:val="auto"/>
                      <w:sz w:val="21"/>
                      <w:szCs w:val="21"/>
                      <w:lang w:val="en-US" w:eastAsia="zh-CN"/>
                    </w:rPr>
                    <w:t>1500</w:t>
                  </w:r>
                </w:p>
              </w:tc>
              <w:tc>
                <w:tcPr>
                  <w:tcW w:w="1642" w:type="dxa"/>
                  <w:tcBorders>
                    <w:tl2br w:val="nil"/>
                    <w:tr2bl w:val="nil"/>
                  </w:tcBorders>
                  <w:shd w:val="clear" w:color="auto" w:fill="auto"/>
                  <w:vAlign w:val="center"/>
                </w:tcPr>
                <w:p w14:paraId="6BA18800">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791C3920">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481862DC">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04CE5A2E">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6FD72692">
                  <w:pPr>
                    <w:pStyle w:val="8"/>
                    <w:bidi w:val="0"/>
                    <w:spacing w:line="240" w:lineRule="auto"/>
                    <w:jc w:val="center"/>
                    <w:rPr>
                      <w:rFonts w:hint="eastAsia"/>
                      <w:color w:val="auto"/>
                      <w:sz w:val="21"/>
                      <w:szCs w:val="21"/>
                    </w:rPr>
                  </w:pPr>
                  <w:r>
                    <w:rPr>
                      <w:rFonts w:hint="eastAsia"/>
                      <w:color w:val="auto"/>
                      <w:sz w:val="21"/>
                      <w:szCs w:val="21"/>
                      <w:lang w:val="en-US" w:eastAsia="zh-CN"/>
                    </w:rPr>
                    <w:t>复膜塑料编织袋，内衬塑料薄膜袋包装</w:t>
                  </w:r>
                </w:p>
              </w:tc>
              <w:tc>
                <w:tcPr>
                  <w:tcW w:w="4686" w:type="dxa"/>
                  <w:tcBorders>
                    <w:tl2br w:val="nil"/>
                    <w:tr2bl w:val="nil"/>
                  </w:tcBorders>
                  <w:shd w:val="clear" w:color="auto" w:fill="auto"/>
                  <w:vAlign w:val="center"/>
                </w:tcPr>
                <w:p w14:paraId="6A0F80B9">
                  <w:pPr>
                    <w:pStyle w:val="8"/>
                    <w:bidi w:val="0"/>
                    <w:spacing w:line="240" w:lineRule="auto"/>
                    <w:jc w:val="center"/>
                    <w:rPr>
                      <w:rFonts w:hint="eastAsia"/>
                      <w:color w:val="auto"/>
                      <w:sz w:val="21"/>
                      <w:szCs w:val="21"/>
                    </w:rPr>
                  </w:pPr>
                  <w:r>
                    <w:rPr>
                      <w:rFonts w:hint="eastAsia"/>
                      <w:color w:val="auto"/>
                      <w:sz w:val="21"/>
                      <w:szCs w:val="21"/>
                      <w:lang w:val="en-US" w:eastAsia="zh-CN"/>
                    </w:rPr>
                    <w:t>应贮存在干燥库房中。运输时应防雨淋、保持干燥。</w:t>
                  </w:r>
                </w:p>
              </w:tc>
            </w:tr>
            <w:tr w14:paraId="4513281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418EFFF2">
                  <w:pPr>
                    <w:pStyle w:val="8"/>
                    <w:bidi w:val="0"/>
                    <w:spacing w:line="240" w:lineRule="auto"/>
                    <w:jc w:val="center"/>
                    <w:rPr>
                      <w:color w:val="auto"/>
                      <w:sz w:val="21"/>
                      <w:szCs w:val="21"/>
                    </w:rPr>
                  </w:pPr>
                  <w:r>
                    <w:rPr>
                      <w:rFonts w:hint="eastAsia"/>
                      <w:color w:val="auto"/>
                      <w:sz w:val="21"/>
                      <w:szCs w:val="21"/>
                    </w:rPr>
                    <w:t>67</w:t>
                  </w:r>
                </w:p>
              </w:tc>
              <w:tc>
                <w:tcPr>
                  <w:tcW w:w="1856" w:type="dxa"/>
                  <w:tcBorders>
                    <w:tl2br w:val="nil"/>
                    <w:tr2bl w:val="nil"/>
                  </w:tcBorders>
                  <w:shd w:val="clear" w:color="auto" w:fill="auto"/>
                  <w:vAlign w:val="center"/>
                </w:tcPr>
                <w:p w14:paraId="484B8EEB">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15E7D0D2">
                  <w:pPr>
                    <w:pStyle w:val="8"/>
                    <w:bidi w:val="0"/>
                    <w:spacing w:line="240" w:lineRule="auto"/>
                    <w:jc w:val="center"/>
                    <w:rPr>
                      <w:color w:val="auto"/>
                      <w:sz w:val="21"/>
                      <w:szCs w:val="21"/>
                    </w:rPr>
                  </w:pPr>
                  <w:r>
                    <w:rPr>
                      <w:rFonts w:hint="eastAsia"/>
                      <w:color w:val="auto"/>
                      <w:sz w:val="21"/>
                      <w:szCs w:val="21"/>
                    </w:rPr>
                    <w:t>银精矿</w:t>
                  </w:r>
                </w:p>
              </w:tc>
              <w:tc>
                <w:tcPr>
                  <w:tcW w:w="1787" w:type="dxa"/>
                  <w:tcBorders>
                    <w:tl2br w:val="nil"/>
                    <w:tr2bl w:val="nil"/>
                  </w:tcBorders>
                  <w:shd w:val="clear" w:color="auto" w:fill="auto"/>
                  <w:vAlign w:val="center"/>
                </w:tcPr>
                <w:p w14:paraId="4A46E5DD">
                  <w:pPr>
                    <w:pStyle w:val="8"/>
                    <w:bidi w:val="0"/>
                    <w:spacing w:line="240" w:lineRule="auto"/>
                    <w:jc w:val="center"/>
                    <w:rPr>
                      <w:color w:val="auto"/>
                      <w:sz w:val="21"/>
                      <w:szCs w:val="21"/>
                    </w:rPr>
                  </w:pPr>
                  <w:r>
                    <w:rPr>
                      <w:rFonts w:hint="default"/>
                      <w:color w:val="auto"/>
                      <w:sz w:val="21"/>
                      <w:szCs w:val="21"/>
                      <w:lang w:val="en-US" w:eastAsia="zh-CN"/>
                    </w:rPr>
                    <w:t>400</w:t>
                  </w:r>
                </w:p>
              </w:tc>
              <w:tc>
                <w:tcPr>
                  <w:tcW w:w="1987" w:type="dxa"/>
                  <w:tcBorders>
                    <w:tl2br w:val="nil"/>
                    <w:tr2bl w:val="nil"/>
                  </w:tcBorders>
                  <w:shd w:val="clear" w:color="auto" w:fill="auto"/>
                  <w:vAlign w:val="center"/>
                </w:tcPr>
                <w:p w14:paraId="3CF35702">
                  <w:pPr>
                    <w:pStyle w:val="8"/>
                    <w:bidi w:val="0"/>
                    <w:spacing w:line="240" w:lineRule="auto"/>
                    <w:jc w:val="center"/>
                    <w:rPr>
                      <w:color w:val="auto"/>
                      <w:sz w:val="21"/>
                      <w:szCs w:val="21"/>
                    </w:rPr>
                  </w:pPr>
                  <w:r>
                    <w:rPr>
                      <w:rFonts w:hint="default"/>
                      <w:color w:val="auto"/>
                      <w:sz w:val="21"/>
                      <w:szCs w:val="21"/>
                      <w:lang w:val="en-US" w:eastAsia="zh-CN"/>
                    </w:rPr>
                    <w:t>1000</w:t>
                  </w:r>
                </w:p>
              </w:tc>
              <w:tc>
                <w:tcPr>
                  <w:tcW w:w="1642" w:type="dxa"/>
                  <w:tcBorders>
                    <w:tl2br w:val="nil"/>
                    <w:tr2bl w:val="nil"/>
                  </w:tcBorders>
                  <w:shd w:val="clear" w:color="auto" w:fill="auto"/>
                  <w:vAlign w:val="center"/>
                </w:tcPr>
                <w:p w14:paraId="66FB3288">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07664508">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3E3FDF2D">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3FCC8216">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6345436F">
                  <w:pPr>
                    <w:pStyle w:val="8"/>
                    <w:bidi w:val="0"/>
                    <w:spacing w:line="240" w:lineRule="auto"/>
                    <w:jc w:val="center"/>
                    <w:rPr>
                      <w:rFonts w:hint="eastAsia"/>
                      <w:color w:val="auto"/>
                      <w:sz w:val="21"/>
                      <w:szCs w:val="21"/>
                    </w:rPr>
                  </w:pPr>
                  <w:r>
                    <w:rPr>
                      <w:rFonts w:hint="eastAsia"/>
                      <w:color w:val="auto"/>
                      <w:sz w:val="21"/>
                      <w:szCs w:val="21"/>
                      <w:u w:val="single"/>
                    </w:rPr>
                    <w:t>袋装</w:t>
                  </w:r>
                </w:p>
              </w:tc>
              <w:tc>
                <w:tcPr>
                  <w:tcW w:w="4686" w:type="dxa"/>
                  <w:tcBorders>
                    <w:tl2br w:val="nil"/>
                    <w:tr2bl w:val="nil"/>
                  </w:tcBorders>
                  <w:shd w:val="clear" w:color="auto" w:fill="auto"/>
                  <w:vAlign w:val="center"/>
                </w:tcPr>
                <w:p w14:paraId="1E7AA408">
                  <w:pPr>
                    <w:pStyle w:val="8"/>
                    <w:bidi w:val="0"/>
                    <w:spacing w:line="240" w:lineRule="auto"/>
                    <w:jc w:val="center"/>
                    <w:rPr>
                      <w:rFonts w:hint="eastAsia"/>
                      <w:color w:val="auto"/>
                      <w:sz w:val="21"/>
                      <w:szCs w:val="21"/>
                    </w:rPr>
                  </w:pPr>
                  <w:r>
                    <w:rPr>
                      <w:rFonts w:hint="eastAsia"/>
                      <w:color w:val="auto"/>
                      <w:sz w:val="21"/>
                      <w:szCs w:val="21"/>
                      <w:lang w:val="en-US" w:eastAsia="zh-CN"/>
                    </w:rPr>
                    <w:t>/</w:t>
                  </w:r>
                </w:p>
              </w:tc>
            </w:tr>
            <w:tr w14:paraId="186C8A6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7F133F17">
                  <w:pPr>
                    <w:pStyle w:val="8"/>
                    <w:bidi w:val="0"/>
                    <w:spacing w:line="240" w:lineRule="auto"/>
                    <w:jc w:val="center"/>
                    <w:rPr>
                      <w:color w:val="auto"/>
                      <w:sz w:val="21"/>
                      <w:szCs w:val="21"/>
                    </w:rPr>
                  </w:pPr>
                  <w:r>
                    <w:rPr>
                      <w:rFonts w:hint="eastAsia"/>
                      <w:color w:val="auto"/>
                      <w:sz w:val="21"/>
                      <w:szCs w:val="21"/>
                    </w:rPr>
                    <w:t>68</w:t>
                  </w:r>
                </w:p>
              </w:tc>
              <w:tc>
                <w:tcPr>
                  <w:tcW w:w="1856" w:type="dxa"/>
                  <w:tcBorders>
                    <w:tl2br w:val="nil"/>
                    <w:tr2bl w:val="nil"/>
                  </w:tcBorders>
                  <w:shd w:val="clear" w:color="auto" w:fill="auto"/>
                  <w:vAlign w:val="center"/>
                </w:tcPr>
                <w:p w14:paraId="5EF69550">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5157516E">
                  <w:pPr>
                    <w:pStyle w:val="8"/>
                    <w:bidi w:val="0"/>
                    <w:spacing w:line="240" w:lineRule="auto"/>
                    <w:jc w:val="center"/>
                    <w:rPr>
                      <w:color w:val="auto"/>
                      <w:sz w:val="21"/>
                      <w:szCs w:val="21"/>
                    </w:rPr>
                  </w:pPr>
                  <w:r>
                    <w:rPr>
                      <w:rFonts w:hint="eastAsia"/>
                      <w:color w:val="auto"/>
                      <w:sz w:val="21"/>
                      <w:szCs w:val="21"/>
                    </w:rPr>
                    <w:t>新能源车</w:t>
                  </w:r>
                </w:p>
              </w:tc>
              <w:tc>
                <w:tcPr>
                  <w:tcW w:w="1787" w:type="dxa"/>
                  <w:tcBorders>
                    <w:tl2br w:val="nil"/>
                    <w:tr2bl w:val="nil"/>
                  </w:tcBorders>
                  <w:shd w:val="clear" w:color="auto" w:fill="auto"/>
                  <w:vAlign w:val="center"/>
                </w:tcPr>
                <w:p w14:paraId="1C2027E9">
                  <w:pPr>
                    <w:pStyle w:val="8"/>
                    <w:bidi w:val="0"/>
                    <w:spacing w:line="240" w:lineRule="auto"/>
                    <w:jc w:val="center"/>
                    <w:rPr>
                      <w:color w:val="auto"/>
                      <w:sz w:val="21"/>
                      <w:szCs w:val="21"/>
                    </w:rPr>
                  </w:pPr>
                  <w:r>
                    <w:rPr>
                      <w:rFonts w:hint="default"/>
                      <w:color w:val="auto"/>
                      <w:sz w:val="21"/>
                      <w:szCs w:val="21"/>
                      <w:lang w:val="en-US" w:eastAsia="zh-CN"/>
                    </w:rPr>
                    <w:t>1000</w:t>
                  </w:r>
                </w:p>
              </w:tc>
              <w:tc>
                <w:tcPr>
                  <w:tcW w:w="1987" w:type="dxa"/>
                  <w:tcBorders>
                    <w:tl2br w:val="nil"/>
                    <w:tr2bl w:val="nil"/>
                  </w:tcBorders>
                  <w:shd w:val="clear" w:color="auto" w:fill="auto"/>
                  <w:vAlign w:val="center"/>
                </w:tcPr>
                <w:p w14:paraId="5A67AAAC">
                  <w:pPr>
                    <w:pStyle w:val="8"/>
                    <w:bidi w:val="0"/>
                    <w:spacing w:line="240" w:lineRule="auto"/>
                    <w:jc w:val="center"/>
                    <w:rPr>
                      <w:color w:val="auto"/>
                      <w:sz w:val="21"/>
                      <w:szCs w:val="21"/>
                    </w:rPr>
                  </w:pPr>
                  <w:r>
                    <w:rPr>
                      <w:rFonts w:hint="default"/>
                      <w:color w:val="auto"/>
                      <w:sz w:val="21"/>
                      <w:szCs w:val="21"/>
                      <w:lang w:val="en-US" w:eastAsia="zh-CN"/>
                    </w:rPr>
                    <w:t>2000</w:t>
                  </w:r>
                </w:p>
              </w:tc>
              <w:tc>
                <w:tcPr>
                  <w:tcW w:w="1642" w:type="dxa"/>
                  <w:tcBorders>
                    <w:tl2br w:val="nil"/>
                    <w:tr2bl w:val="nil"/>
                  </w:tcBorders>
                  <w:shd w:val="clear" w:color="auto" w:fill="auto"/>
                  <w:vAlign w:val="center"/>
                </w:tcPr>
                <w:p w14:paraId="6C79FD3C">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2259AE34">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462C5522">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56855E7D">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10A4C36B">
                  <w:pPr>
                    <w:pStyle w:val="8"/>
                    <w:bidi w:val="0"/>
                    <w:spacing w:line="240" w:lineRule="auto"/>
                    <w:jc w:val="center"/>
                    <w:rPr>
                      <w:rFonts w:hint="eastAsia"/>
                      <w:color w:val="auto"/>
                      <w:sz w:val="21"/>
                      <w:szCs w:val="21"/>
                    </w:rPr>
                  </w:pPr>
                  <w:r>
                    <w:rPr>
                      <w:rFonts w:hint="eastAsia"/>
                      <w:color w:val="auto"/>
                      <w:sz w:val="21"/>
                      <w:szCs w:val="21"/>
                      <w:u w:val="single"/>
                    </w:rPr>
                    <w:t>固定架</w:t>
                  </w:r>
                </w:p>
              </w:tc>
              <w:tc>
                <w:tcPr>
                  <w:tcW w:w="4686" w:type="dxa"/>
                  <w:tcBorders>
                    <w:tl2br w:val="nil"/>
                    <w:tr2bl w:val="nil"/>
                  </w:tcBorders>
                  <w:shd w:val="clear" w:color="auto" w:fill="auto"/>
                  <w:vAlign w:val="center"/>
                </w:tcPr>
                <w:p w14:paraId="0B930936">
                  <w:pPr>
                    <w:pStyle w:val="8"/>
                    <w:bidi w:val="0"/>
                    <w:spacing w:line="240" w:lineRule="auto"/>
                    <w:jc w:val="center"/>
                    <w:rPr>
                      <w:rFonts w:hint="eastAsia"/>
                      <w:color w:val="auto"/>
                      <w:sz w:val="21"/>
                      <w:szCs w:val="21"/>
                    </w:rPr>
                  </w:pPr>
                  <w:r>
                    <w:rPr>
                      <w:rFonts w:hint="eastAsia"/>
                      <w:color w:val="auto"/>
                      <w:sz w:val="21"/>
                      <w:szCs w:val="21"/>
                      <w:lang w:val="en-US" w:eastAsia="zh-CN"/>
                    </w:rPr>
                    <w:t>在新能源汽车及动力电池的仓储环节，必须制定充放电养护标准，以预防因仓储时间过长导致的电池性能下降和故障。由于新能源汽车及其动力电池的特性，其运输和仓储管理相较于传统汽车有着显著的不同。在发货或仓储前，应确保电池SOC控制在30%至50%之间。这是因为长时间存放时，过高的SOC可能导致安全隐患，而过低的SOC则可能导致电池亏电。在长时间存储期间，应断开小电瓶，并每月对动力电池进行充放电保养，以确保其性能和健康状态。</w:t>
                  </w:r>
                </w:p>
              </w:tc>
            </w:tr>
            <w:tr w14:paraId="64237CF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2E71B2E6">
                  <w:pPr>
                    <w:pStyle w:val="8"/>
                    <w:bidi w:val="0"/>
                    <w:spacing w:line="240" w:lineRule="auto"/>
                    <w:jc w:val="center"/>
                    <w:rPr>
                      <w:color w:val="auto"/>
                      <w:sz w:val="21"/>
                      <w:szCs w:val="21"/>
                    </w:rPr>
                  </w:pPr>
                  <w:r>
                    <w:rPr>
                      <w:rFonts w:hint="eastAsia"/>
                      <w:color w:val="auto"/>
                      <w:sz w:val="21"/>
                      <w:szCs w:val="21"/>
                    </w:rPr>
                    <w:t>69</w:t>
                  </w:r>
                </w:p>
              </w:tc>
              <w:tc>
                <w:tcPr>
                  <w:tcW w:w="1856" w:type="dxa"/>
                  <w:tcBorders>
                    <w:tl2br w:val="nil"/>
                    <w:tr2bl w:val="nil"/>
                  </w:tcBorders>
                  <w:shd w:val="clear" w:color="auto" w:fill="auto"/>
                  <w:vAlign w:val="center"/>
                </w:tcPr>
                <w:p w14:paraId="1924F53C">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1CC5026B">
                  <w:pPr>
                    <w:pStyle w:val="8"/>
                    <w:bidi w:val="0"/>
                    <w:spacing w:line="240" w:lineRule="auto"/>
                    <w:jc w:val="center"/>
                    <w:rPr>
                      <w:color w:val="auto"/>
                      <w:sz w:val="21"/>
                      <w:szCs w:val="21"/>
                    </w:rPr>
                  </w:pPr>
                  <w:r>
                    <w:rPr>
                      <w:rFonts w:hint="eastAsia"/>
                      <w:color w:val="auto"/>
                      <w:sz w:val="21"/>
                      <w:szCs w:val="21"/>
                    </w:rPr>
                    <w:t>锂电池</w:t>
                  </w:r>
                </w:p>
              </w:tc>
              <w:tc>
                <w:tcPr>
                  <w:tcW w:w="1787" w:type="dxa"/>
                  <w:tcBorders>
                    <w:tl2br w:val="nil"/>
                    <w:tr2bl w:val="nil"/>
                  </w:tcBorders>
                  <w:shd w:val="clear" w:color="auto" w:fill="auto"/>
                  <w:vAlign w:val="center"/>
                </w:tcPr>
                <w:p w14:paraId="6EE410C6">
                  <w:pPr>
                    <w:pStyle w:val="8"/>
                    <w:bidi w:val="0"/>
                    <w:spacing w:line="240" w:lineRule="auto"/>
                    <w:jc w:val="center"/>
                    <w:rPr>
                      <w:color w:val="auto"/>
                      <w:sz w:val="21"/>
                      <w:szCs w:val="21"/>
                    </w:rPr>
                  </w:pPr>
                  <w:r>
                    <w:rPr>
                      <w:rFonts w:hint="default"/>
                      <w:color w:val="auto"/>
                      <w:sz w:val="21"/>
                      <w:szCs w:val="21"/>
                      <w:lang w:val="en-US" w:eastAsia="zh-CN"/>
                    </w:rPr>
                    <w:t>1250</w:t>
                  </w:r>
                </w:p>
              </w:tc>
              <w:tc>
                <w:tcPr>
                  <w:tcW w:w="1987" w:type="dxa"/>
                  <w:tcBorders>
                    <w:tl2br w:val="nil"/>
                    <w:tr2bl w:val="nil"/>
                  </w:tcBorders>
                  <w:shd w:val="clear" w:color="auto" w:fill="auto"/>
                  <w:vAlign w:val="center"/>
                </w:tcPr>
                <w:p w14:paraId="77FD3F6C">
                  <w:pPr>
                    <w:pStyle w:val="8"/>
                    <w:bidi w:val="0"/>
                    <w:spacing w:line="240" w:lineRule="auto"/>
                    <w:jc w:val="center"/>
                    <w:rPr>
                      <w:color w:val="auto"/>
                      <w:sz w:val="21"/>
                      <w:szCs w:val="21"/>
                    </w:rPr>
                  </w:pPr>
                  <w:r>
                    <w:rPr>
                      <w:rFonts w:hint="default"/>
                      <w:color w:val="auto"/>
                      <w:sz w:val="21"/>
                      <w:szCs w:val="21"/>
                      <w:lang w:val="en-US" w:eastAsia="zh-CN"/>
                    </w:rPr>
                    <w:t>3000</w:t>
                  </w:r>
                </w:p>
              </w:tc>
              <w:tc>
                <w:tcPr>
                  <w:tcW w:w="1642" w:type="dxa"/>
                  <w:tcBorders>
                    <w:tl2br w:val="nil"/>
                    <w:tr2bl w:val="nil"/>
                  </w:tcBorders>
                  <w:shd w:val="clear" w:color="auto" w:fill="auto"/>
                  <w:vAlign w:val="center"/>
                </w:tcPr>
                <w:p w14:paraId="47AA2150">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0E306316">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3BCACC6F">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1EB26C15">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553E844A">
                  <w:pPr>
                    <w:pStyle w:val="8"/>
                    <w:bidi w:val="0"/>
                    <w:spacing w:line="240" w:lineRule="auto"/>
                    <w:jc w:val="center"/>
                    <w:rPr>
                      <w:rFonts w:hint="eastAsia"/>
                      <w:color w:val="auto"/>
                      <w:sz w:val="21"/>
                      <w:szCs w:val="21"/>
                    </w:rPr>
                  </w:pPr>
                  <w:r>
                    <w:rPr>
                      <w:rFonts w:hint="eastAsia"/>
                      <w:color w:val="auto"/>
                      <w:sz w:val="21"/>
                      <w:szCs w:val="21"/>
                      <w:u w:val="single"/>
                    </w:rPr>
                    <w:t>金属框架/厚木板箱</w:t>
                  </w:r>
                </w:p>
              </w:tc>
              <w:tc>
                <w:tcPr>
                  <w:tcW w:w="4686" w:type="dxa"/>
                  <w:tcBorders>
                    <w:tl2br w:val="nil"/>
                    <w:tr2bl w:val="nil"/>
                  </w:tcBorders>
                  <w:shd w:val="clear" w:color="auto" w:fill="auto"/>
                  <w:vAlign w:val="center"/>
                </w:tcPr>
                <w:p w14:paraId="638F997D">
                  <w:pPr>
                    <w:pStyle w:val="8"/>
                    <w:bidi w:val="0"/>
                    <w:spacing w:line="240" w:lineRule="auto"/>
                    <w:jc w:val="center"/>
                    <w:rPr>
                      <w:rFonts w:hint="eastAsia"/>
                      <w:color w:val="auto"/>
                      <w:sz w:val="21"/>
                      <w:szCs w:val="21"/>
                    </w:rPr>
                  </w:pPr>
                  <w:r>
                    <w:rPr>
                      <w:rFonts w:hint="eastAsia"/>
                      <w:color w:val="auto"/>
                      <w:sz w:val="21"/>
                      <w:szCs w:val="21"/>
                      <w:lang w:val="en-US" w:eastAsia="zh-CN"/>
                    </w:rPr>
                    <w:t>/</w:t>
                  </w:r>
                </w:p>
              </w:tc>
            </w:tr>
            <w:tr w14:paraId="6DBDF0F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2D915C50">
                  <w:pPr>
                    <w:pStyle w:val="8"/>
                    <w:bidi w:val="0"/>
                    <w:spacing w:line="240" w:lineRule="auto"/>
                    <w:jc w:val="center"/>
                    <w:rPr>
                      <w:color w:val="auto"/>
                      <w:sz w:val="21"/>
                      <w:szCs w:val="21"/>
                    </w:rPr>
                  </w:pPr>
                  <w:r>
                    <w:rPr>
                      <w:rFonts w:hint="eastAsia"/>
                      <w:color w:val="auto"/>
                      <w:sz w:val="21"/>
                      <w:szCs w:val="21"/>
                    </w:rPr>
                    <w:t>70</w:t>
                  </w:r>
                </w:p>
              </w:tc>
              <w:tc>
                <w:tcPr>
                  <w:tcW w:w="1856" w:type="dxa"/>
                  <w:tcBorders>
                    <w:tl2br w:val="nil"/>
                    <w:tr2bl w:val="nil"/>
                  </w:tcBorders>
                  <w:shd w:val="clear" w:color="auto" w:fill="auto"/>
                  <w:vAlign w:val="center"/>
                </w:tcPr>
                <w:p w14:paraId="3787011F">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216EF71E">
                  <w:pPr>
                    <w:pStyle w:val="8"/>
                    <w:bidi w:val="0"/>
                    <w:spacing w:line="240" w:lineRule="auto"/>
                    <w:jc w:val="center"/>
                    <w:rPr>
                      <w:color w:val="auto"/>
                      <w:sz w:val="21"/>
                      <w:szCs w:val="21"/>
                    </w:rPr>
                  </w:pPr>
                  <w:r>
                    <w:rPr>
                      <w:rFonts w:hint="eastAsia"/>
                      <w:color w:val="auto"/>
                      <w:sz w:val="21"/>
                      <w:szCs w:val="21"/>
                    </w:rPr>
                    <w:t>铅精矿</w:t>
                  </w:r>
                </w:p>
              </w:tc>
              <w:tc>
                <w:tcPr>
                  <w:tcW w:w="1787" w:type="dxa"/>
                  <w:tcBorders>
                    <w:tl2br w:val="nil"/>
                    <w:tr2bl w:val="nil"/>
                  </w:tcBorders>
                  <w:shd w:val="clear" w:color="auto" w:fill="auto"/>
                  <w:vAlign w:val="center"/>
                </w:tcPr>
                <w:p w14:paraId="1A22F36F">
                  <w:pPr>
                    <w:pStyle w:val="8"/>
                    <w:bidi w:val="0"/>
                    <w:spacing w:line="240" w:lineRule="auto"/>
                    <w:jc w:val="center"/>
                    <w:rPr>
                      <w:color w:val="auto"/>
                      <w:sz w:val="21"/>
                      <w:szCs w:val="21"/>
                    </w:rPr>
                  </w:pPr>
                  <w:r>
                    <w:rPr>
                      <w:rFonts w:hint="default"/>
                      <w:color w:val="auto"/>
                      <w:sz w:val="21"/>
                      <w:szCs w:val="21"/>
                      <w:lang w:val="en-US" w:eastAsia="zh-CN"/>
                    </w:rPr>
                    <w:t>742</w:t>
                  </w:r>
                </w:p>
              </w:tc>
              <w:tc>
                <w:tcPr>
                  <w:tcW w:w="1987" w:type="dxa"/>
                  <w:tcBorders>
                    <w:tl2br w:val="nil"/>
                    <w:tr2bl w:val="nil"/>
                  </w:tcBorders>
                  <w:shd w:val="clear" w:color="auto" w:fill="auto"/>
                  <w:vAlign w:val="center"/>
                </w:tcPr>
                <w:p w14:paraId="7E44BF91">
                  <w:pPr>
                    <w:pStyle w:val="8"/>
                    <w:bidi w:val="0"/>
                    <w:spacing w:line="240" w:lineRule="auto"/>
                    <w:jc w:val="center"/>
                    <w:rPr>
                      <w:color w:val="auto"/>
                      <w:sz w:val="21"/>
                      <w:szCs w:val="21"/>
                    </w:rPr>
                  </w:pPr>
                  <w:r>
                    <w:rPr>
                      <w:rFonts w:hint="default"/>
                      <w:color w:val="auto"/>
                      <w:sz w:val="21"/>
                      <w:szCs w:val="21"/>
                      <w:lang w:val="en-US" w:eastAsia="zh-CN"/>
                    </w:rPr>
                    <w:t>1500</w:t>
                  </w:r>
                </w:p>
              </w:tc>
              <w:tc>
                <w:tcPr>
                  <w:tcW w:w="1642" w:type="dxa"/>
                  <w:tcBorders>
                    <w:tl2br w:val="nil"/>
                    <w:tr2bl w:val="nil"/>
                  </w:tcBorders>
                  <w:shd w:val="clear" w:color="auto" w:fill="auto"/>
                  <w:vAlign w:val="center"/>
                </w:tcPr>
                <w:p w14:paraId="44918CB2">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72F7F60E">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3BC2136C">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7122C3C1">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5507323C">
                  <w:pPr>
                    <w:pStyle w:val="8"/>
                    <w:bidi w:val="0"/>
                    <w:spacing w:line="240" w:lineRule="auto"/>
                    <w:jc w:val="center"/>
                    <w:rPr>
                      <w:rFonts w:hint="eastAsia"/>
                      <w:color w:val="auto"/>
                      <w:sz w:val="21"/>
                      <w:szCs w:val="21"/>
                    </w:rPr>
                  </w:pPr>
                  <w:r>
                    <w:rPr>
                      <w:rFonts w:hint="eastAsia"/>
                      <w:color w:val="auto"/>
                      <w:sz w:val="21"/>
                      <w:szCs w:val="21"/>
                      <w:lang w:val="en-US" w:eastAsia="zh-CN"/>
                    </w:rPr>
                    <w:t>内衬塑料膜编织袋</w:t>
                  </w:r>
                </w:p>
              </w:tc>
              <w:tc>
                <w:tcPr>
                  <w:tcW w:w="4686" w:type="dxa"/>
                  <w:tcBorders>
                    <w:tl2br w:val="nil"/>
                    <w:tr2bl w:val="nil"/>
                  </w:tcBorders>
                  <w:shd w:val="clear" w:color="auto" w:fill="auto"/>
                  <w:vAlign w:val="center"/>
                </w:tcPr>
                <w:p w14:paraId="6B87E9BC">
                  <w:pPr>
                    <w:pStyle w:val="8"/>
                    <w:bidi w:val="0"/>
                    <w:spacing w:line="240" w:lineRule="auto"/>
                    <w:jc w:val="center"/>
                    <w:rPr>
                      <w:rFonts w:hint="eastAsia"/>
                      <w:color w:val="auto"/>
                      <w:sz w:val="21"/>
                      <w:szCs w:val="21"/>
                    </w:rPr>
                  </w:pPr>
                  <w:r>
                    <w:rPr>
                      <w:rFonts w:hint="eastAsia"/>
                      <w:color w:val="auto"/>
                      <w:sz w:val="21"/>
                      <w:szCs w:val="21"/>
                      <w:lang w:val="en-US" w:eastAsia="zh-CN"/>
                    </w:rPr>
                    <w:t>/</w:t>
                  </w:r>
                </w:p>
              </w:tc>
            </w:tr>
            <w:tr w14:paraId="7370D76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47E0F114">
                  <w:pPr>
                    <w:pStyle w:val="8"/>
                    <w:bidi w:val="0"/>
                    <w:spacing w:line="240" w:lineRule="auto"/>
                    <w:jc w:val="center"/>
                    <w:rPr>
                      <w:color w:val="auto"/>
                      <w:sz w:val="21"/>
                      <w:szCs w:val="21"/>
                    </w:rPr>
                  </w:pPr>
                  <w:r>
                    <w:rPr>
                      <w:rFonts w:hint="eastAsia"/>
                      <w:color w:val="auto"/>
                      <w:sz w:val="21"/>
                      <w:szCs w:val="21"/>
                    </w:rPr>
                    <w:t>71</w:t>
                  </w:r>
                </w:p>
              </w:tc>
              <w:tc>
                <w:tcPr>
                  <w:tcW w:w="1856" w:type="dxa"/>
                  <w:tcBorders>
                    <w:tl2br w:val="nil"/>
                    <w:tr2bl w:val="nil"/>
                  </w:tcBorders>
                  <w:shd w:val="clear" w:color="auto" w:fill="auto"/>
                  <w:vAlign w:val="center"/>
                </w:tcPr>
                <w:p w14:paraId="5ED2A33F">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08B2DB67">
                  <w:pPr>
                    <w:pStyle w:val="8"/>
                    <w:bidi w:val="0"/>
                    <w:spacing w:line="240" w:lineRule="auto"/>
                    <w:jc w:val="center"/>
                    <w:rPr>
                      <w:color w:val="auto"/>
                      <w:sz w:val="21"/>
                      <w:szCs w:val="21"/>
                    </w:rPr>
                  </w:pPr>
                  <w:r>
                    <w:rPr>
                      <w:rFonts w:hint="eastAsia"/>
                      <w:color w:val="auto"/>
                      <w:sz w:val="21"/>
                      <w:szCs w:val="21"/>
                    </w:rPr>
                    <w:t>温石棉</w:t>
                  </w:r>
                </w:p>
              </w:tc>
              <w:tc>
                <w:tcPr>
                  <w:tcW w:w="1787" w:type="dxa"/>
                  <w:tcBorders>
                    <w:tl2br w:val="nil"/>
                    <w:tr2bl w:val="nil"/>
                  </w:tcBorders>
                  <w:shd w:val="clear" w:color="auto" w:fill="auto"/>
                  <w:vAlign w:val="center"/>
                </w:tcPr>
                <w:p w14:paraId="3741E476">
                  <w:pPr>
                    <w:pStyle w:val="8"/>
                    <w:bidi w:val="0"/>
                    <w:spacing w:line="240" w:lineRule="auto"/>
                    <w:jc w:val="center"/>
                    <w:rPr>
                      <w:color w:val="auto"/>
                      <w:sz w:val="21"/>
                      <w:szCs w:val="21"/>
                    </w:rPr>
                  </w:pPr>
                  <w:r>
                    <w:rPr>
                      <w:rFonts w:hint="default"/>
                      <w:color w:val="auto"/>
                      <w:sz w:val="21"/>
                      <w:szCs w:val="21"/>
                      <w:lang w:val="en-US" w:eastAsia="zh-CN"/>
                    </w:rPr>
                    <w:t>400</w:t>
                  </w:r>
                </w:p>
              </w:tc>
              <w:tc>
                <w:tcPr>
                  <w:tcW w:w="1987" w:type="dxa"/>
                  <w:tcBorders>
                    <w:tl2br w:val="nil"/>
                    <w:tr2bl w:val="nil"/>
                  </w:tcBorders>
                  <w:shd w:val="clear" w:color="auto" w:fill="auto"/>
                  <w:vAlign w:val="center"/>
                </w:tcPr>
                <w:p w14:paraId="5A2CC5C3">
                  <w:pPr>
                    <w:pStyle w:val="8"/>
                    <w:bidi w:val="0"/>
                    <w:spacing w:line="240" w:lineRule="auto"/>
                    <w:jc w:val="center"/>
                    <w:rPr>
                      <w:color w:val="auto"/>
                      <w:sz w:val="21"/>
                      <w:szCs w:val="21"/>
                    </w:rPr>
                  </w:pPr>
                  <w:r>
                    <w:rPr>
                      <w:rFonts w:hint="default"/>
                      <w:color w:val="auto"/>
                      <w:sz w:val="21"/>
                      <w:szCs w:val="21"/>
                      <w:lang w:val="en-US" w:eastAsia="zh-CN"/>
                    </w:rPr>
                    <w:t>600</w:t>
                  </w:r>
                </w:p>
              </w:tc>
              <w:tc>
                <w:tcPr>
                  <w:tcW w:w="1642" w:type="dxa"/>
                  <w:tcBorders>
                    <w:tl2br w:val="nil"/>
                    <w:tr2bl w:val="nil"/>
                  </w:tcBorders>
                  <w:shd w:val="clear" w:color="auto" w:fill="auto"/>
                  <w:vAlign w:val="center"/>
                </w:tcPr>
                <w:p w14:paraId="799A28AC">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45927C19">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71E0D1B1">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2939EF66">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753BD909">
                  <w:pPr>
                    <w:pStyle w:val="8"/>
                    <w:bidi w:val="0"/>
                    <w:spacing w:line="240" w:lineRule="auto"/>
                    <w:jc w:val="center"/>
                    <w:rPr>
                      <w:rFonts w:hint="eastAsia"/>
                      <w:color w:val="auto"/>
                      <w:sz w:val="21"/>
                      <w:szCs w:val="21"/>
                    </w:rPr>
                  </w:pPr>
                  <w:r>
                    <w:rPr>
                      <w:rFonts w:hint="eastAsia"/>
                      <w:color w:val="auto"/>
                      <w:sz w:val="21"/>
                      <w:szCs w:val="21"/>
                      <w:lang w:val="en-US" w:eastAsia="zh-CN"/>
                    </w:rPr>
                    <w:t>包装袋，压缩包装，包装袋应坚固、耐用、防潮</w:t>
                  </w:r>
                </w:p>
              </w:tc>
              <w:tc>
                <w:tcPr>
                  <w:tcW w:w="4686" w:type="dxa"/>
                  <w:tcBorders>
                    <w:tl2br w:val="nil"/>
                    <w:tr2bl w:val="nil"/>
                  </w:tcBorders>
                  <w:shd w:val="clear" w:color="auto" w:fill="auto"/>
                  <w:vAlign w:val="center"/>
                </w:tcPr>
                <w:p w14:paraId="3C1B523A">
                  <w:pPr>
                    <w:pStyle w:val="8"/>
                    <w:bidi w:val="0"/>
                    <w:spacing w:line="240" w:lineRule="auto"/>
                    <w:jc w:val="center"/>
                    <w:rPr>
                      <w:rFonts w:hint="eastAsia"/>
                      <w:color w:val="auto"/>
                      <w:sz w:val="21"/>
                      <w:szCs w:val="21"/>
                    </w:rPr>
                  </w:pPr>
                  <w:r>
                    <w:rPr>
                      <w:rFonts w:hint="eastAsia"/>
                      <w:color w:val="auto"/>
                      <w:sz w:val="21"/>
                      <w:szCs w:val="21"/>
                      <w:lang w:val="en-US" w:eastAsia="zh-CN"/>
                    </w:rPr>
                    <w:t>注意防雨、防潮，防破损，防止包装袋泄露污染环境</w:t>
                  </w:r>
                </w:p>
              </w:tc>
            </w:tr>
            <w:tr w14:paraId="1897E03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D60DFAD">
                  <w:pPr>
                    <w:pStyle w:val="8"/>
                    <w:bidi w:val="0"/>
                    <w:spacing w:line="240" w:lineRule="auto"/>
                    <w:jc w:val="center"/>
                    <w:rPr>
                      <w:color w:val="auto"/>
                      <w:sz w:val="21"/>
                      <w:szCs w:val="21"/>
                    </w:rPr>
                  </w:pPr>
                  <w:r>
                    <w:rPr>
                      <w:rFonts w:hint="eastAsia"/>
                      <w:color w:val="auto"/>
                      <w:sz w:val="21"/>
                      <w:szCs w:val="21"/>
                    </w:rPr>
                    <w:t>72</w:t>
                  </w:r>
                </w:p>
              </w:tc>
              <w:tc>
                <w:tcPr>
                  <w:tcW w:w="1856" w:type="dxa"/>
                  <w:tcBorders>
                    <w:tl2br w:val="nil"/>
                    <w:tr2bl w:val="nil"/>
                  </w:tcBorders>
                  <w:shd w:val="clear" w:color="auto" w:fill="auto"/>
                  <w:vAlign w:val="center"/>
                </w:tcPr>
                <w:p w14:paraId="6064AB83">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728B3EC9">
                  <w:pPr>
                    <w:pStyle w:val="8"/>
                    <w:bidi w:val="0"/>
                    <w:spacing w:line="240" w:lineRule="auto"/>
                    <w:jc w:val="center"/>
                    <w:rPr>
                      <w:color w:val="auto"/>
                      <w:sz w:val="21"/>
                      <w:szCs w:val="21"/>
                    </w:rPr>
                  </w:pPr>
                  <w:r>
                    <w:rPr>
                      <w:rFonts w:hint="eastAsia"/>
                      <w:color w:val="auto"/>
                      <w:sz w:val="21"/>
                      <w:szCs w:val="21"/>
                    </w:rPr>
                    <w:t>钴湿法冶炼中间品</w:t>
                  </w:r>
                </w:p>
              </w:tc>
              <w:tc>
                <w:tcPr>
                  <w:tcW w:w="1787" w:type="dxa"/>
                  <w:tcBorders>
                    <w:tl2br w:val="nil"/>
                    <w:tr2bl w:val="nil"/>
                  </w:tcBorders>
                  <w:shd w:val="clear" w:color="auto" w:fill="auto"/>
                  <w:vAlign w:val="center"/>
                </w:tcPr>
                <w:p w14:paraId="306E4D9C">
                  <w:pPr>
                    <w:pStyle w:val="8"/>
                    <w:bidi w:val="0"/>
                    <w:spacing w:line="240" w:lineRule="auto"/>
                    <w:jc w:val="center"/>
                    <w:rPr>
                      <w:color w:val="auto"/>
                      <w:sz w:val="21"/>
                      <w:szCs w:val="21"/>
                    </w:rPr>
                  </w:pPr>
                  <w:r>
                    <w:rPr>
                      <w:rFonts w:hint="default"/>
                      <w:color w:val="auto"/>
                      <w:sz w:val="21"/>
                      <w:szCs w:val="21"/>
                      <w:lang w:val="en-US" w:eastAsia="zh-CN"/>
                    </w:rPr>
                    <w:t>800</w:t>
                  </w:r>
                </w:p>
              </w:tc>
              <w:tc>
                <w:tcPr>
                  <w:tcW w:w="1987" w:type="dxa"/>
                  <w:tcBorders>
                    <w:tl2br w:val="nil"/>
                    <w:tr2bl w:val="nil"/>
                  </w:tcBorders>
                  <w:shd w:val="clear" w:color="auto" w:fill="auto"/>
                  <w:vAlign w:val="center"/>
                </w:tcPr>
                <w:p w14:paraId="5CD2B9EB">
                  <w:pPr>
                    <w:pStyle w:val="8"/>
                    <w:bidi w:val="0"/>
                    <w:spacing w:line="240" w:lineRule="auto"/>
                    <w:jc w:val="center"/>
                    <w:rPr>
                      <w:color w:val="auto"/>
                      <w:sz w:val="21"/>
                      <w:szCs w:val="21"/>
                    </w:rPr>
                  </w:pPr>
                  <w:r>
                    <w:rPr>
                      <w:rFonts w:hint="default"/>
                      <w:color w:val="auto"/>
                      <w:sz w:val="21"/>
                      <w:szCs w:val="21"/>
                      <w:lang w:val="en-US" w:eastAsia="zh-CN"/>
                    </w:rPr>
                    <w:t>1500</w:t>
                  </w:r>
                </w:p>
              </w:tc>
              <w:tc>
                <w:tcPr>
                  <w:tcW w:w="1642" w:type="dxa"/>
                  <w:tcBorders>
                    <w:tl2br w:val="nil"/>
                    <w:tr2bl w:val="nil"/>
                  </w:tcBorders>
                  <w:shd w:val="clear" w:color="auto" w:fill="auto"/>
                  <w:vAlign w:val="center"/>
                </w:tcPr>
                <w:p w14:paraId="33414BD8">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2CAE5B85">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13535707">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5BC54E1B">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1DE20B15">
                  <w:pPr>
                    <w:pStyle w:val="8"/>
                    <w:bidi w:val="0"/>
                    <w:spacing w:line="240" w:lineRule="auto"/>
                    <w:jc w:val="center"/>
                    <w:rPr>
                      <w:rFonts w:hint="eastAsia" w:ascii="Times New Roman" w:hAnsi="Times New Roman" w:eastAsia="宋体"/>
                      <w:color w:val="auto"/>
                      <w:sz w:val="21"/>
                      <w:szCs w:val="21"/>
                      <w:u w:val="single"/>
                      <w:lang w:val="en-US" w:eastAsia="zh-CN"/>
                    </w:rPr>
                  </w:pPr>
                  <w:r>
                    <w:rPr>
                      <w:rFonts w:hint="eastAsia" w:ascii="Times New Roman" w:hAnsi="Times New Roman" w:eastAsia="宋体"/>
                      <w:color w:val="auto"/>
                      <w:sz w:val="21"/>
                      <w:szCs w:val="21"/>
                      <w:u w:val="single"/>
                      <w:lang w:val="en-US" w:eastAsia="zh-CN"/>
                    </w:rPr>
                    <w:t>袋装/桶装</w:t>
                  </w:r>
                </w:p>
              </w:tc>
              <w:tc>
                <w:tcPr>
                  <w:tcW w:w="4686" w:type="dxa"/>
                  <w:tcBorders>
                    <w:tl2br w:val="nil"/>
                    <w:tr2bl w:val="nil"/>
                  </w:tcBorders>
                  <w:shd w:val="clear" w:color="auto" w:fill="auto"/>
                  <w:vAlign w:val="center"/>
                </w:tcPr>
                <w:p w14:paraId="10C07B6C">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储存于阴凉、通风的库房。远离火种、热源。防止阳光直射。包装必须密封，切勿受潮。应与食用化学品等分开存放，切忌混储。</w:t>
                  </w:r>
                </w:p>
              </w:tc>
            </w:tr>
            <w:tr w14:paraId="5C9C0F8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16E620B5">
                  <w:pPr>
                    <w:pStyle w:val="8"/>
                    <w:bidi w:val="0"/>
                    <w:spacing w:line="240" w:lineRule="auto"/>
                    <w:jc w:val="center"/>
                    <w:rPr>
                      <w:color w:val="auto"/>
                      <w:sz w:val="21"/>
                      <w:szCs w:val="21"/>
                    </w:rPr>
                  </w:pPr>
                  <w:r>
                    <w:rPr>
                      <w:rFonts w:hint="eastAsia"/>
                      <w:color w:val="auto"/>
                      <w:sz w:val="21"/>
                      <w:szCs w:val="21"/>
                    </w:rPr>
                    <w:t>73</w:t>
                  </w:r>
                </w:p>
              </w:tc>
              <w:tc>
                <w:tcPr>
                  <w:tcW w:w="1856" w:type="dxa"/>
                  <w:tcBorders>
                    <w:tl2br w:val="nil"/>
                    <w:tr2bl w:val="nil"/>
                  </w:tcBorders>
                  <w:shd w:val="clear" w:color="auto" w:fill="auto"/>
                  <w:vAlign w:val="center"/>
                </w:tcPr>
                <w:p w14:paraId="75C7DA82">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629581C7">
                  <w:pPr>
                    <w:pStyle w:val="8"/>
                    <w:bidi w:val="0"/>
                    <w:spacing w:line="240" w:lineRule="auto"/>
                    <w:jc w:val="center"/>
                    <w:rPr>
                      <w:color w:val="auto"/>
                      <w:sz w:val="21"/>
                      <w:szCs w:val="21"/>
                    </w:rPr>
                  </w:pPr>
                  <w:r>
                    <w:rPr>
                      <w:rFonts w:hint="eastAsia"/>
                      <w:color w:val="auto"/>
                      <w:sz w:val="21"/>
                      <w:szCs w:val="21"/>
                    </w:rPr>
                    <w:t>锂离子可充电电芯</w:t>
                  </w:r>
                </w:p>
              </w:tc>
              <w:tc>
                <w:tcPr>
                  <w:tcW w:w="1787" w:type="dxa"/>
                  <w:tcBorders>
                    <w:tl2br w:val="nil"/>
                    <w:tr2bl w:val="nil"/>
                  </w:tcBorders>
                  <w:shd w:val="clear" w:color="auto" w:fill="auto"/>
                  <w:vAlign w:val="center"/>
                </w:tcPr>
                <w:p w14:paraId="34A5E6A8">
                  <w:pPr>
                    <w:pStyle w:val="8"/>
                    <w:bidi w:val="0"/>
                    <w:spacing w:line="240" w:lineRule="auto"/>
                    <w:jc w:val="center"/>
                    <w:rPr>
                      <w:color w:val="auto"/>
                      <w:sz w:val="21"/>
                      <w:szCs w:val="21"/>
                    </w:rPr>
                  </w:pPr>
                  <w:r>
                    <w:rPr>
                      <w:rFonts w:hint="default"/>
                      <w:color w:val="auto"/>
                      <w:sz w:val="21"/>
                      <w:szCs w:val="21"/>
                      <w:lang w:val="en-US" w:eastAsia="zh-CN"/>
                    </w:rPr>
                    <w:t>300</w:t>
                  </w:r>
                </w:p>
              </w:tc>
              <w:tc>
                <w:tcPr>
                  <w:tcW w:w="1987" w:type="dxa"/>
                  <w:tcBorders>
                    <w:tl2br w:val="nil"/>
                    <w:tr2bl w:val="nil"/>
                  </w:tcBorders>
                  <w:shd w:val="clear" w:color="auto" w:fill="auto"/>
                  <w:vAlign w:val="center"/>
                </w:tcPr>
                <w:p w14:paraId="14CD82F6">
                  <w:pPr>
                    <w:pStyle w:val="8"/>
                    <w:bidi w:val="0"/>
                    <w:spacing w:line="240" w:lineRule="auto"/>
                    <w:jc w:val="center"/>
                    <w:rPr>
                      <w:color w:val="auto"/>
                      <w:sz w:val="21"/>
                      <w:szCs w:val="21"/>
                    </w:rPr>
                  </w:pPr>
                  <w:r>
                    <w:rPr>
                      <w:rFonts w:hint="default"/>
                      <w:color w:val="auto"/>
                      <w:sz w:val="21"/>
                      <w:szCs w:val="21"/>
                      <w:lang w:val="en-US" w:eastAsia="zh-CN"/>
                    </w:rPr>
                    <w:t>500</w:t>
                  </w:r>
                </w:p>
              </w:tc>
              <w:tc>
                <w:tcPr>
                  <w:tcW w:w="1642" w:type="dxa"/>
                  <w:tcBorders>
                    <w:tl2br w:val="nil"/>
                    <w:tr2bl w:val="nil"/>
                  </w:tcBorders>
                  <w:shd w:val="clear" w:color="auto" w:fill="auto"/>
                  <w:vAlign w:val="center"/>
                </w:tcPr>
                <w:p w14:paraId="58877591">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19BDC8E2">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7B333005">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652355B0">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3B97B63F">
                  <w:pPr>
                    <w:pStyle w:val="8"/>
                    <w:bidi w:val="0"/>
                    <w:spacing w:line="240" w:lineRule="auto"/>
                    <w:jc w:val="center"/>
                    <w:rPr>
                      <w:rFonts w:hint="eastAsia" w:ascii="Times New Roman" w:hAnsi="Times New Roman" w:eastAsia="宋体"/>
                      <w:color w:val="auto"/>
                      <w:sz w:val="21"/>
                      <w:szCs w:val="21"/>
                      <w:u w:val="single"/>
                      <w:lang w:val="en-US" w:eastAsia="zh-CN"/>
                    </w:rPr>
                  </w:pPr>
                  <w:r>
                    <w:rPr>
                      <w:rFonts w:hint="eastAsia" w:ascii="Times New Roman" w:hAnsi="Times New Roman" w:eastAsia="宋体"/>
                      <w:color w:val="auto"/>
                      <w:sz w:val="21"/>
                      <w:szCs w:val="21"/>
                      <w:u w:val="single"/>
                      <w:lang w:val="en-US" w:eastAsia="zh-CN"/>
                    </w:rPr>
                    <w:t>箱装</w:t>
                  </w:r>
                </w:p>
              </w:tc>
              <w:tc>
                <w:tcPr>
                  <w:tcW w:w="4686" w:type="dxa"/>
                  <w:tcBorders>
                    <w:tl2br w:val="nil"/>
                    <w:tr2bl w:val="nil"/>
                  </w:tcBorders>
                  <w:shd w:val="clear" w:color="auto" w:fill="auto"/>
                  <w:vAlign w:val="center"/>
                </w:tcPr>
                <w:p w14:paraId="46C60842">
                  <w:pPr>
                    <w:pStyle w:val="8"/>
                    <w:bidi w:val="0"/>
                    <w:spacing w:line="240" w:lineRule="auto"/>
                    <w:jc w:val="center"/>
                    <w:rPr>
                      <w:rFonts w:hint="eastAsia"/>
                      <w:color w:val="auto"/>
                      <w:sz w:val="21"/>
                      <w:szCs w:val="21"/>
                    </w:rPr>
                  </w:pPr>
                  <w:r>
                    <w:rPr>
                      <w:rFonts w:hint="eastAsia"/>
                      <w:color w:val="auto"/>
                      <w:sz w:val="21"/>
                      <w:szCs w:val="21"/>
                      <w:lang w:val="en-US" w:eastAsia="zh-CN"/>
                    </w:rPr>
                    <w:t>/</w:t>
                  </w:r>
                </w:p>
              </w:tc>
            </w:tr>
            <w:tr w14:paraId="3FE0B03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418F78F2">
                  <w:pPr>
                    <w:pStyle w:val="8"/>
                    <w:bidi w:val="0"/>
                    <w:spacing w:line="240" w:lineRule="auto"/>
                    <w:jc w:val="center"/>
                    <w:rPr>
                      <w:color w:val="auto"/>
                      <w:sz w:val="21"/>
                      <w:szCs w:val="21"/>
                    </w:rPr>
                  </w:pPr>
                  <w:r>
                    <w:rPr>
                      <w:rFonts w:hint="eastAsia"/>
                      <w:color w:val="auto"/>
                      <w:sz w:val="21"/>
                      <w:szCs w:val="21"/>
                    </w:rPr>
                    <w:t>74</w:t>
                  </w:r>
                </w:p>
              </w:tc>
              <w:tc>
                <w:tcPr>
                  <w:tcW w:w="1856" w:type="dxa"/>
                  <w:tcBorders>
                    <w:tl2br w:val="nil"/>
                    <w:tr2bl w:val="nil"/>
                  </w:tcBorders>
                  <w:shd w:val="clear" w:color="auto" w:fill="auto"/>
                  <w:vAlign w:val="center"/>
                </w:tcPr>
                <w:p w14:paraId="73928DA9">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0A69E115">
                  <w:pPr>
                    <w:pStyle w:val="8"/>
                    <w:bidi w:val="0"/>
                    <w:spacing w:line="240" w:lineRule="auto"/>
                    <w:jc w:val="center"/>
                    <w:rPr>
                      <w:color w:val="auto"/>
                      <w:sz w:val="21"/>
                      <w:szCs w:val="21"/>
                    </w:rPr>
                  </w:pPr>
                  <w:r>
                    <w:rPr>
                      <w:rFonts w:hint="eastAsia"/>
                      <w:color w:val="auto"/>
                      <w:sz w:val="21"/>
                      <w:szCs w:val="21"/>
                    </w:rPr>
                    <w:t>对叔辛基苯酚</w:t>
                  </w:r>
                </w:p>
              </w:tc>
              <w:tc>
                <w:tcPr>
                  <w:tcW w:w="1787" w:type="dxa"/>
                  <w:tcBorders>
                    <w:tl2br w:val="nil"/>
                    <w:tr2bl w:val="nil"/>
                  </w:tcBorders>
                  <w:shd w:val="clear" w:color="auto" w:fill="auto"/>
                  <w:vAlign w:val="center"/>
                </w:tcPr>
                <w:p w14:paraId="29B32854">
                  <w:pPr>
                    <w:pStyle w:val="8"/>
                    <w:bidi w:val="0"/>
                    <w:spacing w:line="240" w:lineRule="auto"/>
                    <w:jc w:val="center"/>
                    <w:rPr>
                      <w:color w:val="auto"/>
                      <w:sz w:val="21"/>
                      <w:szCs w:val="21"/>
                    </w:rPr>
                  </w:pPr>
                  <w:r>
                    <w:rPr>
                      <w:rFonts w:hint="default"/>
                      <w:color w:val="auto"/>
                      <w:sz w:val="21"/>
                      <w:szCs w:val="21"/>
                      <w:lang w:val="en-US" w:eastAsia="zh-CN"/>
                    </w:rPr>
                    <w:t>100</w:t>
                  </w:r>
                </w:p>
              </w:tc>
              <w:tc>
                <w:tcPr>
                  <w:tcW w:w="1987" w:type="dxa"/>
                  <w:tcBorders>
                    <w:tl2br w:val="nil"/>
                    <w:tr2bl w:val="nil"/>
                  </w:tcBorders>
                  <w:shd w:val="clear" w:color="auto" w:fill="auto"/>
                  <w:vAlign w:val="center"/>
                </w:tcPr>
                <w:p w14:paraId="31D2A23B">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53A3545C">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27DE643B">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0CF923B2">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72CD0FCD">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202704C9">
                  <w:pPr>
                    <w:pStyle w:val="8"/>
                    <w:bidi w:val="0"/>
                    <w:spacing w:line="240" w:lineRule="auto"/>
                    <w:jc w:val="center"/>
                    <w:rPr>
                      <w:rFonts w:hint="eastAsia" w:ascii="Times New Roman" w:hAnsi="Times New Roman" w:eastAsia="宋体"/>
                      <w:color w:val="auto"/>
                      <w:sz w:val="21"/>
                      <w:szCs w:val="21"/>
                      <w:u w:val="single"/>
                      <w:lang w:val="en-US" w:eastAsia="zh-CN"/>
                    </w:rPr>
                  </w:pPr>
                  <w:r>
                    <w:rPr>
                      <w:rFonts w:hint="eastAsia"/>
                      <w:color w:val="auto"/>
                      <w:sz w:val="21"/>
                      <w:szCs w:val="21"/>
                      <w:u w:val="single"/>
                      <w:lang w:val="en-US" w:eastAsia="zh-CN"/>
                    </w:rPr>
                    <w:t>桶装</w:t>
                  </w:r>
                </w:p>
              </w:tc>
              <w:tc>
                <w:tcPr>
                  <w:tcW w:w="4686" w:type="dxa"/>
                  <w:tcBorders>
                    <w:tl2br w:val="nil"/>
                    <w:tr2bl w:val="nil"/>
                  </w:tcBorders>
                  <w:shd w:val="clear" w:color="auto" w:fill="auto"/>
                  <w:vAlign w:val="center"/>
                </w:tcPr>
                <w:p w14:paraId="0F648337">
                  <w:pPr>
                    <w:pStyle w:val="8"/>
                    <w:bidi w:val="0"/>
                    <w:spacing w:line="240" w:lineRule="auto"/>
                    <w:jc w:val="center"/>
                    <w:rPr>
                      <w:rFonts w:hint="eastAsia"/>
                      <w:color w:val="auto"/>
                      <w:sz w:val="21"/>
                      <w:szCs w:val="21"/>
                    </w:rPr>
                  </w:pPr>
                  <w:r>
                    <w:rPr>
                      <w:rFonts w:hint="eastAsia"/>
                      <w:color w:val="auto"/>
                      <w:sz w:val="21"/>
                      <w:szCs w:val="21"/>
                      <w:lang w:val="en-US" w:eastAsia="zh-CN"/>
                    </w:rPr>
                    <w:t>储存于阴凉、通风的库房。远离火种、热源。防止阳光直射。包装密封。应与氧化剂、碱类分开存放，切忌混储。配备相应品种和数量的消防器材。</w:t>
                  </w:r>
                </w:p>
              </w:tc>
            </w:tr>
            <w:tr w14:paraId="72CDC0A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5EDDA838">
                  <w:pPr>
                    <w:pStyle w:val="8"/>
                    <w:bidi w:val="0"/>
                    <w:spacing w:line="240" w:lineRule="auto"/>
                    <w:jc w:val="center"/>
                    <w:rPr>
                      <w:color w:val="auto"/>
                      <w:sz w:val="21"/>
                      <w:szCs w:val="21"/>
                    </w:rPr>
                  </w:pPr>
                  <w:r>
                    <w:rPr>
                      <w:rFonts w:hint="eastAsia"/>
                      <w:color w:val="auto"/>
                      <w:sz w:val="21"/>
                      <w:szCs w:val="21"/>
                    </w:rPr>
                    <w:t>75</w:t>
                  </w:r>
                </w:p>
              </w:tc>
              <w:tc>
                <w:tcPr>
                  <w:tcW w:w="1856" w:type="dxa"/>
                  <w:tcBorders>
                    <w:tl2br w:val="nil"/>
                    <w:tr2bl w:val="nil"/>
                  </w:tcBorders>
                  <w:shd w:val="clear" w:color="auto" w:fill="auto"/>
                  <w:vAlign w:val="center"/>
                </w:tcPr>
                <w:p w14:paraId="198558F8">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5E64C1F6">
                  <w:pPr>
                    <w:pStyle w:val="8"/>
                    <w:bidi w:val="0"/>
                    <w:spacing w:line="240" w:lineRule="auto"/>
                    <w:jc w:val="center"/>
                    <w:rPr>
                      <w:color w:val="auto"/>
                      <w:sz w:val="21"/>
                      <w:szCs w:val="21"/>
                    </w:rPr>
                  </w:pPr>
                  <w:r>
                    <w:rPr>
                      <w:rFonts w:hint="eastAsia"/>
                      <w:color w:val="auto"/>
                      <w:sz w:val="21"/>
                      <w:szCs w:val="21"/>
                    </w:rPr>
                    <w:t>烟嘧磺隆可分散油悬浮剂</w:t>
                  </w:r>
                </w:p>
              </w:tc>
              <w:tc>
                <w:tcPr>
                  <w:tcW w:w="1787" w:type="dxa"/>
                  <w:tcBorders>
                    <w:tl2br w:val="nil"/>
                    <w:tr2bl w:val="nil"/>
                  </w:tcBorders>
                  <w:shd w:val="clear" w:color="auto" w:fill="auto"/>
                  <w:vAlign w:val="center"/>
                </w:tcPr>
                <w:p w14:paraId="378CDD11">
                  <w:pPr>
                    <w:pStyle w:val="8"/>
                    <w:bidi w:val="0"/>
                    <w:spacing w:line="240" w:lineRule="auto"/>
                    <w:jc w:val="center"/>
                    <w:rPr>
                      <w:color w:val="auto"/>
                      <w:sz w:val="21"/>
                      <w:szCs w:val="21"/>
                    </w:rPr>
                  </w:pPr>
                  <w:r>
                    <w:rPr>
                      <w:rFonts w:hint="default"/>
                      <w:color w:val="auto"/>
                      <w:sz w:val="21"/>
                      <w:szCs w:val="21"/>
                      <w:lang w:val="en-US" w:eastAsia="zh-CN"/>
                    </w:rPr>
                    <w:t>100</w:t>
                  </w:r>
                </w:p>
              </w:tc>
              <w:tc>
                <w:tcPr>
                  <w:tcW w:w="1987" w:type="dxa"/>
                  <w:tcBorders>
                    <w:tl2br w:val="nil"/>
                    <w:tr2bl w:val="nil"/>
                  </w:tcBorders>
                  <w:shd w:val="clear" w:color="auto" w:fill="auto"/>
                  <w:vAlign w:val="center"/>
                </w:tcPr>
                <w:p w14:paraId="5C8FC8A9">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20F02B76">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5D4BA511">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69C44E7A">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3E1680EF">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73044BAF">
                  <w:pPr>
                    <w:pStyle w:val="8"/>
                    <w:bidi w:val="0"/>
                    <w:spacing w:line="240" w:lineRule="auto"/>
                    <w:jc w:val="center"/>
                    <w:rPr>
                      <w:color w:val="auto"/>
                      <w:sz w:val="21"/>
                      <w:szCs w:val="21"/>
                    </w:rPr>
                  </w:pPr>
                  <w:r>
                    <w:rPr>
                      <w:rFonts w:hint="eastAsia"/>
                      <w:color w:val="auto"/>
                      <w:sz w:val="21"/>
                      <w:szCs w:val="21"/>
                      <w:lang w:val="en-US" w:eastAsia="zh-CN"/>
                    </w:rPr>
                    <w:t>洁净、干燥的玻璃瓶或聚酯瓶包装；或采用生产商推荐的方法包装</w:t>
                  </w:r>
                </w:p>
              </w:tc>
              <w:tc>
                <w:tcPr>
                  <w:tcW w:w="4686" w:type="dxa"/>
                  <w:tcBorders>
                    <w:tl2br w:val="nil"/>
                    <w:tr2bl w:val="nil"/>
                  </w:tcBorders>
                  <w:shd w:val="clear" w:color="auto" w:fill="auto"/>
                  <w:vAlign w:val="center"/>
                </w:tcPr>
                <w:p w14:paraId="6A499162">
                  <w:pPr>
                    <w:pStyle w:val="8"/>
                    <w:bidi w:val="0"/>
                    <w:spacing w:line="240" w:lineRule="auto"/>
                    <w:jc w:val="center"/>
                    <w:rPr>
                      <w:color w:val="auto"/>
                      <w:sz w:val="21"/>
                      <w:szCs w:val="21"/>
                    </w:rPr>
                  </w:pPr>
                  <w:r>
                    <w:rPr>
                      <w:rFonts w:hint="eastAsia"/>
                      <w:color w:val="auto"/>
                      <w:sz w:val="21"/>
                      <w:szCs w:val="21"/>
                      <w:lang w:val="en-US" w:eastAsia="zh-CN"/>
                    </w:rPr>
                    <w:t>应贮存在通风、干燥的库房中；贮运时，严防潮湿和日晒，不得与食物、种子、饲料混放，避免与皮肤、眼睛接触，防止由口鼻吸入。</w:t>
                  </w:r>
                </w:p>
              </w:tc>
            </w:tr>
            <w:tr w14:paraId="5932E81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3C83BDB7">
                  <w:pPr>
                    <w:pStyle w:val="8"/>
                    <w:bidi w:val="0"/>
                    <w:spacing w:line="240" w:lineRule="auto"/>
                    <w:jc w:val="center"/>
                    <w:rPr>
                      <w:color w:val="auto"/>
                      <w:sz w:val="21"/>
                      <w:szCs w:val="21"/>
                    </w:rPr>
                  </w:pPr>
                  <w:r>
                    <w:rPr>
                      <w:rFonts w:hint="eastAsia"/>
                      <w:color w:val="auto"/>
                      <w:sz w:val="21"/>
                      <w:szCs w:val="21"/>
                    </w:rPr>
                    <w:t>76</w:t>
                  </w:r>
                </w:p>
              </w:tc>
              <w:tc>
                <w:tcPr>
                  <w:tcW w:w="1856" w:type="dxa"/>
                  <w:tcBorders>
                    <w:tl2br w:val="nil"/>
                    <w:tr2bl w:val="nil"/>
                  </w:tcBorders>
                  <w:shd w:val="clear" w:color="auto" w:fill="auto"/>
                  <w:vAlign w:val="center"/>
                </w:tcPr>
                <w:p w14:paraId="05A43133">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64047FDE">
                  <w:pPr>
                    <w:pStyle w:val="8"/>
                    <w:bidi w:val="0"/>
                    <w:spacing w:line="240" w:lineRule="auto"/>
                    <w:jc w:val="center"/>
                    <w:rPr>
                      <w:color w:val="auto"/>
                      <w:sz w:val="21"/>
                      <w:szCs w:val="21"/>
                    </w:rPr>
                  </w:pPr>
                  <w:r>
                    <w:rPr>
                      <w:rFonts w:hint="eastAsia"/>
                      <w:color w:val="auto"/>
                      <w:sz w:val="21"/>
                      <w:szCs w:val="21"/>
                    </w:rPr>
                    <w:t>硫化锌</w:t>
                  </w:r>
                </w:p>
              </w:tc>
              <w:tc>
                <w:tcPr>
                  <w:tcW w:w="1787" w:type="dxa"/>
                  <w:tcBorders>
                    <w:tl2br w:val="nil"/>
                    <w:tr2bl w:val="nil"/>
                  </w:tcBorders>
                  <w:shd w:val="clear" w:color="auto" w:fill="auto"/>
                  <w:vAlign w:val="center"/>
                </w:tcPr>
                <w:p w14:paraId="723EE983">
                  <w:pPr>
                    <w:pStyle w:val="8"/>
                    <w:bidi w:val="0"/>
                    <w:spacing w:line="240" w:lineRule="auto"/>
                    <w:jc w:val="center"/>
                    <w:rPr>
                      <w:color w:val="auto"/>
                      <w:sz w:val="21"/>
                      <w:szCs w:val="21"/>
                    </w:rPr>
                  </w:pPr>
                  <w:r>
                    <w:rPr>
                      <w:rFonts w:hint="default"/>
                      <w:color w:val="auto"/>
                      <w:sz w:val="21"/>
                      <w:szCs w:val="21"/>
                      <w:lang w:val="en-US" w:eastAsia="zh-CN"/>
                    </w:rPr>
                    <w:t>100</w:t>
                  </w:r>
                </w:p>
              </w:tc>
              <w:tc>
                <w:tcPr>
                  <w:tcW w:w="1987" w:type="dxa"/>
                  <w:tcBorders>
                    <w:tl2br w:val="nil"/>
                    <w:tr2bl w:val="nil"/>
                  </w:tcBorders>
                  <w:shd w:val="clear" w:color="auto" w:fill="auto"/>
                  <w:vAlign w:val="center"/>
                </w:tcPr>
                <w:p w14:paraId="52B82C41">
                  <w:pPr>
                    <w:pStyle w:val="8"/>
                    <w:bidi w:val="0"/>
                    <w:spacing w:line="240" w:lineRule="auto"/>
                    <w:jc w:val="center"/>
                    <w:rPr>
                      <w:color w:val="auto"/>
                      <w:sz w:val="21"/>
                      <w:szCs w:val="21"/>
                    </w:rPr>
                  </w:pPr>
                  <w:r>
                    <w:rPr>
                      <w:rFonts w:hint="default"/>
                      <w:color w:val="auto"/>
                      <w:sz w:val="21"/>
                      <w:szCs w:val="21"/>
                      <w:lang w:val="en-US" w:eastAsia="zh-CN"/>
                    </w:rPr>
                    <w:t>200</w:t>
                  </w:r>
                </w:p>
              </w:tc>
              <w:tc>
                <w:tcPr>
                  <w:tcW w:w="1642" w:type="dxa"/>
                  <w:tcBorders>
                    <w:tl2br w:val="nil"/>
                    <w:tr2bl w:val="nil"/>
                  </w:tcBorders>
                  <w:shd w:val="clear" w:color="auto" w:fill="auto"/>
                  <w:vAlign w:val="center"/>
                </w:tcPr>
                <w:p w14:paraId="4E28A5CC">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72D105E4">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3112DE8C">
                  <w:pPr>
                    <w:spacing w:line="240" w:lineRule="auto"/>
                    <w:jc w:val="center"/>
                    <w:rPr>
                      <w:rFonts w:hint="eastAsia" w:eastAsia="宋体"/>
                      <w:color w:val="auto"/>
                      <w:lang w:eastAsia="zh-CN"/>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7937443F">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1FCDA83D">
                  <w:pPr>
                    <w:pStyle w:val="8"/>
                    <w:bidi w:val="0"/>
                    <w:spacing w:line="240" w:lineRule="auto"/>
                    <w:jc w:val="center"/>
                    <w:rPr>
                      <w:rFonts w:hint="eastAsia" w:ascii="Times New Roman" w:hAnsi="Times New Roman" w:eastAsia="宋体"/>
                      <w:color w:val="auto"/>
                      <w:sz w:val="21"/>
                      <w:szCs w:val="21"/>
                      <w:u w:val="single"/>
                      <w:lang w:val="en-US" w:eastAsia="zh-CN"/>
                    </w:rPr>
                  </w:pPr>
                  <w:r>
                    <w:rPr>
                      <w:rFonts w:hint="eastAsia" w:ascii="Times New Roman" w:hAnsi="Times New Roman" w:eastAsia="宋体"/>
                      <w:color w:val="auto"/>
                      <w:sz w:val="21"/>
                      <w:szCs w:val="21"/>
                      <w:u w:val="single"/>
                      <w:lang w:val="en-US" w:eastAsia="zh-CN"/>
                    </w:rPr>
                    <w:t>袋装</w:t>
                  </w:r>
                </w:p>
              </w:tc>
              <w:tc>
                <w:tcPr>
                  <w:tcW w:w="4686" w:type="dxa"/>
                  <w:tcBorders>
                    <w:tl2br w:val="nil"/>
                    <w:tr2bl w:val="nil"/>
                  </w:tcBorders>
                  <w:shd w:val="clear" w:color="auto" w:fill="auto"/>
                  <w:vAlign w:val="center"/>
                </w:tcPr>
                <w:p w14:paraId="63FAC96D">
                  <w:pPr>
                    <w:pStyle w:val="8"/>
                    <w:bidi w:val="0"/>
                    <w:spacing w:line="240" w:lineRule="auto"/>
                    <w:jc w:val="center"/>
                    <w:rPr>
                      <w:color w:val="auto"/>
                      <w:sz w:val="21"/>
                      <w:szCs w:val="21"/>
                    </w:rPr>
                  </w:pPr>
                  <w:r>
                    <w:rPr>
                      <w:rFonts w:hint="eastAsia"/>
                      <w:color w:val="auto"/>
                      <w:sz w:val="21"/>
                      <w:szCs w:val="21"/>
                      <w:lang w:val="en-US" w:eastAsia="zh-CN"/>
                    </w:rPr>
                    <w:t>贮存在通风、干燥的库房内，避免露天存放。容器必须密封，防止受潮。灭火方法及灭火剂：用水雾，抗乙醇泡沫，干粉或二氧化碳灭火。</w:t>
                  </w:r>
                </w:p>
              </w:tc>
            </w:tr>
            <w:tr w14:paraId="7171A94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3A9B6C25">
                  <w:pPr>
                    <w:pStyle w:val="8"/>
                    <w:bidi w:val="0"/>
                    <w:spacing w:line="240" w:lineRule="auto"/>
                    <w:jc w:val="center"/>
                    <w:rPr>
                      <w:color w:val="auto"/>
                      <w:sz w:val="21"/>
                      <w:szCs w:val="21"/>
                    </w:rPr>
                  </w:pPr>
                  <w:r>
                    <w:rPr>
                      <w:rFonts w:hint="eastAsia"/>
                      <w:color w:val="auto"/>
                      <w:sz w:val="21"/>
                      <w:szCs w:val="21"/>
                    </w:rPr>
                    <w:t>77</w:t>
                  </w:r>
                </w:p>
              </w:tc>
              <w:tc>
                <w:tcPr>
                  <w:tcW w:w="1856" w:type="dxa"/>
                  <w:tcBorders>
                    <w:tl2br w:val="nil"/>
                    <w:tr2bl w:val="nil"/>
                  </w:tcBorders>
                  <w:shd w:val="clear" w:color="auto" w:fill="auto"/>
                  <w:vAlign w:val="center"/>
                </w:tcPr>
                <w:p w14:paraId="02A1D571">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40DAAC30">
                  <w:pPr>
                    <w:pStyle w:val="8"/>
                    <w:bidi w:val="0"/>
                    <w:spacing w:line="240" w:lineRule="auto"/>
                    <w:jc w:val="center"/>
                    <w:rPr>
                      <w:color w:val="auto"/>
                      <w:sz w:val="21"/>
                      <w:szCs w:val="21"/>
                    </w:rPr>
                  </w:pPr>
                  <w:r>
                    <w:rPr>
                      <w:rFonts w:hint="eastAsia"/>
                      <w:color w:val="auto"/>
                      <w:sz w:val="21"/>
                      <w:szCs w:val="21"/>
                    </w:rPr>
                    <w:t>维生素</w:t>
                  </w:r>
                  <w:r>
                    <w:rPr>
                      <w:color w:val="auto"/>
                      <w:sz w:val="21"/>
                      <w:szCs w:val="21"/>
                    </w:rPr>
                    <w:t>K3</w:t>
                  </w:r>
                </w:p>
              </w:tc>
              <w:tc>
                <w:tcPr>
                  <w:tcW w:w="1787" w:type="dxa"/>
                  <w:tcBorders>
                    <w:tl2br w:val="nil"/>
                    <w:tr2bl w:val="nil"/>
                  </w:tcBorders>
                  <w:shd w:val="clear" w:color="auto" w:fill="auto"/>
                  <w:vAlign w:val="center"/>
                </w:tcPr>
                <w:p w14:paraId="3B2F356F">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359D0222">
                  <w:pPr>
                    <w:pStyle w:val="8"/>
                    <w:bidi w:val="0"/>
                    <w:spacing w:line="240" w:lineRule="auto"/>
                    <w:jc w:val="center"/>
                    <w:rPr>
                      <w:color w:val="auto"/>
                      <w:sz w:val="21"/>
                      <w:szCs w:val="21"/>
                    </w:rPr>
                  </w:pPr>
                  <w:r>
                    <w:rPr>
                      <w:rFonts w:hint="default"/>
                      <w:color w:val="auto"/>
                      <w:sz w:val="21"/>
                      <w:szCs w:val="21"/>
                      <w:lang w:val="en-US" w:eastAsia="zh-CN"/>
                    </w:rPr>
                    <w:t>100</w:t>
                  </w:r>
                </w:p>
              </w:tc>
              <w:tc>
                <w:tcPr>
                  <w:tcW w:w="1642" w:type="dxa"/>
                  <w:tcBorders>
                    <w:tl2br w:val="nil"/>
                    <w:tr2bl w:val="nil"/>
                  </w:tcBorders>
                  <w:shd w:val="clear" w:color="auto" w:fill="auto"/>
                  <w:vAlign w:val="center"/>
                </w:tcPr>
                <w:p w14:paraId="576E078A">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2F9D52BB">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51564019">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03DA1568">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3B50E4CF">
                  <w:pPr>
                    <w:pStyle w:val="8"/>
                    <w:bidi w:val="0"/>
                    <w:spacing w:line="240" w:lineRule="auto"/>
                    <w:jc w:val="center"/>
                    <w:rPr>
                      <w:rFonts w:hint="eastAsia" w:ascii="Times New Roman" w:hAnsi="Times New Roman" w:eastAsia="宋体"/>
                      <w:color w:val="auto"/>
                      <w:sz w:val="21"/>
                      <w:szCs w:val="21"/>
                      <w:u w:val="single"/>
                      <w:lang w:val="en-US" w:eastAsia="zh-CN"/>
                    </w:rPr>
                  </w:pPr>
                  <w:r>
                    <w:rPr>
                      <w:rFonts w:hint="eastAsia" w:ascii="Times New Roman" w:hAnsi="Times New Roman" w:eastAsia="宋体"/>
                      <w:color w:val="auto"/>
                      <w:sz w:val="21"/>
                      <w:szCs w:val="21"/>
                      <w:u w:val="single"/>
                      <w:lang w:val="en-US" w:eastAsia="zh-CN"/>
                    </w:rPr>
                    <w:t>桶装</w:t>
                  </w:r>
                </w:p>
              </w:tc>
              <w:tc>
                <w:tcPr>
                  <w:tcW w:w="4686" w:type="dxa"/>
                  <w:tcBorders>
                    <w:tl2br w:val="nil"/>
                    <w:tr2bl w:val="nil"/>
                  </w:tcBorders>
                  <w:shd w:val="clear" w:color="auto" w:fill="auto"/>
                  <w:vAlign w:val="center"/>
                </w:tcPr>
                <w:p w14:paraId="5BADEB98">
                  <w:pPr>
                    <w:pStyle w:val="8"/>
                    <w:bidi w:val="0"/>
                    <w:spacing w:line="240" w:lineRule="auto"/>
                    <w:jc w:val="center"/>
                    <w:rPr>
                      <w:color w:val="auto"/>
                      <w:sz w:val="21"/>
                      <w:szCs w:val="21"/>
                    </w:rPr>
                  </w:pPr>
                  <w:r>
                    <w:rPr>
                      <w:rFonts w:hint="eastAsia"/>
                      <w:color w:val="auto"/>
                      <w:sz w:val="21"/>
                      <w:szCs w:val="21"/>
                      <w:lang w:val="en-US" w:eastAsia="zh-CN"/>
                    </w:rPr>
                    <w:t>储存于阴凉、通风的库房。库温不宜超过37°C。应与氧化剂、食用化学品分开存放，切忌混储。保持容器密封。远离火种、热源。库房必须安装避雷设备。排风系统应设有导除静电的接地装置。采用防爆型照明、通风设置。避免接触的条件：静电放电、热、潮湿等。禁配物：强氧化物，强酸，强碱。</w:t>
                  </w:r>
                </w:p>
              </w:tc>
            </w:tr>
            <w:tr w14:paraId="07F6EA7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4E966D62">
                  <w:pPr>
                    <w:pStyle w:val="8"/>
                    <w:bidi w:val="0"/>
                    <w:spacing w:line="240" w:lineRule="auto"/>
                    <w:jc w:val="center"/>
                    <w:rPr>
                      <w:color w:val="auto"/>
                      <w:sz w:val="21"/>
                      <w:szCs w:val="21"/>
                    </w:rPr>
                  </w:pPr>
                  <w:r>
                    <w:rPr>
                      <w:rFonts w:hint="eastAsia"/>
                      <w:color w:val="auto"/>
                      <w:sz w:val="21"/>
                      <w:szCs w:val="21"/>
                    </w:rPr>
                    <w:t>78</w:t>
                  </w:r>
                </w:p>
              </w:tc>
              <w:tc>
                <w:tcPr>
                  <w:tcW w:w="1856" w:type="dxa"/>
                  <w:tcBorders>
                    <w:tl2br w:val="nil"/>
                    <w:tr2bl w:val="nil"/>
                  </w:tcBorders>
                  <w:shd w:val="clear" w:color="auto" w:fill="auto"/>
                  <w:vAlign w:val="center"/>
                </w:tcPr>
                <w:p w14:paraId="48F64C12">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4A339D16">
                  <w:pPr>
                    <w:pStyle w:val="8"/>
                    <w:bidi w:val="0"/>
                    <w:spacing w:line="240" w:lineRule="auto"/>
                    <w:jc w:val="center"/>
                    <w:rPr>
                      <w:color w:val="auto"/>
                      <w:sz w:val="21"/>
                      <w:szCs w:val="21"/>
                    </w:rPr>
                  </w:pPr>
                  <w:r>
                    <w:rPr>
                      <w:color w:val="auto"/>
                      <w:sz w:val="21"/>
                      <w:szCs w:val="21"/>
                    </w:rPr>
                    <w:t>2,4-</w:t>
                  </w:r>
                  <w:r>
                    <w:rPr>
                      <w:rFonts w:hint="eastAsia"/>
                      <w:color w:val="auto"/>
                      <w:sz w:val="21"/>
                      <w:szCs w:val="21"/>
                    </w:rPr>
                    <w:t>滴二甲胺盐水剂</w:t>
                  </w:r>
                </w:p>
              </w:tc>
              <w:tc>
                <w:tcPr>
                  <w:tcW w:w="1787" w:type="dxa"/>
                  <w:tcBorders>
                    <w:tl2br w:val="nil"/>
                    <w:tr2bl w:val="nil"/>
                  </w:tcBorders>
                  <w:shd w:val="clear" w:color="auto" w:fill="auto"/>
                  <w:vAlign w:val="center"/>
                </w:tcPr>
                <w:p w14:paraId="20FBAE59">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6371725B">
                  <w:pPr>
                    <w:pStyle w:val="8"/>
                    <w:bidi w:val="0"/>
                    <w:spacing w:line="240" w:lineRule="auto"/>
                    <w:jc w:val="center"/>
                    <w:rPr>
                      <w:color w:val="auto"/>
                      <w:sz w:val="21"/>
                      <w:szCs w:val="21"/>
                    </w:rPr>
                  </w:pPr>
                  <w:r>
                    <w:rPr>
                      <w:rFonts w:hint="default"/>
                      <w:color w:val="auto"/>
                      <w:sz w:val="21"/>
                      <w:szCs w:val="21"/>
                      <w:lang w:val="en-US" w:eastAsia="zh-CN"/>
                    </w:rPr>
                    <w:t>100</w:t>
                  </w:r>
                </w:p>
              </w:tc>
              <w:tc>
                <w:tcPr>
                  <w:tcW w:w="1642" w:type="dxa"/>
                  <w:tcBorders>
                    <w:tl2br w:val="nil"/>
                    <w:tr2bl w:val="nil"/>
                  </w:tcBorders>
                  <w:shd w:val="clear" w:color="auto" w:fill="auto"/>
                  <w:vAlign w:val="center"/>
                </w:tcPr>
                <w:p w14:paraId="696C6075">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6439B74A">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38E3B146">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00CF6FFF">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4A324913">
                  <w:pPr>
                    <w:pStyle w:val="8"/>
                    <w:bidi w:val="0"/>
                    <w:spacing w:line="240" w:lineRule="auto"/>
                    <w:jc w:val="center"/>
                    <w:rPr>
                      <w:color w:val="auto"/>
                      <w:sz w:val="21"/>
                      <w:szCs w:val="21"/>
                    </w:rPr>
                  </w:pPr>
                  <w:r>
                    <w:rPr>
                      <w:rFonts w:hint="eastAsia"/>
                      <w:color w:val="auto"/>
                      <w:sz w:val="21"/>
                      <w:szCs w:val="21"/>
                      <w:lang w:val="en-US" w:eastAsia="zh-CN"/>
                    </w:rPr>
                    <w:t>铁桶或塑料桶包装：带有内塞及瓶盖的玻璃瓶或高黏度聚氨酯瓶包装+钙塑箱、纸箱、瓦楞纸箱或木箱包装；采用生产商推荐的方式进行包装</w:t>
                  </w:r>
                </w:p>
              </w:tc>
              <w:tc>
                <w:tcPr>
                  <w:tcW w:w="4686" w:type="dxa"/>
                  <w:tcBorders>
                    <w:tl2br w:val="nil"/>
                    <w:tr2bl w:val="nil"/>
                  </w:tcBorders>
                  <w:shd w:val="clear" w:color="auto" w:fill="auto"/>
                  <w:vAlign w:val="center"/>
                </w:tcPr>
                <w:p w14:paraId="41FD31A0">
                  <w:pPr>
                    <w:pStyle w:val="8"/>
                    <w:bidi w:val="0"/>
                    <w:spacing w:line="240" w:lineRule="auto"/>
                    <w:jc w:val="center"/>
                    <w:rPr>
                      <w:color w:val="auto"/>
                      <w:sz w:val="21"/>
                      <w:szCs w:val="21"/>
                    </w:rPr>
                  </w:pPr>
                  <w:r>
                    <w:rPr>
                      <w:rFonts w:hint="eastAsia"/>
                      <w:color w:val="auto"/>
                      <w:sz w:val="21"/>
                      <w:szCs w:val="21"/>
                      <w:lang w:val="en-US" w:eastAsia="zh-CN"/>
                    </w:rPr>
                    <w:t>应贮存在通风、干燥的库房中。严防潮湿和日晒，不得与食物、种子、饲料混放，避免与皮肤、眼睛接触，防止由口、鼻吸入。</w:t>
                  </w:r>
                </w:p>
              </w:tc>
            </w:tr>
            <w:tr w14:paraId="6A3F80F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756FE963">
                  <w:pPr>
                    <w:pStyle w:val="8"/>
                    <w:bidi w:val="0"/>
                    <w:spacing w:line="240" w:lineRule="auto"/>
                    <w:jc w:val="center"/>
                    <w:rPr>
                      <w:color w:val="auto"/>
                      <w:sz w:val="21"/>
                      <w:szCs w:val="21"/>
                    </w:rPr>
                  </w:pPr>
                  <w:r>
                    <w:rPr>
                      <w:rFonts w:hint="eastAsia"/>
                      <w:color w:val="auto"/>
                      <w:sz w:val="21"/>
                      <w:szCs w:val="21"/>
                    </w:rPr>
                    <w:t>79</w:t>
                  </w:r>
                </w:p>
              </w:tc>
              <w:tc>
                <w:tcPr>
                  <w:tcW w:w="1856" w:type="dxa"/>
                  <w:tcBorders>
                    <w:tl2br w:val="nil"/>
                    <w:tr2bl w:val="nil"/>
                  </w:tcBorders>
                  <w:shd w:val="clear" w:color="auto" w:fill="auto"/>
                  <w:vAlign w:val="center"/>
                </w:tcPr>
                <w:p w14:paraId="2190BADD">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134002E0">
                  <w:pPr>
                    <w:pStyle w:val="8"/>
                    <w:bidi w:val="0"/>
                    <w:spacing w:line="240" w:lineRule="auto"/>
                    <w:jc w:val="center"/>
                    <w:rPr>
                      <w:color w:val="auto"/>
                      <w:sz w:val="21"/>
                      <w:szCs w:val="21"/>
                    </w:rPr>
                  </w:pPr>
                  <w:r>
                    <w:rPr>
                      <w:rFonts w:hint="eastAsia"/>
                      <w:color w:val="auto"/>
                      <w:sz w:val="21"/>
                      <w:szCs w:val="21"/>
                    </w:rPr>
                    <w:t>湿性粉剂</w:t>
                  </w:r>
                </w:p>
              </w:tc>
              <w:tc>
                <w:tcPr>
                  <w:tcW w:w="1787" w:type="dxa"/>
                  <w:tcBorders>
                    <w:tl2br w:val="nil"/>
                    <w:tr2bl w:val="nil"/>
                  </w:tcBorders>
                  <w:shd w:val="clear" w:color="auto" w:fill="auto"/>
                  <w:vAlign w:val="center"/>
                </w:tcPr>
                <w:p w14:paraId="1DDD69C8">
                  <w:pPr>
                    <w:pStyle w:val="8"/>
                    <w:bidi w:val="0"/>
                    <w:spacing w:line="240" w:lineRule="auto"/>
                    <w:jc w:val="center"/>
                    <w:rPr>
                      <w:color w:val="auto"/>
                      <w:sz w:val="21"/>
                      <w:szCs w:val="21"/>
                    </w:rPr>
                  </w:pPr>
                  <w:r>
                    <w:rPr>
                      <w:rFonts w:hint="default"/>
                      <w:color w:val="auto"/>
                      <w:sz w:val="21"/>
                      <w:szCs w:val="21"/>
                      <w:lang w:val="en-US" w:eastAsia="zh-CN"/>
                    </w:rPr>
                    <w:t>50</w:t>
                  </w:r>
                </w:p>
              </w:tc>
              <w:tc>
                <w:tcPr>
                  <w:tcW w:w="1987" w:type="dxa"/>
                  <w:tcBorders>
                    <w:tl2br w:val="nil"/>
                    <w:tr2bl w:val="nil"/>
                  </w:tcBorders>
                  <w:shd w:val="clear" w:color="auto" w:fill="auto"/>
                  <w:vAlign w:val="center"/>
                </w:tcPr>
                <w:p w14:paraId="1170BFF6">
                  <w:pPr>
                    <w:pStyle w:val="8"/>
                    <w:bidi w:val="0"/>
                    <w:spacing w:line="240" w:lineRule="auto"/>
                    <w:jc w:val="center"/>
                    <w:rPr>
                      <w:color w:val="auto"/>
                      <w:sz w:val="21"/>
                      <w:szCs w:val="21"/>
                    </w:rPr>
                  </w:pPr>
                  <w:r>
                    <w:rPr>
                      <w:rFonts w:hint="default"/>
                      <w:color w:val="auto"/>
                      <w:sz w:val="21"/>
                      <w:szCs w:val="21"/>
                      <w:lang w:val="en-US" w:eastAsia="zh-CN"/>
                    </w:rPr>
                    <w:t>100</w:t>
                  </w:r>
                </w:p>
              </w:tc>
              <w:tc>
                <w:tcPr>
                  <w:tcW w:w="1642" w:type="dxa"/>
                  <w:tcBorders>
                    <w:tl2br w:val="nil"/>
                    <w:tr2bl w:val="nil"/>
                  </w:tcBorders>
                  <w:shd w:val="clear" w:color="auto" w:fill="auto"/>
                  <w:vAlign w:val="center"/>
                </w:tcPr>
                <w:p w14:paraId="6411FB82">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05C12704">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1B05CAB0">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7341E0EA">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59732F7F">
                  <w:pPr>
                    <w:pStyle w:val="8"/>
                    <w:bidi w:val="0"/>
                    <w:spacing w:line="240" w:lineRule="auto"/>
                    <w:jc w:val="center"/>
                    <w:rPr>
                      <w:color w:val="auto"/>
                      <w:sz w:val="21"/>
                      <w:szCs w:val="21"/>
                    </w:rPr>
                  </w:pPr>
                  <w:r>
                    <w:rPr>
                      <w:rFonts w:hint="eastAsia" w:ascii="Times New Roman" w:hAnsi="Times New Roman" w:eastAsia="宋体"/>
                      <w:color w:val="auto"/>
                      <w:sz w:val="21"/>
                      <w:szCs w:val="21"/>
                      <w:u w:val="single"/>
                      <w:lang w:val="en-US" w:eastAsia="zh-CN"/>
                    </w:rPr>
                    <w:t>袋装</w:t>
                  </w:r>
                </w:p>
              </w:tc>
              <w:tc>
                <w:tcPr>
                  <w:tcW w:w="4686" w:type="dxa"/>
                  <w:tcBorders>
                    <w:tl2br w:val="nil"/>
                    <w:tr2bl w:val="nil"/>
                  </w:tcBorders>
                  <w:shd w:val="clear" w:color="auto" w:fill="auto"/>
                  <w:vAlign w:val="center"/>
                </w:tcPr>
                <w:p w14:paraId="323ABC9B">
                  <w:pPr>
                    <w:pStyle w:val="8"/>
                    <w:bidi w:val="0"/>
                    <w:spacing w:line="240" w:lineRule="auto"/>
                    <w:jc w:val="center"/>
                    <w:rPr>
                      <w:color w:val="auto"/>
                      <w:sz w:val="21"/>
                      <w:szCs w:val="21"/>
                    </w:rPr>
                  </w:pPr>
                </w:p>
              </w:tc>
            </w:tr>
            <w:tr w14:paraId="0DF276E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5A3D93AE">
                  <w:pPr>
                    <w:pStyle w:val="8"/>
                    <w:bidi w:val="0"/>
                    <w:spacing w:line="240" w:lineRule="auto"/>
                    <w:jc w:val="center"/>
                    <w:rPr>
                      <w:color w:val="auto"/>
                      <w:sz w:val="21"/>
                      <w:szCs w:val="21"/>
                    </w:rPr>
                  </w:pPr>
                  <w:r>
                    <w:rPr>
                      <w:rFonts w:hint="eastAsia"/>
                      <w:color w:val="auto"/>
                      <w:sz w:val="21"/>
                      <w:szCs w:val="21"/>
                    </w:rPr>
                    <w:t>80</w:t>
                  </w:r>
                </w:p>
              </w:tc>
              <w:tc>
                <w:tcPr>
                  <w:tcW w:w="1856" w:type="dxa"/>
                  <w:tcBorders>
                    <w:tl2br w:val="nil"/>
                    <w:tr2bl w:val="nil"/>
                  </w:tcBorders>
                  <w:shd w:val="clear" w:color="auto" w:fill="auto"/>
                  <w:vAlign w:val="center"/>
                </w:tcPr>
                <w:p w14:paraId="2B2958D4">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6A766CF3">
                  <w:pPr>
                    <w:pStyle w:val="8"/>
                    <w:bidi w:val="0"/>
                    <w:spacing w:line="240" w:lineRule="auto"/>
                    <w:jc w:val="center"/>
                    <w:rPr>
                      <w:color w:val="auto"/>
                      <w:sz w:val="21"/>
                      <w:szCs w:val="21"/>
                    </w:rPr>
                  </w:pPr>
                  <w:r>
                    <w:rPr>
                      <w:rFonts w:hint="eastAsia"/>
                      <w:color w:val="auto"/>
                      <w:sz w:val="21"/>
                      <w:szCs w:val="21"/>
                    </w:rPr>
                    <w:t>钼酸锌</w:t>
                  </w:r>
                </w:p>
              </w:tc>
              <w:tc>
                <w:tcPr>
                  <w:tcW w:w="1787" w:type="dxa"/>
                  <w:tcBorders>
                    <w:tl2br w:val="nil"/>
                    <w:tr2bl w:val="nil"/>
                  </w:tcBorders>
                  <w:shd w:val="clear" w:color="auto" w:fill="auto"/>
                  <w:vAlign w:val="center"/>
                </w:tcPr>
                <w:p w14:paraId="057F5947">
                  <w:pPr>
                    <w:pStyle w:val="8"/>
                    <w:bidi w:val="0"/>
                    <w:spacing w:line="240" w:lineRule="auto"/>
                    <w:jc w:val="center"/>
                    <w:rPr>
                      <w:color w:val="auto"/>
                      <w:sz w:val="21"/>
                      <w:szCs w:val="21"/>
                    </w:rPr>
                  </w:pPr>
                  <w:r>
                    <w:rPr>
                      <w:rFonts w:hint="default"/>
                      <w:color w:val="auto"/>
                      <w:sz w:val="21"/>
                      <w:szCs w:val="21"/>
                      <w:lang w:val="en-US" w:eastAsia="zh-CN"/>
                    </w:rPr>
                    <w:t>10</w:t>
                  </w:r>
                </w:p>
              </w:tc>
              <w:tc>
                <w:tcPr>
                  <w:tcW w:w="1987" w:type="dxa"/>
                  <w:tcBorders>
                    <w:tl2br w:val="nil"/>
                    <w:tr2bl w:val="nil"/>
                  </w:tcBorders>
                  <w:shd w:val="clear" w:color="auto" w:fill="auto"/>
                  <w:vAlign w:val="center"/>
                </w:tcPr>
                <w:p w14:paraId="0E4F1B36">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43BE707D">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41386C77">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03D2CD94">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7F4C9958">
                  <w:pPr>
                    <w:pStyle w:val="8"/>
                    <w:bidi w:val="0"/>
                    <w:spacing w:line="240" w:lineRule="auto"/>
                    <w:jc w:val="center"/>
                    <w:rPr>
                      <w:color w:val="auto"/>
                      <w:sz w:val="21"/>
                      <w:szCs w:val="21"/>
                    </w:rPr>
                  </w:pPr>
                  <w:r>
                    <w:rPr>
                      <w:rFonts w:hint="eastAsia"/>
                      <w:color w:val="auto"/>
                      <w:sz w:val="21"/>
                      <w:szCs w:val="21"/>
                    </w:rPr>
                    <w:t>出港</w:t>
                  </w:r>
                </w:p>
              </w:tc>
              <w:tc>
                <w:tcPr>
                  <w:tcW w:w="2674" w:type="dxa"/>
                  <w:tcBorders>
                    <w:tl2br w:val="nil"/>
                    <w:tr2bl w:val="nil"/>
                  </w:tcBorders>
                  <w:shd w:val="clear" w:color="auto" w:fill="auto"/>
                  <w:vAlign w:val="center"/>
                </w:tcPr>
                <w:p w14:paraId="00C0F868">
                  <w:pPr>
                    <w:pStyle w:val="8"/>
                    <w:bidi w:val="0"/>
                    <w:spacing w:line="240" w:lineRule="auto"/>
                    <w:jc w:val="center"/>
                    <w:rPr>
                      <w:color w:val="auto"/>
                      <w:sz w:val="21"/>
                      <w:szCs w:val="21"/>
                    </w:rPr>
                  </w:pPr>
                  <w:r>
                    <w:rPr>
                      <w:rFonts w:hint="eastAsia" w:ascii="Times New Roman" w:hAnsi="Times New Roman" w:eastAsia="宋体"/>
                      <w:color w:val="auto"/>
                      <w:sz w:val="21"/>
                      <w:szCs w:val="21"/>
                      <w:u w:val="single"/>
                      <w:lang w:val="en-US" w:eastAsia="zh-CN"/>
                    </w:rPr>
                    <w:t>桶装</w:t>
                  </w:r>
                </w:p>
              </w:tc>
              <w:tc>
                <w:tcPr>
                  <w:tcW w:w="4686" w:type="dxa"/>
                  <w:tcBorders>
                    <w:tl2br w:val="nil"/>
                    <w:tr2bl w:val="nil"/>
                  </w:tcBorders>
                  <w:shd w:val="clear" w:color="auto" w:fill="auto"/>
                  <w:vAlign w:val="center"/>
                </w:tcPr>
                <w:p w14:paraId="2712CE9A">
                  <w:pPr>
                    <w:pStyle w:val="8"/>
                    <w:bidi w:val="0"/>
                    <w:spacing w:line="240" w:lineRule="auto"/>
                    <w:jc w:val="center"/>
                    <w:rPr>
                      <w:color w:val="auto"/>
                      <w:sz w:val="21"/>
                      <w:szCs w:val="21"/>
                    </w:rPr>
                  </w:pPr>
                  <w:r>
                    <w:rPr>
                      <w:rFonts w:hint="eastAsia"/>
                      <w:color w:val="auto"/>
                      <w:sz w:val="21"/>
                      <w:szCs w:val="21"/>
                      <w:lang w:val="en-US" w:eastAsia="zh-CN"/>
                    </w:rPr>
                    <w:t>贮存在阴凉处。容器保持密闭，储存在干燥通风处。禁配物：强氧化剂</w:t>
                  </w:r>
                </w:p>
              </w:tc>
            </w:tr>
            <w:tr w14:paraId="521671B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08D6091C">
                  <w:pPr>
                    <w:pStyle w:val="8"/>
                    <w:bidi w:val="0"/>
                    <w:spacing w:line="240" w:lineRule="auto"/>
                    <w:jc w:val="center"/>
                    <w:rPr>
                      <w:color w:val="auto"/>
                      <w:sz w:val="21"/>
                      <w:szCs w:val="21"/>
                    </w:rPr>
                  </w:pPr>
                  <w:r>
                    <w:rPr>
                      <w:rFonts w:hint="eastAsia"/>
                      <w:color w:val="auto"/>
                      <w:sz w:val="21"/>
                      <w:szCs w:val="21"/>
                    </w:rPr>
                    <w:t>81</w:t>
                  </w:r>
                </w:p>
              </w:tc>
              <w:tc>
                <w:tcPr>
                  <w:tcW w:w="1856" w:type="dxa"/>
                  <w:tcBorders>
                    <w:tl2br w:val="nil"/>
                    <w:tr2bl w:val="nil"/>
                  </w:tcBorders>
                  <w:shd w:val="clear" w:color="auto" w:fill="auto"/>
                  <w:vAlign w:val="center"/>
                </w:tcPr>
                <w:p w14:paraId="2CC529EC">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0F40EA23">
                  <w:pPr>
                    <w:pStyle w:val="8"/>
                    <w:bidi w:val="0"/>
                    <w:spacing w:line="240" w:lineRule="auto"/>
                    <w:jc w:val="center"/>
                    <w:rPr>
                      <w:color w:val="auto"/>
                      <w:sz w:val="21"/>
                      <w:szCs w:val="21"/>
                    </w:rPr>
                  </w:pPr>
                  <w:r>
                    <w:rPr>
                      <w:rFonts w:hint="eastAsia"/>
                      <w:color w:val="auto"/>
                      <w:sz w:val="21"/>
                      <w:szCs w:val="21"/>
                    </w:rPr>
                    <w:t>三聚磷酸铝</w:t>
                  </w:r>
                </w:p>
              </w:tc>
              <w:tc>
                <w:tcPr>
                  <w:tcW w:w="1787" w:type="dxa"/>
                  <w:tcBorders>
                    <w:tl2br w:val="nil"/>
                    <w:tr2bl w:val="nil"/>
                  </w:tcBorders>
                  <w:shd w:val="clear" w:color="auto" w:fill="auto"/>
                  <w:vAlign w:val="center"/>
                </w:tcPr>
                <w:p w14:paraId="50011BBF">
                  <w:pPr>
                    <w:pStyle w:val="8"/>
                    <w:bidi w:val="0"/>
                    <w:spacing w:line="240" w:lineRule="auto"/>
                    <w:jc w:val="center"/>
                    <w:rPr>
                      <w:color w:val="auto"/>
                      <w:sz w:val="21"/>
                      <w:szCs w:val="21"/>
                    </w:rPr>
                  </w:pPr>
                  <w:r>
                    <w:rPr>
                      <w:rFonts w:hint="default"/>
                      <w:color w:val="auto"/>
                      <w:sz w:val="21"/>
                      <w:szCs w:val="21"/>
                      <w:lang w:val="en-US" w:eastAsia="zh-CN"/>
                    </w:rPr>
                    <w:t>10</w:t>
                  </w:r>
                </w:p>
              </w:tc>
              <w:tc>
                <w:tcPr>
                  <w:tcW w:w="1987" w:type="dxa"/>
                  <w:tcBorders>
                    <w:tl2br w:val="nil"/>
                    <w:tr2bl w:val="nil"/>
                  </w:tcBorders>
                  <w:shd w:val="clear" w:color="auto" w:fill="auto"/>
                  <w:vAlign w:val="center"/>
                </w:tcPr>
                <w:p w14:paraId="1CD9AF8A">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557F8771">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7D3369A5">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23570DEB">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22BE6EB2">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6C471F83">
                  <w:pPr>
                    <w:pStyle w:val="8"/>
                    <w:bidi w:val="0"/>
                    <w:spacing w:line="240" w:lineRule="auto"/>
                    <w:jc w:val="center"/>
                    <w:rPr>
                      <w:color w:val="auto"/>
                      <w:sz w:val="21"/>
                      <w:szCs w:val="21"/>
                    </w:rPr>
                  </w:pPr>
                  <w:r>
                    <w:rPr>
                      <w:rFonts w:hint="eastAsia"/>
                      <w:color w:val="auto"/>
                      <w:sz w:val="21"/>
                      <w:szCs w:val="21"/>
                      <w:lang w:val="en-US" w:eastAsia="zh-CN"/>
                    </w:rPr>
                    <w:t>按照生产商推荐的方法进行包装；安瓿瓶外螺纹口玻璃瓶、铁盖压口玻璃瓶、塑料瓶或金属桶+普通木箱等。</w:t>
                  </w:r>
                </w:p>
              </w:tc>
              <w:tc>
                <w:tcPr>
                  <w:tcW w:w="4686" w:type="dxa"/>
                  <w:tcBorders>
                    <w:tl2br w:val="nil"/>
                    <w:tr2bl w:val="nil"/>
                  </w:tcBorders>
                  <w:shd w:val="clear" w:color="auto" w:fill="auto"/>
                  <w:vAlign w:val="center"/>
                </w:tcPr>
                <w:p w14:paraId="61EE78F1">
                  <w:pPr>
                    <w:pStyle w:val="8"/>
                    <w:bidi w:val="0"/>
                    <w:spacing w:line="240" w:lineRule="auto"/>
                    <w:jc w:val="center"/>
                    <w:rPr>
                      <w:color w:val="auto"/>
                      <w:sz w:val="21"/>
                      <w:szCs w:val="21"/>
                    </w:rPr>
                  </w:pPr>
                  <w:r>
                    <w:rPr>
                      <w:rFonts w:hint="eastAsia"/>
                      <w:color w:val="auto"/>
                      <w:sz w:val="21"/>
                      <w:szCs w:val="21"/>
                      <w:lang w:val="en-US" w:eastAsia="zh-CN"/>
                    </w:rPr>
                    <w:t>远离火种、热源，工作场所严禁吸烟。使用防爆型的通风系统和设备。避免接触的条件：静电放电、热、潮湿等。禁配物：强氧化物，强酸，强碱。</w:t>
                  </w:r>
                </w:p>
              </w:tc>
            </w:tr>
            <w:tr w14:paraId="424C577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540723CA">
                  <w:pPr>
                    <w:pStyle w:val="8"/>
                    <w:bidi w:val="0"/>
                    <w:spacing w:line="240" w:lineRule="auto"/>
                    <w:jc w:val="center"/>
                    <w:rPr>
                      <w:color w:val="auto"/>
                      <w:sz w:val="21"/>
                      <w:szCs w:val="21"/>
                    </w:rPr>
                  </w:pPr>
                  <w:r>
                    <w:rPr>
                      <w:rFonts w:hint="eastAsia"/>
                      <w:color w:val="auto"/>
                      <w:sz w:val="21"/>
                      <w:szCs w:val="21"/>
                    </w:rPr>
                    <w:t>82</w:t>
                  </w:r>
                </w:p>
              </w:tc>
              <w:tc>
                <w:tcPr>
                  <w:tcW w:w="1856" w:type="dxa"/>
                  <w:tcBorders>
                    <w:tl2br w:val="nil"/>
                    <w:tr2bl w:val="nil"/>
                  </w:tcBorders>
                  <w:shd w:val="clear" w:color="auto" w:fill="auto"/>
                  <w:vAlign w:val="center"/>
                </w:tcPr>
                <w:p w14:paraId="1137714C">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4C192B72">
                  <w:pPr>
                    <w:pStyle w:val="8"/>
                    <w:bidi w:val="0"/>
                    <w:spacing w:line="240" w:lineRule="auto"/>
                    <w:jc w:val="center"/>
                    <w:rPr>
                      <w:color w:val="auto"/>
                      <w:sz w:val="21"/>
                      <w:szCs w:val="21"/>
                    </w:rPr>
                  </w:pPr>
                  <w:r>
                    <w:rPr>
                      <w:rFonts w:hint="eastAsia"/>
                      <w:color w:val="auto"/>
                      <w:sz w:val="21"/>
                      <w:szCs w:val="21"/>
                    </w:rPr>
                    <w:t>异丙苯吸附剂</w:t>
                  </w:r>
                </w:p>
              </w:tc>
              <w:tc>
                <w:tcPr>
                  <w:tcW w:w="1787" w:type="dxa"/>
                  <w:tcBorders>
                    <w:tl2br w:val="nil"/>
                    <w:tr2bl w:val="nil"/>
                  </w:tcBorders>
                  <w:shd w:val="clear" w:color="auto" w:fill="auto"/>
                  <w:vAlign w:val="center"/>
                </w:tcPr>
                <w:p w14:paraId="69F26FDD">
                  <w:pPr>
                    <w:pStyle w:val="8"/>
                    <w:bidi w:val="0"/>
                    <w:spacing w:line="240" w:lineRule="auto"/>
                    <w:jc w:val="center"/>
                    <w:rPr>
                      <w:color w:val="auto"/>
                      <w:sz w:val="21"/>
                      <w:szCs w:val="21"/>
                    </w:rPr>
                  </w:pPr>
                  <w:r>
                    <w:rPr>
                      <w:rFonts w:hint="default"/>
                      <w:color w:val="auto"/>
                      <w:sz w:val="21"/>
                      <w:szCs w:val="21"/>
                      <w:lang w:val="en-US" w:eastAsia="zh-CN"/>
                    </w:rPr>
                    <w:t>10</w:t>
                  </w:r>
                </w:p>
              </w:tc>
              <w:tc>
                <w:tcPr>
                  <w:tcW w:w="1987" w:type="dxa"/>
                  <w:tcBorders>
                    <w:tl2br w:val="nil"/>
                    <w:tr2bl w:val="nil"/>
                  </w:tcBorders>
                  <w:shd w:val="clear" w:color="auto" w:fill="auto"/>
                  <w:vAlign w:val="center"/>
                </w:tcPr>
                <w:p w14:paraId="34F52068">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1E959DC9">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0B639B4B">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335ABCAA">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452D386F">
                  <w:pPr>
                    <w:pStyle w:val="8"/>
                    <w:bidi w:val="0"/>
                    <w:spacing w:line="240" w:lineRule="auto"/>
                    <w:jc w:val="center"/>
                    <w:rPr>
                      <w:color w:val="auto"/>
                      <w:sz w:val="21"/>
                      <w:szCs w:val="21"/>
                    </w:rPr>
                  </w:pPr>
                </w:p>
              </w:tc>
              <w:tc>
                <w:tcPr>
                  <w:tcW w:w="2674" w:type="dxa"/>
                  <w:tcBorders>
                    <w:tl2br w:val="nil"/>
                    <w:tr2bl w:val="nil"/>
                  </w:tcBorders>
                  <w:shd w:val="clear" w:color="auto" w:fill="auto"/>
                  <w:vAlign w:val="center"/>
                </w:tcPr>
                <w:p w14:paraId="43853BAB">
                  <w:pPr>
                    <w:pStyle w:val="8"/>
                    <w:bidi w:val="0"/>
                    <w:spacing w:line="240" w:lineRule="auto"/>
                    <w:jc w:val="center"/>
                    <w:rPr>
                      <w:color w:val="auto"/>
                      <w:sz w:val="21"/>
                      <w:szCs w:val="21"/>
                    </w:rPr>
                  </w:pPr>
                  <w:r>
                    <w:rPr>
                      <w:rFonts w:hint="eastAsia" w:ascii="Times New Roman" w:hAnsi="Times New Roman" w:eastAsia="宋体"/>
                      <w:color w:val="auto"/>
                      <w:sz w:val="21"/>
                      <w:szCs w:val="21"/>
                      <w:u w:val="single"/>
                      <w:lang w:val="en-US" w:eastAsia="zh-CN"/>
                    </w:rPr>
                    <w:t>袋装</w:t>
                  </w:r>
                </w:p>
              </w:tc>
              <w:tc>
                <w:tcPr>
                  <w:tcW w:w="4686" w:type="dxa"/>
                  <w:tcBorders>
                    <w:tl2br w:val="nil"/>
                    <w:tr2bl w:val="nil"/>
                  </w:tcBorders>
                  <w:shd w:val="clear" w:color="auto" w:fill="auto"/>
                  <w:vAlign w:val="center"/>
                </w:tcPr>
                <w:p w14:paraId="5FB581C7">
                  <w:pPr>
                    <w:pStyle w:val="8"/>
                    <w:bidi w:val="0"/>
                    <w:spacing w:line="240" w:lineRule="auto"/>
                    <w:jc w:val="center"/>
                    <w:rPr>
                      <w:color w:val="auto"/>
                      <w:sz w:val="21"/>
                      <w:szCs w:val="21"/>
                    </w:rPr>
                  </w:pPr>
                  <w:r>
                    <w:rPr>
                      <w:rFonts w:hint="eastAsia"/>
                      <w:color w:val="auto"/>
                      <w:sz w:val="21"/>
                      <w:szCs w:val="21"/>
                      <w:lang w:val="en-US" w:eastAsia="zh-CN"/>
                    </w:rPr>
                    <w:t>/</w:t>
                  </w:r>
                </w:p>
              </w:tc>
            </w:tr>
            <w:tr w14:paraId="42856AD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7FF00603">
                  <w:pPr>
                    <w:pStyle w:val="8"/>
                    <w:bidi w:val="0"/>
                    <w:spacing w:line="240" w:lineRule="auto"/>
                    <w:jc w:val="center"/>
                    <w:rPr>
                      <w:color w:val="auto"/>
                      <w:sz w:val="21"/>
                      <w:szCs w:val="21"/>
                    </w:rPr>
                  </w:pPr>
                  <w:r>
                    <w:rPr>
                      <w:rFonts w:hint="eastAsia"/>
                      <w:color w:val="auto"/>
                      <w:sz w:val="21"/>
                      <w:szCs w:val="21"/>
                    </w:rPr>
                    <w:t>83</w:t>
                  </w:r>
                </w:p>
              </w:tc>
              <w:tc>
                <w:tcPr>
                  <w:tcW w:w="1856" w:type="dxa"/>
                  <w:tcBorders>
                    <w:tl2br w:val="nil"/>
                    <w:tr2bl w:val="nil"/>
                  </w:tcBorders>
                  <w:shd w:val="clear" w:color="auto" w:fill="auto"/>
                  <w:vAlign w:val="center"/>
                </w:tcPr>
                <w:p w14:paraId="53088D62">
                  <w:pPr>
                    <w:pStyle w:val="8"/>
                    <w:bidi w:val="0"/>
                    <w:spacing w:line="240" w:lineRule="auto"/>
                    <w:jc w:val="center"/>
                    <w:rPr>
                      <w:color w:val="auto"/>
                      <w:sz w:val="21"/>
                      <w:szCs w:val="21"/>
                    </w:rPr>
                  </w:pPr>
                  <w:r>
                    <w:rPr>
                      <w:rFonts w:hint="eastAsia"/>
                      <w:color w:val="auto"/>
                      <w:sz w:val="21"/>
                      <w:szCs w:val="21"/>
                    </w:rPr>
                    <w:t>第</w:t>
                  </w:r>
                  <w:r>
                    <w:rPr>
                      <w:color w:val="auto"/>
                      <w:sz w:val="21"/>
                      <w:szCs w:val="21"/>
                    </w:rPr>
                    <w:t>9</w:t>
                  </w:r>
                  <w:r>
                    <w:rPr>
                      <w:rFonts w:hint="eastAsia"/>
                      <w:color w:val="auto"/>
                      <w:sz w:val="21"/>
                      <w:szCs w:val="21"/>
                    </w:rPr>
                    <w:t>类：杂项危险物质和物品</w:t>
                  </w:r>
                </w:p>
              </w:tc>
              <w:tc>
                <w:tcPr>
                  <w:tcW w:w="1844" w:type="dxa"/>
                  <w:tcBorders>
                    <w:tl2br w:val="nil"/>
                    <w:tr2bl w:val="nil"/>
                  </w:tcBorders>
                  <w:shd w:val="clear" w:color="auto" w:fill="auto"/>
                  <w:vAlign w:val="center"/>
                </w:tcPr>
                <w:p w14:paraId="0386AAFA">
                  <w:pPr>
                    <w:pStyle w:val="8"/>
                    <w:bidi w:val="0"/>
                    <w:spacing w:line="240" w:lineRule="auto"/>
                    <w:jc w:val="center"/>
                    <w:rPr>
                      <w:color w:val="auto"/>
                      <w:sz w:val="21"/>
                      <w:szCs w:val="21"/>
                    </w:rPr>
                  </w:pPr>
                  <w:r>
                    <w:rPr>
                      <w:rFonts w:hint="eastAsia"/>
                      <w:color w:val="auto"/>
                      <w:sz w:val="21"/>
                      <w:szCs w:val="21"/>
                    </w:rPr>
                    <w:t>七水硫酸锌</w:t>
                  </w:r>
                </w:p>
              </w:tc>
              <w:tc>
                <w:tcPr>
                  <w:tcW w:w="1787" w:type="dxa"/>
                  <w:tcBorders>
                    <w:tl2br w:val="nil"/>
                    <w:tr2bl w:val="nil"/>
                  </w:tcBorders>
                  <w:shd w:val="clear" w:color="auto" w:fill="auto"/>
                  <w:vAlign w:val="center"/>
                </w:tcPr>
                <w:p w14:paraId="31E934CF">
                  <w:pPr>
                    <w:pStyle w:val="8"/>
                    <w:bidi w:val="0"/>
                    <w:spacing w:line="240" w:lineRule="auto"/>
                    <w:jc w:val="center"/>
                    <w:rPr>
                      <w:color w:val="auto"/>
                      <w:sz w:val="21"/>
                      <w:szCs w:val="21"/>
                    </w:rPr>
                  </w:pPr>
                  <w:r>
                    <w:rPr>
                      <w:rFonts w:hint="default"/>
                      <w:color w:val="auto"/>
                      <w:sz w:val="21"/>
                      <w:szCs w:val="21"/>
                      <w:lang w:val="en-US" w:eastAsia="zh-CN"/>
                    </w:rPr>
                    <w:t>10</w:t>
                  </w:r>
                </w:p>
              </w:tc>
              <w:tc>
                <w:tcPr>
                  <w:tcW w:w="1987" w:type="dxa"/>
                  <w:tcBorders>
                    <w:tl2br w:val="nil"/>
                    <w:tr2bl w:val="nil"/>
                  </w:tcBorders>
                  <w:shd w:val="clear" w:color="auto" w:fill="auto"/>
                  <w:vAlign w:val="center"/>
                </w:tcPr>
                <w:p w14:paraId="224B3ABB">
                  <w:pPr>
                    <w:pStyle w:val="8"/>
                    <w:bidi w:val="0"/>
                    <w:spacing w:line="240" w:lineRule="auto"/>
                    <w:jc w:val="center"/>
                    <w:rPr>
                      <w:color w:val="auto"/>
                      <w:sz w:val="21"/>
                      <w:szCs w:val="21"/>
                    </w:rPr>
                  </w:pPr>
                  <w:r>
                    <w:rPr>
                      <w:rFonts w:hint="default"/>
                      <w:color w:val="auto"/>
                      <w:sz w:val="21"/>
                      <w:szCs w:val="21"/>
                      <w:lang w:val="en-US" w:eastAsia="zh-CN"/>
                    </w:rPr>
                    <w:t>50</w:t>
                  </w:r>
                </w:p>
              </w:tc>
              <w:tc>
                <w:tcPr>
                  <w:tcW w:w="1642" w:type="dxa"/>
                  <w:tcBorders>
                    <w:tl2br w:val="nil"/>
                    <w:tr2bl w:val="nil"/>
                  </w:tcBorders>
                  <w:shd w:val="clear" w:color="auto" w:fill="auto"/>
                  <w:vAlign w:val="center"/>
                </w:tcPr>
                <w:p w14:paraId="7FEE570E">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49002551">
                  <w:pPr>
                    <w:pStyle w:val="8"/>
                    <w:bidi w:val="0"/>
                    <w:spacing w:line="240" w:lineRule="auto"/>
                    <w:jc w:val="center"/>
                    <w:rPr>
                      <w:rFonts w:hint="eastAsia"/>
                      <w:color w:val="auto"/>
                    </w:rPr>
                  </w:pPr>
                  <w:r>
                    <w:rPr>
                      <w:rFonts w:hint="eastAsia"/>
                      <w:color w:val="auto"/>
                    </w:rPr>
                    <w:t>拆装箱</w:t>
                  </w:r>
                  <w:r>
                    <w:rPr>
                      <w:color w:val="auto"/>
                    </w:rPr>
                    <w:t>+</w:t>
                  </w:r>
                  <w:r>
                    <w:rPr>
                      <w:rFonts w:hint="eastAsia"/>
                      <w:color w:val="auto"/>
                    </w:rPr>
                    <w:t>入库</w:t>
                  </w:r>
                  <w:r>
                    <w:rPr>
                      <w:rFonts w:hint="eastAsia"/>
                      <w:color w:val="auto"/>
                    </w:rPr>
                    <w:br w:type="textWrapping"/>
                  </w:r>
                  <w:r>
                    <w:rPr>
                      <w:rFonts w:hint="eastAsia"/>
                      <w:color w:val="auto"/>
                    </w:rPr>
                    <w:t>直装直取</w:t>
                  </w:r>
                </w:p>
                <w:p w14:paraId="25D53CF2">
                  <w:pPr>
                    <w:spacing w:line="240" w:lineRule="auto"/>
                    <w:jc w:val="center"/>
                    <w:rPr>
                      <w:color w:val="auto"/>
                    </w:rPr>
                  </w:pPr>
                  <w:r>
                    <w:rPr>
                      <w:rFonts w:hint="eastAsia"/>
                      <w:color w:val="auto"/>
                      <w:sz w:val="21"/>
                      <w:szCs w:val="21"/>
                      <w:u w:val="single"/>
                      <w:lang w:val="en-US" w:eastAsia="zh-CN"/>
                    </w:rPr>
                    <w:t>集装箱存储</w:t>
                  </w:r>
                </w:p>
              </w:tc>
              <w:tc>
                <w:tcPr>
                  <w:tcW w:w="1584" w:type="dxa"/>
                  <w:tcBorders>
                    <w:tl2br w:val="nil"/>
                    <w:tr2bl w:val="nil"/>
                  </w:tcBorders>
                  <w:shd w:val="clear" w:color="auto" w:fill="auto"/>
                  <w:vAlign w:val="center"/>
                </w:tcPr>
                <w:p w14:paraId="4D64F7E1">
                  <w:pPr>
                    <w:pStyle w:val="8"/>
                    <w:bidi w:val="0"/>
                    <w:spacing w:line="240" w:lineRule="auto"/>
                    <w:jc w:val="center"/>
                    <w:rPr>
                      <w:color w:val="auto"/>
                      <w:sz w:val="21"/>
                      <w:szCs w:val="21"/>
                    </w:rPr>
                  </w:pPr>
                  <w:r>
                    <w:rPr>
                      <w:rFonts w:hint="eastAsia"/>
                      <w:color w:val="auto"/>
                      <w:sz w:val="21"/>
                      <w:szCs w:val="21"/>
                    </w:rPr>
                    <w:t>进港</w:t>
                  </w:r>
                </w:p>
              </w:tc>
              <w:tc>
                <w:tcPr>
                  <w:tcW w:w="2674" w:type="dxa"/>
                  <w:tcBorders>
                    <w:tl2br w:val="nil"/>
                    <w:tr2bl w:val="nil"/>
                  </w:tcBorders>
                  <w:shd w:val="clear" w:color="auto" w:fill="auto"/>
                  <w:vAlign w:val="center"/>
                </w:tcPr>
                <w:p w14:paraId="5F7A9DA8">
                  <w:pPr>
                    <w:pStyle w:val="8"/>
                    <w:bidi w:val="0"/>
                    <w:spacing w:line="240" w:lineRule="auto"/>
                    <w:jc w:val="center"/>
                    <w:rPr>
                      <w:color w:val="auto"/>
                      <w:sz w:val="21"/>
                      <w:szCs w:val="21"/>
                    </w:rPr>
                  </w:pPr>
                  <w:r>
                    <w:rPr>
                      <w:rFonts w:hint="eastAsia" w:ascii="Times New Roman" w:hAnsi="Times New Roman" w:eastAsia="宋体"/>
                      <w:color w:val="auto"/>
                      <w:sz w:val="21"/>
                      <w:szCs w:val="21"/>
                      <w:u w:val="single"/>
                      <w:lang w:val="en-US" w:eastAsia="zh-CN"/>
                    </w:rPr>
                    <w:t>桶装</w:t>
                  </w:r>
                </w:p>
              </w:tc>
              <w:tc>
                <w:tcPr>
                  <w:tcW w:w="4686" w:type="dxa"/>
                  <w:tcBorders>
                    <w:tl2br w:val="nil"/>
                    <w:tr2bl w:val="nil"/>
                  </w:tcBorders>
                  <w:shd w:val="clear" w:color="auto" w:fill="auto"/>
                  <w:vAlign w:val="center"/>
                </w:tcPr>
                <w:p w14:paraId="3E2FD90B">
                  <w:pPr>
                    <w:pStyle w:val="8"/>
                    <w:bidi w:val="0"/>
                    <w:spacing w:line="240" w:lineRule="auto"/>
                    <w:jc w:val="center"/>
                    <w:rPr>
                      <w:color w:val="auto"/>
                      <w:sz w:val="21"/>
                      <w:szCs w:val="21"/>
                    </w:rPr>
                  </w:pPr>
                  <w:r>
                    <w:rPr>
                      <w:rFonts w:hint="eastAsia"/>
                      <w:color w:val="auto"/>
                      <w:sz w:val="21"/>
                      <w:szCs w:val="21"/>
                      <w:lang w:val="en-US" w:eastAsia="zh-CN"/>
                    </w:rPr>
                    <w:t>应贮存于阴凉干燥处，防止雨淋、受潮，防止日晒、受热。不得食用品、酸、碱及有色物质共贮混运；勿与潮湿物品及其他有色原料混合堆置，运输工具要干净清洁。防止包装破损。</w:t>
                  </w:r>
                </w:p>
              </w:tc>
            </w:tr>
            <w:tr w14:paraId="26A742B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66" w:type="dxa"/>
                  <w:tcBorders>
                    <w:tl2br w:val="nil"/>
                    <w:tr2bl w:val="nil"/>
                  </w:tcBorders>
                  <w:shd w:val="clear" w:color="auto" w:fill="auto"/>
                  <w:vAlign w:val="center"/>
                </w:tcPr>
                <w:p w14:paraId="1742FB5E">
                  <w:pPr>
                    <w:pStyle w:val="8"/>
                    <w:bidi w:val="0"/>
                    <w:spacing w:line="240" w:lineRule="auto"/>
                    <w:jc w:val="center"/>
                    <w:rPr>
                      <w:color w:val="auto"/>
                      <w:sz w:val="21"/>
                      <w:szCs w:val="21"/>
                    </w:rPr>
                  </w:pPr>
                  <w:r>
                    <w:rPr>
                      <w:rFonts w:hint="eastAsia"/>
                      <w:color w:val="auto"/>
                      <w:sz w:val="21"/>
                      <w:szCs w:val="21"/>
                    </w:rPr>
                    <w:t>合计</w:t>
                  </w:r>
                </w:p>
              </w:tc>
              <w:tc>
                <w:tcPr>
                  <w:tcW w:w="1856" w:type="dxa"/>
                  <w:tcBorders>
                    <w:tl2br w:val="nil"/>
                    <w:tr2bl w:val="nil"/>
                  </w:tcBorders>
                  <w:shd w:val="clear" w:color="auto" w:fill="auto"/>
                  <w:vAlign w:val="center"/>
                </w:tcPr>
                <w:p w14:paraId="0EE44294">
                  <w:pPr>
                    <w:pStyle w:val="8"/>
                    <w:bidi w:val="0"/>
                    <w:spacing w:line="240" w:lineRule="auto"/>
                    <w:jc w:val="center"/>
                    <w:rPr>
                      <w:color w:val="auto"/>
                      <w:sz w:val="21"/>
                      <w:szCs w:val="21"/>
                    </w:rPr>
                  </w:pPr>
                  <w:r>
                    <w:rPr>
                      <w:color w:val="auto"/>
                      <w:sz w:val="21"/>
                      <w:szCs w:val="21"/>
                    </w:rPr>
                    <w:t>/</w:t>
                  </w:r>
                </w:p>
              </w:tc>
              <w:tc>
                <w:tcPr>
                  <w:tcW w:w="1844" w:type="dxa"/>
                  <w:tcBorders>
                    <w:tl2br w:val="nil"/>
                    <w:tr2bl w:val="nil"/>
                  </w:tcBorders>
                  <w:shd w:val="clear" w:color="auto" w:fill="auto"/>
                  <w:vAlign w:val="center"/>
                </w:tcPr>
                <w:p w14:paraId="6D915B69">
                  <w:pPr>
                    <w:pStyle w:val="8"/>
                    <w:bidi w:val="0"/>
                    <w:spacing w:line="240" w:lineRule="auto"/>
                    <w:jc w:val="center"/>
                    <w:rPr>
                      <w:color w:val="auto"/>
                      <w:sz w:val="21"/>
                      <w:szCs w:val="21"/>
                    </w:rPr>
                  </w:pPr>
                  <w:r>
                    <w:rPr>
                      <w:color w:val="auto"/>
                      <w:sz w:val="21"/>
                      <w:szCs w:val="21"/>
                    </w:rPr>
                    <w:t>/</w:t>
                  </w:r>
                </w:p>
              </w:tc>
              <w:tc>
                <w:tcPr>
                  <w:tcW w:w="1787" w:type="dxa"/>
                  <w:tcBorders>
                    <w:tl2br w:val="nil"/>
                    <w:tr2bl w:val="nil"/>
                  </w:tcBorders>
                  <w:shd w:val="clear" w:color="auto" w:fill="auto"/>
                  <w:vAlign w:val="center"/>
                </w:tcPr>
                <w:p w14:paraId="13EEDC63">
                  <w:pPr>
                    <w:pStyle w:val="8"/>
                    <w:bidi w:val="0"/>
                    <w:spacing w:line="240" w:lineRule="auto"/>
                    <w:jc w:val="center"/>
                    <w:rPr>
                      <w:color w:val="auto"/>
                      <w:sz w:val="21"/>
                      <w:szCs w:val="21"/>
                    </w:rPr>
                  </w:pPr>
                  <w:r>
                    <w:rPr>
                      <w:rFonts w:hint="default"/>
                      <w:color w:val="auto"/>
                      <w:sz w:val="21"/>
                      <w:szCs w:val="21"/>
                      <w:lang w:val="en-US" w:eastAsia="zh-CN"/>
                    </w:rPr>
                    <w:t>35759</w:t>
                  </w:r>
                </w:p>
              </w:tc>
              <w:tc>
                <w:tcPr>
                  <w:tcW w:w="1987" w:type="dxa"/>
                  <w:tcBorders>
                    <w:tl2br w:val="nil"/>
                    <w:tr2bl w:val="nil"/>
                  </w:tcBorders>
                  <w:shd w:val="clear" w:color="auto" w:fill="auto"/>
                  <w:vAlign w:val="center"/>
                </w:tcPr>
                <w:p w14:paraId="20C3F94A">
                  <w:pPr>
                    <w:pStyle w:val="8"/>
                    <w:bidi w:val="0"/>
                    <w:spacing w:line="240" w:lineRule="auto"/>
                    <w:jc w:val="center"/>
                    <w:rPr>
                      <w:color w:val="auto"/>
                      <w:sz w:val="21"/>
                      <w:szCs w:val="21"/>
                    </w:rPr>
                  </w:pPr>
                  <w:r>
                    <w:rPr>
                      <w:rFonts w:hint="default"/>
                      <w:color w:val="auto"/>
                      <w:sz w:val="21"/>
                      <w:szCs w:val="21"/>
                      <w:lang w:val="en-US" w:eastAsia="zh-CN"/>
                    </w:rPr>
                    <w:t>70000</w:t>
                  </w:r>
                </w:p>
              </w:tc>
              <w:tc>
                <w:tcPr>
                  <w:tcW w:w="1642" w:type="dxa"/>
                  <w:tcBorders>
                    <w:tl2br w:val="nil"/>
                    <w:tr2bl w:val="nil"/>
                  </w:tcBorders>
                  <w:shd w:val="clear" w:color="auto" w:fill="auto"/>
                  <w:vAlign w:val="center"/>
                </w:tcPr>
                <w:p w14:paraId="7C07F303">
                  <w:pPr>
                    <w:pStyle w:val="8"/>
                    <w:bidi w:val="0"/>
                    <w:spacing w:line="240" w:lineRule="auto"/>
                    <w:jc w:val="center"/>
                    <w:rPr>
                      <w:color w:val="auto"/>
                      <w:sz w:val="21"/>
                      <w:szCs w:val="21"/>
                    </w:rPr>
                  </w:pPr>
                </w:p>
              </w:tc>
              <w:tc>
                <w:tcPr>
                  <w:tcW w:w="1355" w:type="dxa"/>
                  <w:tcBorders>
                    <w:tl2br w:val="nil"/>
                    <w:tr2bl w:val="nil"/>
                  </w:tcBorders>
                  <w:shd w:val="clear" w:color="auto" w:fill="auto"/>
                  <w:vAlign w:val="center"/>
                </w:tcPr>
                <w:p w14:paraId="136D1F20">
                  <w:pPr>
                    <w:pStyle w:val="8"/>
                    <w:bidi w:val="0"/>
                    <w:spacing w:line="240" w:lineRule="auto"/>
                    <w:jc w:val="center"/>
                    <w:rPr>
                      <w:color w:val="auto"/>
                      <w:sz w:val="21"/>
                      <w:szCs w:val="21"/>
                    </w:rPr>
                  </w:pPr>
                </w:p>
              </w:tc>
              <w:tc>
                <w:tcPr>
                  <w:tcW w:w="1584" w:type="dxa"/>
                  <w:tcBorders>
                    <w:tl2br w:val="nil"/>
                    <w:tr2bl w:val="nil"/>
                  </w:tcBorders>
                  <w:shd w:val="clear" w:color="auto" w:fill="auto"/>
                  <w:vAlign w:val="center"/>
                </w:tcPr>
                <w:p w14:paraId="62F92A37">
                  <w:pPr>
                    <w:pStyle w:val="8"/>
                    <w:bidi w:val="0"/>
                    <w:spacing w:line="240" w:lineRule="auto"/>
                    <w:jc w:val="center"/>
                    <w:rPr>
                      <w:color w:val="auto"/>
                      <w:sz w:val="21"/>
                      <w:szCs w:val="21"/>
                    </w:rPr>
                  </w:pPr>
                </w:p>
              </w:tc>
              <w:tc>
                <w:tcPr>
                  <w:tcW w:w="2674" w:type="dxa"/>
                  <w:tcBorders>
                    <w:tl2br w:val="nil"/>
                    <w:tr2bl w:val="nil"/>
                  </w:tcBorders>
                  <w:shd w:val="clear" w:color="auto" w:fill="auto"/>
                  <w:vAlign w:val="center"/>
                </w:tcPr>
                <w:p w14:paraId="44C78F6A">
                  <w:pPr>
                    <w:pStyle w:val="8"/>
                    <w:bidi w:val="0"/>
                    <w:spacing w:line="240" w:lineRule="auto"/>
                    <w:jc w:val="center"/>
                    <w:rPr>
                      <w:color w:val="auto"/>
                      <w:sz w:val="21"/>
                      <w:szCs w:val="21"/>
                    </w:rPr>
                  </w:pPr>
                </w:p>
              </w:tc>
              <w:tc>
                <w:tcPr>
                  <w:tcW w:w="4686" w:type="dxa"/>
                  <w:tcBorders>
                    <w:tl2br w:val="nil"/>
                    <w:tr2bl w:val="nil"/>
                  </w:tcBorders>
                  <w:shd w:val="clear" w:color="auto" w:fill="auto"/>
                  <w:vAlign w:val="center"/>
                </w:tcPr>
                <w:p w14:paraId="44B17F26">
                  <w:pPr>
                    <w:pStyle w:val="8"/>
                    <w:bidi w:val="0"/>
                    <w:spacing w:line="240" w:lineRule="auto"/>
                    <w:jc w:val="center"/>
                    <w:rPr>
                      <w:color w:val="auto"/>
                      <w:sz w:val="21"/>
                      <w:szCs w:val="21"/>
                    </w:rPr>
                  </w:pPr>
                </w:p>
              </w:tc>
            </w:tr>
          </w:tbl>
          <w:p w14:paraId="0EE43528">
            <w:pPr>
              <w:bidi w:val="0"/>
              <w:spacing w:line="240" w:lineRule="auto"/>
              <w:jc w:val="center"/>
              <w:rPr>
                <w:rFonts w:hint="default"/>
                <w:b/>
                <w:bCs/>
                <w:color w:val="auto"/>
                <w:lang w:val="en-US" w:eastAsia="zh-CN"/>
              </w:rPr>
            </w:pPr>
            <w:r>
              <w:rPr>
                <w:rFonts w:hint="eastAsia"/>
                <w:b/>
                <w:bCs/>
                <w:color w:val="auto"/>
                <w:lang w:val="en-US" w:eastAsia="zh-CN"/>
              </w:rPr>
              <w:t>表2-3 散货（吨袋装）危险货物吞吐量</w:t>
            </w:r>
          </w:p>
          <w:tbl>
            <w:tblPr>
              <w:tblStyle w:val="5"/>
              <w:tblW w:w="20181"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57" w:type="dxa"/>
                <w:bottom w:w="0" w:type="dxa"/>
                <w:right w:w="57" w:type="dxa"/>
              </w:tblCellMar>
            </w:tblPr>
            <w:tblGrid>
              <w:gridCol w:w="965"/>
              <w:gridCol w:w="2370"/>
              <w:gridCol w:w="3396"/>
              <w:gridCol w:w="1990"/>
              <w:gridCol w:w="5073"/>
              <w:gridCol w:w="4496"/>
              <w:gridCol w:w="1891"/>
            </w:tblGrid>
            <w:tr w14:paraId="7CAA7D9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965" w:type="dxa"/>
                  <w:vMerge w:val="restart"/>
                  <w:tcBorders>
                    <w:tl2br w:val="nil"/>
                    <w:tr2bl w:val="nil"/>
                  </w:tcBorders>
                  <w:vAlign w:val="center"/>
                </w:tcPr>
                <w:p w14:paraId="3542617E">
                  <w:pPr>
                    <w:pStyle w:val="8"/>
                    <w:bidi w:val="0"/>
                    <w:jc w:val="center"/>
                    <w:rPr>
                      <w:color w:val="auto"/>
                    </w:rPr>
                  </w:pPr>
                  <w:r>
                    <w:rPr>
                      <w:rFonts w:hint="eastAsia"/>
                      <w:color w:val="auto"/>
                    </w:rPr>
                    <w:t>序号</w:t>
                  </w:r>
                </w:p>
              </w:tc>
              <w:tc>
                <w:tcPr>
                  <w:tcW w:w="2370" w:type="dxa"/>
                  <w:vMerge w:val="restart"/>
                  <w:tcBorders>
                    <w:tl2br w:val="nil"/>
                    <w:tr2bl w:val="nil"/>
                  </w:tcBorders>
                  <w:vAlign w:val="center"/>
                </w:tcPr>
                <w:p w14:paraId="7D9F030D">
                  <w:pPr>
                    <w:pStyle w:val="8"/>
                    <w:bidi w:val="0"/>
                    <w:jc w:val="center"/>
                    <w:rPr>
                      <w:color w:val="auto"/>
                    </w:rPr>
                  </w:pPr>
                  <w:r>
                    <w:rPr>
                      <w:rFonts w:hint="eastAsia"/>
                      <w:color w:val="auto"/>
                    </w:rPr>
                    <w:t>危险货种类别</w:t>
                  </w:r>
                </w:p>
              </w:tc>
              <w:tc>
                <w:tcPr>
                  <w:tcW w:w="3396" w:type="dxa"/>
                  <w:vMerge w:val="restart"/>
                  <w:tcBorders>
                    <w:tl2br w:val="nil"/>
                    <w:tr2bl w:val="nil"/>
                  </w:tcBorders>
                  <w:vAlign w:val="center"/>
                </w:tcPr>
                <w:p w14:paraId="0DFA65E8">
                  <w:pPr>
                    <w:pStyle w:val="8"/>
                    <w:bidi w:val="0"/>
                    <w:jc w:val="center"/>
                    <w:rPr>
                      <w:color w:val="auto"/>
                    </w:rPr>
                  </w:pPr>
                  <w:r>
                    <w:rPr>
                      <w:rFonts w:hint="eastAsia"/>
                      <w:color w:val="auto"/>
                    </w:rPr>
                    <w:t>货种</w:t>
                  </w:r>
                </w:p>
              </w:tc>
              <w:tc>
                <w:tcPr>
                  <w:tcW w:w="1990" w:type="dxa"/>
                  <w:vMerge w:val="restart"/>
                  <w:tcBorders>
                    <w:tl2br w:val="nil"/>
                    <w:tr2bl w:val="nil"/>
                  </w:tcBorders>
                  <w:vAlign w:val="center"/>
                </w:tcPr>
                <w:p w14:paraId="6D9CDDF2">
                  <w:pPr>
                    <w:pStyle w:val="8"/>
                    <w:bidi w:val="0"/>
                    <w:jc w:val="center"/>
                    <w:rPr>
                      <w:color w:val="auto"/>
                    </w:rPr>
                  </w:pPr>
                  <w:r>
                    <w:rPr>
                      <w:rFonts w:hint="eastAsia"/>
                      <w:color w:val="auto"/>
                    </w:rPr>
                    <w:t>火灾危险性</w:t>
                  </w:r>
                </w:p>
              </w:tc>
              <w:tc>
                <w:tcPr>
                  <w:tcW w:w="9569" w:type="dxa"/>
                  <w:gridSpan w:val="2"/>
                  <w:tcBorders>
                    <w:tl2br w:val="nil"/>
                    <w:tr2bl w:val="nil"/>
                  </w:tcBorders>
                  <w:vAlign w:val="center"/>
                </w:tcPr>
                <w:p w14:paraId="4EAAA120">
                  <w:pPr>
                    <w:pStyle w:val="8"/>
                    <w:bidi w:val="0"/>
                    <w:jc w:val="center"/>
                    <w:rPr>
                      <w:color w:val="auto"/>
                    </w:rPr>
                  </w:pPr>
                  <w:r>
                    <w:rPr>
                      <w:rFonts w:hint="eastAsia"/>
                      <w:color w:val="auto"/>
                    </w:rPr>
                    <w:t>预测吞吐量（万吨</w:t>
                  </w:r>
                  <w:r>
                    <w:rPr>
                      <w:color w:val="auto"/>
                    </w:rPr>
                    <w:t>/</w:t>
                  </w:r>
                  <w:r>
                    <w:rPr>
                      <w:rFonts w:hint="eastAsia"/>
                      <w:color w:val="auto"/>
                    </w:rPr>
                    <w:t>年）</w:t>
                  </w:r>
                </w:p>
              </w:tc>
              <w:tc>
                <w:tcPr>
                  <w:tcW w:w="1891" w:type="dxa"/>
                  <w:vMerge w:val="restart"/>
                  <w:tcBorders>
                    <w:tl2br w:val="nil"/>
                    <w:tr2bl w:val="nil"/>
                  </w:tcBorders>
                  <w:vAlign w:val="center"/>
                </w:tcPr>
                <w:p w14:paraId="455663DE">
                  <w:pPr>
                    <w:pStyle w:val="8"/>
                    <w:bidi w:val="0"/>
                    <w:jc w:val="center"/>
                    <w:rPr>
                      <w:color w:val="auto"/>
                    </w:rPr>
                  </w:pPr>
                  <w:r>
                    <w:rPr>
                      <w:rFonts w:hint="eastAsia"/>
                      <w:color w:val="auto"/>
                    </w:rPr>
                    <w:t>意向暂存时间（天）</w:t>
                  </w:r>
                </w:p>
              </w:tc>
            </w:tr>
            <w:tr w14:paraId="1BB6970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965" w:type="dxa"/>
                  <w:vMerge w:val="continue"/>
                  <w:tcBorders>
                    <w:tl2br w:val="nil"/>
                    <w:tr2bl w:val="nil"/>
                  </w:tcBorders>
                  <w:vAlign w:val="center"/>
                </w:tcPr>
                <w:p w14:paraId="6E8B91D3">
                  <w:pPr>
                    <w:pStyle w:val="8"/>
                    <w:bidi w:val="0"/>
                    <w:jc w:val="center"/>
                    <w:rPr>
                      <w:color w:val="auto"/>
                    </w:rPr>
                  </w:pPr>
                </w:p>
              </w:tc>
              <w:tc>
                <w:tcPr>
                  <w:tcW w:w="2370" w:type="dxa"/>
                  <w:vMerge w:val="continue"/>
                  <w:tcBorders>
                    <w:tl2br w:val="nil"/>
                    <w:tr2bl w:val="nil"/>
                  </w:tcBorders>
                  <w:vAlign w:val="center"/>
                </w:tcPr>
                <w:p w14:paraId="0329007A">
                  <w:pPr>
                    <w:pStyle w:val="8"/>
                    <w:bidi w:val="0"/>
                    <w:jc w:val="center"/>
                    <w:rPr>
                      <w:color w:val="auto"/>
                    </w:rPr>
                  </w:pPr>
                </w:p>
              </w:tc>
              <w:tc>
                <w:tcPr>
                  <w:tcW w:w="3396" w:type="dxa"/>
                  <w:vMerge w:val="continue"/>
                  <w:tcBorders>
                    <w:tl2br w:val="nil"/>
                    <w:tr2bl w:val="nil"/>
                  </w:tcBorders>
                  <w:vAlign w:val="center"/>
                </w:tcPr>
                <w:p w14:paraId="3A44346C">
                  <w:pPr>
                    <w:pStyle w:val="8"/>
                    <w:bidi w:val="0"/>
                    <w:jc w:val="center"/>
                    <w:rPr>
                      <w:color w:val="auto"/>
                    </w:rPr>
                  </w:pPr>
                </w:p>
              </w:tc>
              <w:tc>
                <w:tcPr>
                  <w:tcW w:w="1990" w:type="dxa"/>
                  <w:vMerge w:val="continue"/>
                  <w:tcBorders>
                    <w:tl2br w:val="nil"/>
                    <w:tr2bl w:val="nil"/>
                  </w:tcBorders>
                  <w:vAlign w:val="center"/>
                </w:tcPr>
                <w:p w14:paraId="7BB83FDA">
                  <w:pPr>
                    <w:pStyle w:val="8"/>
                    <w:bidi w:val="0"/>
                    <w:jc w:val="center"/>
                    <w:rPr>
                      <w:color w:val="auto"/>
                    </w:rPr>
                  </w:pPr>
                </w:p>
              </w:tc>
              <w:tc>
                <w:tcPr>
                  <w:tcW w:w="5073" w:type="dxa"/>
                  <w:tcBorders>
                    <w:tl2br w:val="nil"/>
                    <w:tr2bl w:val="nil"/>
                  </w:tcBorders>
                  <w:vAlign w:val="center"/>
                </w:tcPr>
                <w:p w14:paraId="13F77C6E">
                  <w:pPr>
                    <w:pStyle w:val="8"/>
                    <w:bidi w:val="0"/>
                    <w:jc w:val="center"/>
                    <w:rPr>
                      <w:color w:val="auto"/>
                    </w:rPr>
                  </w:pPr>
                  <w:r>
                    <w:rPr>
                      <w:rFonts w:hint="eastAsia"/>
                      <w:color w:val="auto"/>
                    </w:rPr>
                    <w:t>近期（</w:t>
                  </w:r>
                  <w:r>
                    <w:rPr>
                      <w:color w:val="auto"/>
                    </w:rPr>
                    <w:t>2025</w:t>
                  </w:r>
                  <w:r>
                    <w:rPr>
                      <w:rFonts w:hint="eastAsia"/>
                      <w:color w:val="auto"/>
                    </w:rPr>
                    <w:t>年）</w:t>
                  </w:r>
                </w:p>
              </w:tc>
              <w:tc>
                <w:tcPr>
                  <w:tcW w:w="4496" w:type="dxa"/>
                  <w:tcBorders>
                    <w:tl2br w:val="nil"/>
                    <w:tr2bl w:val="nil"/>
                  </w:tcBorders>
                  <w:vAlign w:val="center"/>
                </w:tcPr>
                <w:p w14:paraId="7F346660">
                  <w:pPr>
                    <w:pStyle w:val="8"/>
                    <w:bidi w:val="0"/>
                    <w:jc w:val="center"/>
                    <w:rPr>
                      <w:color w:val="auto"/>
                    </w:rPr>
                  </w:pPr>
                  <w:r>
                    <w:rPr>
                      <w:rFonts w:hint="eastAsia"/>
                      <w:color w:val="auto"/>
                    </w:rPr>
                    <w:t>远期（</w:t>
                  </w:r>
                  <w:r>
                    <w:rPr>
                      <w:color w:val="auto"/>
                    </w:rPr>
                    <w:t>2035</w:t>
                  </w:r>
                  <w:r>
                    <w:rPr>
                      <w:rFonts w:hint="eastAsia"/>
                      <w:color w:val="auto"/>
                    </w:rPr>
                    <w:t>年）</w:t>
                  </w:r>
                </w:p>
              </w:tc>
              <w:tc>
                <w:tcPr>
                  <w:tcW w:w="1891" w:type="dxa"/>
                  <w:vMerge w:val="continue"/>
                  <w:tcBorders>
                    <w:tl2br w:val="nil"/>
                    <w:tr2bl w:val="nil"/>
                  </w:tcBorders>
                  <w:vAlign w:val="center"/>
                </w:tcPr>
                <w:p w14:paraId="5FC7965B">
                  <w:pPr>
                    <w:pStyle w:val="8"/>
                    <w:bidi w:val="0"/>
                    <w:jc w:val="center"/>
                    <w:rPr>
                      <w:color w:val="auto"/>
                    </w:rPr>
                  </w:pPr>
                </w:p>
              </w:tc>
            </w:tr>
            <w:tr w14:paraId="1375533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965" w:type="dxa"/>
                  <w:tcBorders>
                    <w:tl2br w:val="nil"/>
                    <w:tr2bl w:val="nil"/>
                  </w:tcBorders>
                  <w:vAlign w:val="center"/>
                </w:tcPr>
                <w:p w14:paraId="462F2E3B">
                  <w:pPr>
                    <w:pStyle w:val="8"/>
                    <w:bidi w:val="0"/>
                    <w:jc w:val="center"/>
                    <w:rPr>
                      <w:rFonts w:hint="eastAsia" w:eastAsia="宋体"/>
                      <w:color w:val="auto"/>
                      <w:lang w:val="en-US" w:eastAsia="zh-CN"/>
                    </w:rPr>
                  </w:pPr>
                  <w:r>
                    <w:rPr>
                      <w:rFonts w:hint="eastAsia"/>
                      <w:color w:val="auto"/>
                      <w:lang w:val="en-US" w:eastAsia="zh-CN"/>
                    </w:rPr>
                    <w:t>1</w:t>
                  </w:r>
                </w:p>
              </w:tc>
              <w:tc>
                <w:tcPr>
                  <w:tcW w:w="2370" w:type="dxa"/>
                  <w:tcBorders>
                    <w:tl2br w:val="nil"/>
                    <w:tr2bl w:val="nil"/>
                  </w:tcBorders>
                  <w:vAlign w:val="center"/>
                </w:tcPr>
                <w:p w14:paraId="136D8139">
                  <w:pPr>
                    <w:pStyle w:val="8"/>
                    <w:bidi w:val="0"/>
                    <w:jc w:val="center"/>
                    <w:rPr>
                      <w:color w:val="auto"/>
                    </w:rPr>
                  </w:pPr>
                  <w:r>
                    <w:rPr>
                      <w:rFonts w:hint="eastAsia"/>
                      <w:color w:val="auto"/>
                    </w:rPr>
                    <w:t>第</w:t>
                  </w:r>
                  <w:r>
                    <w:rPr>
                      <w:color w:val="auto"/>
                    </w:rPr>
                    <w:t>9</w:t>
                  </w:r>
                  <w:r>
                    <w:rPr>
                      <w:rFonts w:hint="eastAsia"/>
                      <w:color w:val="auto"/>
                    </w:rPr>
                    <w:t>类</w:t>
                  </w:r>
                </w:p>
              </w:tc>
              <w:tc>
                <w:tcPr>
                  <w:tcW w:w="3396" w:type="dxa"/>
                  <w:tcBorders>
                    <w:tl2br w:val="nil"/>
                    <w:tr2bl w:val="nil"/>
                  </w:tcBorders>
                  <w:vAlign w:val="center"/>
                </w:tcPr>
                <w:p w14:paraId="7A9BDBF3">
                  <w:pPr>
                    <w:pStyle w:val="8"/>
                    <w:bidi w:val="0"/>
                    <w:jc w:val="center"/>
                    <w:rPr>
                      <w:color w:val="auto"/>
                    </w:rPr>
                  </w:pPr>
                  <w:r>
                    <w:rPr>
                      <w:rFonts w:hint="eastAsia"/>
                      <w:color w:val="auto"/>
                    </w:rPr>
                    <w:t>高冰镍（吨袋装）</w:t>
                  </w:r>
                </w:p>
              </w:tc>
              <w:tc>
                <w:tcPr>
                  <w:tcW w:w="1990" w:type="dxa"/>
                  <w:tcBorders>
                    <w:tl2br w:val="nil"/>
                    <w:tr2bl w:val="nil"/>
                  </w:tcBorders>
                  <w:vAlign w:val="center"/>
                </w:tcPr>
                <w:p w14:paraId="5B79F0E7">
                  <w:pPr>
                    <w:pStyle w:val="8"/>
                    <w:bidi w:val="0"/>
                    <w:jc w:val="center"/>
                    <w:rPr>
                      <w:color w:val="auto"/>
                    </w:rPr>
                  </w:pPr>
                  <w:r>
                    <w:rPr>
                      <w:rFonts w:hint="eastAsia"/>
                      <w:color w:val="auto"/>
                    </w:rPr>
                    <w:t>戊类</w:t>
                  </w:r>
                </w:p>
              </w:tc>
              <w:tc>
                <w:tcPr>
                  <w:tcW w:w="5073" w:type="dxa"/>
                  <w:tcBorders>
                    <w:tl2br w:val="nil"/>
                    <w:tr2bl w:val="nil"/>
                  </w:tcBorders>
                  <w:vAlign w:val="center"/>
                </w:tcPr>
                <w:p w14:paraId="6D915AD9">
                  <w:pPr>
                    <w:pStyle w:val="8"/>
                    <w:bidi w:val="0"/>
                    <w:jc w:val="center"/>
                    <w:rPr>
                      <w:rFonts w:hint="default" w:eastAsia="宋体"/>
                      <w:color w:val="auto"/>
                      <w:lang w:val="en-US" w:eastAsia="zh-CN"/>
                    </w:rPr>
                  </w:pPr>
                  <w:r>
                    <w:rPr>
                      <w:rFonts w:hint="eastAsia"/>
                      <w:color w:val="auto"/>
                      <w:lang w:val="en-US" w:eastAsia="zh-CN"/>
                    </w:rPr>
                    <w:t>35</w:t>
                  </w:r>
                </w:p>
              </w:tc>
              <w:tc>
                <w:tcPr>
                  <w:tcW w:w="4496" w:type="dxa"/>
                  <w:tcBorders>
                    <w:tl2br w:val="nil"/>
                    <w:tr2bl w:val="nil"/>
                  </w:tcBorders>
                  <w:vAlign w:val="center"/>
                </w:tcPr>
                <w:p w14:paraId="6A4D4BEF">
                  <w:pPr>
                    <w:pStyle w:val="8"/>
                    <w:bidi w:val="0"/>
                    <w:jc w:val="center"/>
                    <w:rPr>
                      <w:rFonts w:hint="default" w:eastAsia="宋体"/>
                      <w:color w:val="auto"/>
                      <w:lang w:val="en-US" w:eastAsia="zh-CN"/>
                    </w:rPr>
                  </w:pPr>
                  <w:r>
                    <w:rPr>
                      <w:rFonts w:hint="eastAsia"/>
                      <w:color w:val="auto"/>
                      <w:lang w:val="en-US" w:eastAsia="zh-CN"/>
                    </w:rPr>
                    <w:t>40</w:t>
                  </w:r>
                </w:p>
              </w:tc>
              <w:tc>
                <w:tcPr>
                  <w:tcW w:w="1891" w:type="dxa"/>
                  <w:tcBorders>
                    <w:tl2br w:val="nil"/>
                    <w:tr2bl w:val="nil"/>
                  </w:tcBorders>
                  <w:vAlign w:val="center"/>
                </w:tcPr>
                <w:p w14:paraId="78DF8010">
                  <w:pPr>
                    <w:pStyle w:val="8"/>
                    <w:bidi w:val="0"/>
                    <w:jc w:val="center"/>
                    <w:rPr>
                      <w:color w:val="auto"/>
                    </w:rPr>
                  </w:pPr>
                  <w:r>
                    <w:rPr>
                      <w:color w:val="auto"/>
                    </w:rPr>
                    <w:t>5</w:t>
                  </w:r>
                </w:p>
              </w:tc>
            </w:tr>
            <w:tr w14:paraId="60F098C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965" w:type="dxa"/>
                  <w:tcBorders>
                    <w:tl2br w:val="nil"/>
                    <w:tr2bl w:val="nil"/>
                  </w:tcBorders>
                  <w:vAlign w:val="center"/>
                </w:tcPr>
                <w:p w14:paraId="32C2779A">
                  <w:pPr>
                    <w:pStyle w:val="8"/>
                    <w:bidi w:val="0"/>
                    <w:jc w:val="center"/>
                    <w:rPr>
                      <w:rFonts w:hint="eastAsia" w:eastAsia="宋体"/>
                      <w:color w:val="auto"/>
                      <w:lang w:val="en-US" w:eastAsia="zh-CN"/>
                    </w:rPr>
                  </w:pPr>
                  <w:r>
                    <w:rPr>
                      <w:rFonts w:hint="eastAsia"/>
                      <w:color w:val="auto"/>
                      <w:lang w:val="en-US" w:eastAsia="zh-CN"/>
                    </w:rPr>
                    <w:t>2</w:t>
                  </w:r>
                </w:p>
              </w:tc>
              <w:tc>
                <w:tcPr>
                  <w:tcW w:w="2370" w:type="dxa"/>
                  <w:tcBorders>
                    <w:tl2br w:val="nil"/>
                    <w:tr2bl w:val="nil"/>
                  </w:tcBorders>
                  <w:vAlign w:val="center"/>
                </w:tcPr>
                <w:p w14:paraId="1F6AD78A">
                  <w:pPr>
                    <w:pStyle w:val="8"/>
                    <w:bidi w:val="0"/>
                    <w:jc w:val="center"/>
                    <w:rPr>
                      <w:color w:val="auto"/>
                    </w:rPr>
                  </w:pPr>
                  <w:r>
                    <w:rPr>
                      <w:rFonts w:hint="eastAsia"/>
                      <w:color w:val="auto"/>
                    </w:rPr>
                    <w:t>第</w:t>
                  </w:r>
                  <w:r>
                    <w:rPr>
                      <w:color w:val="auto"/>
                    </w:rPr>
                    <w:t>9</w:t>
                  </w:r>
                  <w:r>
                    <w:rPr>
                      <w:rFonts w:hint="eastAsia"/>
                      <w:color w:val="auto"/>
                    </w:rPr>
                    <w:t>类</w:t>
                  </w:r>
                </w:p>
              </w:tc>
              <w:tc>
                <w:tcPr>
                  <w:tcW w:w="3396" w:type="dxa"/>
                  <w:tcBorders>
                    <w:tl2br w:val="nil"/>
                    <w:tr2bl w:val="nil"/>
                  </w:tcBorders>
                  <w:vAlign w:val="center"/>
                </w:tcPr>
                <w:p w14:paraId="66A0FF0F">
                  <w:pPr>
                    <w:pStyle w:val="8"/>
                    <w:bidi w:val="0"/>
                    <w:jc w:val="center"/>
                    <w:rPr>
                      <w:color w:val="auto"/>
                    </w:rPr>
                  </w:pPr>
                  <w:r>
                    <w:rPr>
                      <w:rFonts w:hint="eastAsia"/>
                      <w:color w:val="auto"/>
                    </w:rPr>
                    <w:t>低冰镍（吨袋装）</w:t>
                  </w:r>
                </w:p>
              </w:tc>
              <w:tc>
                <w:tcPr>
                  <w:tcW w:w="1990" w:type="dxa"/>
                  <w:tcBorders>
                    <w:tl2br w:val="nil"/>
                    <w:tr2bl w:val="nil"/>
                  </w:tcBorders>
                  <w:vAlign w:val="center"/>
                </w:tcPr>
                <w:p w14:paraId="30A9C138">
                  <w:pPr>
                    <w:pStyle w:val="8"/>
                    <w:bidi w:val="0"/>
                    <w:jc w:val="center"/>
                    <w:rPr>
                      <w:color w:val="auto"/>
                    </w:rPr>
                  </w:pPr>
                  <w:r>
                    <w:rPr>
                      <w:rFonts w:hint="eastAsia"/>
                      <w:color w:val="auto"/>
                    </w:rPr>
                    <w:t>戊类</w:t>
                  </w:r>
                </w:p>
              </w:tc>
              <w:tc>
                <w:tcPr>
                  <w:tcW w:w="5073" w:type="dxa"/>
                  <w:tcBorders>
                    <w:tl2br w:val="nil"/>
                    <w:tr2bl w:val="nil"/>
                  </w:tcBorders>
                  <w:vAlign w:val="center"/>
                </w:tcPr>
                <w:p w14:paraId="41A3BE7A">
                  <w:pPr>
                    <w:pStyle w:val="8"/>
                    <w:bidi w:val="0"/>
                    <w:jc w:val="center"/>
                    <w:rPr>
                      <w:rFonts w:hint="default" w:eastAsia="宋体"/>
                      <w:color w:val="auto"/>
                      <w:lang w:val="en-US" w:eastAsia="zh-CN"/>
                    </w:rPr>
                  </w:pPr>
                  <w:r>
                    <w:rPr>
                      <w:rFonts w:hint="eastAsia"/>
                      <w:color w:val="auto"/>
                      <w:lang w:val="en-US" w:eastAsia="zh-CN"/>
                    </w:rPr>
                    <w:t>30</w:t>
                  </w:r>
                </w:p>
              </w:tc>
              <w:tc>
                <w:tcPr>
                  <w:tcW w:w="4496" w:type="dxa"/>
                  <w:tcBorders>
                    <w:tl2br w:val="nil"/>
                    <w:tr2bl w:val="nil"/>
                  </w:tcBorders>
                  <w:vAlign w:val="center"/>
                </w:tcPr>
                <w:p w14:paraId="03A4ADC4">
                  <w:pPr>
                    <w:pStyle w:val="8"/>
                    <w:bidi w:val="0"/>
                    <w:jc w:val="center"/>
                    <w:rPr>
                      <w:rFonts w:hint="default" w:eastAsia="宋体"/>
                      <w:color w:val="auto"/>
                      <w:lang w:val="en-US" w:eastAsia="zh-CN"/>
                    </w:rPr>
                  </w:pPr>
                  <w:r>
                    <w:rPr>
                      <w:rFonts w:hint="eastAsia"/>
                      <w:color w:val="auto"/>
                      <w:lang w:val="en-US" w:eastAsia="zh-CN"/>
                    </w:rPr>
                    <w:t>40</w:t>
                  </w:r>
                </w:p>
              </w:tc>
              <w:tc>
                <w:tcPr>
                  <w:tcW w:w="1891" w:type="dxa"/>
                  <w:tcBorders>
                    <w:tl2br w:val="nil"/>
                    <w:tr2bl w:val="nil"/>
                  </w:tcBorders>
                  <w:vAlign w:val="center"/>
                </w:tcPr>
                <w:p w14:paraId="38917139">
                  <w:pPr>
                    <w:pStyle w:val="8"/>
                    <w:bidi w:val="0"/>
                    <w:jc w:val="center"/>
                    <w:rPr>
                      <w:color w:val="auto"/>
                    </w:rPr>
                  </w:pPr>
                  <w:r>
                    <w:rPr>
                      <w:color w:val="auto"/>
                    </w:rPr>
                    <w:t>5</w:t>
                  </w:r>
                </w:p>
              </w:tc>
            </w:tr>
            <w:tr w14:paraId="1E9BFD1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965" w:type="dxa"/>
                  <w:tcBorders>
                    <w:tl2br w:val="nil"/>
                    <w:tr2bl w:val="nil"/>
                  </w:tcBorders>
                  <w:vAlign w:val="center"/>
                </w:tcPr>
                <w:p w14:paraId="560226FC">
                  <w:pPr>
                    <w:pStyle w:val="8"/>
                    <w:bidi w:val="0"/>
                    <w:jc w:val="center"/>
                    <w:rPr>
                      <w:rFonts w:hint="default"/>
                      <w:color w:val="auto"/>
                      <w:lang w:val="en-US" w:eastAsia="zh-CN"/>
                    </w:rPr>
                  </w:pPr>
                  <w:r>
                    <w:rPr>
                      <w:rFonts w:hint="eastAsia"/>
                      <w:color w:val="auto"/>
                      <w:lang w:val="en-US" w:eastAsia="zh-CN"/>
                    </w:rPr>
                    <w:t>3</w:t>
                  </w:r>
                </w:p>
              </w:tc>
              <w:tc>
                <w:tcPr>
                  <w:tcW w:w="2370" w:type="dxa"/>
                  <w:tcBorders>
                    <w:tl2br w:val="nil"/>
                    <w:tr2bl w:val="nil"/>
                  </w:tcBorders>
                  <w:vAlign w:val="center"/>
                </w:tcPr>
                <w:p w14:paraId="70AEE180">
                  <w:pPr>
                    <w:pStyle w:val="8"/>
                    <w:bidi w:val="0"/>
                    <w:jc w:val="center"/>
                    <w:rPr>
                      <w:color w:val="auto"/>
                    </w:rPr>
                  </w:pPr>
                  <w:r>
                    <w:rPr>
                      <w:rFonts w:hint="eastAsia"/>
                      <w:color w:val="auto"/>
                    </w:rPr>
                    <w:t>合计</w:t>
                  </w:r>
                </w:p>
              </w:tc>
              <w:tc>
                <w:tcPr>
                  <w:tcW w:w="3396" w:type="dxa"/>
                  <w:tcBorders>
                    <w:tl2br w:val="nil"/>
                    <w:tr2bl w:val="nil"/>
                  </w:tcBorders>
                  <w:vAlign w:val="center"/>
                </w:tcPr>
                <w:p w14:paraId="13A6693F">
                  <w:pPr>
                    <w:pStyle w:val="8"/>
                    <w:bidi w:val="0"/>
                    <w:jc w:val="center"/>
                    <w:rPr>
                      <w:color w:val="auto"/>
                    </w:rPr>
                  </w:pPr>
                  <w:r>
                    <w:rPr>
                      <w:rFonts w:hint="eastAsia"/>
                      <w:color w:val="auto"/>
                    </w:rPr>
                    <w:t>/</w:t>
                  </w:r>
                </w:p>
              </w:tc>
              <w:tc>
                <w:tcPr>
                  <w:tcW w:w="1990" w:type="dxa"/>
                  <w:tcBorders>
                    <w:tl2br w:val="nil"/>
                    <w:tr2bl w:val="nil"/>
                  </w:tcBorders>
                  <w:vAlign w:val="center"/>
                </w:tcPr>
                <w:p w14:paraId="77185A6F">
                  <w:pPr>
                    <w:pStyle w:val="8"/>
                    <w:bidi w:val="0"/>
                    <w:jc w:val="center"/>
                    <w:rPr>
                      <w:color w:val="auto"/>
                    </w:rPr>
                  </w:pPr>
                  <w:r>
                    <w:rPr>
                      <w:rFonts w:hint="eastAsia"/>
                      <w:color w:val="auto"/>
                    </w:rPr>
                    <w:t>/</w:t>
                  </w:r>
                </w:p>
              </w:tc>
              <w:tc>
                <w:tcPr>
                  <w:tcW w:w="5073" w:type="dxa"/>
                  <w:tcBorders>
                    <w:tl2br w:val="nil"/>
                    <w:tr2bl w:val="nil"/>
                  </w:tcBorders>
                  <w:vAlign w:val="center"/>
                </w:tcPr>
                <w:p w14:paraId="4880E0E8">
                  <w:pPr>
                    <w:pStyle w:val="8"/>
                    <w:bidi w:val="0"/>
                    <w:jc w:val="center"/>
                    <w:rPr>
                      <w:color w:val="auto"/>
                    </w:rPr>
                  </w:pPr>
                  <w:r>
                    <w:rPr>
                      <w:rFonts w:hint="eastAsia"/>
                      <w:color w:val="auto"/>
                    </w:rPr>
                    <w:t>65</w:t>
                  </w:r>
                </w:p>
              </w:tc>
              <w:tc>
                <w:tcPr>
                  <w:tcW w:w="4496" w:type="dxa"/>
                  <w:tcBorders>
                    <w:tl2br w:val="nil"/>
                    <w:tr2bl w:val="nil"/>
                  </w:tcBorders>
                  <w:vAlign w:val="center"/>
                </w:tcPr>
                <w:p w14:paraId="50F776FB">
                  <w:pPr>
                    <w:pStyle w:val="8"/>
                    <w:bidi w:val="0"/>
                    <w:jc w:val="center"/>
                    <w:rPr>
                      <w:color w:val="auto"/>
                    </w:rPr>
                  </w:pPr>
                  <w:r>
                    <w:rPr>
                      <w:rFonts w:hint="eastAsia"/>
                      <w:color w:val="auto"/>
                    </w:rPr>
                    <w:t>80</w:t>
                  </w:r>
                </w:p>
              </w:tc>
              <w:tc>
                <w:tcPr>
                  <w:tcW w:w="1891" w:type="dxa"/>
                  <w:tcBorders>
                    <w:tl2br w:val="nil"/>
                    <w:tr2bl w:val="nil"/>
                  </w:tcBorders>
                  <w:vAlign w:val="center"/>
                </w:tcPr>
                <w:p w14:paraId="4FCE6013">
                  <w:pPr>
                    <w:pStyle w:val="8"/>
                    <w:bidi w:val="0"/>
                    <w:jc w:val="center"/>
                    <w:rPr>
                      <w:color w:val="auto"/>
                    </w:rPr>
                  </w:pPr>
                  <w:r>
                    <w:rPr>
                      <w:rFonts w:hint="eastAsia"/>
                      <w:color w:val="auto"/>
                    </w:rPr>
                    <w:t>/</w:t>
                  </w:r>
                </w:p>
              </w:tc>
            </w:tr>
          </w:tbl>
          <w:p w14:paraId="5009982D">
            <w:pPr>
              <w:bidi w:val="0"/>
              <w:rPr>
                <w:rFonts w:hint="default"/>
                <w:color w:val="auto"/>
                <w:lang w:val="en-US" w:eastAsia="zh-CN"/>
              </w:rPr>
            </w:pPr>
          </w:p>
        </w:tc>
      </w:tr>
    </w:tbl>
    <w:p w14:paraId="0CBC317C">
      <w:pPr>
        <w:bidi w:val="0"/>
        <w:rPr>
          <w:rFonts w:hint="eastAsia"/>
          <w:color w:val="auto"/>
          <w:lang w:val="en-US" w:eastAsia="zh-CN"/>
        </w:rPr>
      </w:pPr>
    </w:p>
    <w:p w14:paraId="344C48AC">
      <w:pPr>
        <w:bidi w:val="0"/>
        <w:rPr>
          <w:rFonts w:hint="eastAsia"/>
          <w:color w:val="auto"/>
          <w:lang w:val="en-US" w:eastAsia="zh-CN"/>
        </w:rPr>
        <w:sectPr>
          <w:pgSz w:w="23757" w:h="16783"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67139AA">
      <w:pPr>
        <w:bidi w:val="0"/>
        <w:rPr>
          <w:rFonts w:hint="default"/>
          <w:color w:val="auto"/>
          <w:lang w:val="en-US" w:eastAsia="zh-CN"/>
        </w:rPr>
      </w:pPr>
    </w:p>
    <w:tbl>
      <w:tblPr>
        <w:tblStyle w:val="5"/>
        <w:tblW w:w="92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1"/>
        <w:gridCol w:w="8437"/>
      </w:tblGrid>
      <w:tr w14:paraId="573CAD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1" w:type="dxa"/>
            <w:noWrap w:val="0"/>
            <w:vAlign w:val="center"/>
          </w:tcPr>
          <w:p w14:paraId="44317D1A">
            <w:pPr>
              <w:bidi w:val="0"/>
              <w:spacing w:line="240" w:lineRule="auto"/>
              <w:jc w:val="center"/>
              <w:rPr>
                <w:color w:val="auto"/>
              </w:rPr>
            </w:pPr>
            <w:r>
              <w:rPr>
                <w:rFonts w:hint="eastAsia"/>
                <w:color w:val="auto"/>
              </w:rPr>
              <w:t>建设内容</w:t>
            </w:r>
          </w:p>
        </w:tc>
        <w:tc>
          <w:tcPr>
            <w:tcW w:w="8437" w:type="dxa"/>
            <w:noWrap w:val="0"/>
            <w:vAlign w:val="center"/>
          </w:tcPr>
          <w:p w14:paraId="7E7A4B54">
            <w:pPr>
              <w:bidi w:val="0"/>
              <w:rPr>
                <w:rFonts w:hint="eastAsia"/>
                <w:b/>
                <w:bCs/>
                <w:color w:val="auto"/>
                <w:lang w:val="en-US" w:eastAsia="zh-CN"/>
              </w:rPr>
            </w:pPr>
            <w:r>
              <w:rPr>
                <w:rFonts w:hint="eastAsia"/>
                <w:b/>
                <w:bCs/>
                <w:color w:val="auto"/>
                <w:lang w:val="en-US" w:eastAsia="zh-CN"/>
              </w:rPr>
              <w:t>4、总平面布置方案</w:t>
            </w:r>
          </w:p>
          <w:p w14:paraId="7DC10D75">
            <w:pPr>
              <w:bidi w:val="0"/>
              <w:ind w:firstLine="480" w:firstLineChars="200"/>
              <w:rPr>
                <w:rFonts w:hint="default"/>
                <w:color w:val="auto"/>
                <w:lang w:val="en-US" w:eastAsia="zh-CN"/>
              </w:rPr>
            </w:pPr>
            <w:r>
              <w:rPr>
                <w:rFonts w:hint="default"/>
                <w:color w:val="auto"/>
                <w:lang w:val="en-US" w:eastAsia="zh-CN"/>
              </w:rPr>
              <w:t>本项目总平面布置分为3个区域：辅助区、集装箱堆场区、仓库区。</w:t>
            </w:r>
          </w:p>
          <w:p w14:paraId="2DB0D159">
            <w:pPr>
              <w:bidi w:val="0"/>
              <w:ind w:firstLine="480" w:firstLineChars="200"/>
              <w:rPr>
                <w:rFonts w:hint="default"/>
                <w:color w:val="auto"/>
                <w:lang w:val="en-US" w:eastAsia="zh-CN"/>
              </w:rPr>
            </w:pPr>
            <w:r>
              <w:rPr>
                <w:rFonts w:hint="default"/>
                <w:color w:val="auto"/>
                <w:lang w:val="en-US" w:eastAsia="zh-CN"/>
              </w:rPr>
              <w:t>辅助区位于厂区东北部，仓库区位于厂区西南部，集装箱堆场区位于厂区中部和东部。</w:t>
            </w:r>
          </w:p>
          <w:p w14:paraId="021A4D29">
            <w:pPr>
              <w:bidi w:val="0"/>
              <w:ind w:firstLine="480" w:firstLineChars="200"/>
              <w:rPr>
                <w:rFonts w:hint="eastAsia"/>
                <w:color w:val="auto"/>
                <w:lang w:val="en-US" w:eastAsia="zh-CN"/>
              </w:rPr>
            </w:pPr>
            <w:r>
              <w:rPr>
                <w:rFonts w:hint="default"/>
                <w:color w:val="auto"/>
                <w:lang w:val="en-US" w:eastAsia="zh-CN"/>
              </w:rPr>
              <w:t>厂区共设7个对外出入口：辅助区出入口、物流入口1、物流出口1均位于厂区西北面、面向港区十一大街，应急出入口位于厂区西南面、面向三号路，物流入口2位于厂区东北面、面</w:t>
            </w:r>
            <w:r>
              <w:rPr>
                <w:rFonts w:hint="eastAsia"/>
                <w:color w:val="auto"/>
                <w:lang w:val="en-US" w:eastAsia="zh-CN"/>
              </w:rPr>
              <w:t>砇</w:t>
            </w:r>
            <w:r>
              <w:rPr>
                <w:rFonts w:hint="default"/>
                <w:color w:val="auto"/>
                <w:lang w:val="en-US" w:eastAsia="zh-CN"/>
              </w:rPr>
              <w:t>向黄海路，物流出口2位于厂区东南面、面向港区十二大街，另设一个与龙门吊区域连接的出入口</w:t>
            </w:r>
            <w:r>
              <w:rPr>
                <w:rFonts w:hint="eastAsia"/>
                <w:color w:val="auto"/>
                <w:lang w:val="en-US" w:eastAsia="zh-CN"/>
              </w:rPr>
              <w:t>。</w:t>
            </w:r>
          </w:p>
          <w:p w14:paraId="3E4712B2">
            <w:pPr>
              <w:bidi w:val="0"/>
              <w:rPr>
                <w:rFonts w:hint="eastAsia"/>
                <w:b/>
                <w:bCs/>
                <w:color w:val="auto"/>
                <w:lang w:val="en-US" w:eastAsia="zh-CN"/>
              </w:rPr>
            </w:pPr>
            <w:r>
              <w:rPr>
                <w:rFonts w:hint="eastAsia"/>
                <w:b/>
                <w:bCs/>
                <w:color w:val="auto"/>
                <w:lang w:val="en-US" w:eastAsia="zh-CN"/>
              </w:rPr>
              <w:t>5、货物堆存方案</w:t>
            </w:r>
          </w:p>
          <w:p w14:paraId="628075DC">
            <w:pPr>
              <w:bidi w:val="0"/>
              <w:ind w:firstLine="480" w:firstLineChars="200"/>
              <w:rPr>
                <w:rFonts w:hint="default"/>
                <w:color w:val="auto"/>
                <w:lang w:val="en-US" w:eastAsia="zh-CN"/>
              </w:rPr>
            </w:pPr>
            <w:r>
              <w:rPr>
                <w:rFonts w:hint="eastAsia"/>
                <w:color w:val="auto"/>
                <w:lang w:val="en-US" w:eastAsia="zh-CN"/>
              </w:rPr>
              <w:t>本项目堆存方案见下表。</w:t>
            </w:r>
          </w:p>
          <w:p w14:paraId="34678959">
            <w:pPr>
              <w:bidi w:val="0"/>
              <w:spacing w:line="240" w:lineRule="auto"/>
              <w:jc w:val="center"/>
              <w:rPr>
                <w:rFonts w:hint="default"/>
                <w:b/>
                <w:bCs/>
                <w:color w:val="auto"/>
                <w:lang w:val="en-US" w:eastAsia="zh-CN"/>
              </w:rPr>
            </w:pPr>
            <w:r>
              <w:rPr>
                <w:rFonts w:hint="eastAsia"/>
                <w:b/>
                <w:bCs/>
                <w:color w:val="auto"/>
                <w:lang w:val="en-US" w:eastAsia="zh-CN"/>
              </w:rPr>
              <w:t xml:space="preserve">表2-4 </w:t>
            </w:r>
            <w:r>
              <w:rPr>
                <w:rFonts w:hint="default"/>
                <w:b/>
                <w:bCs/>
                <w:color w:val="auto"/>
                <w:lang w:val="en-US" w:eastAsia="zh-CN"/>
              </w:rPr>
              <w:t>本项目集装箱重箱堆场情况（暂存3d）</w:t>
            </w:r>
          </w:p>
          <w:tbl>
            <w:tblPr>
              <w:tblStyle w:val="5"/>
              <w:tblW w:w="8201"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57" w:type="dxa"/>
                <w:bottom w:w="0" w:type="dxa"/>
                <w:right w:w="57" w:type="dxa"/>
              </w:tblCellMar>
            </w:tblPr>
            <w:tblGrid>
              <w:gridCol w:w="558"/>
              <w:gridCol w:w="693"/>
              <w:gridCol w:w="752"/>
              <w:gridCol w:w="879"/>
              <w:gridCol w:w="929"/>
              <w:gridCol w:w="820"/>
              <w:gridCol w:w="755"/>
              <w:gridCol w:w="806"/>
              <w:gridCol w:w="2009"/>
            </w:tblGrid>
            <w:tr w14:paraId="447D119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blHeader/>
                <w:jc w:val="center"/>
              </w:trPr>
              <w:tc>
                <w:tcPr>
                  <w:tcW w:w="558" w:type="dxa"/>
                  <w:tcBorders>
                    <w:tl2br w:val="nil"/>
                    <w:tr2bl w:val="nil"/>
                  </w:tcBorders>
                  <w:vAlign w:val="center"/>
                </w:tcPr>
                <w:p w14:paraId="342C6502">
                  <w:pPr>
                    <w:pStyle w:val="8"/>
                    <w:bidi w:val="0"/>
                    <w:jc w:val="center"/>
                    <w:rPr>
                      <w:rFonts w:hint="default"/>
                      <w:color w:val="auto"/>
                      <w:lang w:val="en-US" w:eastAsia="zh-CN"/>
                    </w:rPr>
                  </w:pPr>
                  <w:r>
                    <w:rPr>
                      <w:rFonts w:hint="eastAsia"/>
                      <w:color w:val="auto"/>
                      <w:lang w:val="en-US" w:eastAsia="zh-CN"/>
                    </w:rPr>
                    <w:t>堆场类型</w:t>
                  </w:r>
                </w:p>
              </w:tc>
              <w:tc>
                <w:tcPr>
                  <w:tcW w:w="693" w:type="dxa"/>
                  <w:tcBorders>
                    <w:tl2br w:val="nil"/>
                    <w:tr2bl w:val="nil"/>
                  </w:tcBorders>
                  <w:vAlign w:val="center"/>
                </w:tcPr>
                <w:p w14:paraId="62EF6CD8">
                  <w:pPr>
                    <w:pStyle w:val="8"/>
                    <w:bidi w:val="0"/>
                    <w:jc w:val="center"/>
                    <w:rPr>
                      <w:color w:val="auto"/>
                    </w:rPr>
                  </w:pPr>
                  <w:r>
                    <w:rPr>
                      <w:rFonts w:hint="eastAsia"/>
                      <w:color w:val="auto"/>
                    </w:rPr>
                    <w:t>吞吐量</w:t>
                  </w:r>
                  <w:r>
                    <w:rPr>
                      <w:rFonts w:hint="eastAsia"/>
                      <w:color w:val="auto"/>
                      <w:lang w:val="en-US" w:eastAsia="zh-CN"/>
                    </w:rPr>
                    <w:t>/</w:t>
                  </w:r>
                  <w:r>
                    <w:rPr>
                      <w:rFonts w:hint="eastAsia"/>
                      <w:color w:val="auto"/>
                    </w:rPr>
                    <w:t>TEU</w:t>
                  </w:r>
                </w:p>
              </w:tc>
              <w:tc>
                <w:tcPr>
                  <w:tcW w:w="752" w:type="dxa"/>
                  <w:tcBorders>
                    <w:tl2br w:val="nil"/>
                    <w:tr2bl w:val="nil"/>
                  </w:tcBorders>
                  <w:vAlign w:val="center"/>
                </w:tcPr>
                <w:p w14:paraId="68594BD9">
                  <w:pPr>
                    <w:pStyle w:val="8"/>
                    <w:bidi w:val="0"/>
                    <w:jc w:val="center"/>
                    <w:rPr>
                      <w:color w:val="auto"/>
                    </w:rPr>
                  </w:pPr>
                  <w:r>
                    <w:rPr>
                      <w:color w:val="auto"/>
                    </w:rPr>
                    <w:t>暂存量取整</w:t>
                  </w:r>
                  <w:r>
                    <w:rPr>
                      <w:rFonts w:hint="eastAsia"/>
                      <w:color w:val="auto"/>
                      <w:lang w:val="en-US" w:eastAsia="zh-CN"/>
                    </w:rPr>
                    <w:t>/</w:t>
                  </w:r>
                  <w:r>
                    <w:rPr>
                      <w:rFonts w:hint="default"/>
                      <w:color w:val="auto"/>
                    </w:rPr>
                    <w:t>TEU</w:t>
                  </w:r>
                </w:p>
              </w:tc>
              <w:tc>
                <w:tcPr>
                  <w:tcW w:w="879" w:type="dxa"/>
                  <w:tcBorders>
                    <w:tl2br w:val="nil"/>
                    <w:tr2bl w:val="nil"/>
                  </w:tcBorders>
                  <w:vAlign w:val="center"/>
                </w:tcPr>
                <w:p w14:paraId="3F3A544D">
                  <w:pPr>
                    <w:pStyle w:val="8"/>
                    <w:bidi w:val="0"/>
                    <w:jc w:val="center"/>
                    <w:rPr>
                      <w:color w:val="auto"/>
                    </w:rPr>
                  </w:pPr>
                  <w:r>
                    <w:rPr>
                      <w:color w:val="auto"/>
                    </w:rPr>
                    <w:t>地面箱位数</w:t>
                  </w:r>
                  <w:r>
                    <w:rPr>
                      <w:rFonts w:hint="eastAsia"/>
                      <w:color w:val="auto"/>
                    </w:rPr>
                    <w:t>取整</w:t>
                  </w:r>
                  <w:r>
                    <w:rPr>
                      <w:rFonts w:hint="eastAsia"/>
                      <w:color w:val="auto"/>
                      <w:lang w:val="en-US" w:eastAsia="zh-CN"/>
                    </w:rPr>
                    <w:t>/</w:t>
                  </w:r>
                  <w:r>
                    <w:rPr>
                      <w:color w:val="auto"/>
                    </w:rPr>
                    <w:t>TEU</w:t>
                  </w:r>
                </w:p>
              </w:tc>
              <w:tc>
                <w:tcPr>
                  <w:tcW w:w="929" w:type="dxa"/>
                  <w:tcBorders>
                    <w:tl2br w:val="nil"/>
                    <w:tr2bl w:val="nil"/>
                  </w:tcBorders>
                  <w:vAlign w:val="center"/>
                </w:tcPr>
                <w:p w14:paraId="5EA62FD7">
                  <w:pPr>
                    <w:pStyle w:val="8"/>
                    <w:bidi w:val="0"/>
                    <w:jc w:val="center"/>
                    <w:rPr>
                      <w:color w:val="auto"/>
                    </w:rPr>
                  </w:pPr>
                  <w:r>
                    <w:rPr>
                      <w:rFonts w:hint="eastAsia"/>
                      <w:color w:val="auto"/>
                    </w:rPr>
                    <w:t>设计</w:t>
                  </w:r>
                  <w:r>
                    <w:rPr>
                      <w:color w:val="auto"/>
                    </w:rPr>
                    <w:t>地面箱位数</w:t>
                  </w:r>
                  <w:r>
                    <w:rPr>
                      <w:rFonts w:hint="eastAsia"/>
                      <w:color w:val="auto"/>
                      <w:lang w:val="en-US" w:eastAsia="zh-CN"/>
                    </w:rPr>
                    <w:t>/</w:t>
                  </w:r>
                  <w:r>
                    <w:rPr>
                      <w:color w:val="auto"/>
                    </w:rPr>
                    <w:t>TEU</w:t>
                  </w:r>
                </w:p>
              </w:tc>
              <w:tc>
                <w:tcPr>
                  <w:tcW w:w="820" w:type="dxa"/>
                  <w:tcBorders>
                    <w:tl2br w:val="nil"/>
                    <w:tr2bl w:val="nil"/>
                  </w:tcBorders>
                  <w:vAlign w:val="center"/>
                </w:tcPr>
                <w:p w14:paraId="083A0AE2">
                  <w:pPr>
                    <w:pStyle w:val="8"/>
                    <w:bidi w:val="0"/>
                    <w:jc w:val="center"/>
                    <w:rPr>
                      <w:color w:val="auto"/>
                    </w:rPr>
                  </w:pPr>
                  <w:r>
                    <w:rPr>
                      <w:color w:val="auto"/>
                    </w:rPr>
                    <w:t>堆</w:t>
                  </w:r>
                  <w:r>
                    <w:rPr>
                      <w:rFonts w:hint="eastAsia"/>
                      <w:color w:val="auto"/>
                      <w:lang w:val="en-US" w:eastAsia="zh-CN"/>
                    </w:rPr>
                    <w:t>箱</w:t>
                  </w:r>
                  <w:r>
                    <w:rPr>
                      <w:color w:val="auto"/>
                    </w:rPr>
                    <w:t>层数</w:t>
                  </w:r>
                  <w:r>
                    <w:rPr>
                      <w:rFonts w:hint="eastAsia"/>
                      <w:color w:val="auto"/>
                      <w:lang w:val="en-US" w:eastAsia="zh-CN"/>
                    </w:rPr>
                    <w:t>/</w:t>
                  </w:r>
                  <w:r>
                    <w:rPr>
                      <w:color w:val="auto"/>
                    </w:rPr>
                    <w:t>层</w:t>
                  </w:r>
                </w:p>
              </w:tc>
              <w:tc>
                <w:tcPr>
                  <w:tcW w:w="755" w:type="dxa"/>
                  <w:tcBorders>
                    <w:tl2br w:val="nil"/>
                    <w:tr2bl w:val="nil"/>
                  </w:tcBorders>
                  <w:vAlign w:val="center"/>
                </w:tcPr>
                <w:p w14:paraId="6C69E18D">
                  <w:pPr>
                    <w:pStyle w:val="8"/>
                    <w:bidi w:val="0"/>
                    <w:jc w:val="center"/>
                    <w:rPr>
                      <w:rFonts w:hint="default"/>
                      <w:color w:val="auto"/>
                      <w:lang w:val="en-US" w:eastAsia="zh-CN"/>
                    </w:rPr>
                  </w:pPr>
                  <w:r>
                    <w:rPr>
                      <w:rFonts w:hint="eastAsia"/>
                      <w:color w:val="auto"/>
                      <w:lang w:val="en-US" w:eastAsia="zh-CN"/>
                    </w:rPr>
                    <w:t>计算面积/</w:t>
                  </w:r>
                  <w:r>
                    <w:rPr>
                      <w:color w:val="auto"/>
                    </w:rPr>
                    <w:t>m</w:t>
                  </w:r>
                  <w:r>
                    <w:rPr>
                      <w:rFonts w:hint="default"/>
                      <w:color w:val="auto"/>
                      <w:vertAlign w:val="superscript"/>
                    </w:rPr>
                    <w:t>2</w:t>
                  </w:r>
                </w:p>
              </w:tc>
              <w:tc>
                <w:tcPr>
                  <w:tcW w:w="806" w:type="dxa"/>
                  <w:tcBorders>
                    <w:tl2br w:val="nil"/>
                    <w:tr2bl w:val="nil"/>
                  </w:tcBorders>
                  <w:vAlign w:val="center"/>
                </w:tcPr>
                <w:p w14:paraId="4A22065E">
                  <w:pPr>
                    <w:pStyle w:val="8"/>
                    <w:bidi w:val="0"/>
                    <w:jc w:val="center"/>
                    <w:rPr>
                      <w:color w:val="auto"/>
                    </w:rPr>
                  </w:pPr>
                  <w:r>
                    <w:rPr>
                      <w:rFonts w:hint="eastAsia"/>
                      <w:color w:val="auto"/>
                      <w:lang w:val="en-US" w:eastAsia="zh-CN"/>
                    </w:rPr>
                    <w:t>堆场设计</w:t>
                  </w:r>
                  <w:r>
                    <w:rPr>
                      <w:color w:val="auto"/>
                    </w:rPr>
                    <w:t>面积</w:t>
                  </w:r>
                  <w:r>
                    <w:rPr>
                      <w:rFonts w:hint="eastAsia"/>
                      <w:color w:val="auto"/>
                      <w:lang w:val="en-US" w:eastAsia="zh-CN"/>
                    </w:rPr>
                    <w:t>/</w:t>
                  </w:r>
                  <w:r>
                    <w:rPr>
                      <w:color w:val="auto"/>
                    </w:rPr>
                    <w:t>m</w:t>
                  </w:r>
                  <w:r>
                    <w:rPr>
                      <w:rFonts w:hint="default"/>
                      <w:color w:val="auto"/>
                      <w:vertAlign w:val="superscript"/>
                    </w:rPr>
                    <w:t>2</w:t>
                  </w:r>
                </w:p>
              </w:tc>
              <w:tc>
                <w:tcPr>
                  <w:tcW w:w="2009" w:type="dxa"/>
                  <w:tcBorders>
                    <w:tl2br w:val="nil"/>
                    <w:tr2bl w:val="nil"/>
                  </w:tcBorders>
                  <w:vAlign w:val="center"/>
                </w:tcPr>
                <w:p w14:paraId="5760D7E8">
                  <w:pPr>
                    <w:pStyle w:val="8"/>
                    <w:bidi w:val="0"/>
                    <w:jc w:val="center"/>
                    <w:rPr>
                      <w:rFonts w:hint="eastAsia"/>
                      <w:color w:val="auto"/>
                      <w:lang w:val="en-US" w:eastAsia="zh-CN"/>
                    </w:rPr>
                  </w:pPr>
                  <w:r>
                    <w:rPr>
                      <w:rFonts w:hint="eastAsia"/>
                      <w:color w:val="auto"/>
                      <w:lang w:val="en-US" w:eastAsia="zh-CN"/>
                    </w:rPr>
                    <w:t>货种</w:t>
                  </w:r>
                </w:p>
              </w:tc>
            </w:tr>
            <w:tr w14:paraId="768CDC0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558" w:type="dxa"/>
                  <w:tcBorders>
                    <w:tl2br w:val="nil"/>
                    <w:tr2bl w:val="nil"/>
                  </w:tcBorders>
                  <w:vAlign w:val="center"/>
                </w:tcPr>
                <w:p w14:paraId="1FCAFA52">
                  <w:pPr>
                    <w:pStyle w:val="8"/>
                    <w:bidi w:val="0"/>
                    <w:jc w:val="center"/>
                    <w:rPr>
                      <w:color w:val="auto"/>
                    </w:rPr>
                  </w:pPr>
                  <w:r>
                    <w:rPr>
                      <w:rFonts w:hint="eastAsia"/>
                      <w:color w:val="auto"/>
                      <w:lang w:val="en-US" w:eastAsia="zh-CN"/>
                    </w:rPr>
                    <w:t>重箱堆场</w:t>
                  </w:r>
                </w:p>
              </w:tc>
              <w:tc>
                <w:tcPr>
                  <w:tcW w:w="693" w:type="dxa"/>
                  <w:tcBorders>
                    <w:tl2br w:val="nil"/>
                    <w:tr2bl w:val="nil"/>
                  </w:tcBorders>
                  <w:vAlign w:val="center"/>
                </w:tcPr>
                <w:p w14:paraId="00B542B7">
                  <w:pPr>
                    <w:pStyle w:val="8"/>
                    <w:bidi w:val="0"/>
                    <w:jc w:val="center"/>
                    <w:rPr>
                      <w:rFonts w:hint="default"/>
                      <w:color w:val="auto"/>
                      <w:lang w:val="en-US"/>
                    </w:rPr>
                  </w:pPr>
                  <w:r>
                    <w:rPr>
                      <w:rFonts w:hint="eastAsia"/>
                      <w:color w:val="auto"/>
                      <w:lang w:val="en-US" w:eastAsia="zh-CN"/>
                    </w:rPr>
                    <w:t>70000</w:t>
                  </w:r>
                </w:p>
              </w:tc>
              <w:tc>
                <w:tcPr>
                  <w:tcW w:w="752" w:type="dxa"/>
                  <w:tcBorders>
                    <w:tl2br w:val="nil"/>
                    <w:tr2bl w:val="nil"/>
                  </w:tcBorders>
                  <w:vAlign w:val="center"/>
                </w:tcPr>
                <w:p w14:paraId="55FEC60D">
                  <w:pPr>
                    <w:pStyle w:val="8"/>
                    <w:bidi w:val="0"/>
                    <w:jc w:val="center"/>
                    <w:rPr>
                      <w:rFonts w:hint="default"/>
                      <w:color w:val="auto"/>
                      <w:lang w:val="en-US"/>
                    </w:rPr>
                  </w:pPr>
                  <w:r>
                    <w:rPr>
                      <w:rFonts w:hint="eastAsia"/>
                      <w:color w:val="auto"/>
                      <w:lang w:val="en-US" w:eastAsia="zh-CN"/>
                    </w:rPr>
                    <w:t>584</w:t>
                  </w:r>
                </w:p>
              </w:tc>
              <w:tc>
                <w:tcPr>
                  <w:tcW w:w="879" w:type="dxa"/>
                  <w:tcBorders>
                    <w:tl2br w:val="nil"/>
                    <w:tr2bl w:val="nil"/>
                  </w:tcBorders>
                  <w:vAlign w:val="center"/>
                </w:tcPr>
                <w:p w14:paraId="26A43948">
                  <w:pPr>
                    <w:pStyle w:val="8"/>
                    <w:bidi w:val="0"/>
                    <w:jc w:val="center"/>
                    <w:rPr>
                      <w:rFonts w:hint="default"/>
                      <w:color w:val="auto"/>
                      <w:lang w:val="en-US" w:eastAsia="zh-CN"/>
                    </w:rPr>
                  </w:pPr>
                  <w:r>
                    <w:rPr>
                      <w:rFonts w:hint="eastAsia"/>
                      <w:color w:val="auto"/>
                      <w:lang w:val="en-US" w:eastAsia="zh-CN"/>
                    </w:rPr>
                    <w:t>540</w:t>
                  </w:r>
                </w:p>
              </w:tc>
              <w:tc>
                <w:tcPr>
                  <w:tcW w:w="929" w:type="dxa"/>
                  <w:tcBorders>
                    <w:tl2br w:val="nil"/>
                    <w:tr2bl w:val="nil"/>
                  </w:tcBorders>
                  <w:vAlign w:val="center"/>
                </w:tcPr>
                <w:p w14:paraId="79D99BDC">
                  <w:pPr>
                    <w:pStyle w:val="8"/>
                    <w:bidi w:val="0"/>
                    <w:jc w:val="center"/>
                    <w:rPr>
                      <w:rFonts w:hint="default"/>
                      <w:color w:val="auto"/>
                      <w:lang w:val="en-US" w:eastAsia="zh-CN"/>
                    </w:rPr>
                  </w:pPr>
                  <w:r>
                    <w:rPr>
                      <w:rFonts w:hint="eastAsia"/>
                      <w:color w:val="auto"/>
                      <w:lang w:val="en-US" w:eastAsia="zh-CN"/>
                    </w:rPr>
                    <w:t>701</w:t>
                  </w:r>
                </w:p>
              </w:tc>
              <w:tc>
                <w:tcPr>
                  <w:tcW w:w="820" w:type="dxa"/>
                  <w:tcBorders>
                    <w:tl2br w:val="nil"/>
                    <w:tr2bl w:val="nil"/>
                  </w:tcBorders>
                  <w:vAlign w:val="center"/>
                </w:tcPr>
                <w:p w14:paraId="18100577">
                  <w:pPr>
                    <w:pStyle w:val="8"/>
                    <w:bidi w:val="0"/>
                    <w:jc w:val="center"/>
                    <w:rPr>
                      <w:color w:val="auto"/>
                    </w:rPr>
                  </w:pPr>
                  <w:r>
                    <w:rPr>
                      <w:rFonts w:hint="eastAsia"/>
                      <w:color w:val="auto"/>
                      <w:lang w:val="en-US" w:eastAsia="zh-CN"/>
                    </w:rPr>
                    <w:t>2</w:t>
                  </w:r>
                </w:p>
              </w:tc>
              <w:tc>
                <w:tcPr>
                  <w:tcW w:w="755" w:type="dxa"/>
                  <w:tcBorders>
                    <w:tl2br w:val="nil"/>
                    <w:tr2bl w:val="nil"/>
                  </w:tcBorders>
                  <w:vAlign w:val="center"/>
                </w:tcPr>
                <w:p w14:paraId="5C5A4381">
                  <w:pPr>
                    <w:pStyle w:val="8"/>
                    <w:bidi w:val="0"/>
                    <w:jc w:val="center"/>
                    <w:rPr>
                      <w:rFonts w:hint="default"/>
                      <w:color w:val="auto"/>
                      <w:lang w:val="en-US" w:eastAsia="zh-CN"/>
                    </w:rPr>
                  </w:pPr>
                  <w:r>
                    <w:rPr>
                      <w:rFonts w:hint="eastAsia"/>
                      <w:color w:val="auto"/>
                      <w:lang w:val="en-US" w:eastAsia="zh-CN"/>
                    </w:rPr>
                    <w:t>31545</w:t>
                  </w:r>
                </w:p>
              </w:tc>
              <w:tc>
                <w:tcPr>
                  <w:tcW w:w="806" w:type="dxa"/>
                  <w:tcBorders>
                    <w:tl2br w:val="nil"/>
                    <w:tr2bl w:val="nil"/>
                  </w:tcBorders>
                  <w:vAlign w:val="center"/>
                </w:tcPr>
                <w:p w14:paraId="511EEA62">
                  <w:pPr>
                    <w:pStyle w:val="8"/>
                    <w:bidi w:val="0"/>
                    <w:jc w:val="center"/>
                    <w:rPr>
                      <w:color w:val="auto"/>
                    </w:rPr>
                  </w:pPr>
                  <w:r>
                    <w:rPr>
                      <w:rFonts w:hint="eastAsia"/>
                      <w:color w:val="auto"/>
                      <w:lang w:val="en-US" w:eastAsia="zh-CN"/>
                    </w:rPr>
                    <w:t>33800</w:t>
                  </w:r>
                </w:p>
              </w:tc>
              <w:tc>
                <w:tcPr>
                  <w:tcW w:w="2009" w:type="dxa"/>
                  <w:tcBorders>
                    <w:tl2br w:val="nil"/>
                    <w:tr2bl w:val="nil"/>
                  </w:tcBorders>
                  <w:vAlign w:val="center"/>
                </w:tcPr>
                <w:p w14:paraId="4F5ABB8A">
                  <w:pPr>
                    <w:pStyle w:val="8"/>
                    <w:bidi w:val="0"/>
                    <w:jc w:val="center"/>
                    <w:rPr>
                      <w:color w:val="auto"/>
                    </w:rPr>
                  </w:pPr>
                  <w:r>
                    <w:rPr>
                      <w:rFonts w:hint="eastAsia"/>
                      <w:color w:val="auto"/>
                      <w:lang w:val="en-US" w:eastAsia="zh-CN"/>
                    </w:rPr>
                    <w:t>存放2.1项、2.2项、3类、4.1项、4.2项、4.3项、5.1项、6.1项、8类、9类、锂电及相关危险货物；</w:t>
                  </w:r>
                </w:p>
              </w:tc>
            </w:tr>
          </w:tbl>
          <w:p w14:paraId="2EDDD762">
            <w:pPr>
              <w:bidi w:val="0"/>
              <w:spacing w:line="240" w:lineRule="auto"/>
              <w:jc w:val="center"/>
              <w:rPr>
                <w:rFonts w:hint="default"/>
                <w:b/>
                <w:bCs/>
                <w:color w:val="auto"/>
                <w:lang w:val="en-US" w:eastAsia="zh-CN"/>
              </w:rPr>
            </w:pPr>
            <w:r>
              <w:rPr>
                <w:rFonts w:hint="eastAsia"/>
                <w:b/>
                <w:bCs/>
                <w:color w:val="auto"/>
                <w:lang w:val="en-US" w:eastAsia="zh-CN"/>
              </w:rPr>
              <w:t xml:space="preserve">表2-5 </w:t>
            </w:r>
            <w:r>
              <w:rPr>
                <w:rFonts w:hint="default"/>
                <w:b/>
                <w:bCs/>
                <w:color w:val="auto"/>
                <w:lang w:val="en-US" w:eastAsia="zh-CN"/>
              </w:rPr>
              <w:t>本项目配套仓库情况</w:t>
            </w:r>
          </w:p>
          <w:tbl>
            <w:tblPr>
              <w:tblStyle w:val="5"/>
              <w:tblW w:w="8201" w:type="dxa"/>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57" w:type="dxa"/>
                <w:bottom w:w="0" w:type="dxa"/>
                <w:right w:w="57" w:type="dxa"/>
              </w:tblCellMar>
            </w:tblPr>
            <w:tblGrid>
              <w:gridCol w:w="599"/>
              <w:gridCol w:w="770"/>
              <w:gridCol w:w="797"/>
              <w:gridCol w:w="931"/>
              <w:gridCol w:w="2974"/>
              <w:gridCol w:w="2130"/>
            </w:tblGrid>
            <w:tr w14:paraId="31D27CC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rPr>
              <w:tc>
                <w:tcPr>
                  <w:tcW w:w="599" w:type="dxa"/>
                  <w:tcBorders>
                    <w:tl2br w:val="nil"/>
                    <w:tr2bl w:val="nil"/>
                  </w:tcBorders>
                  <w:vAlign w:val="center"/>
                </w:tcPr>
                <w:p w14:paraId="447F716B">
                  <w:pPr>
                    <w:pStyle w:val="8"/>
                    <w:bidi w:val="0"/>
                    <w:jc w:val="center"/>
                    <w:rPr>
                      <w:rFonts w:hint="eastAsia"/>
                      <w:color w:val="auto"/>
                    </w:rPr>
                  </w:pPr>
                  <w:r>
                    <w:rPr>
                      <w:rFonts w:hint="eastAsia"/>
                      <w:color w:val="auto"/>
                      <w:lang w:val="en-US" w:eastAsia="zh-CN"/>
                    </w:rPr>
                    <w:t>序号</w:t>
                  </w:r>
                </w:p>
              </w:tc>
              <w:tc>
                <w:tcPr>
                  <w:tcW w:w="770" w:type="dxa"/>
                  <w:tcBorders>
                    <w:tl2br w:val="nil"/>
                    <w:tr2bl w:val="nil"/>
                  </w:tcBorders>
                  <w:vAlign w:val="center"/>
                </w:tcPr>
                <w:p w14:paraId="572DD63C">
                  <w:pPr>
                    <w:pStyle w:val="8"/>
                    <w:bidi w:val="0"/>
                    <w:jc w:val="center"/>
                    <w:rPr>
                      <w:rFonts w:hint="eastAsia"/>
                      <w:color w:val="auto"/>
                    </w:rPr>
                  </w:pPr>
                  <w:r>
                    <w:rPr>
                      <w:rFonts w:hint="eastAsia"/>
                      <w:color w:val="auto"/>
                      <w:lang w:val="en-US" w:eastAsia="zh-CN"/>
                    </w:rPr>
                    <w:t>仓库类型</w:t>
                  </w:r>
                </w:p>
              </w:tc>
              <w:tc>
                <w:tcPr>
                  <w:tcW w:w="797" w:type="dxa"/>
                  <w:tcBorders>
                    <w:tl2br w:val="nil"/>
                    <w:tr2bl w:val="nil"/>
                  </w:tcBorders>
                  <w:vAlign w:val="center"/>
                </w:tcPr>
                <w:p w14:paraId="7DF02950">
                  <w:pPr>
                    <w:pStyle w:val="8"/>
                    <w:bidi w:val="0"/>
                    <w:jc w:val="center"/>
                    <w:rPr>
                      <w:rFonts w:hint="eastAsia"/>
                      <w:color w:val="auto"/>
                    </w:rPr>
                  </w:pPr>
                  <w:r>
                    <w:rPr>
                      <w:rFonts w:hint="eastAsia"/>
                      <w:color w:val="auto"/>
                      <w:lang w:val="en-US" w:eastAsia="zh-CN"/>
                    </w:rPr>
                    <w:t>仓库设计面积（</w:t>
                  </w:r>
                  <w:r>
                    <w:rPr>
                      <w:rFonts w:hint="default"/>
                      <w:color w:val="auto"/>
                      <w:lang w:val="en-US" w:eastAsia="zh-CN"/>
                    </w:rPr>
                    <w:t>m</w:t>
                  </w:r>
                  <w:r>
                    <w:rPr>
                      <w:rFonts w:hint="default"/>
                      <w:color w:val="auto"/>
                      <w:vertAlign w:val="superscript"/>
                      <w:lang w:val="en-US" w:eastAsia="zh-CN"/>
                    </w:rPr>
                    <w:t>2</w:t>
                  </w:r>
                  <w:r>
                    <w:rPr>
                      <w:rFonts w:hint="eastAsia"/>
                      <w:color w:val="auto"/>
                      <w:lang w:val="en-US" w:eastAsia="zh-CN"/>
                    </w:rPr>
                    <w:t>）</w:t>
                  </w:r>
                </w:p>
              </w:tc>
              <w:tc>
                <w:tcPr>
                  <w:tcW w:w="931" w:type="dxa"/>
                  <w:tcBorders>
                    <w:tl2br w:val="nil"/>
                    <w:tr2bl w:val="nil"/>
                  </w:tcBorders>
                  <w:vAlign w:val="center"/>
                </w:tcPr>
                <w:p w14:paraId="1A917510">
                  <w:pPr>
                    <w:pStyle w:val="8"/>
                    <w:bidi w:val="0"/>
                    <w:jc w:val="center"/>
                    <w:rPr>
                      <w:rFonts w:hint="eastAsia"/>
                      <w:color w:val="auto"/>
                    </w:rPr>
                  </w:pPr>
                  <w:r>
                    <w:rPr>
                      <w:rFonts w:hint="eastAsia"/>
                      <w:color w:val="auto"/>
                      <w:lang w:val="en-US" w:eastAsia="zh-CN"/>
                    </w:rPr>
                    <w:t>仓库可堆存面积（</w:t>
                  </w:r>
                  <w:r>
                    <w:rPr>
                      <w:rFonts w:hint="default"/>
                      <w:color w:val="auto"/>
                      <w:lang w:val="en-US" w:eastAsia="zh-CN"/>
                    </w:rPr>
                    <w:t>m</w:t>
                  </w:r>
                  <w:r>
                    <w:rPr>
                      <w:rFonts w:hint="default"/>
                      <w:color w:val="auto"/>
                      <w:vertAlign w:val="superscript"/>
                      <w:lang w:val="en-US" w:eastAsia="zh-CN"/>
                    </w:rPr>
                    <w:t>2</w:t>
                  </w:r>
                  <w:r>
                    <w:rPr>
                      <w:rFonts w:hint="eastAsia"/>
                      <w:color w:val="auto"/>
                      <w:lang w:val="en-US" w:eastAsia="zh-CN"/>
                    </w:rPr>
                    <w:t>）</w:t>
                  </w:r>
                </w:p>
              </w:tc>
              <w:tc>
                <w:tcPr>
                  <w:tcW w:w="2974" w:type="dxa"/>
                  <w:tcBorders>
                    <w:tl2br w:val="nil"/>
                    <w:tr2bl w:val="nil"/>
                  </w:tcBorders>
                  <w:vAlign w:val="center"/>
                </w:tcPr>
                <w:p w14:paraId="4E3ED053">
                  <w:pPr>
                    <w:pStyle w:val="8"/>
                    <w:bidi w:val="0"/>
                    <w:jc w:val="center"/>
                    <w:rPr>
                      <w:rFonts w:hint="eastAsia"/>
                      <w:color w:val="auto"/>
                    </w:rPr>
                  </w:pPr>
                  <w:r>
                    <w:rPr>
                      <w:rFonts w:hint="eastAsia"/>
                      <w:color w:val="auto"/>
                      <w:lang w:val="en-US" w:eastAsia="zh-CN"/>
                    </w:rPr>
                    <w:t>储存货种</w:t>
                  </w:r>
                </w:p>
              </w:tc>
              <w:tc>
                <w:tcPr>
                  <w:tcW w:w="2130" w:type="dxa"/>
                  <w:tcBorders>
                    <w:tl2br w:val="nil"/>
                    <w:tr2bl w:val="nil"/>
                  </w:tcBorders>
                  <w:vAlign w:val="center"/>
                </w:tcPr>
                <w:p w14:paraId="10158176">
                  <w:pPr>
                    <w:pStyle w:val="8"/>
                    <w:bidi w:val="0"/>
                    <w:jc w:val="center"/>
                    <w:rPr>
                      <w:rFonts w:hint="eastAsia"/>
                      <w:color w:val="auto"/>
                    </w:rPr>
                  </w:pPr>
                  <w:r>
                    <w:rPr>
                      <w:rFonts w:hint="eastAsia"/>
                      <w:color w:val="auto"/>
                      <w:lang w:val="en-US" w:eastAsia="zh-CN"/>
                    </w:rPr>
                    <w:t>备注</w:t>
                  </w:r>
                </w:p>
              </w:tc>
            </w:tr>
            <w:tr w14:paraId="14774CA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rPr>
              <w:tc>
                <w:tcPr>
                  <w:tcW w:w="599" w:type="dxa"/>
                  <w:tcBorders>
                    <w:tl2br w:val="nil"/>
                    <w:tr2bl w:val="nil"/>
                  </w:tcBorders>
                  <w:vAlign w:val="center"/>
                </w:tcPr>
                <w:p w14:paraId="26C2E371">
                  <w:pPr>
                    <w:pStyle w:val="8"/>
                    <w:bidi w:val="0"/>
                    <w:jc w:val="center"/>
                    <w:rPr>
                      <w:rFonts w:hint="eastAsia"/>
                      <w:color w:val="auto"/>
                    </w:rPr>
                  </w:pPr>
                  <w:r>
                    <w:rPr>
                      <w:rFonts w:hint="eastAsia"/>
                      <w:color w:val="auto"/>
                      <w:lang w:val="en-US" w:eastAsia="zh-CN"/>
                    </w:rPr>
                    <w:t>1</w:t>
                  </w:r>
                </w:p>
              </w:tc>
              <w:tc>
                <w:tcPr>
                  <w:tcW w:w="770" w:type="dxa"/>
                  <w:tcBorders>
                    <w:tl2br w:val="nil"/>
                    <w:tr2bl w:val="nil"/>
                  </w:tcBorders>
                  <w:vAlign w:val="center"/>
                </w:tcPr>
                <w:p w14:paraId="072A1CF4">
                  <w:pPr>
                    <w:pStyle w:val="8"/>
                    <w:bidi w:val="0"/>
                    <w:jc w:val="center"/>
                    <w:rPr>
                      <w:rFonts w:hint="eastAsia"/>
                      <w:color w:val="auto"/>
                    </w:rPr>
                  </w:pPr>
                  <w:r>
                    <w:rPr>
                      <w:rFonts w:hint="eastAsia"/>
                      <w:color w:val="auto"/>
                      <w:lang w:val="en-US" w:eastAsia="zh-CN"/>
                    </w:rPr>
                    <w:t>甲类仓库</w:t>
                  </w:r>
                </w:p>
              </w:tc>
              <w:tc>
                <w:tcPr>
                  <w:tcW w:w="797" w:type="dxa"/>
                  <w:tcBorders>
                    <w:tl2br w:val="nil"/>
                    <w:tr2bl w:val="nil"/>
                  </w:tcBorders>
                  <w:vAlign w:val="center"/>
                </w:tcPr>
                <w:p w14:paraId="73E4F8CE">
                  <w:pPr>
                    <w:pStyle w:val="8"/>
                    <w:bidi w:val="0"/>
                    <w:jc w:val="center"/>
                    <w:rPr>
                      <w:rFonts w:hint="eastAsia"/>
                      <w:color w:val="auto"/>
                    </w:rPr>
                  </w:pPr>
                  <w:r>
                    <w:rPr>
                      <w:rFonts w:hint="eastAsia"/>
                      <w:color w:val="auto"/>
                      <w:lang w:val="en-US" w:eastAsia="zh-CN"/>
                    </w:rPr>
                    <w:t>1470</w:t>
                  </w:r>
                </w:p>
              </w:tc>
              <w:tc>
                <w:tcPr>
                  <w:tcW w:w="931" w:type="dxa"/>
                  <w:tcBorders>
                    <w:tl2br w:val="nil"/>
                    <w:tr2bl w:val="nil"/>
                  </w:tcBorders>
                  <w:vAlign w:val="center"/>
                </w:tcPr>
                <w:p w14:paraId="5E260396">
                  <w:pPr>
                    <w:pStyle w:val="8"/>
                    <w:bidi w:val="0"/>
                    <w:jc w:val="center"/>
                    <w:rPr>
                      <w:rFonts w:hint="eastAsia"/>
                      <w:color w:val="auto"/>
                    </w:rPr>
                  </w:pPr>
                  <w:r>
                    <w:rPr>
                      <w:rFonts w:hint="eastAsia"/>
                      <w:color w:val="auto"/>
                      <w:lang w:val="en-US" w:eastAsia="zh-CN"/>
                    </w:rPr>
                    <w:t>955.5</w:t>
                  </w:r>
                </w:p>
              </w:tc>
              <w:tc>
                <w:tcPr>
                  <w:tcW w:w="2974" w:type="dxa"/>
                  <w:tcBorders>
                    <w:tl2br w:val="nil"/>
                    <w:tr2bl w:val="nil"/>
                  </w:tcBorders>
                  <w:vAlign w:val="center"/>
                </w:tcPr>
                <w:p w14:paraId="5DB9695C">
                  <w:pPr>
                    <w:pStyle w:val="8"/>
                    <w:bidi w:val="0"/>
                    <w:jc w:val="center"/>
                    <w:rPr>
                      <w:rFonts w:hint="eastAsia"/>
                      <w:color w:val="auto"/>
                      <w:u w:val="single"/>
                    </w:rPr>
                  </w:pPr>
                  <w:r>
                    <w:rPr>
                      <w:rFonts w:hint="eastAsia"/>
                      <w:color w:val="auto"/>
                      <w:u w:val="single"/>
                      <w:lang w:val="en-US" w:eastAsia="zh-CN"/>
                    </w:rPr>
                    <w:t>乙醇、乙醛、甲基丙烯酸甲酯、丙酮、异丁醛、乙酸乙酯、吡啶、2-甲基吡啶、异丁醇、硝化沥青、双氧水（含量≥60%）、异氰酸酯、锂电池、锂离子可充电电芯。</w:t>
                  </w:r>
                </w:p>
              </w:tc>
              <w:tc>
                <w:tcPr>
                  <w:tcW w:w="2130" w:type="dxa"/>
                  <w:tcBorders>
                    <w:tl2br w:val="nil"/>
                    <w:tr2bl w:val="nil"/>
                  </w:tcBorders>
                  <w:vAlign w:val="center"/>
                </w:tcPr>
                <w:p w14:paraId="55B31D85">
                  <w:pPr>
                    <w:pStyle w:val="8"/>
                    <w:bidi w:val="0"/>
                    <w:jc w:val="center"/>
                    <w:rPr>
                      <w:rFonts w:hint="default"/>
                      <w:color w:val="auto"/>
                      <w:u w:val="single"/>
                      <w:lang w:val="en-US" w:eastAsia="zh-CN"/>
                    </w:rPr>
                  </w:pPr>
                  <w:r>
                    <w:rPr>
                      <w:rFonts w:hint="eastAsia"/>
                      <w:color w:val="auto"/>
                      <w:u w:val="single"/>
                      <w:lang w:val="en-US" w:eastAsia="zh-CN"/>
                    </w:rPr>
                    <w:t>仓库供火灾危险性甲类及甲类以下的货种存放。乙醛需在温度25℃以下，通风、阴凉、避光的环境下保存。配备事故排风设施</w:t>
                  </w:r>
                </w:p>
              </w:tc>
            </w:tr>
            <w:tr w14:paraId="0715BF4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rPr>
              <w:tc>
                <w:tcPr>
                  <w:tcW w:w="599" w:type="dxa"/>
                  <w:tcBorders>
                    <w:tl2br w:val="nil"/>
                    <w:tr2bl w:val="nil"/>
                  </w:tcBorders>
                  <w:vAlign w:val="center"/>
                </w:tcPr>
                <w:p w14:paraId="60272FC9">
                  <w:pPr>
                    <w:pStyle w:val="8"/>
                    <w:bidi w:val="0"/>
                    <w:jc w:val="center"/>
                    <w:rPr>
                      <w:rFonts w:hint="eastAsia"/>
                      <w:color w:val="auto"/>
                    </w:rPr>
                  </w:pPr>
                  <w:r>
                    <w:rPr>
                      <w:rFonts w:hint="eastAsia"/>
                      <w:color w:val="auto"/>
                      <w:lang w:val="en-US" w:eastAsia="zh-CN"/>
                    </w:rPr>
                    <w:t>2</w:t>
                  </w:r>
                </w:p>
              </w:tc>
              <w:tc>
                <w:tcPr>
                  <w:tcW w:w="770" w:type="dxa"/>
                  <w:tcBorders>
                    <w:tl2br w:val="nil"/>
                    <w:tr2bl w:val="nil"/>
                  </w:tcBorders>
                  <w:vAlign w:val="center"/>
                </w:tcPr>
                <w:p w14:paraId="703527D6">
                  <w:pPr>
                    <w:pStyle w:val="8"/>
                    <w:bidi w:val="0"/>
                    <w:jc w:val="center"/>
                    <w:rPr>
                      <w:rFonts w:hint="eastAsia"/>
                      <w:color w:val="auto"/>
                    </w:rPr>
                  </w:pPr>
                  <w:r>
                    <w:rPr>
                      <w:rFonts w:hint="eastAsia"/>
                      <w:color w:val="auto"/>
                      <w:lang w:val="en-US" w:eastAsia="zh-CN"/>
                    </w:rPr>
                    <w:t>乙类仓库1</w:t>
                  </w:r>
                </w:p>
              </w:tc>
              <w:tc>
                <w:tcPr>
                  <w:tcW w:w="797" w:type="dxa"/>
                  <w:tcBorders>
                    <w:tl2br w:val="nil"/>
                    <w:tr2bl w:val="nil"/>
                  </w:tcBorders>
                  <w:vAlign w:val="center"/>
                </w:tcPr>
                <w:p w14:paraId="38327C49">
                  <w:pPr>
                    <w:pStyle w:val="8"/>
                    <w:bidi w:val="0"/>
                    <w:jc w:val="center"/>
                    <w:rPr>
                      <w:rFonts w:hint="eastAsia"/>
                      <w:color w:val="auto"/>
                    </w:rPr>
                  </w:pPr>
                  <w:r>
                    <w:rPr>
                      <w:rFonts w:hint="eastAsia"/>
                      <w:color w:val="auto"/>
                      <w:lang w:val="en-US" w:eastAsia="zh-CN"/>
                    </w:rPr>
                    <w:t>1848</w:t>
                  </w:r>
                </w:p>
              </w:tc>
              <w:tc>
                <w:tcPr>
                  <w:tcW w:w="931" w:type="dxa"/>
                  <w:tcBorders>
                    <w:tl2br w:val="nil"/>
                    <w:tr2bl w:val="nil"/>
                  </w:tcBorders>
                  <w:vAlign w:val="center"/>
                </w:tcPr>
                <w:p w14:paraId="36F10E4E">
                  <w:pPr>
                    <w:pStyle w:val="8"/>
                    <w:bidi w:val="0"/>
                    <w:jc w:val="center"/>
                    <w:rPr>
                      <w:rFonts w:hint="eastAsia"/>
                      <w:color w:val="auto"/>
                    </w:rPr>
                  </w:pPr>
                  <w:r>
                    <w:rPr>
                      <w:rFonts w:hint="eastAsia"/>
                      <w:color w:val="auto"/>
                      <w:lang w:val="en-US" w:eastAsia="zh-CN"/>
                    </w:rPr>
                    <w:t>1201</w:t>
                  </w:r>
                </w:p>
              </w:tc>
              <w:tc>
                <w:tcPr>
                  <w:tcW w:w="2974" w:type="dxa"/>
                  <w:vMerge w:val="restart"/>
                  <w:tcBorders>
                    <w:tl2br w:val="nil"/>
                    <w:tr2bl w:val="nil"/>
                  </w:tcBorders>
                  <w:vAlign w:val="center"/>
                </w:tcPr>
                <w:p w14:paraId="10CBC1F6">
                  <w:pPr>
                    <w:pStyle w:val="8"/>
                    <w:bidi w:val="0"/>
                    <w:jc w:val="center"/>
                    <w:rPr>
                      <w:rFonts w:hint="eastAsia"/>
                      <w:color w:val="auto"/>
                      <w:u w:val="single"/>
                    </w:rPr>
                  </w:pPr>
                  <w:r>
                    <w:rPr>
                      <w:rFonts w:hint="eastAsia"/>
                      <w:color w:val="auto"/>
                      <w:u w:val="single"/>
                      <w:lang w:val="en-US" w:eastAsia="zh-CN"/>
                    </w:rPr>
                    <w:t>3-甲基吡啶、3,5-二甲基吡啶、丙烯酸丁酯、正丁醇、硫磺、生松香、三氯异氰脲酸、金属提取剂、冰乙酸、丙烯酸、种子油饼（含油超过1.5%，含水不超过11%。</w:t>
                  </w:r>
                </w:p>
              </w:tc>
              <w:tc>
                <w:tcPr>
                  <w:tcW w:w="2130" w:type="dxa"/>
                  <w:vMerge w:val="restart"/>
                  <w:tcBorders>
                    <w:tl2br w:val="nil"/>
                    <w:tr2bl w:val="nil"/>
                  </w:tcBorders>
                  <w:vAlign w:val="center"/>
                </w:tcPr>
                <w:p w14:paraId="2F37D83A">
                  <w:pPr>
                    <w:pStyle w:val="8"/>
                    <w:bidi w:val="0"/>
                    <w:jc w:val="center"/>
                    <w:rPr>
                      <w:rFonts w:hint="default"/>
                      <w:color w:val="auto"/>
                      <w:u w:val="single"/>
                      <w:lang w:val="en-US" w:eastAsia="zh-CN"/>
                    </w:rPr>
                  </w:pPr>
                  <w:r>
                    <w:rPr>
                      <w:rFonts w:hint="eastAsia"/>
                      <w:color w:val="auto"/>
                      <w:u w:val="single"/>
                      <w:lang w:val="en-US" w:eastAsia="zh-CN"/>
                    </w:rPr>
                    <w:t>仓库供火灾危险性乙类及乙类以下的货种存放。冰乙酸需在20~30℃通风、凉爽、避光且干燥的环境下储存。丙烯酸需在15~25℃通风、阴凉、避光的环境下保存。配备事故排风设施</w:t>
                  </w:r>
                </w:p>
              </w:tc>
            </w:tr>
            <w:tr w14:paraId="340251C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rPr>
              <w:tc>
                <w:tcPr>
                  <w:tcW w:w="599" w:type="dxa"/>
                  <w:tcBorders>
                    <w:tl2br w:val="nil"/>
                    <w:tr2bl w:val="nil"/>
                  </w:tcBorders>
                  <w:vAlign w:val="center"/>
                </w:tcPr>
                <w:p w14:paraId="64E54127">
                  <w:pPr>
                    <w:pStyle w:val="8"/>
                    <w:bidi w:val="0"/>
                    <w:jc w:val="center"/>
                    <w:rPr>
                      <w:rFonts w:hint="eastAsia"/>
                      <w:color w:val="auto"/>
                    </w:rPr>
                  </w:pPr>
                  <w:r>
                    <w:rPr>
                      <w:rFonts w:hint="eastAsia"/>
                      <w:color w:val="auto"/>
                      <w:lang w:val="en-US" w:eastAsia="zh-CN"/>
                    </w:rPr>
                    <w:t>3</w:t>
                  </w:r>
                </w:p>
              </w:tc>
              <w:tc>
                <w:tcPr>
                  <w:tcW w:w="770" w:type="dxa"/>
                  <w:tcBorders>
                    <w:tl2br w:val="nil"/>
                    <w:tr2bl w:val="nil"/>
                  </w:tcBorders>
                  <w:vAlign w:val="center"/>
                </w:tcPr>
                <w:p w14:paraId="039B4CEC">
                  <w:pPr>
                    <w:pStyle w:val="8"/>
                    <w:bidi w:val="0"/>
                    <w:jc w:val="center"/>
                    <w:rPr>
                      <w:rFonts w:hint="eastAsia"/>
                      <w:color w:val="auto"/>
                    </w:rPr>
                  </w:pPr>
                  <w:r>
                    <w:rPr>
                      <w:rFonts w:hint="eastAsia"/>
                      <w:color w:val="auto"/>
                      <w:lang w:val="en-US" w:eastAsia="zh-CN"/>
                    </w:rPr>
                    <w:t>乙类仓库2</w:t>
                  </w:r>
                </w:p>
              </w:tc>
              <w:tc>
                <w:tcPr>
                  <w:tcW w:w="797" w:type="dxa"/>
                  <w:tcBorders>
                    <w:tl2br w:val="nil"/>
                    <w:tr2bl w:val="nil"/>
                  </w:tcBorders>
                  <w:vAlign w:val="center"/>
                </w:tcPr>
                <w:p w14:paraId="126BC801">
                  <w:pPr>
                    <w:pStyle w:val="8"/>
                    <w:bidi w:val="0"/>
                    <w:jc w:val="center"/>
                    <w:rPr>
                      <w:rFonts w:hint="eastAsia"/>
                      <w:color w:val="auto"/>
                    </w:rPr>
                  </w:pPr>
                  <w:r>
                    <w:rPr>
                      <w:rFonts w:hint="eastAsia"/>
                      <w:color w:val="auto"/>
                      <w:lang w:val="en-US" w:eastAsia="zh-CN"/>
                    </w:rPr>
                    <w:t>1848</w:t>
                  </w:r>
                </w:p>
              </w:tc>
              <w:tc>
                <w:tcPr>
                  <w:tcW w:w="931" w:type="dxa"/>
                  <w:tcBorders>
                    <w:tl2br w:val="nil"/>
                    <w:tr2bl w:val="nil"/>
                  </w:tcBorders>
                  <w:vAlign w:val="center"/>
                </w:tcPr>
                <w:p w14:paraId="218AA1A7">
                  <w:pPr>
                    <w:pStyle w:val="8"/>
                    <w:bidi w:val="0"/>
                    <w:jc w:val="center"/>
                    <w:rPr>
                      <w:rFonts w:hint="eastAsia"/>
                      <w:color w:val="auto"/>
                    </w:rPr>
                  </w:pPr>
                  <w:r>
                    <w:rPr>
                      <w:rFonts w:hint="eastAsia"/>
                      <w:color w:val="auto"/>
                      <w:lang w:val="en-US" w:eastAsia="zh-CN"/>
                    </w:rPr>
                    <w:t>1201</w:t>
                  </w:r>
                </w:p>
              </w:tc>
              <w:tc>
                <w:tcPr>
                  <w:tcW w:w="2974" w:type="dxa"/>
                  <w:vMerge w:val="continue"/>
                  <w:tcBorders>
                    <w:tl2br w:val="nil"/>
                    <w:tr2bl w:val="nil"/>
                  </w:tcBorders>
                  <w:vAlign w:val="center"/>
                </w:tcPr>
                <w:p w14:paraId="32CCF598">
                  <w:pPr>
                    <w:pStyle w:val="8"/>
                    <w:bidi w:val="0"/>
                    <w:jc w:val="center"/>
                    <w:rPr>
                      <w:rFonts w:hint="eastAsia"/>
                      <w:color w:val="auto"/>
                    </w:rPr>
                  </w:pPr>
                </w:p>
              </w:tc>
              <w:tc>
                <w:tcPr>
                  <w:tcW w:w="2130" w:type="dxa"/>
                  <w:vMerge w:val="continue"/>
                  <w:tcBorders>
                    <w:tl2br w:val="nil"/>
                    <w:tr2bl w:val="nil"/>
                  </w:tcBorders>
                  <w:vAlign w:val="center"/>
                </w:tcPr>
                <w:p w14:paraId="74F4FF86">
                  <w:pPr>
                    <w:pStyle w:val="8"/>
                    <w:bidi w:val="0"/>
                    <w:jc w:val="center"/>
                    <w:rPr>
                      <w:rFonts w:hint="eastAsia"/>
                      <w:color w:val="auto"/>
                      <w:u w:val="single"/>
                      <w:lang w:val="en-US" w:eastAsia="zh-CN"/>
                    </w:rPr>
                  </w:pPr>
                </w:p>
              </w:tc>
            </w:tr>
            <w:tr w14:paraId="4E4ACDD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rPr>
              <w:tc>
                <w:tcPr>
                  <w:tcW w:w="599" w:type="dxa"/>
                  <w:tcBorders>
                    <w:tl2br w:val="nil"/>
                    <w:tr2bl w:val="nil"/>
                  </w:tcBorders>
                  <w:vAlign w:val="center"/>
                </w:tcPr>
                <w:p w14:paraId="23BF0B2B">
                  <w:pPr>
                    <w:pStyle w:val="8"/>
                    <w:bidi w:val="0"/>
                    <w:jc w:val="center"/>
                    <w:rPr>
                      <w:rFonts w:hint="eastAsia"/>
                      <w:color w:val="auto"/>
                    </w:rPr>
                  </w:pPr>
                  <w:r>
                    <w:rPr>
                      <w:rFonts w:hint="eastAsia"/>
                      <w:color w:val="auto"/>
                      <w:lang w:val="en-US" w:eastAsia="zh-CN"/>
                    </w:rPr>
                    <w:t>4</w:t>
                  </w:r>
                </w:p>
              </w:tc>
              <w:tc>
                <w:tcPr>
                  <w:tcW w:w="770" w:type="dxa"/>
                  <w:tcBorders>
                    <w:tl2br w:val="nil"/>
                    <w:tr2bl w:val="nil"/>
                  </w:tcBorders>
                  <w:vAlign w:val="center"/>
                </w:tcPr>
                <w:p w14:paraId="4D456EA2">
                  <w:pPr>
                    <w:pStyle w:val="8"/>
                    <w:bidi w:val="0"/>
                    <w:jc w:val="center"/>
                    <w:rPr>
                      <w:rFonts w:hint="eastAsia"/>
                      <w:color w:val="auto"/>
                    </w:rPr>
                  </w:pPr>
                  <w:r>
                    <w:rPr>
                      <w:rFonts w:hint="eastAsia"/>
                      <w:color w:val="auto"/>
                      <w:lang w:val="en-US" w:eastAsia="zh-CN"/>
                    </w:rPr>
                    <w:t>丙类仓库1</w:t>
                  </w:r>
                </w:p>
              </w:tc>
              <w:tc>
                <w:tcPr>
                  <w:tcW w:w="797" w:type="dxa"/>
                  <w:tcBorders>
                    <w:tl2br w:val="nil"/>
                    <w:tr2bl w:val="nil"/>
                  </w:tcBorders>
                  <w:vAlign w:val="center"/>
                </w:tcPr>
                <w:p w14:paraId="2AAF4A1A">
                  <w:pPr>
                    <w:pStyle w:val="8"/>
                    <w:bidi w:val="0"/>
                    <w:jc w:val="center"/>
                    <w:rPr>
                      <w:rFonts w:hint="eastAsia"/>
                      <w:color w:val="auto"/>
                    </w:rPr>
                  </w:pPr>
                  <w:r>
                    <w:rPr>
                      <w:rFonts w:hint="eastAsia"/>
                      <w:color w:val="auto"/>
                      <w:lang w:val="en-US" w:eastAsia="zh-CN"/>
                    </w:rPr>
                    <w:t>2250</w:t>
                  </w:r>
                </w:p>
              </w:tc>
              <w:tc>
                <w:tcPr>
                  <w:tcW w:w="931" w:type="dxa"/>
                  <w:tcBorders>
                    <w:tl2br w:val="nil"/>
                    <w:tr2bl w:val="nil"/>
                  </w:tcBorders>
                  <w:vAlign w:val="center"/>
                </w:tcPr>
                <w:p w14:paraId="2F1AF319">
                  <w:pPr>
                    <w:pStyle w:val="8"/>
                    <w:bidi w:val="0"/>
                    <w:jc w:val="center"/>
                    <w:rPr>
                      <w:rFonts w:hint="eastAsia"/>
                      <w:color w:val="auto"/>
                    </w:rPr>
                  </w:pPr>
                  <w:r>
                    <w:rPr>
                      <w:rFonts w:hint="eastAsia"/>
                      <w:color w:val="auto"/>
                      <w:lang w:val="en-US" w:eastAsia="zh-CN"/>
                    </w:rPr>
                    <w:t>1462.5</w:t>
                  </w:r>
                </w:p>
              </w:tc>
              <w:tc>
                <w:tcPr>
                  <w:tcW w:w="2974" w:type="dxa"/>
                  <w:vMerge w:val="restart"/>
                  <w:tcBorders>
                    <w:tl2br w:val="nil"/>
                    <w:tr2bl w:val="nil"/>
                  </w:tcBorders>
                  <w:vAlign w:val="center"/>
                </w:tcPr>
                <w:p w14:paraId="65154E68">
                  <w:pPr>
                    <w:pStyle w:val="8"/>
                    <w:bidi w:val="0"/>
                    <w:jc w:val="center"/>
                    <w:rPr>
                      <w:rFonts w:hint="eastAsia"/>
                      <w:color w:val="auto"/>
                    </w:rPr>
                  </w:pPr>
                  <w:r>
                    <w:rPr>
                      <w:rFonts w:hint="eastAsia"/>
                      <w:color w:val="auto"/>
                      <w:u w:val="single"/>
                      <w:lang w:val="en-US" w:eastAsia="zh-CN"/>
                    </w:rPr>
                    <w:t>洗油、二氯甲烷、一乙醇胺、渗透助剂、煤焦沥青、二苯胺、硫脲、2,2-联吡啶、2-氰基吡啶、4-二甲氨基吡啶、彩色相纸冲洗药液、一水硫酸锰、储能柜、对叔辛基苯酚、顺酐、电池柜、吨带装散货（高冰镍、低冰镍）。</w:t>
                  </w:r>
                </w:p>
              </w:tc>
              <w:tc>
                <w:tcPr>
                  <w:tcW w:w="2130" w:type="dxa"/>
                  <w:vMerge w:val="restart"/>
                  <w:tcBorders>
                    <w:tl2br w:val="nil"/>
                    <w:tr2bl w:val="nil"/>
                  </w:tcBorders>
                  <w:vAlign w:val="center"/>
                </w:tcPr>
                <w:p w14:paraId="4F9F278E">
                  <w:pPr>
                    <w:pStyle w:val="8"/>
                    <w:bidi w:val="0"/>
                    <w:jc w:val="center"/>
                    <w:rPr>
                      <w:rFonts w:hint="default"/>
                      <w:color w:val="auto"/>
                      <w:u w:val="single"/>
                      <w:lang w:val="en-US" w:eastAsia="zh-CN"/>
                    </w:rPr>
                  </w:pPr>
                  <w:r>
                    <w:rPr>
                      <w:rFonts w:hint="eastAsia"/>
                      <w:color w:val="auto"/>
                      <w:u w:val="single"/>
                      <w:lang w:val="en-US" w:eastAsia="zh-CN"/>
                    </w:rPr>
                    <w:t>仓库供火灾危险性丙类及丙类以下的货种存放。顺酐需在25℃以下，通风、阴凉、避光的环境下保存。配备事故排风设施</w:t>
                  </w:r>
                </w:p>
              </w:tc>
            </w:tr>
            <w:tr w14:paraId="1B7AB4B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rPr>
              <w:tc>
                <w:tcPr>
                  <w:tcW w:w="599" w:type="dxa"/>
                  <w:tcBorders>
                    <w:tl2br w:val="nil"/>
                    <w:tr2bl w:val="nil"/>
                  </w:tcBorders>
                  <w:vAlign w:val="center"/>
                </w:tcPr>
                <w:p w14:paraId="54C5B691">
                  <w:pPr>
                    <w:pStyle w:val="8"/>
                    <w:bidi w:val="0"/>
                    <w:jc w:val="center"/>
                    <w:rPr>
                      <w:rFonts w:hint="eastAsia"/>
                      <w:color w:val="auto"/>
                    </w:rPr>
                  </w:pPr>
                  <w:r>
                    <w:rPr>
                      <w:rFonts w:hint="eastAsia"/>
                      <w:color w:val="auto"/>
                      <w:lang w:val="en-US" w:eastAsia="zh-CN"/>
                    </w:rPr>
                    <w:t>5</w:t>
                  </w:r>
                </w:p>
              </w:tc>
              <w:tc>
                <w:tcPr>
                  <w:tcW w:w="770" w:type="dxa"/>
                  <w:tcBorders>
                    <w:tl2br w:val="nil"/>
                    <w:tr2bl w:val="nil"/>
                  </w:tcBorders>
                  <w:vAlign w:val="center"/>
                </w:tcPr>
                <w:p w14:paraId="7385E1F3">
                  <w:pPr>
                    <w:pStyle w:val="8"/>
                    <w:bidi w:val="0"/>
                    <w:jc w:val="center"/>
                    <w:rPr>
                      <w:rFonts w:hint="eastAsia"/>
                      <w:color w:val="auto"/>
                    </w:rPr>
                  </w:pPr>
                  <w:r>
                    <w:rPr>
                      <w:rFonts w:hint="eastAsia"/>
                      <w:color w:val="auto"/>
                      <w:lang w:val="en-US" w:eastAsia="zh-CN"/>
                    </w:rPr>
                    <w:t>丙类仓库2</w:t>
                  </w:r>
                </w:p>
              </w:tc>
              <w:tc>
                <w:tcPr>
                  <w:tcW w:w="797" w:type="dxa"/>
                  <w:tcBorders>
                    <w:tl2br w:val="nil"/>
                    <w:tr2bl w:val="nil"/>
                  </w:tcBorders>
                  <w:vAlign w:val="center"/>
                </w:tcPr>
                <w:p w14:paraId="4BC55393">
                  <w:pPr>
                    <w:pStyle w:val="8"/>
                    <w:bidi w:val="0"/>
                    <w:jc w:val="center"/>
                    <w:rPr>
                      <w:rFonts w:hint="eastAsia"/>
                      <w:color w:val="auto"/>
                    </w:rPr>
                  </w:pPr>
                  <w:r>
                    <w:rPr>
                      <w:rFonts w:hint="eastAsia"/>
                      <w:color w:val="auto"/>
                      <w:lang w:val="en-US" w:eastAsia="zh-CN"/>
                    </w:rPr>
                    <w:t>3400</w:t>
                  </w:r>
                </w:p>
              </w:tc>
              <w:tc>
                <w:tcPr>
                  <w:tcW w:w="931" w:type="dxa"/>
                  <w:tcBorders>
                    <w:tl2br w:val="nil"/>
                    <w:tr2bl w:val="nil"/>
                  </w:tcBorders>
                  <w:vAlign w:val="center"/>
                </w:tcPr>
                <w:p w14:paraId="53AB4F82">
                  <w:pPr>
                    <w:pStyle w:val="8"/>
                    <w:bidi w:val="0"/>
                    <w:jc w:val="center"/>
                    <w:rPr>
                      <w:rFonts w:hint="eastAsia"/>
                      <w:color w:val="auto"/>
                    </w:rPr>
                  </w:pPr>
                  <w:r>
                    <w:rPr>
                      <w:rFonts w:hint="eastAsia"/>
                      <w:color w:val="auto"/>
                      <w:lang w:val="en-US" w:eastAsia="zh-CN"/>
                    </w:rPr>
                    <w:t>2210</w:t>
                  </w:r>
                </w:p>
              </w:tc>
              <w:tc>
                <w:tcPr>
                  <w:tcW w:w="2974" w:type="dxa"/>
                  <w:vMerge w:val="continue"/>
                  <w:tcBorders>
                    <w:tl2br w:val="nil"/>
                    <w:tr2bl w:val="nil"/>
                  </w:tcBorders>
                  <w:vAlign w:val="center"/>
                </w:tcPr>
                <w:p w14:paraId="6A0A90B0">
                  <w:pPr>
                    <w:pStyle w:val="8"/>
                    <w:bidi w:val="0"/>
                    <w:jc w:val="center"/>
                    <w:rPr>
                      <w:rFonts w:hint="eastAsia"/>
                      <w:color w:val="auto"/>
                    </w:rPr>
                  </w:pPr>
                </w:p>
              </w:tc>
              <w:tc>
                <w:tcPr>
                  <w:tcW w:w="2130" w:type="dxa"/>
                  <w:vMerge w:val="continue"/>
                  <w:tcBorders>
                    <w:tl2br w:val="nil"/>
                    <w:tr2bl w:val="nil"/>
                  </w:tcBorders>
                  <w:vAlign w:val="center"/>
                </w:tcPr>
                <w:p w14:paraId="66594184">
                  <w:pPr>
                    <w:pStyle w:val="8"/>
                    <w:bidi w:val="0"/>
                    <w:jc w:val="center"/>
                    <w:rPr>
                      <w:rFonts w:hint="eastAsia"/>
                      <w:color w:val="auto"/>
                    </w:rPr>
                  </w:pPr>
                </w:p>
              </w:tc>
            </w:tr>
            <w:tr w14:paraId="584294D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rPr>
              <w:tc>
                <w:tcPr>
                  <w:tcW w:w="599" w:type="dxa"/>
                  <w:tcBorders>
                    <w:tl2br w:val="nil"/>
                    <w:tr2bl w:val="nil"/>
                  </w:tcBorders>
                  <w:vAlign w:val="center"/>
                </w:tcPr>
                <w:p w14:paraId="4A2C3CCE">
                  <w:pPr>
                    <w:pStyle w:val="8"/>
                    <w:bidi w:val="0"/>
                    <w:jc w:val="center"/>
                    <w:rPr>
                      <w:rFonts w:hint="eastAsia"/>
                      <w:color w:val="auto"/>
                      <w:lang w:val="en-US" w:eastAsia="zh-CN"/>
                    </w:rPr>
                  </w:pPr>
                  <w:r>
                    <w:rPr>
                      <w:rFonts w:hint="eastAsia"/>
                      <w:color w:val="auto"/>
                      <w:lang w:val="en-US" w:eastAsia="zh-CN"/>
                    </w:rPr>
                    <w:t>6</w:t>
                  </w:r>
                </w:p>
              </w:tc>
              <w:tc>
                <w:tcPr>
                  <w:tcW w:w="770" w:type="dxa"/>
                  <w:tcBorders>
                    <w:tl2br w:val="nil"/>
                    <w:tr2bl w:val="nil"/>
                  </w:tcBorders>
                  <w:vAlign w:val="center"/>
                </w:tcPr>
                <w:p w14:paraId="41CB4D6B">
                  <w:pPr>
                    <w:pStyle w:val="8"/>
                    <w:bidi w:val="0"/>
                    <w:jc w:val="center"/>
                    <w:rPr>
                      <w:rFonts w:hint="eastAsia"/>
                      <w:color w:val="auto"/>
                    </w:rPr>
                  </w:pPr>
                  <w:r>
                    <w:rPr>
                      <w:rFonts w:hint="eastAsia"/>
                      <w:color w:val="auto"/>
                      <w:lang w:val="en-US" w:eastAsia="zh-CN"/>
                    </w:rPr>
                    <w:t>合计</w:t>
                  </w:r>
                </w:p>
              </w:tc>
              <w:tc>
                <w:tcPr>
                  <w:tcW w:w="797" w:type="dxa"/>
                  <w:tcBorders>
                    <w:tl2br w:val="nil"/>
                    <w:tr2bl w:val="nil"/>
                  </w:tcBorders>
                  <w:vAlign w:val="center"/>
                </w:tcPr>
                <w:p w14:paraId="452D609F">
                  <w:pPr>
                    <w:pStyle w:val="8"/>
                    <w:bidi w:val="0"/>
                    <w:jc w:val="center"/>
                    <w:rPr>
                      <w:rFonts w:hint="eastAsia"/>
                      <w:color w:val="auto"/>
                    </w:rPr>
                  </w:pPr>
                  <w:r>
                    <w:rPr>
                      <w:rFonts w:hint="eastAsia"/>
                      <w:color w:val="auto"/>
                      <w:lang w:val="en-US" w:eastAsia="zh-CN"/>
                    </w:rPr>
                    <w:t>10816</w:t>
                  </w:r>
                </w:p>
              </w:tc>
              <w:tc>
                <w:tcPr>
                  <w:tcW w:w="931" w:type="dxa"/>
                  <w:tcBorders>
                    <w:tl2br w:val="nil"/>
                    <w:tr2bl w:val="nil"/>
                  </w:tcBorders>
                  <w:vAlign w:val="center"/>
                </w:tcPr>
                <w:p w14:paraId="6D8FE5C8">
                  <w:pPr>
                    <w:pStyle w:val="8"/>
                    <w:bidi w:val="0"/>
                    <w:jc w:val="center"/>
                    <w:rPr>
                      <w:rFonts w:hint="eastAsia"/>
                      <w:color w:val="auto"/>
                    </w:rPr>
                  </w:pPr>
                  <w:r>
                    <w:rPr>
                      <w:rFonts w:hint="eastAsia"/>
                      <w:color w:val="auto"/>
                      <w:lang w:val="en-US" w:eastAsia="zh-CN"/>
                    </w:rPr>
                    <w:t>7030</w:t>
                  </w:r>
                </w:p>
              </w:tc>
              <w:tc>
                <w:tcPr>
                  <w:tcW w:w="2974" w:type="dxa"/>
                  <w:tcBorders>
                    <w:tl2br w:val="nil"/>
                    <w:tr2bl w:val="nil"/>
                  </w:tcBorders>
                  <w:vAlign w:val="center"/>
                </w:tcPr>
                <w:p w14:paraId="7A04B7FF">
                  <w:pPr>
                    <w:pStyle w:val="8"/>
                    <w:bidi w:val="0"/>
                    <w:jc w:val="center"/>
                    <w:rPr>
                      <w:rFonts w:hint="eastAsia"/>
                      <w:color w:val="auto"/>
                      <w:lang w:val="en-US" w:eastAsia="zh-CN"/>
                    </w:rPr>
                  </w:pPr>
                  <w:r>
                    <w:rPr>
                      <w:rFonts w:hint="eastAsia"/>
                      <w:color w:val="auto"/>
                      <w:lang w:val="en-US" w:eastAsia="zh-CN"/>
                    </w:rPr>
                    <w:t>/</w:t>
                  </w:r>
                </w:p>
              </w:tc>
              <w:tc>
                <w:tcPr>
                  <w:tcW w:w="2130" w:type="dxa"/>
                  <w:tcBorders>
                    <w:tl2br w:val="nil"/>
                    <w:tr2bl w:val="nil"/>
                  </w:tcBorders>
                  <w:vAlign w:val="center"/>
                </w:tcPr>
                <w:p w14:paraId="53398DE2">
                  <w:pPr>
                    <w:pStyle w:val="8"/>
                    <w:bidi w:val="0"/>
                    <w:jc w:val="center"/>
                    <w:rPr>
                      <w:rFonts w:hint="eastAsia"/>
                      <w:color w:val="auto"/>
                      <w:lang w:val="en-US" w:eastAsia="zh-CN"/>
                    </w:rPr>
                  </w:pPr>
                  <w:r>
                    <w:rPr>
                      <w:rFonts w:hint="eastAsia"/>
                      <w:color w:val="auto"/>
                      <w:lang w:val="en-US" w:eastAsia="zh-CN"/>
                    </w:rPr>
                    <w:t>/</w:t>
                  </w:r>
                </w:p>
              </w:tc>
            </w:tr>
            <w:tr w14:paraId="3139CE9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rPr>
              <w:tc>
                <w:tcPr>
                  <w:tcW w:w="8201" w:type="dxa"/>
                  <w:gridSpan w:val="6"/>
                  <w:tcBorders>
                    <w:tl2br w:val="nil"/>
                    <w:tr2bl w:val="nil"/>
                  </w:tcBorders>
                  <w:vAlign w:val="center"/>
                </w:tcPr>
                <w:p w14:paraId="1351C12D">
                  <w:pPr>
                    <w:pStyle w:val="8"/>
                    <w:bidi w:val="0"/>
                    <w:jc w:val="both"/>
                    <w:rPr>
                      <w:rFonts w:hint="eastAsia"/>
                      <w:color w:val="auto"/>
                      <w:u w:val="single"/>
                      <w:lang w:val="en-US" w:eastAsia="zh-CN"/>
                    </w:rPr>
                  </w:pPr>
                  <w:r>
                    <w:rPr>
                      <w:rFonts w:hint="eastAsia"/>
                      <w:color w:val="auto"/>
                      <w:u w:val="single"/>
                      <w:lang w:val="en-US" w:eastAsia="zh-CN"/>
                    </w:rPr>
                    <w:t>库房内分区隔离，通道宽度不小于1.5m，保证应急疏散和救援车辆通行。采用实体墙隔离不同危险品类的储存区域，隔离墙耐火等级不低于3小时。</w:t>
                  </w:r>
                </w:p>
                <w:p w14:paraId="0D4DC2EB">
                  <w:pPr>
                    <w:pStyle w:val="8"/>
                    <w:bidi w:val="0"/>
                    <w:jc w:val="both"/>
                    <w:rPr>
                      <w:rFonts w:hint="default"/>
                      <w:color w:val="auto"/>
                      <w:lang w:val="en-US" w:eastAsia="zh-CN"/>
                    </w:rPr>
                  </w:pPr>
                  <w:r>
                    <w:rPr>
                      <w:rFonts w:hint="eastAsia"/>
                      <w:color w:val="auto"/>
                      <w:u w:val="single"/>
                      <w:lang w:val="en-US" w:eastAsia="zh-CN"/>
                    </w:rPr>
                    <w:t>本项目散货吞吐量约80万吨/年，大部分采取直装直取方式运输，在本项目堆存量不大，本项目丙类仓库可堆存面积约3672.5m</w:t>
                  </w:r>
                  <w:r>
                    <w:rPr>
                      <w:rFonts w:hint="eastAsia"/>
                      <w:color w:val="auto"/>
                      <w:u w:val="single"/>
                      <w:vertAlign w:val="superscript"/>
                      <w:lang w:val="en-US" w:eastAsia="zh-CN"/>
                    </w:rPr>
                    <w:t>2</w:t>
                  </w:r>
                  <w:r>
                    <w:rPr>
                      <w:rFonts w:hint="eastAsia"/>
                      <w:color w:val="auto"/>
                      <w:u w:val="single"/>
                      <w:lang w:val="en-US" w:eastAsia="zh-CN"/>
                    </w:rPr>
                    <w:t>，可满足堆存要求。</w:t>
                  </w:r>
                </w:p>
              </w:tc>
            </w:tr>
          </w:tbl>
          <w:p w14:paraId="58CE7B3D">
            <w:pPr>
              <w:bidi w:val="0"/>
              <w:spacing w:line="240" w:lineRule="auto"/>
              <w:jc w:val="center"/>
              <w:rPr>
                <w:rFonts w:hint="eastAsia"/>
                <w:b/>
                <w:bCs/>
                <w:color w:val="auto"/>
                <w:lang w:val="en-US" w:eastAsia="zh-CN"/>
              </w:rPr>
            </w:pPr>
            <w:r>
              <w:rPr>
                <w:rFonts w:hint="eastAsia"/>
                <w:b/>
                <w:bCs/>
                <w:color w:val="auto"/>
                <w:lang w:val="en-US" w:eastAsia="zh-CN"/>
              </w:rPr>
              <w:t>表2-6 项目配套空箱堆场情况（暂存3d）</w:t>
            </w:r>
          </w:p>
          <w:tbl>
            <w:tblPr>
              <w:tblStyle w:val="5"/>
              <w:tblW w:w="8201"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57" w:type="dxa"/>
                <w:bottom w:w="0" w:type="dxa"/>
                <w:right w:w="57" w:type="dxa"/>
              </w:tblCellMar>
            </w:tblPr>
            <w:tblGrid>
              <w:gridCol w:w="619"/>
              <w:gridCol w:w="1156"/>
              <w:gridCol w:w="1670"/>
              <w:gridCol w:w="1067"/>
              <w:gridCol w:w="1640"/>
              <w:gridCol w:w="1024"/>
              <w:gridCol w:w="1025"/>
            </w:tblGrid>
            <w:tr w14:paraId="7E0E0E1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blHeader/>
                <w:jc w:val="center"/>
              </w:trPr>
              <w:tc>
                <w:tcPr>
                  <w:tcW w:w="619" w:type="dxa"/>
                  <w:tcBorders>
                    <w:tl2br w:val="nil"/>
                    <w:tr2bl w:val="nil"/>
                  </w:tcBorders>
                  <w:vAlign w:val="center"/>
                </w:tcPr>
                <w:p w14:paraId="2B9E93B2">
                  <w:pPr>
                    <w:pStyle w:val="8"/>
                    <w:bidi w:val="0"/>
                    <w:jc w:val="center"/>
                    <w:rPr>
                      <w:color w:val="auto"/>
                    </w:rPr>
                  </w:pPr>
                  <w:r>
                    <w:rPr>
                      <w:rFonts w:hint="eastAsia"/>
                      <w:color w:val="auto"/>
                    </w:rPr>
                    <w:t>项目</w:t>
                  </w:r>
                </w:p>
              </w:tc>
              <w:tc>
                <w:tcPr>
                  <w:tcW w:w="1156" w:type="dxa"/>
                  <w:tcBorders>
                    <w:tl2br w:val="nil"/>
                    <w:tr2bl w:val="nil"/>
                  </w:tcBorders>
                  <w:vAlign w:val="center"/>
                </w:tcPr>
                <w:p w14:paraId="0BBBD966">
                  <w:pPr>
                    <w:pStyle w:val="8"/>
                    <w:bidi w:val="0"/>
                    <w:jc w:val="center"/>
                    <w:rPr>
                      <w:rFonts w:hint="eastAsia"/>
                      <w:color w:val="auto"/>
                      <w:lang w:eastAsia="zh-CN"/>
                    </w:rPr>
                  </w:pPr>
                  <w:r>
                    <w:rPr>
                      <w:rFonts w:hint="eastAsia"/>
                      <w:color w:val="auto"/>
                    </w:rPr>
                    <w:t>拆装箱量</w:t>
                  </w:r>
                  <w:r>
                    <w:rPr>
                      <w:rFonts w:hint="eastAsia"/>
                      <w:color w:val="auto"/>
                      <w:lang w:val="en-US" w:eastAsia="zh-CN"/>
                    </w:rPr>
                    <w:t>/TEU</w:t>
                  </w:r>
                </w:p>
              </w:tc>
              <w:tc>
                <w:tcPr>
                  <w:tcW w:w="1670" w:type="dxa"/>
                  <w:tcBorders>
                    <w:tl2br w:val="nil"/>
                    <w:tr2bl w:val="nil"/>
                  </w:tcBorders>
                  <w:vAlign w:val="center"/>
                </w:tcPr>
                <w:p w14:paraId="13C013D8">
                  <w:pPr>
                    <w:pStyle w:val="8"/>
                    <w:bidi w:val="0"/>
                    <w:jc w:val="center"/>
                    <w:rPr>
                      <w:color w:val="auto"/>
                    </w:rPr>
                  </w:pPr>
                  <w:r>
                    <w:rPr>
                      <w:rFonts w:hint="eastAsia"/>
                      <w:color w:val="auto"/>
                    </w:rPr>
                    <w:t>暂存量取整</w:t>
                  </w:r>
                  <w:r>
                    <w:rPr>
                      <w:color w:val="auto"/>
                    </w:rPr>
                    <w:t>TEU</w:t>
                  </w:r>
                </w:p>
              </w:tc>
              <w:tc>
                <w:tcPr>
                  <w:tcW w:w="1067" w:type="dxa"/>
                  <w:tcBorders>
                    <w:tl2br w:val="nil"/>
                    <w:tr2bl w:val="nil"/>
                  </w:tcBorders>
                  <w:vAlign w:val="center"/>
                </w:tcPr>
                <w:p w14:paraId="67AD16BC">
                  <w:pPr>
                    <w:pStyle w:val="8"/>
                    <w:bidi w:val="0"/>
                    <w:jc w:val="center"/>
                    <w:rPr>
                      <w:color w:val="auto"/>
                    </w:rPr>
                  </w:pPr>
                  <w:r>
                    <w:rPr>
                      <w:rFonts w:hint="eastAsia"/>
                      <w:color w:val="auto"/>
                    </w:rPr>
                    <w:t>堆</w:t>
                  </w:r>
                  <w:r>
                    <w:rPr>
                      <w:rFonts w:hint="eastAsia"/>
                      <w:color w:val="auto"/>
                      <w:lang w:val="en-US" w:eastAsia="zh-CN"/>
                    </w:rPr>
                    <w:t>箱</w:t>
                  </w:r>
                  <w:r>
                    <w:rPr>
                      <w:rFonts w:hint="eastAsia"/>
                      <w:color w:val="auto"/>
                    </w:rPr>
                    <w:t>层数</w:t>
                  </w:r>
                  <w:r>
                    <w:rPr>
                      <w:rFonts w:hint="eastAsia"/>
                      <w:color w:val="auto"/>
                      <w:lang w:val="en-US" w:eastAsia="zh-CN"/>
                    </w:rPr>
                    <w:t>/</w:t>
                  </w:r>
                  <w:r>
                    <w:rPr>
                      <w:rFonts w:hint="eastAsia"/>
                      <w:color w:val="auto"/>
                    </w:rPr>
                    <w:t>层</w:t>
                  </w:r>
                </w:p>
              </w:tc>
              <w:tc>
                <w:tcPr>
                  <w:tcW w:w="1640" w:type="dxa"/>
                  <w:tcBorders>
                    <w:tl2br w:val="nil"/>
                    <w:tr2bl w:val="nil"/>
                  </w:tcBorders>
                  <w:vAlign w:val="center"/>
                </w:tcPr>
                <w:p w14:paraId="4EB63323">
                  <w:pPr>
                    <w:pStyle w:val="8"/>
                    <w:bidi w:val="0"/>
                    <w:jc w:val="center"/>
                    <w:rPr>
                      <w:color w:val="auto"/>
                    </w:rPr>
                  </w:pPr>
                  <w:r>
                    <w:rPr>
                      <w:rFonts w:hint="eastAsia"/>
                      <w:color w:val="auto"/>
                    </w:rPr>
                    <w:t>地面箱位数取整</w:t>
                  </w:r>
                  <w:r>
                    <w:rPr>
                      <w:rFonts w:hint="eastAsia"/>
                      <w:color w:val="auto"/>
                      <w:lang w:val="en-US" w:eastAsia="zh-CN"/>
                    </w:rPr>
                    <w:t>/</w:t>
                  </w:r>
                  <w:r>
                    <w:rPr>
                      <w:color w:val="auto"/>
                    </w:rPr>
                    <w:t>TEU</w:t>
                  </w:r>
                </w:p>
              </w:tc>
              <w:tc>
                <w:tcPr>
                  <w:tcW w:w="1024" w:type="dxa"/>
                  <w:tcBorders>
                    <w:tl2br w:val="nil"/>
                    <w:tr2bl w:val="nil"/>
                  </w:tcBorders>
                  <w:vAlign w:val="center"/>
                </w:tcPr>
                <w:p w14:paraId="0BC54098">
                  <w:pPr>
                    <w:pStyle w:val="8"/>
                    <w:bidi w:val="0"/>
                    <w:jc w:val="center"/>
                    <w:rPr>
                      <w:color w:val="auto"/>
                    </w:rPr>
                  </w:pPr>
                  <w:r>
                    <w:rPr>
                      <w:rFonts w:hint="eastAsia"/>
                      <w:color w:val="auto"/>
                      <w:lang w:val="en-US" w:eastAsia="zh-CN"/>
                    </w:rPr>
                    <w:t>空箱</w:t>
                  </w:r>
                  <w:r>
                    <w:rPr>
                      <w:rFonts w:hint="eastAsia"/>
                      <w:color w:val="auto"/>
                    </w:rPr>
                    <w:t>面积</w:t>
                  </w:r>
                  <w:r>
                    <w:rPr>
                      <w:rFonts w:hint="eastAsia"/>
                      <w:color w:val="auto"/>
                      <w:lang w:val="en-US" w:eastAsia="zh-CN"/>
                    </w:rPr>
                    <w:t>/</w:t>
                  </w:r>
                  <w:r>
                    <w:rPr>
                      <w:color w:val="auto"/>
                    </w:rPr>
                    <w:t>m</w:t>
                  </w:r>
                  <w:r>
                    <w:rPr>
                      <w:color w:val="auto"/>
                      <w:vertAlign w:val="superscript"/>
                    </w:rPr>
                    <w:t>2</w:t>
                  </w:r>
                </w:p>
              </w:tc>
              <w:tc>
                <w:tcPr>
                  <w:tcW w:w="1025" w:type="dxa"/>
                  <w:tcBorders>
                    <w:tl2br w:val="nil"/>
                    <w:tr2bl w:val="nil"/>
                  </w:tcBorders>
                  <w:vAlign w:val="center"/>
                </w:tcPr>
                <w:p w14:paraId="07E94191">
                  <w:pPr>
                    <w:pStyle w:val="8"/>
                    <w:bidi w:val="0"/>
                    <w:jc w:val="center"/>
                    <w:rPr>
                      <w:rFonts w:hint="default"/>
                      <w:color w:val="auto"/>
                      <w:lang w:val="en-US" w:eastAsia="zh-CN"/>
                    </w:rPr>
                  </w:pPr>
                  <w:r>
                    <w:rPr>
                      <w:rFonts w:hint="eastAsia"/>
                      <w:color w:val="auto"/>
                      <w:lang w:val="en-US" w:eastAsia="zh-CN"/>
                    </w:rPr>
                    <w:t>设计面积/m</w:t>
                  </w:r>
                  <w:r>
                    <w:rPr>
                      <w:rFonts w:hint="eastAsia"/>
                      <w:color w:val="auto"/>
                      <w:vertAlign w:val="superscript"/>
                      <w:lang w:val="en-US" w:eastAsia="zh-CN"/>
                    </w:rPr>
                    <w:t>2</w:t>
                  </w:r>
                </w:p>
              </w:tc>
            </w:tr>
            <w:tr w14:paraId="449B1AB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619" w:type="dxa"/>
                  <w:tcBorders>
                    <w:tl2br w:val="nil"/>
                    <w:tr2bl w:val="nil"/>
                  </w:tcBorders>
                  <w:vAlign w:val="center"/>
                </w:tcPr>
                <w:p w14:paraId="192BF03C">
                  <w:pPr>
                    <w:pStyle w:val="8"/>
                    <w:bidi w:val="0"/>
                    <w:jc w:val="center"/>
                    <w:rPr>
                      <w:rFonts w:hint="default"/>
                      <w:color w:val="auto"/>
                      <w:lang w:val="en-US" w:eastAsia="zh-CN"/>
                    </w:rPr>
                  </w:pPr>
                  <w:r>
                    <w:rPr>
                      <w:rFonts w:hint="eastAsia"/>
                      <w:color w:val="auto"/>
                      <w:lang w:val="en-US" w:eastAsia="zh-CN"/>
                    </w:rPr>
                    <w:t>空箱堆存</w:t>
                  </w:r>
                </w:p>
              </w:tc>
              <w:tc>
                <w:tcPr>
                  <w:tcW w:w="1156" w:type="dxa"/>
                  <w:tcBorders>
                    <w:tl2br w:val="nil"/>
                    <w:tr2bl w:val="nil"/>
                  </w:tcBorders>
                  <w:vAlign w:val="center"/>
                </w:tcPr>
                <w:p w14:paraId="7E41AC77">
                  <w:pPr>
                    <w:pStyle w:val="8"/>
                    <w:bidi w:val="0"/>
                    <w:jc w:val="center"/>
                    <w:rPr>
                      <w:rFonts w:hint="default"/>
                      <w:color w:val="auto"/>
                      <w:lang w:val="en-US"/>
                    </w:rPr>
                  </w:pPr>
                  <w:r>
                    <w:rPr>
                      <w:rFonts w:hint="eastAsia"/>
                      <w:color w:val="auto"/>
                      <w:lang w:val="en-US" w:eastAsia="zh-CN"/>
                    </w:rPr>
                    <w:t>14859</w:t>
                  </w:r>
                </w:p>
              </w:tc>
              <w:tc>
                <w:tcPr>
                  <w:tcW w:w="1670" w:type="dxa"/>
                  <w:tcBorders>
                    <w:tl2br w:val="nil"/>
                    <w:tr2bl w:val="nil"/>
                  </w:tcBorders>
                  <w:vAlign w:val="center"/>
                </w:tcPr>
                <w:p w14:paraId="7660E8F2">
                  <w:pPr>
                    <w:pStyle w:val="8"/>
                    <w:bidi w:val="0"/>
                    <w:jc w:val="center"/>
                    <w:rPr>
                      <w:rFonts w:hint="default"/>
                      <w:color w:val="auto"/>
                      <w:lang w:val="en-US" w:eastAsia="zh-CN"/>
                    </w:rPr>
                  </w:pPr>
                  <w:r>
                    <w:rPr>
                      <w:rFonts w:hint="eastAsia"/>
                      <w:color w:val="auto"/>
                      <w:lang w:val="en-US" w:eastAsia="zh-CN"/>
                    </w:rPr>
                    <w:t>149</w:t>
                  </w:r>
                </w:p>
              </w:tc>
              <w:tc>
                <w:tcPr>
                  <w:tcW w:w="1067" w:type="dxa"/>
                  <w:tcBorders>
                    <w:tl2br w:val="nil"/>
                    <w:tr2bl w:val="nil"/>
                  </w:tcBorders>
                  <w:vAlign w:val="center"/>
                </w:tcPr>
                <w:p w14:paraId="74988F59">
                  <w:pPr>
                    <w:pStyle w:val="8"/>
                    <w:bidi w:val="0"/>
                    <w:jc w:val="center"/>
                    <w:rPr>
                      <w:rFonts w:hint="eastAsia"/>
                      <w:color w:val="auto"/>
                      <w:lang w:eastAsia="zh-CN"/>
                    </w:rPr>
                  </w:pPr>
                  <w:r>
                    <w:rPr>
                      <w:rFonts w:hint="eastAsia"/>
                      <w:color w:val="auto"/>
                      <w:lang w:val="en-US" w:eastAsia="zh-CN"/>
                    </w:rPr>
                    <w:t>6</w:t>
                  </w:r>
                </w:p>
              </w:tc>
              <w:tc>
                <w:tcPr>
                  <w:tcW w:w="1640" w:type="dxa"/>
                  <w:tcBorders>
                    <w:tl2br w:val="nil"/>
                    <w:tr2bl w:val="nil"/>
                  </w:tcBorders>
                  <w:vAlign w:val="center"/>
                </w:tcPr>
                <w:p w14:paraId="4518088F">
                  <w:pPr>
                    <w:pStyle w:val="8"/>
                    <w:bidi w:val="0"/>
                    <w:jc w:val="center"/>
                    <w:rPr>
                      <w:rFonts w:hint="default"/>
                      <w:color w:val="auto"/>
                      <w:lang w:val="en-US" w:eastAsia="zh-CN"/>
                    </w:rPr>
                  </w:pPr>
                  <w:r>
                    <w:rPr>
                      <w:rFonts w:hint="eastAsia"/>
                      <w:color w:val="auto"/>
                      <w:lang w:val="en-US" w:eastAsia="zh-CN"/>
                    </w:rPr>
                    <w:t>34</w:t>
                  </w:r>
                </w:p>
              </w:tc>
              <w:tc>
                <w:tcPr>
                  <w:tcW w:w="1024" w:type="dxa"/>
                  <w:tcBorders>
                    <w:tl2br w:val="nil"/>
                    <w:tr2bl w:val="nil"/>
                  </w:tcBorders>
                  <w:vAlign w:val="center"/>
                </w:tcPr>
                <w:p w14:paraId="201A9B1B">
                  <w:pPr>
                    <w:pStyle w:val="8"/>
                    <w:bidi w:val="0"/>
                    <w:jc w:val="center"/>
                    <w:rPr>
                      <w:rFonts w:hint="default"/>
                      <w:color w:val="auto"/>
                      <w:lang w:val="en-US" w:eastAsia="zh-CN"/>
                    </w:rPr>
                  </w:pPr>
                  <w:r>
                    <w:rPr>
                      <w:rFonts w:hint="eastAsia"/>
                      <w:color w:val="auto"/>
                      <w:lang w:val="en-US" w:eastAsia="zh-CN"/>
                    </w:rPr>
                    <w:t>1530</w:t>
                  </w:r>
                </w:p>
              </w:tc>
              <w:tc>
                <w:tcPr>
                  <w:tcW w:w="1025" w:type="dxa"/>
                  <w:tcBorders>
                    <w:tl2br w:val="nil"/>
                    <w:tr2bl w:val="nil"/>
                  </w:tcBorders>
                  <w:vAlign w:val="center"/>
                </w:tcPr>
                <w:p w14:paraId="27C75670">
                  <w:pPr>
                    <w:pStyle w:val="8"/>
                    <w:bidi w:val="0"/>
                    <w:jc w:val="center"/>
                    <w:rPr>
                      <w:rFonts w:hint="default"/>
                      <w:color w:val="auto"/>
                      <w:lang w:val="en-US" w:eastAsia="zh-CN"/>
                    </w:rPr>
                  </w:pPr>
                  <w:r>
                    <w:rPr>
                      <w:rFonts w:hint="eastAsia"/>
                      <w:color w:val="auto"/>
                      <w:lang w:val="en-US" w:eastAsia="zh-CN"/>
                    </w:rPr>
                    <w:t>19410</w:t>
                  </w:r>
                </w:p>
              </w:tc>
            </w:tr>
          </w:tbl>
          <w:p w14:paraId="76223464">
            <w:pPr>
              <w:bidi w:val="0"/>
              <w:rPr>
                <w:rFonts w:hint="eastAsia"/>
                <w:b/>
                <w:bCs/>
                <w:color w:val="auto"/>
                <w:lang w:val="en-US" w:eastAsia="zh-CN"/>
              </w:rPr>
            </w:pPr>
            <w:r>
              <w:rPr>
                <w:rFonts w:hint="eastAsia"/>
                <w:b/>
                <w:bCs/>
                <w:color w:val="auto"/>
                <w:lang w:val="en-US" w:eastAsia="zh-CN"/>
              </w:rPr>
              <w:t>6、主要装卸设备</w:t>
            </w:r>
          </w:p>
          <w:p w14:paraId="49E58F04">
            <w:pPr>
              <w:bidi w:val="0"/>
              <w:ind w:firstLine="480" w:firstLineChars="200"/>
              <w:rPr>
                <w:rFonts w:hint="eastAsia"/>
                <w:color w:val="auto"/>
                <w:lang w:val="en-US" w:eastAsia="zh-CN"/>
              </w:rPr>
            </w:pPr>
            <w:r>
              <w:rPr>
                <w:rFonts w:hint="default"/>
                <w:color w:val="auto"/>
                <w:lang w:val="en-US" w:eastAsia="zh-CN"/>
              </w:rPr>
              <w:t>本项目危险货物重箱堆场拟采用集装箱正面吊进行装卸作业，空箱堆场采用空箱堆高机进行作业，采用低门架叉式装卸车（防爆型）进行拆箱作业与散装货物装卸作业，场外集装箱运输采用外包形式，运输设备由承包商负责提供</w:t>
            </w:r>
            <w:r>
              <w:rPr>
                <w:rFonts w:hint="eastAsia"/>
                <w:color w:val="auto"/>
                <w:lang w:val="en-US" w:eastAsia="zh-CN"/>
              </w:rPr>
              <w:t>。</w:t>
            </w:r>
          </w:p>
          <w:p w14:paraId="3689BA87">
            <w:pPr>
              <w:bidi w:val="0"/>
              <w:spacing w:line="240" w:lineRule="auto"/>
              <w:jc w:val="center"/>
              <w:rPr>
                <w:rFonts w:hint="eastAsia"/>
                <w:b/>
                <w:bCs/>
                <w:color w:val="auto"/>
                <w:lang w:val="en-US" w:eastAsia="zh-CN"/>
              </w:rPr>
            </w:pPr>
            <w:r>
              <w:rPr>
                <w:rFonts w:hint="eastAsia"/>
                <w:b/>
                <w:bCs/>
                <w:color w:val="auto"/>
                <w:lang w:val="en-US" w:eastAsia="zh-CN"/>
              </w:rPr>
              <w:t>表2-7 项目主要设备表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567"/>
              <w:gridCol w:w="3056"/>
              <w:gridCol w:w="3019"/>
              <w:gridCol w:w="542"/>
              <w:gridCol w:w="1017"/>
            </w:tblGrid>
            <w:tr w14:paraId="4B085A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67" w:type="dxa"/>
                  <w:tcBorders>
                    <w:tl2br w:val="nil"/>
                    <w:tr2bl w:val="nil"/>
                  </w:tcBorders>
                  <w:vAlign w:val="center"/>
                </w:tcPr>
                <w:p w14:paraId="232D23F4">
                  <w:pPr>
                    <w:pStyle w:val="8"/>
                    <w:bidi w:val="0"/>
                    <w:jc w:val="center"/>
                    <w:rPr>
                      <w:color w:val="auto"/>
                    </w:rPr>
                  </w:pPr>
                  <w:r>
                    <w:rPr>
                      <w:rFonts w:hint="eastAsia"/>
                      <w:color w:val="auto"/>
                    </w:rPr>
                    <w:t>序号</w:t>
                  </w:r>
                </w:p>
              </w:tc>
              <w:tc>
                <w:tcPr>
                  <w:tcW w:w="3056" w:type="dxa"/>
                  <w:tcBorders>
                    <w:tl2br w:val="nil"/>
                    <w:tr2bl w:val="nil"/>
                  </w:tcBorders>
                  <w:vAlign w:val="center"/>
                </w:tcPr>
                <w:p w14:paraId="74CD92B7">
                  <w:pPr>
                    <w:pStyle w:val="8"/>
                    <w:bidi w:val="0"/>
                    <w:jc w:val="center"/>
                    <w:rPr>
                      <w:color w:val="auto"/>
                    </w:rPr>
                  </w:pPr>
                  <w:r>
                    <w:rPr>
                      <w:rFonts w:hint="eastAsia"/>
                      <w:color w:val="auto"/>
                    </w:rPr>
                    <w:t>主要设备</w:t>
                  </w:r>
                </w:p>
              </w:tc>
              <w:tc>
                <w:tcPr>
                  <w:tcW w:w="3019" w:type="dxa"/>
                  <w:tcBorders>
                    <w:tl2br w:val="nil"/>
                    <w:tr2bl w:val="nil"/>
                  </w:tcBorders>
                  <w:vAlign w:val="center"/>
                </w:tcPr>
                <w:p w14:paraId="3F1B9B15">
                  <w:pPr>
                    <w:pStyle w:val="8"/>
                    <w:bidi w:val="0"/>
                    <w:jc w:val="center"/>
                    <w:rPr>
                      <w:color w:val="auto"/>
                    </w:rPr>
                  </w:pPr>
                  <w:r>
                    <w:rPr>
                      <w:color w:val="auto"/>
                    </w:rPr>
                    <w:t>规格</w:t>
                  </w:r>
                </w:p>
              </w:tc>
              <w:tc>
                <w:tcPr>
                  <w:tcW w:w="542" w:type="dxa"/>
                  <w:tcBorders>
                    <w:tl2br w:val="nil"/>
                    <w:tr2bl w:val="nil"/>
                  </w:tcBorders>
                  <w:vAlign w:val="center"/>
                </w:tcPr>
                <w:p w14:paraId="793246F9">
                  <w:pPr>
                    <w:pStyle w:val="8"/>
                    <w:bidi w:val="0"/>
                    <w:jc w:val="center"/>
                    <w:rPr>
                      <w:color w:val="auto"/>
                    </w:rPr>
                  </w:pPr>
                  <w:r>
                    <w:rPr>
                      <w:color w:val="auto"/>
                    </w:rPr>
                    <w:t>数量</w:t>
                  </w:r>
                </w:p>
              </w:tc>
              <w:tc>
                <w:tcPr>
                  <w:tcW w:w="1017" w:type="dxa"/>
                  <w:tcBorders>
                    <w:tl2br w:val="nil"/>
                    <w:tr2bl w:val="nil"/>
                  </w:tcBorders>
                  <w:vAlign w:val="center"/>
                </w:tcPr>
                <w:p w14:paraId="59B5137C">
                  <w:pPr>
                    <w:pStyle w:val="8"/>
                    <w:bidi w:val="0"/>
                    <w:jc w:val="center"/>
                    <w:rPr>
                      <w:rFonts w:hint="eastAsia" w:eastAsia="宋体"/>
                      <w:color w:val="auto"/>
                      <w:u w:val="single"/>
                      <w:lang w:val="en-US" w:eastAsia="zh-CN"/>
                    </w:rPr>
                  </w:pPr>
                  <w:r>
                    <w:rPr>
                      <w:rFonts w:hint="eastAsia"/>
                      <w:color w:val="auto"/>
                      <w:u w:val="single"/>
                      <w:lang w:val="en-US" w:eastAsia="zh-CN"/>
                    </w:rPr>
                    <w:t>备注</w:t>
                  </w:r>
                </w:p>
              </w:tc>
            </w:tr>
            <w:tr w14:paraId="31665D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67" w:type="dxa"/>
                  <w:tcBorders>
                    <w:tl2br w:val="nil"/>
                    <w:tr2bl w:val="nil"/>
                  </w:tcBorders>
                  <w:vAlign w:val="center"/>
                </w:tcPr>
                <w:p w14:paraId="6297D05E">
                  <w:pPr>
                    <w:pStyle w:val="8"/>
                    <w:bidi w:val="0"/>
                    <w:jc w:val="center"/>
                    <w:rPr>
                      <w:color w:val="auto"/>
                    </w:rPr>
                  </w:pPr>
                  <w:r>
                    <w:rPr>
                      <w:rFonts w:hint="eastAsia"/>
                      <w:color w:val="auto"/>
                    </w:rPr>
                    <w:t>1</w:t>
                  </w:r>
                </w:p>
              </w:tc>
              <w:tc>
                <w:tcPr>
                  <w:tcW w:w="3056" w:type="dxa"/>
                  <w:tcBorders>
                    <w:tl2br w:val="nil"/>
                    <w:tr2bl w:val="nil"/>
                  </w:tcBorders>
                  <w:vAlign w:val="center"/>
                </w:tcPr>
                <w:p w14:paraId="6E2FA96B">
                  <w:pPr>
                    <w:pStyle w:val="8"/>
                    <w:bidi w:val="0"/>
                    <w:jc w:val="center"/>
                    <w:rPr>
                      <w:color w:val="auto"/>
                    </w:rPr>
                  </w:pPr>
                  <w:r>
                    <w:rPr>
                      <w:rFonts w:hint="eastAsia"/>
                      <w:color w:val="auto"/>
                    </w:rPr>
                    <w:t>集装箱正面吊</w:t>
                  </w:r>
                </w:p>
              </w:tc>
              <w:tc>
                <w:tcPr>
                  <w:tcW w:w="3019" w:type="dxa"/>
                  <w:tcBorders>
                    <w:tl2br w:val="nil"/>
                    <w:tr2bl w:val="nil"/>
                  </w:tcBorders>
                  <w:vAlign w:val="center"/>
                </w:tcPr>
                <w:p w14:paraId="5AD884EE">
                  <w:pPr>
                    <w:pStyle w:val="8"/>
                    <w:bidi w:val="0"/>
                    <w:jc w:val="center"/>
                    <w:rPr>
                      <w:color w:val="auto"/>
                    </w:rPr>
                  </w:pPr>
                  <w:r>
                    <w:rPr>
                      <w:rFonts w:hint="default"/>
                      <w:color w:val="auto"/>
                      <w:lang w:val="en-US" w:eastAsia="zh-CN"/>
                    </w:rPr>
                    <w:t>额定承载45吨，2层堆</w:t>
                  </w:r>
                  <w:r>
                    <w:rPr>
                      <w:rFonts w:hint="eastAsia"/>
                      <w:color w:val="auto"/>
                      <w:lang w:val="en-US" w:eastAsia="zh-CN"/>
                    </w:rPr>
                    <w:t>箱</w:t>
                  </w:r>
                  <w:r>
                    <w:rPr>
                      <w:rFonts w:hint="default"/>
                      <w:color w:val="auto"/>
                      <w:lang w:val="en-US" w:eastAsia="zh-CN"/>
                    </w:rPr>
                    <w:t>作业</w:t>
                  </w:r>
                </w:p>
              </w:tc>
              <w:tc>
                <w:tcPr>
                  <w:tcW w:w="542" w:type="dxa"/>
                  <w:tcBorders>
                    <w:tl2br w:val="nil"/>
                    <w:tr2bl w:val="nil"/>
                  </w:tcBorders>
                  <w:vAlign w:val="center"/>
                </w:tcPr>
                <w:p w14:paraId="52C7C52D">
                  <w:pPr>
                    <w:pStyle w:val="8"/>
                    <w:bidi w:val="0"/>
                    <w:jc w:val="center"/>
                    <w:rPr>
                      <w:rFonts w:hint="eastAsia"/>
                      <w:color w:val="auto"/>
                      <w:lang w:eastAsia="zh-CN"/>
                    </w:rPr>
                  </w:pPr>
                  <w:r>
                    <w:rPr>
                      <w:rFonts w:hint="eastAsia"/>
                      <w:color w:val="auto"/>
                      <w:lang w:val="en-US" w:eastAsia="zh-CN"/>
                    </w:rPr>
                    <w:t>2</w:t>
                  </w:r>
                </w:p>
              </w:tc>
              <w:tc>
                <w:tcPr>
                  <w:tcW w:w="1017" w:type="dxa"/>
                  <w:tcBorders>
                    <w:tl2br w:val="nil"/>
                    <w:tr2bl w:val="nil"/>
                  </w:tcBorders>
                  <w:vAlign w:val="center"/>
                </w:tcPr>
                <w:p w14:paraId="1801DE46">
                  <w:pPr>
                    <w:pStyle w:val="8"/>
                    <w:bidi w:val="0"/>
                    <w:jc w:val="center"/>
                    <w:rPr>
                      <w:rFonts w:hint="eastAsia"/>
                      <w:color w:val="auto"/>
                      <w:u w:val="single"/>
                      <w:lang w:val="en-US" w:eastAsia="zh-CN"/>
                    </w:rPr>
                  </w:pPr>
                  <w:r>
                    <w:rPr>
                      <w:rFonts w:hint="eastAsia"/>
                      <w:color w:val="auto"/>
                      <w:u w:val="single"/>
                      <w:lang w:val="en-US" w:eastAsia="zh-CN"/>
                    </w:rPr>
                    <w:t>重箱堆场</w:t>
                  </w:r>
                </w:p>
              </w:tc>
            </w:tr>
            <w:tr w14:paraId="6A2687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67" w:type="dxa"/>
                  <w:tcBorders>
                    <w:tl2br w:val="nil"/>
                    <w:tr2bl w:val="nil"/>
                  </w:tcBorders>
                  <w:vAlign w:val="center"/>
                </w:tcPr>
                <w:p w14:paraId="113F2129">
                  <w:pPr>
                    <w:pStyle w:val="8"/>
                    <w:bidi w:val="0"/>
                    <w:jc w:val="center"/>
                    <w:rPr>
                      <w:color w:val="auto"/>
                    </w:rPr>
                  </w:pPr>
                  <w:r>
                    <w:rPr>
                      <w:rFonts w:hint="eastAsia"/>
                      <w:color w:val="auto"/>
                    </w:rPr>
                    <w:t>2</w:t>
                  </w:r>
                </w:p>
              </w:tc>
              <w:tc>
                <w:tcPr>
                  <w:tcW w:w="3056" w:type="dxa"/>
                  <w:tcBorders>
                    <w:tl2br w:val="nil"/>
                    <w:tr2bl w:val="nil"/>
                  </w:tcBorders>
                  <w:vAlign w:val="center"/>
                </w:tcPr>
                <w:p w14:paraId="27422E04">
                  <w:pPr>
                    <w:pStyle w:val="8"/>
                    <w:bidi w:val="0"/>
                    <w:jc w:val="center"/>
                    <w:rPr>
                      <w:color w:val="auto"/>
                    </w:rPr>
                  </w:pPr>
                  <w:r>
                    <w:rPr>
                      <w:color w:val="auto"/>
                    </w:rPr>
                    <w:t>空箱堆高机</w:t>
                  </w:r>
                </w:p>
              </w:tc>
              <w:tc>
                <w:tcPr>
                  <w:tcW w:w="3019" w:type="dxa"/>
                  <w:tcBorders>
                    <w:tl2br w:val="nil"/>
                    <w:tr2bl w:val="nil"/>
                  </w:tcBorders>
                  <w:vAlign w:val="center"/>
                </w:tcPr>
                <w:p w14:paraId="1FC92A08">
                  <w:pPr>
                    <w:pStyle w:val="8"/>
                    <w:bidi w:val="0"/>
                    <w:jc w:val="center"/>
                    <w:rPr>
                      <w:color w:val="auto"/>
                    </w:rPr>
                  </w:pPr>
                  <w:r>
                    <w:rPr>
                      <w:rFonts w:hint="default"/>
                      <w:color w:val="auto"/>
                      <w:lang w:val="en-US" w:eastAsia="zh-CN"/>
                    </w:rPr>
                    <w:t>最大承载9t，最大6层堆</w:t>
                  </w:r>
                  <w:r>
                    <w:rPr>
                      <w:rFonts w:hint="eastAsia"/>
                      <w:color w:val="auto"/>
                      <w:lang w:val="en-US" w:eastAsia="zh-CN"/>
                    </w:rPr>
                    <w:t>箱</w:t>
                  </w:r>
                  <w:r>
                    <w:rPr>
                      <w:rFonts w:hint="default"/>
                      <w:color w:val="auto"/>
                      <w:lang w:val="en-US" w:eastAsia="zh-CN"/>
                    </w:rPr>
                    <w:t>作业</w:t>
                  </w:r>
                </w:p>
              </w:tc>
              <w:tc>
                <w:tcPr>
                  <w:tcW w:w="542" w:type="dxa"/>
                  <w:tcBorders>
                    <w:tl2br w:val="nil"/>
                    <w:tr2bl w:val="nil"/>
                  </w:tcBorders>
                  <w:vAlign w:val="center"/>
                </w:tcPr>
                <w:p w14:paraId="54ADD150">
                  <w:pPr>
                    <w:pStyle w:val="8"/>
                    <w:bidi w:val="0"/>
                    <w:jc w:val="center"/>
                    <w:rPr>
                      <w:rFonts w:hint="eastAsia"/>
                      <w:color w:val="auto"/>
                      <w:lang w:eastAsia="zh-CN"/>
                    </w:rPr>
                  </w:pPr>
                  <w:r>
                    <w:rPr>
                      <w:rFonts w:hint="eastAsia"/>
                      <w:color w:val="auto"/>
                      <w:lang w:val="en-US" w:eastAsia="zh-CN"/>
                    </w:rPr>
                    <w:t>1</w:t>
                  </w:r>
                </w:p>
              </w:tc>
              <w:tc>
                <w:tcPr>
                  <w:tcW w:w="1017" w:type="dxa"/>
                  <w:tcBorders>
                    <w:tl2br w:val="nil"/>
                    <w:tr2bl w:val="nil"/>
                  </w:tcBorders>
                  <w:vAlign w:val="center"/>
                </w:tcPr>
                <w:p w14:paraId="5F15C1B2">
                  <w:pPr>
                    <w:pStyle w:val="8"/>
                    <w:bidi w:val="0"/>
                    <w:jc w:val="center"/>
                    <w:rPr>
                      <w:rFonts w:hint="eastAsia"/>
                      <w:color w:val="auto"/>
                      <w:u w:val="single"/>
                      <w:lang w:val="en-US" w:eastAsia="zh-CN"/>
                    </w:rPr>
                  </w:pPr>
                  <w:r>
                    <w:rPr>
                      <w:rFonts w:hint="eastAsia"/>
                      <w:color w:val="auto"/>
                      <w:u w:val="single"/>
                      <w:lang w:val="en-US" w:eastAsia="zh-CN"/>
                    </w:rPr>
                    <w:t>空箱堆场</w:t>
                  </w:r>
                </w:p>
              </w:tc>
            </w:tr>
            <w:tr w14:paraId="4A72D0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67" w:type="dxa"/>
                  <w:tcBorders>
                    <w:tl2br w:val="nil"/>
                    <w:tr2bl w:val="nil"/>
                  </w:tcBorders>
                  <w:vAlign w:val="center"/>
                </w:tcPr>
                <w:p w14:paraId="12C3D455">
                  <w:pPr>
                    <w:pStyle w:val="8"/>
                    <w:bidi w:val="0"/>
                    <w:jc w:val="center"/>
                    <w:rPr>
                      <w:color w:val="auto"/>
                    </w:rPr>
                  </w:pPr>
                  <w:r>
                    <w:rPr>
                      <w:rFonts w:hint="eastAsia"/>
                      <w:color w:val="auto"/>
                    </w:rPr>
                    <w:t>3</w:t>
                  </w:r>
                </w:p>
              </w:tc>
              <w:tc>
                <w:tcPr>
                  <w:tcW w:w="3056" w:type="dxa"/>
                  <w:tcBorders>
                    <w:tl2br w:val="nil"/>
                    <w:tr2bl w:val="nil"/>
                  </w:tcBorders>
                  <w:vAlign w:val="center"/>
                </w:tcPr>
                <w:p w14:paraId="1309FD89">
                  <w:pPr>
                    <w:pStyle w:val="8"/>
                    <w:bidi w:val="0"/>
                    <w:jc w:val="center"/>
                    <w:rPr>
                      <w:color w:val="auto"/>
                    </w:rPr>
                  </w:pPr>
                  <w:r>
                    <w:rPr>
                      <w:color w:val="auto"/>
                    </w:rPr>
                    <w:t>低门架叉式装卸车（</w:t>
                  </w:r>
                  <w:r>
                    <w:rPr>
                      <w:rFonts w:hint="eastAsia"/>
                      <w:color w:val="auto"/>
                      <w:lang w:val="en-US" w:eastAsia="zh-CN"/>
                    </w:rPr>
                    <w:t>电动防爆</w:t>
                  </w:r>
                  <w:r>
                    <w:rPr>
                      <w:color w:val="auto"/>
                    </w:rPr>
                    <w:t>型）</w:t>
                  </w:r>
                </w:p>
              </w:tc>
              <w:tc>
                <w:tcPr>
                  <w:tcW w:w="3019" w:type="dxa"/>
                  <w:tcBorders>
                    <w:tl2br w:val="nil"/>
                    <w:tr2bl w:val="nil"/>
                  </w:tcBorders>
                  <w:vAlign w:val="center"/>
                </w:tcPr>
                <w:p w14:paraId="30EEF5D5">
                  <w:pPr>
                    <w:pStyle w:val="8"/>
                    <w:bidi w:val="0"/>
                    <w:jc w:val="center"/>
                    <w:rPr>
                      <w:color w:val="auto"/>
                    </w:rPr>
                  </w:pPr>
                  <w:r>
                    <w:rPr>
                      <w:rFonts w:hint="default"/>
                      <w:color w:val="auto"/>
                      <w:lang w:val="en-US" w:eastAsia="zh-CN"/>
                    </w:rPr>
                    <w:t>额定起重量10t</w:t>
                  </w:r>
                </w:p>
              </w:tc>
              <w:tc>
                <w:tcPr>
                  <w:tcW w:w="542" w:type="dxa"/>
                  <w:tcBorders>
                    <w:tl2br w:val="nil"/>
                    <w:tr2bl w:val="nil"/>
                  </w:tcBorders>
                  <w:vAlign w:val="center"/>
                </w:tcPr>
                <w:p w14:paraId="727F1A1C">
                  <w:pPr>
                    <w:pStyle w:val="8"/>
                    <w:bidi w:val="0"/>
                    <w:jc w:val="center"/>
                    <w:rPr>
                      <w:rFonts w:hint="eastAsia"/>
                      <w:color w:val="auto"/>
                      <w:lang w:eastAsia="zh-CN"/>
                    </w:rPr>
                  </w:pPr>
                  <w:r>
                    <w:rPr>
                      <w:rFonts w:hint="eastAsia"/>
                      <w:color w:val="auto"/>
                      <w:lang w:val="en-US" w:eastAsia="zh-CN"/>
                    </w:rPr>
                    <w:t>6</w:t>
                  </w:r>
                </w:p>
              </w:tc>
              <w:tc>
                <w:tcPr>
                  <w:tcW w:w="1017" w:type="dxa"/>
                  <w:tcBorders>
                    <w:tl2br w:val="nil"/>
                    <w:tr2bl w:val="nil"/>
                  </w:tcBorders>
                  <w:vAlign w:val="center"/>
                </w:tcPr>
                <w:p w14:paraId="2167D16B">
                  <w:pPr>
                    <w:pStyle w:val="8"/>
                    <w:bidi w:val="0"/>
                    <w:jc w:val="center"/>
                    <w:rPr>
                      <w:rFonts w:hint="default"/>
                      <w:color w:val="auto"/>
                      <w:u w:val="single"/>
                      <w:lang w:val="en-US" w:eastAsia="zh-CN"/>
                    </w:rPr>
                  </w:pPr>
                  <w:r>
                    <w:rPr>
                      <w:rFonts w:hint="eastAsia"/>
                      <w:color w:val="auto"/>
                      <w:u w:val="single"/>
                      <w:lang w:val="en-US" w:eastAsia="zh-CN"/>
                    </w:rPr>
                    <w:t>仓库、重箱堆场、空箱堆场</w:t>
                  </w:r>
                </w:p>
              </w:tc>
            </w:tr>
            <w:tr w14:paraId="2E1ABB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67" w:type="dxa"/>
                  <w:tcBorders>
                    <w:tl2br w:val="nil"/>
                    <w:tr2bl w:val="nil"/>
                  </w:tcBorders>
                  <w:vAlign w:val="center"/>
                </w:tcPr>
                <w:p w14:paraId="04C94C77">
                  <w:pPr>
                    <w:pStyle w:val="8"/>
                    <w:bidi w:val="0"/>
                    <w:jc w:val="center"/>
                    <w:rPr>
                      <w:rFonts w:hint="eastAsia"/>
                      <w:color w:val="auto"/>
                      <w:lang w:eastAsia="zh-CN"/>
                    </w:rPr>
                  </w:pPr>
                  <w:r>
                    <w:rPr>
                      <w:rFonts w:hint="eastAsia"/>
                      <w:color w:val="auto"/>
                      <w:lang w:val="en-US" w:eastAsia="zh-CN"/>
                    </w:rPr>
                    <w:t>4</w:t>
                  </w:r>
                </w:p>
              </w:tc>
              <w:tc>
                <w:tcPr>
                  <w:tcW w:w="3056" w:type="dxa"/>
                  <w:tcBorders>
                    <w:tl2br w:val="nil"/>
                    <w:tr2bl w:val="nil"/>
                  </w:tcBorders>
                  <w:vAlign w:val="center"/>
                </w:tcPr>
                <w:p w14:paraId="66802917">
                  <w:pPr>
                    <w:pStyle w:val="8"/>
                    <w:bidi w:val="0"/>
                    <w:jc w:val="center"/>
                    <w:rPr>
                      <w:color w:val="auto"/>
                    </w:rPr>
                  </w:pPr>
                  <w:r>
                    <w:rPr>
                      <w:rFonts w:hint="eastAsia"/>
                      <w:color w:val="auto"/>
                      <w:lang w:val="en-US" w:eastAsia="zh-CN"/>
                    </w:rPr>
                    <w:t>集装箱（罐）清洗线</w:t>
                  </w:r>
                </w:p>
              </w:tc>
              <w:tc>
                <w:tcPr>
                  <w:tcW w:w="3019" w:type="dxa"/>
                  <w:tcBorders>
                    <w:tl2br w:val="nil"/>
                    <w:tr2bl w:val="nil"/>
                  </w:tcBorders>
                  <w:vAlign w:val="center"/>
                </w:tcPr>
                <w:p w14:paraId="0456AB29">
                  <w:pPr>
                    <w:pStyle w:val="8"/>
                    <w:bidi w:val="0"/>
                    <w:jc w:val="center"/>
                    <w:rPr>
                      <w:color w:val="auto"/>
                    </w:rPr>
                  </w:pPr>
                  <w:r>
                    <w:rPr>
                      <w:rFonts w:hint="eastAsia"/>
                      <w:color w:val="auto"/>
                      <w:lang w:val="en-US" w:eastAsia="zh-CN"/>
                    </w:rPr>
                    <w:t>附清洗系统、热水供应系统、污水处理系统</w:t>
                  </w:r>
                </w:p>
              </w:tc>
              <w:tc>
                <w:tcPr>
                  <w:tcW w:w="542" w:type="dxa"/>
                  <w:tcBorders>
                    <w:tl2br w:val="nil"/>
                    <w:tr2bl w:val="nil"/>
                  </w:tcBorders>
                  <w:vAlign w:val="center"/>
                </w:tcPr>
                <w:p w14:paraId="1FDB88A5">
                  <w:pPr>
                    <w:pStyle w:val="8"/>
                    <w:bidi w:val="0"/>
                    <w:jc w:val="center"/>
                    <w:rPr>
                      <w:color w:val="auto"/>
                    </w:rPr>
                  </w:pPr>
                  <w:r>
                    <w:rPr>
                      <w:rFonts w:hint="eastAsia"/>
                      <w:color w:val="auto"/>
                    </w:rPr>
                    <w:t>1</w:t>
                  </w:r>
                </w:p>
              </w:tc>
              <w:tc>
                <w:tcPr>
                  <w:tcW w:w="1017" w:type="dxa"/>
                  <w:tcBorders>
                    <w:tl2br w:val="nil"/>
                    <w:tr2bl w:val="nil"/>
                  </w:tcBorders>
                  <w:vAlign w:val="center"/>
                </w:tcPr>
                <w:p w14:paraId="3AD1ADF6">
                  <w:pPr>
                    <w:pStyle w:val="8"/>
                    <w:bidi w:val="0"/>
                    <w:jc w:val="center"/>
                    <w:rPr>
                      <w:rFonts w:hint="default" w:eastAsia="宋体"/>
                      <w:color w:val="auto"/>
                      <w:u w:val="single"/>
                      <w:lang w:val="en-US" w:eastAsia="zh-CN"/>
                    </w:rPr>
                  </w:pPr>
                  <w:r>
                    <w:rPr>
                      <w:rFonts w:hint="eastAsia"/>
                      <w:color w:val="auto"/>
                      <w:u w:val="single"/>
                      <w:lang w:val="en-US" w:eastAsia="zh-CN"/>
                    </w:rPr>
                    <w:t>洗箱车间</w:t>
                  </w:r>
                </w:p>
              </w:tc>
            </w:tr>
            <w:tr w14:paraId="38F517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67" w:type="dxa"/>
                  <w:tcBorders>
                    <w:tl2br w:val="nil"/>
                    <w:tr2bl w:val="nil"/>
                  </w:tcBorders>
                  <w:vAlign w:val="center"/>
                </w:tcPr>
                <w:p w14:paraId="28384603">
                  <w:pPr>
                    <w:pStyle w:val="8"/>
                    <w:bidi w:val="0"/>
                    <w:jc w:val="center"/>
                    <w:rPr>
                      <w:rFonts w:hint="eastAsia"/>
                      <w:color w:val="auto"/>
                      <w:lang w:eastAsia="zh-CN"/>
                    </w:rPr>
                  </w:pPr>
                  <w:r>
                    <w:rPr>
                      <w:rFonts w:hint="eastAsia"/>
                      <w:color w:val="auto"/>
                      <w:lang w:val="en-US" w:eastAsia="zh-CN"/>
                    </w:rPr>
                    <w:t>5</w:t>
                  </w:r>
                </w:p>
              </w:tc>
              <w:tc>
                <w:tcPr>
                  <w:tcW w:w="3056" w:type="dxa"/>
                  <w:tcBorders>
                    <w:tl2br w:val="nil"/>
                    <w:tr2bl w:val="nil"/>
                  </w:tcBorders>
                  <w:vAlign w:val="center"/>
                </w:tcPr>
                <w:p w14:paraId="66EFEE71">
                  <w:pPr>
                    <w:pStyle w:val="8"/>
                    <w:bidi w:val="0"/>
                    <w:jc w:val="center"/>
                    <w:rPr>
                      <w:color w:val="auto"/>
                    </w:rPr>
                  </w:pPr>
                  <w:r>
                    <w:rPr>
                      <w:color w:val="auto"/>
                    </w:rPr>
                    <w:t>汽车衡</w:t>
                  </w:r>
                </w:p>
              </w:tc>
              <w:tc>
                <w:tcPr>
                  <w:tcW w:w="3019" w:type="dxa"/>
                  <w:tcBorders>
                    <w:tl2br w:val="nil"/>
                    <w:tr2bl w:val="nil"/>
                  </w:tcBorders>
                  <w:vAlign w:val="center"/>
                </w:tcPr>
                <w:p w14:paraId="78A1E475">
                  <w:pPr>
                    <w:pStyle w:val="8"/>
                    <w:bidi w:val="0"/>
                    <w:jc w:val="center"/>
                    <w:rPr>
                      <w:rFonts w:hint="default"/>
                      <w:color w:val="auto"/>
                    </w:rPr>
                  </w:pPr>
                  <w:r>
                    <w:rPr>
                      <w:rFonts w:hint="default"/>
                      <w:color w:val="auto"/>
                      <w:lang w:val="en-US" w:eastAsia="zh-CN"/>
                    </w:rPr>
                    <w:t>尺寸1</w:t>
                  </w:r>
                  <w:r>
                    <w:rPr>
                      <w:color w:val="auto"/>
                    </w:rPr>
                    <w:t>8×</w:t>
                  </w:r>
                  <w:r>
                    <w:rPr>
                      <w:rFonts w:hint="default"/>
                      <w:color w:val="auto"/>
                      <w:lang w:eastAsia="zh-CN"/>
                    </w:rPr>
                    <w:t>3</w:t>
                  </w:r>
                  <w:r>
                    <w:rPr>
                      <w:color w:val="auto"/>
                    </w:rPr>
                    <w:t>m</w:t>
                  </w:r>
                  <w:r>
                    <w:rPr>
                      <w:rFonts w:hint="default"/>
                      <w:color w:val="auto"/>
                      <w:lang w:eastAsia="zh-CN"/>
                    </w:rPr>
                    <w:t>，</w:t>
                  </w:r>
                  <w:r>
                    <w:rPr>
                      <w:rFonts w:hint="default"/>
                      <w:color w:val="auto"/>
                      <w:lang w:val="en-US" w:eastAsia="zh-CN"/>
                    </w:rPr>
                    <w:t>最大</w:t>
                  </w:r>
                  <w:r>
                    <w:rPr>
                      <w:rFonts w:hint="eastAsia"/>
                      <w:color w:val="auto"/>
                      <w:lang w:val="en-US" w:eastAsia="zh-CN"/>
                    </w:rPr>
                    <w:t>称</w:t>
                  </w:r>
                  <w:r>
                    <w:rPr>
                      <w:rFonts w:hint="default"/>
                      <w:color w:val="auto"/>
                      <w:lang w:val="en-US" w:eastAsia="zh-CN"/>
                    </w:rPr>
                    <w:t>重量60t</w:t>
                  </w:r>
                </w:p>
              </w:tc>
              <w:tc>
                <w:tcPr>
                  <w:tcW w:w="542" w:type="dxa"/>
                  <w:tcBorders>
                    <w:tl2br w:val="nil"/>
                    <w:tr2bl w:val="nil"/>
                  </w:tcBorders>
                  <w:vAlign w:val="center"/>
                </w:tcPr>
                <w:p w14:paraId="4075BA32">
                  <w:pPr>
                    <w:pStyle w:val="8"/>
                    <w:bidi w:val="0"/>
                    <w:jc w:val="center"/>
                    <w:rPr>
                      <w:rFonts w:hint="eastAsia"/>
                      <w:color w:val="auto"/>
                    </w:rPr>
                  </w:pPr>
                  <w:r>
                    <w:rPr>
                      <w:rFonts w:hint="eastAsia"/>
                      <w:color w:val="auto"/>
                      <w:lang w:eastAsia="zh-CN"/>
                    </w:rPr>
                    <w:t>4</w:t>
                  </w:r>
                </w:p>
              </w:tc>
              <w:tc>
                <w:tcPr>
                  <w:tcW w:w="1017" w:type="dxa"/>
                  <w:tcBorders>
                    <w:tl2br w:val="nil"/>
                    <w:tr2bl w:val="nil"/>
                  </w:tcBorders>
                  <w:vAlign w:val="center"/>
                </w:tcPr>
                <w:p w14:paraId="5060AD83">
                  <w:pPr>
                    <w:pStyle w:val="8"/>
                    <w:bidi w:val="0"/>
                    <w:jc w:val="center"/>
                    <w:rPr>
                      <w:rFonts w:hint="eastAsia"/>
                      <w:color w:val="auto"/>
                      <w:lang w:eastAsia="zh-CN"/>
                    </w:rPr>
                  </w:pPr>
                </w:p>
              </w:tc>
            </w:tr>
            <w:tr w14:paraId="17FF2A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67" w:type="dxa"/>
                  <w:tcBorders>
                    <w:tl2br w:val="nil"/>
                    <w:tr2bl w:val="nil"/>
                  </w:tcBorders>
                  <w:vAlign w:val="center"/>
                </w:tcPr>
                <w:p w14:paraId="36E9FFD2">
                  <w:pPr>
                    <w:pStyle w:val="8"/>
                    <w:bidi w:val="0"/>
                    <w:jc w:val="center"/>
                    <w:rPr>
                      <w:rFonts w:hint="eastAsia"/>
                      <w:color w:val="auto"/>
                      <w:lang w:val="en-US" w:eastAsia="zh-CN"/>
                    </w:rPr>
                  </w:pPr>
                  <w:r>
                    <w:rPr>
                      <w:rFonts w:hint="default"/>
                      <w:color w:val="auto"/>
                      <w:lang w:val="en-US" w:eastAsia="zh-CN"/>
                    </w:rPr>
                    <w:t>6</w:t>
                  </w:r>
                </w:p>
              </w:tc>
              <w:tc>
                <w:tcPr>
                  <w:tcW w:w="3056" w:type="dxa"/>
                  <w:tcBorders>
                    <w:tl2br w:val="nil"/>
                    <w:tr2bl w:val="nil"/>
                  </w:tcBorders>
                  <w:vAlign w:val="center"/>
                </w:tcPr>
                <w:p w14:paraId="013C3332">
                  <w:pPr>
                    <w:pStyle w:val="8"/>
                    <w:bidi w:val="0"/>
                    <w:jc w:val="center"/>
                    <w:rPr>
                      <w:rFonts w:hint="eastAsia"/>
                      <w:color w:val="auto"/>
                      <w:lang w:val="en-US" w:eastAsia="zh-CN"/>
                    </w:rPr>
                  </w:pPr>
                  <w:r>
                    <w:rPr>
                      <w:rFonts w:hint="eastAsia"/>
                      <w:color w:val="auto"/>
                      <w:lang w:val="en-US" w:eastAsia="zh-CN"/>
                    </w:rPr>
                    <w:t>货车</w:t>
                  </w:r>
                </w:p>
              </w:tc>
              <w:tc>
                <w:tcPr>
                  <w:tcW w:w="3019" w:type="dxa"/>
                  <w:tcBorders>
                    <w:tl2br w:val="nil"/>
                    <w:tr2bl w:val="nil"/>
                  </w:tcBorders>
                  <w:vAlign w:val="center"/>
                </w:tcPr>
                <w:p w14:paraId="7261330D">
                  <w:pPr>
                    <w:pStyle w:val="8"/>
                    <w:bidi w:val="0"/>
                    <w:jc w:val="center"/>
                    <w:rPr>
                      <w:rFonts w:hint="default"/>
                      <w:color w:val="auto"/>
                      <w:lang w:val="en-US" w:eastAsia="zh-CN"/>
                    </w:rPr>
                  </w:pPr>
                  <w:r>
                    <w:rPr>
                      <w:rFonts w:hint="eastAsia"/>
                      <w:color w:val="auto"/>
                      <w:lang w:val="en-US" w:eastAsia="zh-CN"/>
                    </w:rPr>
                    <w:t>散货运输</w:t>
                  </w:r>
                </w:p>
              </w:tc>
              <w:tc>
                <w:tcPr>
                  <w:tcW w:w="542" w:type="dxa"/>
                  <w:tcBorders>
                    <w:tl2br w:val="nil"/>
                    <w:tr2bl w:val="nil"/>
                  </w:tcBorders>
                  <w:vAlign w:val="center"/>
                </w:tcPr>
                <w:p w14:paraId="73285430">
                  <w:pPr>
                    <w:pStyle w:val="8"/>
                    <w:bidi w:val="0"/>
                    <w:jc w:val="center"/>
                    <w:rPr>
                      <w:rFonts w:hint="eastAsia"/>
                      <w:color w:val="auto"/>
                      <w:lang w:val="en-US" w:eastAsia="zh-CN"/>
                    </w:rPr>
                  </w:pPr>
                  <w:r>
                    <w:rPr>
                      <w:rFonts w:hint="default"/>
                      <w:color w:val="auto"/>
                      <w:lang w:val="en-US" w:eastAsia="zh-CN"/>
                    </w:rPr>
                    <w:t>5</w:t>
                  </w:r>
                </w:p>
              </w:tc>
              <w:tc>
                <w:tcPr>
                  <w:tcW w:w="1017" w:type="dxa"/>
                  <w:tcBorders>
                    <w:tl2br w:val="nil"/>
                    <w:tr2bl w:val="nil"/>
                  </w:tcBorders>
                  <w:vAlign w:val="center"/>
                </w:tcPr>
                <w:p w14:paraId="7B25CE22">
                  <w:pPr>
                    <w:pStyle w:val="8"/>
                    <w:bidi w:val="0"/>
                    <w:jc w:val="center"/>
                    <w:rPr>
                      <w:rFonts w:hint="default"/>
                      <w:color w:val="auto"/>
                      <w:lang w:val="en-US" w:eastAsia="zh-CN"/>
                    </w:rPr>
                  </w:pPr>
                </w:p>
              </w:tc>
            </w:tr>
          </w:tbl>
          <w:p w14:paraId="5356F6D8">
            <w:pPr>
              <w:bidi w:val="0"/>
              <w:rPr>
                <w:rFonts w:hint="eastAsia"/>
                <w:b/>
                <w:bCs/>
                <w:color w:val="auto"/>
                <w:lang w:val="en-US" w:eastAsia="zh-CN"/>
              </w:rPr>
            </w:pPr>
            <w:r>
              <w:rPr>
                <w:rFonts w:hint="eastAsia"/>
                <w:b/>
                <w:bCs/>
                <w:color w:val="auto"/>
                <w:lang w:val="en-US" w:eastAsia="zh-CN"/>
              </w:rPr>
              <w:t>7、劳动定员</w:t>
            </w:r>
          </w:p>
          <w:p w14:paraId="5DEFF1BE">
            <w:pPr>
              <w:bidi w:val="0"/>
              <w:ind w:firstLine="480" w:firstLineChars="200"/>
              <w:rPr>
                <w:rFonts w:hint="eastAsia"/>
                <w:color w:val="auto"/>
                <w:lang w:val="en-US" w:eastAsia="zh-CN"/>
              </w:rPr>
            </w:pPr>
            <w:r>
              <w:rPr>
                <w:rFonts w:hint="default"/>
                <w:color w:val="auto"/>
                <w:lang w:val="en-US" w:eastAsia="zh-CN"/>
              </w:rPr>
              <w:t>项目建成后按岗位定员，本项目在册劳动定员79人（其中：生产人员，75人；管理人员，4人）</w:t>
            </w:r>
            <w:r>
              <w:rPr>
                <w:rFonts w:hint="eastAsia"/>
                <w:color w:val="auto"/>
                <w:lang w:val="en-US" w:eastAsia="zh-CN"/>
              </w:rPr>
              <w:t>。</w:t>
            </w:r>
          </w:p>
          <w:p w14:paraId="25AA2778">
            <w:pPr>
              <w:bidi w:val="0"/>
              <w:rPr>
                <w:rFonts w:hint="eastAsia"/>
                <w:b/>
                <w:bCs/>
                <w:color w:val="auto"/>
                <w:lang w:val="en-US" w:eastAsia="zh-CN"/>
              </w:rPr>
            </w:pPr>
            <w:r>
              <w:rPr>
                <w:rFonts w:hint="eastAsia"/>
                <w:b/>
                <w:bCs/>
                <w:color w:val="auto"/>
                <w:lang w:val="en-US" w:eastAsia="zh-CN"/>
              </w:rPr>
              <w:t>8、主要原辅材料及能源消耗</w:t>
            </w:r>
          </w:p>
          <w:p w14:paraId="512BF0E1">
            <w:pPr>
              <w:bidi w:val="0"/>
              <w:ind w:firstLine="480" w:firstLineChars="200"/>
              <w:rPr>
                <w:rFonts w:hint="eastAsia"/>
                <w:color w:val="auto"/>
                <w:lang w:val="en-US" w:eastAsia="zh-CN"/>
              </w:rPr>
            </w:pPr>
            <w:r>
              <w:rPr>
                <w:rFonts w:hint="default"/>
                <w:color w:val="auto"/>
                <w:lang w:val="en-US" w:eastAsia="zh-CN"/>
              </w:rPr>
              <w:t>项目运营后主要原辅材料及能源消耗</w:t>
            </w:r>
            <w:r>
              <w:rPr>
                <w:rFonts w:hint="eastAsia"/>
                <w:color w:val="auto"/>
                <w:lang w:val="en-US" w:eastAsia="zh-CN"/>
              </w:rPr>
              <w:t>见下表。</w:t>
            </w:r>
          </w:p>
          <w:p w14:paraId="736C7ED7">
            <w:pPr>
              <w:bidi w:val="0"/>
              <w:spacing w:line="240" w:lineRule="auto"/>
              <w:ind w:firstLine="480" w:firstLineChars="200"/>
              <w:rPr>
                <w:rFonts w:hint="eastAsia"/>
                <w:color w:val="auto"/>
                <w:lang w:val="en-US" w:eastAsia="zh-CN"/>
              </w:rPr>
            </w:pPr>
          </w:p>
          <w:p w14:paraId="7AD950F6">
            <w:pPr>
              <w:bidi w:val="0"/>
              <w:spacing w:line="240" w:lineRule="auto"/>
              <w:jc w:val="center"/>
              <w:rPr>
                <w:rFonts w:hint="eastAsia"/>
                <w:b/>
                <w:bCs/>
                <w:color w:val="auto"/>
                <w:sz w:val="24"/>
                <w:szCs w:val="24"/>
                <w:lang w:val="en-US" w:eastAsia="zh-CN"/>
              </w:rPr>
            </w:pPr>
            <w:r>
              <w:rPr>
                <w:rFonts w:hint="eastAsia"/>
                <w:b/>
                <w:bCs/>
                <w:color w:val="auto"/>
                <w:sz w:val="24"/>
                <w:szCs w:val="24"/>
                <w:lang w:val="en-US" w:eastAsia="zh-CN"/>
              </w:rPr>
              <w:t>表2-8 项目主要原辅材料及能源消耗一览表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223"/>
              <w:gridCol w:w="1617"/>
              <w:gridCol w:w="1736"/>
              <w:gridCol w:w="1737"/>
              <w:gridCol w:w="1888"/>
            </w:tblGrid>
            <w:tr w14:paraId="7CD97D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23" w:type="dxa"/>
                  <w:tcBorders>
                    <w:tl2br w:val="nil"/>
                    <w:tr2bl w:val="nil"/>
                  </w:tcBorders>
                  <w:noWrap w:val="0"/>
                  <w:vAlign w:val="center"/>
                </w:tcPr>
                <w:p w14:paraId="38C1CD95">
                  <w:pPr>
                    <w:pStyle w:val="8"/>
                    <w:bidi w:val="0"/>
                    <w:jc w:val="center"/>
                    <w:rPr>
                      <w:rFonts w:hint="eastAsia"/>
                      <w:color w:val="auto"/>
                    </w:rPr>
                  </w:pPr>
                  <w:r>
                    <w:rPr>
                      <w:rFonts w:hint="eastAsia"/>
                      <w:color w:val="auto"/>
                    </w:rPr>
                    <w:t>序号</w:t>
                  </w:r>
                </w:p>
              </w:tc>
              <w:tc>
                <w:tcPr>
                  <w:tcW w:w="1617" w:type="dxa"/>
                  <w:tcBorders>
                    <w:tl2br w:val="nil"/>
                    <w:tr2bl w:val="nil"/>
                  </w:tcBorders>
                  <w:noWrap w:val="0"/>
                  <w:vAlign w:val="center"/>
                </w:tcPr>
                <w:p w14:paraId="70A1BBC5">
                  <w:pPr>
                    <w:pStyle w:val="8"/>
                    <w:bidi w:val="0"/>
                    <w:jc w:val="center"/>
                    <w:rPr>
                      <w:rFonts w:hint="eastAsia"/>
                      <w:color w:val="auto"/>
                    </w:rPr>
                  </w:pPr>
                  <w:r>
                    <w:rPr>
                      <w:rFonts w:hint="eastAsia"/>
                      <w:color w:val="auto"/>
                    </w:rPr>
                    <w:t>名称</w:t>
                  </w:r>
                </w:p>
              </w:tc>
              <w:tc>
                <w:tcPr>
                  <w:tcW w:w="1736" w:type="dxa"/>
                  <w:tcBorders>
                    <w:tl2br w:val="nil"/>
                    <w:tr2bl w:val="nil"/>
                  </w:tcBorders>
                  <w:noWrap w:val="0"/>
                  <w:vAlign w:val="center"/>
                </w:tcPr>
                <w:p w14:paraId="020FD664">
                  <w:pPr>
                    <w:pStyle w:val="8"/>
                    <w:bidi w:val="0"/>
                    <w:jc w:val="center"/>
                    <w:rPr>
                      <w:rFonts w:hint="default"/>
                      <w:color w:val="auto"/>
                      <w:lang w:val="en-US" w:eastAsia="zh-CN"/>
                    </w:rPr>
                  </w:pPr>
                  <w:r>
                    <w:rPr>
                      <w:rFonts w:hint="eastAsia"/>
                      <w:color w:val="auto"/>
                      <w:lang w:val="en-US" w:eastAsia="zh-CN"/>
                    </w:rPr>
                    <w:t>品牌/规格</w:t>
                  </w:r>
                </w:p>
              </w:tc>
              <w:tc>
                <w:tcPr>
                  <w:tcW w:w="1737" w:type="dxa"/>
                  <w:tcBorders>
                    <w:tl2br w:val="nil"/>
                    <w:tr2bl w:val="nil"/>
                  </w:tcBorders>
                  <w:noWrap w:val="0"/>
                  <w:vAlign w:val="center"/>
                </w:tcPr>
                <w:p w14:paraId="5E775ACE">
                  <w:pPr>
                    <w:pStyle w:val="8"/>
                    <w:bidi w:val="0"/>
                    <w:jc w:val="center"/>
                    <w:rPr>
                      <w:rFonts w:hint="default"/>
                      <w:color w:val="auto"/>
                      <w:lang w:val="en-US" w:eastAsia="zh-CN"/>
                    </w:rPr>
                  </w:pPr>
                  <w:r>
                    <w:rPr>
                      <w:rFonts w:hint="eastAsia"/>
                      <w:color w:val="auto"/>
                      <w:lang w:val="en-US" w:eastAsia="zh-CN"/>
                    </w:rPr>
                    <w:t>包装形式</w:t>
                  </w:r>
                </w:p>
              </w:tc>
              <w:tc>
                <w:tcPr>
                  <w:tcW w:w="1888" w:type="dxa"/>
                  <w:tcBorders>
                    <w:tl2br w:val="nil"/>
                    <w:tr2bl w:val="nil"/>
                  </w:tcBorders>
                  <w:noWrap w:val="0"/>
                  <w:vAlign w:val="center"/>
                </w:tcPr>
                <w:p w14:paraId="64318108">
                  <w:pPr>
                    <w:pStyle w:val="8"/>
                    <w:bidi w:val="0"/>
                    <w:jc w:val="center"/>
                    <w:rPr>
                      <w:color w:val="auto"/>
                    </w:rPr>
                  </w:pPr>
                  <w:r>
                    <w:rPr>
                      <w:rFonts w:hint="eastAsia"/>
                      <w:color w:val="auto"/>
                    </w:rPr>
                    <w:t>数量/年</w:t>
                  </w:r>
                </w:p>
              </w:tc>
            </w:tr>
            <w:tr w14:paraId="387D41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23" w:type="dxa"/>
                  <w:tcBorders>
                    <w:tl2br w:val="nil"/>
                    <w:tr2bl w:val="nil"/>
                  </w:tcBorders>
                  <w:noWrap w:val="0"/>
                  <w:vAlign w:val="center"/>
                </w:tcPr>
                <w:p w14:paraId="5251567A">
                  <w:pPr>
                    <w:pStyle w:val="8"/>
                    <w:bidi w:val="0"/>
                    <w:jc w:val="center"/>
                    <w:rPr>
                      <w:rFonts w:hint="eastAsia"/>
                      <w:color w:val="auto"/>
                    </w:rPr>
                  </w:pPr>
                  <w:r>
                    <w:rPr>
                      <w:rFonts w:hint="eastAsia"/>
                      <w:color w:val="auto"/>
                    </w:rPr>
                    <w:t>1</w:t>
                  </w:r>
                </w:p>
              </w:tc>
              <w:tc>
                <w:tcPr>
                  <w:tcW w:w="1617" w:type="dxa"/>
                  <w:tcBorders>
                    <w:tl2br w:val="nil"/>
                    <w:tr2bl w:val="nil"/>
                  </w:tcBorders>
                  <w:noWrap w:val="0"/>
                  <w:vAlign w:val="center"/>
                </w:tcPr>
                <w:p w14:paraId="14017022">
                  <w:pPr>
                    <w:pStyle w:val="8"/>
                    <w:bidi w:val="0"/>
                    <w:jc w:val="center"/>
                    <w:rPr>
                      <w:rFonts w:hint="eastAsia"/>
                      <w:color w:val="auto"/>
                    </w:rPr>
                  </w:pPr>
                  <w:r>
                    <w:rPr>
                      <w:rFonts w:hint="eastAsia"/>
                      <w:color w:val="auto"/>
                    </w:rPr>
                    <w:t>洗洁精</w:t>
                  </w:r>
                </w:p>
              </w:tc>
              <w:tc>
                <w:tcPr>
                  <w:tcW w:w="1736" w:type="dxa"/>
                  <w:tcBorders>
                    <w:tl2br w:val="nil"/>
                    <w:tr2bl w:val="nil"/>
                  </w:tcBorders>
                  <w:noWrap w:val="0"/>
                  <w:vAlign w:val="center"/>
                </w:tcPr>
                <w:p w14:paraId="09983BE6">
                  <w:pPr>
                    <w:pStyle w:val="8"/>
                    <w:bidi w:val="0"/>
                    <w:jc w:val="center"/>
                    <w:rPr>
                      <w:rFonts w:hint="default"/>
                      <w:color w:val="auto"/>
                      <w:lang w:val="en-US" w:eastAsia="zh-CN"/>
                    </w:rPr>
                  </w:pPr>
                  <w:r>
                    <w:rPr>
                      <w:rFonts w:hint="eastAsia"/>
                      <w:color w:val="auto"/>
                      <w:lang w:val="en-US" w:eastAsia="zh-CN"/>
                    </w:rPr>
                    <w:t>立白</w:t>
                  </w:r>
                </w:p>
              </w:tc>
              <w:tc>
                <w:tcPr>
                  <w:tcW w:w="1737" w:type="dxa"/>
                  <w:tcBorders>
                    <w:tl2br w:val="nil"/>
                    <w:tr2bl w:val="nil"/>
                  </w:tcBorders>
                  <w:noWrap w:val="0"/>
                  <w:vAlign w:val="center"/>
                </w:tcPr>
                <w:p w14:paraId="2B4CC176">
                  <w:pPr>
                    <w:pStyle w:val="8"/>
                    <w:bidi w:val="0"/>
                    <w:jc w:val="center"/>
                    <w:rPr>
                      <w:rFonts w:hint="default"/>
                      <w:color w:val="auto"/>
                      <w:lang w:val="en-US" w:eastAsia="zh-CN"/>
                    </w:rPr>
                  </w:pPr>
                  <w:r>
                    <w:rPr>
                      <w:rFonts w:hint="eastAsia"/>
                      <w:color w:val="auto"/>
                      <w:lang w:val="en-US" w:eastAsia="zh-CN"/>
                    </w:rPr>
                    <w:t>液态桶装</w:t>
                  </w:r>
                </w:p>
              </w:tc>
              <w:tc>
                <w:tcPr>
                  <w:tcW w:w="1888" w:type="dxa"/>
                  <w:tcBorders>
                    <w:tl2br w:val="nil"/>
                    <w:tr2bl w:val="nil"/>
                  </w:tcBorders>
                  <w:noWrap w:val="0"/>
                  <w:vAlign w:val="center"/>
                </w:tcPr>
                <w:p w14:paraId="4D3E0495">
                  <w:pPr>
                    <w:pStyle w:val="8"/>
                    <w:bidi w:val="0"/>
                    <w:jc w:val="center"/>
                    <w:rPr>
                      <w:rFonts w:hint="default"/>
                      <w:color w:val="auto"/>
                      <w:lang w:val="en-US"/>
                    </w:rPr>
                  </w:pPr>
                  <w:r>
                    <w:rPr>
                      <w:rFonts w:hint="eastAsia"/>
                      <w:color w:val="auto"/>
                      <w:lang w:val="en-US" w:eastAsia="zh-CN"/>
                    </w:rPr>
                    <w:t>7500千克</w:t>
                  </w:r>
                </w:p>
              </w:tc>
            </w:tr>
            <w:tr w14:paraId="169F05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23" w:type="dxa"/>
                  <w:tcBorders>
                    <w:tl2br w:val="nil"/>
                    <w:tr2bl w:val="nil"/>
                  </w:tcBorders>
                  <w:noWrap w:val="0"/>
                  <w:vAlign w:val="center"/>
                </w:tcPr>
                <w:p w14:paraId="670E7B36">
                  <w:pPr>
                    <w:pStyle w:val="8"/>
                    <w:bidi w:val="0"/>
                    <w:jc w:val="center"/>
                    <w:rPr>
                      <w:rFonts w:hint="eastAsia"/>
                      <w:color w:val="auto"/>
                    </w:rPr>
                  </w:pPr>
                  <w:r>
                    <w:rPr>
                      <w:rFonts w:hint="eastAsia"/>
                      <w:color w:val="auto"/>
                    </w:rPr>
                    <w:t>2</w:t>
                  </w:r>
                </w:p>
              </w:tc>
              <w:tc>
                <w:tcPr>
                  <w:tcW w:w="1617" w:type="dxa"/>
                  <w:tcBorders>
                    <w:tl2br w:val="nil"/>
                    <w:tr2bl w:val="nil"/>
                  </w:tcBorders>
                  <w:noWrap w:val="0"/>
                  <w:vAlign w:val="center"/>
                </w:tcPr>
                <w:p w14:paraId="384F7A99">
                  <w:pPr>
                    <w:pStyle w:val="8"/>
                    <w:bidi w:val="0"/>
                    <w:jc w:val="center"/>
                    <w:rPr>
                      <w:rFonts w:hint="eastAsia"/>
                      <w:color w:val="auto"/>
                    </w:rPr>
                  </w:pPr>
                  <w:r>
                    <w:rPr>
                      <w:rFonts w:hint="eastAsia"/>
                      <w:color w:val="auto"/>
                    </w:rPr>
                    <w:t>洗衣粉</w:t>
                  </w:r>
                </w:p>
              </w:tc>
              <w:tc>
                <w:tcPr>
                  <w:tcW w:w="1736" w:type="dxa"/>
                  <w:tcBorders>
                    <w:tl2br w:val="nil"/>
                    <w:tr2bl w:val="nil"/>
                  </w:tcBorders>
                  <w:noWrap w:val="0"/>
                  <w:vAlign w:val="center"/>
                </w:tcPr>
                <w:p w14:paraId="69D85A85">
                  <w:pPr>
                    <w:pStyle w:val="8"/>
                    <w:bidi w:val="0"/>
                    <w:jc w:val="center"/>
                    <w:rPr>
                      <w:rFonts w:hint="eastAsia"/>
                      <w:color w:val="auto"/>
                    </w:rPr>
                  </w:pPr>
                  <w:r>
                    <w:rPr>
                      <w:rFonts w:hint="eastAsia"/>
                      <w:color w:val="auto"/>
                      <w:lang w:val="en-US" w:eastAsia="zh-CN"/>
                    </w:rPr>
                    <w:t>立白</w:t>
                  </w:r>
                </w:p>
              </w:tc>
              <w:tc>
                <w:tcPr>
                  <w:tcW w:w="1737" w:type="dxa"/>
                  <w:tcBorders>
                    <w:tl2br w:val="nil"/>
                    <w:tr2bl w:val="nil"/>
                  </w:tcBorders>
                  <w:noWrap w:val="0"/>
                  <w:vAlign w:val="center"/>
                </w:tcPr>
                <w:p w14:paraId="0757E07B">
                  <w:pPr>
                    <w:pStyle w:val="8"/>
                    <w:bidi w:val="0"/>
                    <w:jc w:val="center"/>
                    <w:rPr>
                      <w:rFonts w:hint="default"/>
                      <w:color w:val="auto"/>
                      <w:lang w:val="en-US" w:eastAsia="zh-CN"/>
                    </w:rPr>
                  </w:pPr>
                  <w:r>
                    <w:rPr>
                      <w:rFonts w:hint="eastAsia"/>
                      <w:color w:val="auto"/>
                      <w:lang w:val="en-US" w:eastAsia="zh-CN"/>
                    </w:rPr>
                    <w:t>固态袋装</w:t>
                  </w:r>
                </w:p>
              </w:tc>
              <w:tc>
                <w:tcPr>
                  <w:tcW w:w="1888" w:type="dxa"/>
                  <w:tcBorders>
                    <w:tl2br w:val="nil"/>
                    <w:tr2bl w:val="nil"/>
                  </w:tcBorders>
                  <w:noWrap w:val="0"/>
                  <w:vAlign w:val="center"/>
                </w:tcPr>
                <w:p w14:paraId="0CC203BB">
                  <w:pPr>
                    <w:pStyle w:val="8"/>
                    <w:bidi w:val="0"/>
                    <w:jc w:val="center"/>
                    <w:rPr>
                      <w:rFonts w:hint="eastAsia"/>
                      <w:color w:val="auto"/>
                    </w:rPr>
                  </w:pPr>
                  <w:r>
                    <w:rPr>
                      <w:rFonts w:hint="eastAsia"/>
                      <w:color w:val="auto"/>
                      <w:lang w:val="en-US" w:eastAsia="zh-CN"/>
                    </w:rPr>
                    <w:t>9000千克</w:t>
                  </w:r>
                </w:p>
              </w:tc>
            </w:tr>
            <w:tr w14:paraId="36694D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23" w:type="dxa"/>
                  <w:tcBorders>
                    <w:tl2br w:val="nil"/>
                    <w:tr2bl w:val="nil"/>
                  </w:tcBorders>
                  <w:noWrap w:val="0"/>
                  <w:vAlign w:val="center"/>
                </w:tcPr>
                <w:p w14:paraId="10C59001">
                  <w:pPr>
                    <w:pStyle w:val="8"/>
                    <w:bidi w:val="0"/>
                    <w:jc w:val="center"/>
                    <w:rPr>
                      <w:rFonts w:hint="eastAsia"/>
                      <w:color w:val="auto"/>
                      <w:lang w:eastAsia="zh-CN"/>
                    </w:rPr>
                  </w:pPr>
                  <w:r>
                    <w:rPr>
                      <w:rFonts w:hint="eastAsia"/>
                      <w:color w:val="auto"/>
                      <w:lang w:val="en-US" w:eastAsia="zh-CN"/>
                    </w:rPr>
                    <w:t>3</w:t>
                  </w:r>
                </w:p>
              </w:tc>
              <w:tc>
                <w:tcPr>
                  <w:tcW w:w="1617" w:type="dxa"/>
                  <w:tcBorders>
                    <w:tl2br w:val="nil"/>
                    <w:tr2bl w:val="nil"/>
                  </w:tcBorders>
                  <w:noWrap w:val="0"/>
                  <w:vAlign w:val="center"/>
                </w:tcPr>
                <w:p w14:paraId="6FC121E4">
                  <w:pPr>
                    <w:pStyle w:val="8"/>
                    <w:bidi w:val="0"/>
                    <w:jc w:val="center"/>
                    <w:rPr>
                      <w:rFonts w:hint="eastAsia"/>
                      <w:color w:val="auto"/>
                    </w:rPr>
                  </w:pPr>
                  <w:r>
                    <w:rPr>
                      <w:rFonts w:hint="eastAsia"/>
                      <w:color w:val="auto"/>
                      <w:u w:val="single"/>
                      <w:lang w:val="en-US" w:eastAsia="zh-CN"/>
                    </w:rPr>
                    <w:t>碳酸钠</w:t>
                  </w:r>
                </w:p>
              </w:tc>
              <w:tc>
                <w:tcPr>
                  <w:tcW w:w="1736" w:type="dxa"/>
                  <w:tcBorders>
                    <w:tl2br w:val="nil"/>
                    <w:tr2bl w:val="nil"/>
                  </w:tcBorders>
                  <w:noWrap w:val="0"/>
                  <w:vAlign w:val="center"/>
                </w:tcPr>
                <w:p w14:paraId="58D32A9C">
                  <w:pPr>
                    <w:pStyle w:val="8"/>
                    <w:bidi w:val="0"/>
                    <w:jc w:val="center"/>
                    <w:rPr>
                      <w:rFonts w:hint="eastAsia"/>
                      <w:color w:val="auto"/>
                      <w:lang w:val="en-US" w:eastAsia="zh-CN"/>
                    </w:rPr>
                  </w:pPr>
                  <w:r>
                    <w:rPr>
                      <w:rFonts w:hint="eastAsia"/>
                      <w:color w:val="auto"/>
                      <w:lang w:val="en-US" w:eastAsia="zh-CN"/>
                    </w:rPr>
                    <w:t>/</w:t>
                  </w:r>
                </w:p>
              </w:tc>
              <w:tc>
                <w:tcPr>
                  <w:tcW w:w="1737" w:type="dxa"/>
                  <w:tcBorders>
                    <w:tl2br w:val="nil"/>
                    <w:tr2bl w:val="nil"/>
                  </w:tcBorders>
                  <w:noWrap w:val="0"/>
                  <w:vAlign w:val="center"/>
                </w:tcPr>
                <w:p w14:paraId="78197915">
                  <w:pPr>
                    <w:pStyle w:val="8"/>
                    <w:bidi w:val="0"/>
                    <w:jc w:val="center"/>
                    <w:rPr>
                      <w:rFonts w:hint="eastAsia"/>
                      <w:color w:val="auto"/>
                    </w:rPr>
                  </w:pPr>
                  <w:r>
                    <w:rPr>
                      <w:rFonts w:hint="eastAsia"/>
                      <w:color w:val="auto"/>
                      <w:lang w:val="en-US" w:eastAsia="zh-CN"/>
                    </w:rPr>
                    <w:t>固态袋装</w:t>
                  </w:r>
                </w:p>
              </w:tc>
              <w:tc>
                <w:tcPr>
                  <w:tcW w:w="1888" w:type="dxa"/>
                  <w:tcBorders>
                    <w:tl2br w:val="nil"/>
                    <w:tr2bl w:val="nil"/>
                  </w:tcBorders>
                  <w:noWrap w:val="0"/>
                  <w:vAlign w:val="center"/>
                </w:tcPr>
                <w:p w14:paraId="1F33A70B">
                  <w:pPr>
                    <w:pStyle w:val="8"/>
                    <w:bidi w:val="0"/>
                    <w:jc w:val="center"/>
                    <w:rPr>
                      <w:rFonts w:hint="eastAsia"/>
                      <w:color w:val="auto"/>
                    </w:rPr>
                  </w:pPr>
                  <w:r>
                    <w:rPr>
                      <w:rFonts w:hint="eastAsia"/>
                      <w:color w:val="auto"/>
                      <w:lang w:val="en-US" w:eastAsia="zh-CN"/>
                    </w:rPr>
                    <w:t>3833千克</w:t>
                  </w:r>
                </w:p>
              </w:tc>
            </w:tr>
            <w:tr w14:paraId="08F2CA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23" w:type="dxa"/>
                  <w:tcBorders>
                    <w:tl2br w:val="nil"/>
                    <w:tr2bl w:val="nil"/>
                  </w:tcBorders>
                  <w:noWrap w:val="0"/>
                  <w:vAlign w:val="center"/>
                </w:tcPr>
                <w:p w14:paraId="66D19182">
                  <w:pPr>
                    <w:pStyle w:val="8"/>
                    <w:bidi w:val="0"/>
                    <w:jc w:val="center"/>
                    <w:rPr>
                      <w:rFonts w:hint="default"/>
                      <w:color w:val="auto"/>
                      <w:lang w:val="en-US" w:eastAsia="zh-CN"/>
                    </w:rPr>
                  </w:pPr>
                  <w:r>
                    <w:rPr>
                      <w:rFonts w:hint="eastAsia"/>
                      <w:color w:val="auto"/>
                      <w:lang w:val="en-US" w:eastAsia="zh-CN"/>
                    </w:rPr>
                    <w:t>4</w:t>
                  </w:r>
                </w:p>
              </w:tc>
              <w:tc>
                <w:tcPr>
                  <w:tcW w:w="1617" w:type="dxa"/>
                  <w:tcBorders>
                    <w:tl2br w:val="nil"/>
                    <w:tr2bl w:val="nil"/>
                  </w:tcBorders>
                  <w:noWrap w:val="0"/>
                  <w:vAlign w:val="center"/>
                </w:tcPr>
                <w:p w14:paraId="02596327">
                  <w:pPr>
                    <w:pStyle w:val="8"/>
                    <w:bidi w:val="0"/>
                    <w:jc w:val="center"/>
                    <w:rPr>
                      <w:rFonts w:hint="default"/>
                      <w:color w:val="auto"/>
                      <w:u w:val="single"/>
                      <w:lang w:val="en-US" w:eastAsia="zh-CN"/>
                    </w:rPr>
                  </w:pPr>
                  <w:r>
                    <w:rPr>
                      <w:rFonts w:hint="eastAsia"/>
                      <w:color w:val="auto"/>
                      <w:u w:val="single"/>
                      <w:lang w:val="en-US" w:eastAsia="zh-CN"/>
                    </w:rPr>
                    <w:t>污水处理药剂</w:t>
                  </w:r>
                </w:p>
              </w:tc>
              <w:tc>
                <w:tcPr>
                  <w:tcW w:w="1736" w:type="dxa"/>
                  <w:tcBorders>
                    <w:tl2br w:val="nil"/>
                    <w:tr2bl w:val="nil"/>
                  </w:tcBorders>
                  <w:noWrap w:val="0"/>
                  <w:vAlign w:val="center"/>
                </w:tcPr>
                <w:p w14:paraId="668A5FA5">
                  <w:pPr>
                    <w:pStyle w:val="8"/>
                    <w:bidi w:val="0"/>
                    <w:jc w:val="center"/>
                    <w:rPr>
                      <w:rFonts w:hint="default"/>
                      <w:color w:val="auto"/>
                      <w:lang w:val="en-US" w:eastAsia="zh-CN"/>
                    </w:rPr>
                  </w:pPr>
                  <w:r>
                    <w:rPr>
                      <w:rFonts w:hint="eastAsia"/>
                      <w:color w:val="auto"/>
                      <w:lang w:val="en-US" w:eastAsia="zh-CN"/>
                    </w:rPr>
                    <w:t>/</w:t>
                  </w:r>
                </w:p>
              </w:tc>
              <w:tc>
                <w:tcPr>
                  <w:tcW w:w="1737" w:type="dxa"/>
                  <w:tcBorders>
                    <w:tl2br w:val="nil"/>
                    <w:tr2bl w:val="nil"/>
                  </w:tcBorders>
                  <w:noWrap w:val="0"/>
                  <w:vAlign w:val="center"/>
                </w:tcPr>
                <w:p w14:paraId="04D14444">
                  <w:pPr>
                    <w:pStyle w:val="8"/>
                    <w:bidi w:val="0"/>
                    <w:jc w:val="center"/>
                    <w:rPr>
                      <w:rFonts w:hint="default"/>
                      <w:color w:val="auto"/>
                      <w:u w:val="single"/>
                      <w:lang w:val="en-US" w:eastAsia="zh-CN"/>
                    </w:rPr>
                  </w:pPr>
                  <w:r>
                    <w:rPr>
                      <w:rFonts w:hint="eastAsia"/>
                      <w:color w:val="auto"/>
                      <w:u w:val="single"/>
                      <w:lang w:val="en-US" w:eastAsia="zh-CN"/>
                    </w:rPr>
                    <w:t>固态、液态袋装</w:t>
                  </w:r>
                </w:p>
              </w:tc>
              <w:tc>
                <w:tcPr>
                  <w:tcW w:w="1888" w:type="dxa"/>
                  <w:tcBorders>
                    <w:tl2br w:val="nil"/>
                    <w:tr2bl w:val="nil"/>
                  </w:tcBorders>
                  <w:noWrap w:val="0"/>
                  <w:vAlign w:val="center"/>
                </w:tcPr>
                <w:p w14:paraId="38F9F2CA">
                  <w:pPr>
                    <w:pStyle w:val="8"/>
                    <w:bidi w:val="0"/>
                    <w:jc w:val="center"/>
                    <w:rPr>
                      <w:rFonts w:hint="default"/>
                      <w:color w:val="auto"/>
                      <w:u w:val="single"/>
                      <w:lang w:val="en-US" w:eastAsia="zh-CN"/>
                    </w:rPr>
                  </w:pPr>
                  <w:r>
                    <w:rPr>
                      <w:rFonts w:hint="eastAsia"/>
                      <w:color w:val="auto"/>
                      <w:u w:val="single"/>
                      <w:lang w:val="en-US" w:eastAsia="zh-CN"/>
                    </w:rPr>
                    <w:t>2t</w:t>
                  </w:r>
                </w:p>
              </w:tc>
            </w:tr>
            <w:tr w14:paraId="2D6A68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23" w:type="dxa"/>
                  <w:tcBorders>
                    <w:tl2br w:val="nil"/>
                    <w:tr2bl w:val="nil"/>
                  </w:tcBorders>
                  <w:noWrap w:val="0"/>
                  <w:vAlign w:val="center"/>
                </w:tcPr>
                <w:p w14:paraId="13EA63EB">
                  <w:pPr>
                    <w:pStyle w:val="8"/>
                    <w:bidi w:val="0"/>
                    <w:jc w:val="center"/>
                    <w:rPr>
                      <w:rFonts w:hint="default"/>
                      <w:color w:val="auto"/>
                      <w:lang w:val="en-US" w:eastAsia="zh-CN"/>
                    </w:rPr>
                  </w:pPr>
                  <w:r>
                    <w:rPr>
                      <w:rFonts w:hint="eastAsia"/>
                      <w:color w:val="auto"/>
                      <w:lang w:val="en-US" w:eastAsia="zh-CN"/>
                    </w:rPr>
                    <w:t>5</w:t>
                  </w:r>
                </w:p>
              </w:tc>
              <w:tc>
                <w:tcPr>
                  <w:tcW w:w="1617" w:type="dxa"/>
                  <w:tcBorders>
                    <w:tl2br w:val="nil"/>
                    <w:tr2bl w:val="nil"/>
                  </w:tcBorders>
                  <w:noWrap w:val="0"/>
                  <w:vAlign w:val="center"/>
                </w:tcPr>
                <w:p w14:paraId="320BC35F">
                  <w:pPr>
                    <w:pStyle w:val="8"/>
                    <w:bidi w:val="0"/>
                    <w:jc w:val="center"/>
                    <w:rPr>
                      <w:rFonts w:hint="eastAsia"/>
                      <w:color w:val="auto"/>
                      <w:lang w:val="en-US" w:eastAsia="zh-CN"/>
                    </w:rPr>
                  </w:pPr>
                  <w:r>
                    <w:rPr>
                      <w:rFonts w:hint="eastAsia"/>
                      <w:color w:val="auto"/>
                      <w:lang w:val="en-US" w:eastAsia="zh-CN"/>
                    </w:rPr>
                    <w:t>用水</w:t>
                  </w:r>
                </w:p>
              </w:tc>
              <w:tc>
                <w:tcPr>
                  <w:tcW w:w="1736" w:type="dxa"/>
                  <w:tcBorders>
                    <w:tl2br w:val="nil"/>
                    <w:tr2bl w:val="nil"/>
                  </w:tcBorders>
                  <w:noWrap w:val="0"/>
                  <w:vAlign w:val="center"/>
                </w:tcPr>
                <w:p w14:paraId="2F47969F">
                  <w:pPr>
                    <w:pStyle w:val="8"/>
                    <w:bidi w:val="0"/>
                    <w:jc w:val="center"/>
                    <w:rPr>
                      <w:rFonts w:hint="default"/>
                      <w:color w:val="auto"/>
                      <w:lang w:val="en-US" w:eastAsia="zh-CN"/>
                    </w:rPr>
                  </w:pPr>
                  <w:r>
                    <w:rPr>
                      <w:rFonts w:hint="eastAsia"/>
                      <w:color w:val="auto"/>
                      <w:lang w:val="en-US" w:eastAsia="zh-CN"/>
                    </w:rPr>
                    <w:t>/</w:t>
                  </w:r>
                </w:p>
              </w:tc>
              <w:tc>
                <w:tcPr>
                  <w:tcW w:w="1737" w:type="dxa"/>
                  <w:tcBorders>
                    <w:tl2br w:val="nil"/>
                    <w:tr2bl w:val="nil"/>
                  </w:tcBorders>
                  <w:noWrap w:val="0"/>
                  <w:vAlign w:val="center"/>
                </w:tcPr>
                <w:p w14:paraId="1DC53C7E">
                  <w:pPr>
                    <w:pStyle w:val="8"/>
                    <w:bidi w:val="0"/>
                    <w:jc w:val="center"/>
                    <w:rPr>
                      <w:rFonts w:hint="default"/>
                      <w:color w:val="auto"/>
                      <w:lang w:val="en-US" w:eastAsia="zh-CN"/>
                    </w:rPr>
                  </w:pPr>
                  <w:r>
                    <w:rPr>
                      <w:rFonts w:hint="eastAsia"/>
                      <w:color w:val="auto"/>
                      <w:lang w:val="en-US" w:eastAsia="zh-CN"/>
                    </w:rPr>
                    <w:t>/</w:t>
                  </w:r>
                </w:p>
              </w:tc>
              <w:tc>
                <w:tcPr>
                  <w:tcW w:w="1888" w:type="dxa"/>
                  <w:tcBorders>
                    <w:tl2br w:val="nil"/>
                    <w:tr2bl w:val="nil"/>
                  </w:tcBorders>
                  <w:noWrap w:val="0"/>
                  <w:vAlign w:val="center"/>
                </w:tcPr>
                <w:p w14:paraId="52063FF0">
                  <w:pPr>
                    <w:pStyle w:val="8"/>
                    <w:bidi w:val="0"/>
                    <w:jc w:val="center"/>
                    <w:rPr>
                      <w:rFonts w:hint="default"/>
                      <w:color w:val="auto"/>
                      <w:lang w:val="en-US" w:eastAsia="zh-CN"/>
                    </w:rPr>
                  </w:pPr>
                  <w:r>
                    <w:rPr>
                      <w:rFonts w:hint="eastAsia"/>
                      <w:color w:val="auto"/>
                      <w:u w:val="single"/>
                      <w:lang w:val="en-US" w:eastAsia="zh-CN"/>
                    </w:rPr>
                    <w:t>62398.37m</w:t>
                  </w:r>
                  <w:r>
                    <w:rPr>
                      <w:rFonts w:hint="eastAsia"/>
                      <w:color w:val="auto"/>
                      <w:u w:val="single"/>
                      <w:vertAlign w:val="superscript"/>
                      <w:lang w:val="en-US" w:eastAsia="zh-CN"/>
                    </w:rPr>
                    <w:t>3</w:t>
                  </w:r>
                </w:p>
              </w:tc>
            </w:tr>
            <w:tr w14:paraId="420CCE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23" w:type="dxa"/>
                  <w:tcBorders>
                    <w:tl2br w:val="nil"/>
                    <w:tr2bl w:val="nil"/>
                  </w:tcBorders>
                  <w:noWrap w:val="0"/>
                  <w:vAlign w:val="center"/>
                </w:tcPr>
                <w:p w14:paraId="5DBF1543">
                  <w:pPr>
                    <w:pStyle w:val="8"/>
                    <w:bidi w:val="0"/>
                    <w:jc w:val="center"/>
                    <w:rPr>
                      <w:rFonts w:hint="default"/>
                      <w:color w:val="auto"/>
                      <w:lang w:val="en-US" w:eastAsia="zh-CN"/>
                    </w:rPr>
                  </w:pPr>
                  <w:r>
                    <w:rPr>
                      <w:rFonts w:hint="eastAsia"/>
                      <w:color w:val="auto"/>
                      <w:lang w:val="en-US" w:eastAsia="zh-CN"/>
                    </w:rPr>
                    <w:t>6</w:t>
                  </w:r>
                </w:p>
              </w:tc>
              <w:tc>
                <w:tcPr>
                  <w:tcW w:w="1617" w:type="dxa"/>
                  <w:tcBorders>
                    <w:tl2br w:val="nil"/>
                    <w:tr2bl w:val="nil"/>
                  </w:tcBorders>
                  <w:noWrap w:val="0"/>
                  <w:vAlign w:val="center"/>
                </w:tcPr>
                <w:p w14:paraId="7B10F911">
                  <w:pPr>
                    <w:pStyle w:val="8"/>
                    <w:bidi w:val="0"/>
                    <w:jc w:val="center"/>
                    <w:rPr>
                      <w:rFonts w:hint="default"/>
                      <w:color w:val="auto"/>
                      <w:lang w:val="en-US" w:eastAsia="zh-CN"/>
                    </w:rPr>
                  </w:pPr>
                  <w:r>
                    <w:rPr>
                      <w:rFonts w:hint="eastAsia"/>
                      <w:color w:val="auto"/>
                      <w:lang w:val="en-US" w:eastAsia="zh-CN"/>
                    </w:rPr>
                    <w:t>用电</w:t>
                  </w:r>
                </w:p>
              </w:tc>
              <w:tc>
                <w:tcPr>
                  <w:tcW w:w="1736" w:type="dxa"/>
                  <w:tcBorders>
                    <w:tl2br w:val="nil"/>
                    <w:tr2bl w:val="nil"/>
                  </w:tcBorders>
                  <w:noWrap w:val="0"/>
                  <w:vAlign w:val="center"/>
                </w:tcPr>
                <w:p w14:paraId="16032990">
                  <w:pPr>
                    <w:pStyle w:val="8"/>
                    <w:bidi w:val="0"/>
                    <w:jc w:val="center"/>
                    <w:rPr>
                      <w:rFonts w:hint="default"/>
                      <w:color w:val="auto"/>
                      <w:lang w:val="en-US" w:eastAsia="zh-CN"/>
                    </w:rPr>
                  </w:pPr>
                  <w:r>
                    <w:rPr>
                      <w:rFonts w:hint="eastAsia"/>
                      <w:color w:val="auto"/>
                      <w:lang w:val="en-US" w:eastAsia="zh-CN"/>
                    </w:rPr>
                    <w:t>/</w:t>
                  </w:r>
                </w:p>
              </w:tc>
              <w:tc>
                <w:tcPr>
                  <w:tcW w:w="1737" w:type="dxa"/>
                  <w:tcBorders>
                    <w:tl2br w:val="nil"/>
                    <w:tr2bl w:val="nil"/>
                  </w:tcBorders>
                  <w:noWrap w:val="0"/>
                  <w:vAlign w:val="center"/>
                </w:tcPr>
                <w:p w14:paraId="7C5C36F8">
                  <w:pPr>
                    <w:pStyle w:val="8"/>
                    <w:bidi w:val="0"/>
                    <w:jc w:val="center"/>
                    <w:rPr>
                      <w:rFonts w:hint="default"/>
                      <w:color w:val="auto"/>
                      <w:lang w:val="en-US" w:eastAsia="zh-CN"/>
                    </w:rPr>
                  </w:pPr>
                  <w:r>
                    <w:rPr>
                      <w:rFonts w:hint="eastAsia"/>
                      <w:color w:val="auto"/>
                      <w:lang w:val="en-US" w:eastAsia="zh-CN"/>
                    </w:rPr>
                    <w:t>/</w:t>
                  </w:r>
                </w:p>
              </w:tc>
              <w:tc>
                <w:tcPr>
                  <w:tcW w:w="1888" w:type="dxa"/>
                  <w:tcBorders>
                    <w:tl2br w:val="nil"/>
                    <w:tr2bl w:val="nil"/>
                  </w:tcBorders>
                  <w:noWrap w:val="0"/>
                  <w:vAlign w:val="center"/>
                </w:tcPr>
                <w:p w14:paraId="38BD1A6F">
                  <w:pPr>
                    <w:pStyle w:val="8"/>
                    <w:bidi w:val="0"/>
                    <w:jc w:val="center"/>
                    <w:rPr>
                      <w:rFonts w:hint="eastAsia"/>
                      <w:color w:val="auto"/>
                    </w:rPr>
                  </w:pPr>
                  <w:r>
                    <w:rPr>
                      <w:rFonts w:hint="eastAsia"/>
                      <w:color w:val="auto"/>
                    </w:rPr>
                    <w:t>1562.3万kW·h</w:t>
                  </w:r>
                </w:p>
              </w:tc>
            </w:tr>
            <w:tr w14:paraId="7FC5A2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23" w:type="dxa"/>
                  <w:tcBorders>
                    <w:tl2br w:val="nil"/>
                    <w:tr2bl w:val="nil"/>
                  </w:tcBorders>
                  <w:noWrap w:val="0"/>
                  <w:vAlign w:val="center"/>
                </w:tcPr>
                <w:p w14:paraId="762499C2">
                  <w:pPr>
                    <w:pStyle w:val="8"/>
                    <w:bidi w:val="0"/>
                    <w:jc w:val="center"/>
                    <w:rPr>
                      <w:rFonts w:hint="default"/>
                      <w:color w:val="auto"/>
                      <w:lang w:val="en-US" w:eastAsia="zh-CN"/>
                    </w:rPr>
                  </w:pPr>
                  <w:r>
                    <w:rPr>
                      <w:rFonts w:hint="eastAsia"/>
                      <w:color w:val="auto"/>
                      <w:lang w:val="en-US" w:eastAsia="zh-CN"/>
                    </w:rPr>
                    <w:t>7</w:t>
                  </w:r>
                </w:p>
              </w:tc>
              <w:tc>
                <w:tcPr>
                  <w:tcW w:w="1617" w:type="dxa"/>
                  <w:tcBorders>
                    <w:tl2br w:val="nil"/>
                    <w:tr2bl w:val="nil"/>
                  </w:tcBorders>
                  <w:noWrap w:val="0"/>
                  <w:vAlign w:val="center"/>
                </w:tcPr>
                <w:p w14:paraId="22817A2F">
                  <w:pPr>
                    <w:pStyle w:val="8"/>
                    <w:bidi w:val="0"/>
                    <w:jc w:val="center"/>
                    <w:rPr>
                      <w:rFonts w:hint="default"/>
                      <w:color w:val="auto"/>
                      <w:lang w:val="en-US" w:eastAsia="zh-CN"/>
                    </w:rPr>
                  </w:pPr>
                  <w:r>
                    <w:rPr>
                      <w:rFonts w:hint="eastAsia"/>
                      <w:color w:val="auto"/>
                      <w:lang w:val="en-US" w:eastAsia="zh-CN"/>
                    </w:rPr>
                    <w:t>运输、装卸耗油</w:t>
                  </w:r>
                </w:p>
              </w:tc>
              <w:tc>
                <w:tcPr>
                  <w:tcW w:w="1736" w:type="dxa"/>
                  <w:tcBorders>
                    <w:tl2br w:val="nil"/>
                    <w:tr2bl w:val="nil"/>
                  </w:tcBorders>
                  <w:noWrap w:val="0"/>
                  <w:vAlign w:val="center"/>
                </w:tcPr>
                <w:p w14:paraId="6D78D5D9">
                  <w:pPr>
                    <w:pStyle w:val="8"/>
                    <w:bidi w:val="0"/>
                    <w:jc w:val="center"/>
                    <w:rPr>
                      <w:rFonts w:hint="default"/>
                      <w:color w:val="auto"/>
                      <w:lang w:val="en-US" w:eastAsia="zh-CN"/>
                    </w:rPr>
                  </w:pPr>
                  <w:r>
                    <w:rPr>
                      <w:rFonts w:hint="eastAsia"/>
                      <w:color w:val="auto"/>
                      <w:lang w:val="en-US" w:eastAsia="zh-CN"/>
                    </w:rPr>
                    <w:t>柴油</w:t>
                  </w:r>
                </w:p>
              </w:tc>
              <w:tc>
                <w:tcPr>
                  <w:tcW w:w="1737" w:type="dxa"/>
                  <w:tcBorders>
                    <w:tl2br w:val="nil"/>
                    <w:tr2bl w:val="nil"/>
                  </w:tcBorders>
                  <w:noWrap w:val="0"/>
                  <w:vAlign w:val="center"/>
                </w:tcPr>
                <w:p w14:paraId="55755908">
                  <w:pPr>
                    <w:pStyle w:val="8"/>
                    <w:bidi w:val="0"/>
                    <w:jc w:val="center"/>
                    <w:rPr>
                      <w:rFonts w:hint="default"/>
                      <w:color w:val="auto"/>
                      <w:lang w:val="en-US" w:eastAsia="zh-CN"/>
                    </w:rPr>
                  </w:pPr>
                  <w:r>
                    <w:rPr>
                      <w:rFonts w:hint="eastAsia"/>
                      <w:color w:val="auto"/>
                      <w:lang w:val="en-US" w:eastAsia="zh-CN"/>
                    </w:rPr>
                    <w:t>/</w:t>
                  </w:r>
                </w:p>
              </w:tc>
              <w:tc>
                <w:tcPr>
                  <w:tcW w:w="1888" w:type="dxa"/>
                  <w:tcBorders>
                    <w:tl2br w:val="nil"/>
                    <w:tr2bl w:val="nil"/>
                  </w:tcBorders>
                  <w:noWrap w:val="0"/>
                  <w:vAlign w:val="center"/>
                </w:tcPr>
                <w:p w14:paraId="2F63E973">
                  <w:pPr>
                    <w:pStyle w:val="8"/>
                    <w:bidi w:val="0"/>
                    <w:jc w:val="center"/>
                    <w:rPr>
                      <w:rFonts w:hint="eastAsia" w:eastAsia="宋体"/>
                      <w:color w:val="auto"/>
                      <w:lang w:val="en-US" w:eastAsia="zh-CN"/>
                    </w:rPr>
                  </w:pPr>
                  <w:r>
                    <w:rPr>
                      <w:rFonts w:hint="eastAsia"/>
                      <w:color w:val="auto"/>
                    </w:rPr>
                    <w:t>66.84</w:t>
                  </w:r>
                  <w:r>
                    <w:rPr>
                      <w:rFonts w:hint="eastAsia"/>
                      <w:color w:val="auto"/>
                      <w:lang w:val="en-US" w:eastAsia="zh-CN"/>
                    </w:rPr>
                    <w:t>t</w:t>
                  </w:r>
                </w:p>
              </w:tc>
            </w:tr>
          </w:tbl>
          <w:p w14:paraId="7E775389">
            <w:pPr>
              <w:bidi w:val="0"/>
              <w:rPr>
                <w:rFonts w:hint="eastAsia"/>
                <w:b/>
                <w:bCs/>
                <w:color w:val="auto"/>
                <w:lang w:val="en-US" w:eastAsia="zh-CN"/>
              </w:rPr>
            </w:pPr>
            <w:r>
              <w:rPr>
                <w:rFonts w:hint="eastAsia"/>
                <w:b/>
                <w:bCs/>
                <w:color w:val="auto"/>
                <w:lang w:val="en-US" w:eastAsia="zh-CN"/>
              </w:rPr>
              <w:t>9、主要建、构筑物</w:t>
            </w:r>
          </w:p>
          <w:p w14:paraId="0F2318D7">
            <w:pPr>
              <w:bidi w:val="0"/>
              <w:ind w:firstLine="480" w:firstLineChars="200"/>
              <w:rPr>
                <w:rFonts w:hint="eastAsia"/>
                <w:color w:val="auto"/>
                <w:lang w:val="en-US" w:eastAsia="zh-CN"/>
              </w:rPr>
            </w:pPr>
            <w:r>
              <w:rPr>
                <w:rFonts w:hint="eastAsia"/>
                <w:color w:val="auto"/>
                <w:lang w:val="en-US" w:eastAsia="zh-CN"/>
              </w:rPr>
              <w:t>项目拟建的主要建、构筑物见下表。</w:t>
            </w:r>
          </w:p>
          <w:p w14:paraId="4AFCA475">
            <w:pPr>
              <w:bidi w:val="0"/>
              <w:spacing w:line="240" w:lineRule="auto"/>
              <w:jc w:val="center"/>
              <w:rPr>
                <w:rFonts w:hint="eastAsia"/>
                <w:b/>
                <w:bCs/>
                <w:color w:val="auto"/>
                <w:lang w:val="en-US" w:eastAsia="zh-CN"/>
              </w:rPr>
            </w:pPr>
            <w:r>
              <w:rPr>
                <w:rFonts w:hint="eastAsia"/>
                <w:b/>
                <w:bCs/>
                <w:color w:val="auto"/>
                <w:lang w:val="en-US" w:eastAsia="zh-CN"/>
              </w:rPr>
              <w:t>表2-9 拟建建、构筑物一览表</w:t>
            </w:r>
          </w:p>
          <w:tbl>
            <w:tblPr>
              <w:tblStyle w:val="5"/>
              <w:tblW w:w="8201"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17" w:type="dxa"/>
                <w:left w:w="6" w:type="dxa"/>
                <w:bottom w:w="17" w:type="dxa"/>
                <w:right w:w="6" w:type="dxa"/>
              </w:tblCellMar>
            </w:tblPr>
            <w:tblGrid>
              <w:gridCol w:w="386"/>
              <w:gridCol w:w="1548"/>
              <w:gridCol w:w="802"/>
              <w:gridCol w:w="1"/>
              <w:gridCol w:w="794"/>
              <w:gridCol w:w="1"/>
              <w:gridCol w:w="722"/>
              <w:gridCol w:w="807"/>
              <w:gridCol w:w="1"/>
              <w:gridCol w:w="594"/>
              <w:gridCol w:w="456"/>
              <w:gridCol w:w="1"/>
              <w:gridCol w:w="492"/>
              <w:gridCol w:w="484"/>
              <w:gridCol w:w="1"/>
              <w:gridCol w:w="1111"/>
            </w:tblGrid>
            <w:tr w14:paraId="432DA10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8201" w:type="dxa"/>
                  <w:gridSpan w:val="16"/>
                  <w:tcBorders>
                    <w:tl2br w:val="nil"/>
                    <w:tr2bl w:val="nil"/>
                  </w:tcBorders>
                  <w:vAlign w:val="center"/>
                </w:tcPr>
                <w:p w14:paraId="299560E1">
                  <w:pPr>
                    <w:pStyle w:val="8"/>
                    <w:bidi w:val="0"/>
                    <w:jc w:val="center"/>
                    <w:rPr>
                      <w:rFonts w:hint="eastAsia"/>
                      <w:color w:val="auto"/>
                      <w:u w:val="single"/>
                    </w:rPr>
                  </w:pPr>
                  <w:r>
                    <w:rPr>
                      <w:rFonts w:hint="eastAsia"/>
                      <w:color w:val="auto"/>
                      <w:u w:val="single"/>
                      <w:lang w:val="en-US" w:eastAsia="zh-CN"/>
                    </w:rPr>
                    <w:t>建、构筑物一览表</w:t>
                  </w:r>
                </w:p>
              </w:tc>
            </w:tr>
            <w:tr w14:paraId="34D365B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1934" w:type="dxa"/>
                  <w:gridSpan w:val="2"/>
                  <w:tcBorders>
                    <w:tl2br w:val="nil"/>
                    <w:tr2bl w:val="nil"/>
                  </w:tcBorders>
                  <w:vAlign w:val="center"/>
                </w:tcPr>
                <w:p w14:paraId="4A5A0250">
                  <w:pPr>
                    <w:pStyle w:val="8"/>
                    <w:bidi w:val="0"/>
                    <w:jc w:val="center"/>
                    <w:rPr>
                      <w:rFonts w:hint="eastAsia"/>
                      <w:color w:val="auto"/>
                      <w:u w:val="single"/>
                    </w:rPr>
                  </w:pPr>
                  <w:r>
                    <w:rPr>
                      <w:rFonts w:hint="eastAsia"/>
                      <w:color w:val="auto"/>
                      <w:u w:val="single"/>
                      <w:lang w:val="en-US" w:eastAsia="zh-CN"/>
                    </w:rPr>
                    <w:t>名称</w:t>
                  </w:r>
                </w:p>
              </w:tc>
              <w:tc>
                <w:tcPr>
                  <w:tcW w:w="802" w:type="dxa"/>
                  <w:tcBorders>
                    <w:tl2br w:val="nil"/>
                    <w:tr2bl w:val="nil"/>
                  </w:tcBorders>
                  <w:vAlign w:val="center"/>
                </w:tcPr>
                <w:p w14:paraId="659A0E53">
                  <w:pPr>
                    <w:pStyle w:val="8"/>
                    <w:bidi w:val="0"/>
                    <w:jc w:val="center"/>
                    <w:rPr>
                      <w:rFonts w:hint="eastAsia"/>
                      <w:color w:val="auto"/>
                      <w:u w:val="single"/>
                    </w:rPr>
                  </w:pPr>
                  <w:r>
                    <w:rPr>
                      <w:rFonts w:hint="eastAsia"/>
                      <w:color w:val="auto"/>
                      <w:u w:val="single"/>
                      <w:lang w:val="en-US" w:eastAsia="zh-CN"/>
                    </w:rPr>
                    <w:t>建筑占地面积</w:t>
                  </w:r>
                  <w:r>
                    <w:rPr>
                      <w:rFonts w:hint="eastAsia"/>
                      <w:color w:val="auto"/>
                      <w:u w:val="single"/>
                      <w:lang w:val="en-US" w:eastAsia="zh-CN"/>
                    </w:rPr>
                    <w:br w:type="textWrapping"/>
                  </w:r>
                  <w:r>
                    <w:rPr>
                      <w:rFonts w:hint="eastAsia"/>
                      <w:color w:val="auto"/>
                      <w:u w:val="single"/>
                      <w:lang w:val="en-US" w:eastAsia="zh-CN"/>
                    </w:rPr>
                    <w:t>(m</w:t>
                  </w:r>
                  <w:r>
                    <w:rPr>
                      <w:rFonts w:hint="eastAsia"/>
                      <w:color w:val="auto"/>
                      <w:u w:val="single"/>
                      <w:vertAlign w:val="superscript"/>
                      <w:lang w:val="en-US" w:eastAsia="zh-CN"/>
                    </w:rPr>
                    <w:t>2</w:t>
                  </w:r>
                  <w:r>
                    <w:rPr>
                      <w:rFonts w:hint="eastAsia"/>
                      <w:color w:val="auto"/>
                      <w:u w:val="single"/>
                      <w:lang w:val="en-US" w:eastAsia="zh-CN"/>
                    </w:rPr>
                    <w:t>)</w:t>
                  </w:r>
                </w:p>
              </w:tc>
              <w:tc>
                <w:tcPr>
                  <w:tcW w:w="795" w:type="dxa"/>
                  <w:gridSpan w:val="2"/>
                  <w:tcBorders>
                    <w:tl2br w:val="nil"/>
                    <w:tr2bl w:val="nil"/>
                  </w:tcBorders>
                  <w:vAlign w:val="center"/>
                </w:tcPr>
                <w:p w14:paraId="126205E7">
                  <w:pPr>
                    <w:pStyle w:val="8"/>
                    <w:bidi w:val="0"/>
                    <w:jc w:val="center"/>
                    <w:rPr>
                      <w:rFonts w:hint="eastAsia"/>
                      <w:color w:val="auto"/>
                      <w:u w:val="single"/>
                    </w:rPr>
                  </w:pPr>
                  <w:r>
                    <w:rPr>
                      <w:rFonts w:hint="eastAsia"/>
                      <w:color w:val="auto"/>
                      <w:u w:val="single"/>
                      <w:lang w:val="en-US" w:eastAsia="zh-CN"/>
                    </w:rPr>
                    <w:t>构筑占地面积</w:t>
                  </w:r>
                  <w:r>
                    <w:rPr>
                      <w:rFonts w:hint="eastAsia"/>
                      <w:color w:val="auto"/>
                      <w:u w:val="single"/>
                      <w:lang w:val="en-US" w:eastAsia="zh-CN"/>
                    </w:rPr>
                    <w:br w:type="textWrapping"/>
                  </w:r>
                  <w:r>
                    <w:rPr>
                      <w:rFonts w:hint="eastAsia"/>
                      <w:color w:val="auto"/>
                      <w:u w:val="single"/>
                      <w:lang w:val="en-US" w:eastAsia="zh-CN"/>
                    </w:rPr>
                    <w:t>(m</w:t>
                  </w:r>
                  <w:r>
                    <w:rPr>
                      <w:rFonts w:hint="eastAsia"/>
                      <w:color w:val="auto"/>
                      <w:u w:val="single"/>
                      <w:vertAlign w:val="superscript"/>
                      <w:lang w:val="en-US" w:eastAsia="zh-CN"/>
                    </w:rPr>
                    <w:t>2</w:t>
                  </w:r>
                  <w:r>
                    <w:rPr>
                      <w:rFonts w:hint="eastAsia"/>
                      <w:color w:val="auto"/>
                      <w:u w:val="single"/>
                      <w:lang w:val="en-US" w:eastAsia="zh-CN"/>
                    </w:rPr>
                    <w:t>)</w:t>
                  </w:r>
                </w:p>
              </w:tc>
              <w:tc>
                <w:tcPr>
                  <w:tcW w:w="723" w:type="dxa"/>
                  <w:gridSpan w:val="2"/>
                  <w:tcBorders>
                    <w:tl2br w:val="nil"/>
                    <w:tr2bl w:val="nil"/>
                  </w:tcBorders>
                  <w:vAlign w:val="center"/>
                </w:tcPr>
                <w:p w14:paraId="5EEB310C">
                  <w:pPr>
                    <w:pStyle w:val="8"/>
                    <w:bidi w:val="0"/>
                    <w:jc w:val="center"/>
                    <w:rPr>
                      <w:rFonts w:hint="eastAsia"/>
                      <w:color w:val="auto"/>
                      <w:u w:val="single"/>
                    </w:rPr>
                  </w:pPr>
                  <w:r>
                    <w:rPr>
                      <w:rFonts w:hint="eastAsia"/>
                      <w:color w:val="auto"/>
                      <w:u w:val="single"/>
                      <w:lang w:val="en-US" w:eastAsia="zh-CN"/>
                    </w:rPr>
                    <w:t>建筑面积</w:t>
                  </w:r>
                  <w:r>
                    <w:rPr>
                      <w:rFonts w:hint="eastAsia"/>
                      <w:color w:val="auto"/>
                      <w:u w:val="single"/>
                      <w:lang w:val="en-US" w:eastAsia="zh-CN"/>
                    </w:rPr>
                    <w:br w:type="textWrapping"/>
                  </w:r>
                  <w:r>
                    <w:rPr>
                      <w:rFonts w:hint="eastAsia"/>
                      <w:color w:val="auto"/>
                      <w:u w:val="single"/>
                      <w:lang w:val="en-US" w:eastAsia="zh-CN"/>
                    </w:rPr>
                    <w:t>(m</w:t>
                  </w:r>
                  <w:r>
                    <w:rPr>
                      <w:rFonts w:hint="eastAsia"/>
                      <w:color w:val="auto"/>
                      <w:u w:val="single"/>
                      <w:vertAlign w:val="superscript"/>
                      <w:lang w:val="en-US" w:eastAsia="zh-CN"/>
                    </w:rPr>
                    <w:t>2</w:t>
                  </w:r>
                  <w:r>
                    <w:rPr>
                      <w:rFonts w:hint="eastAsia"/>
                      <w:color w:val="auto"/>
                      <w:u w:val="single"/>
                      <w:lang w:val="en-US" w:eastAsia="zh-CN"/>
                    </w:rPr>
                    <w:t>)</w:t>
                  </w:r>
                </w:p>
              </w:tc>
              <w:tc>
                <w:tcPr>
                  <w:tcW w:w="807" w:type="dxa"/>
                  <w:tcBorders>
                    <w:tl2br w:val="nil"/>
                    <w:tr2bl w:val="nil"/>
                  </w:tcBorders>
                  <w:vAlign w:val="center"/>
                </w:tcPr>
                <w:p w14:paraId="1B67ACDD">
                  <w:pPr>
                    <w:pStyle w:val="8"/>
                    <w:bidi w:val="0"/>
                    <w:jc w:val="center"/>
                    <w:rPr>
                      <w:rFonts w:hint="eastAsia"/>
                      <w:color w:val="auto"/>
                      <w:u w:val="single"/>
                    </w:rPr>
                  </w:pPr>
                  <w:r>
                    <w:rPr>
                      <w:rFonts w:hint="eastAsia"/>
                      <w:color w:val="auto"/>
                      <w:u w:val="single"/>
                      <w:lang w:val="en-US" w:eastAsia="zh-CN"/>
                    </w:rPr>
                    <w:t>计容面积</w:t>
                  </w:r>
                  <w:r>
                    <w:rPr>
                      <w:rFonts w:hint="eastAsia"/>
                      <w:color w:val="auto"/>
                      <w:u w:val="single"/>
                      <w:lang w:val="en-US" w:eastAsia="zh-CN"/>
                    </w:rPr>
                    <w:br w:type="textWrapping"/>
                  </w:r>
                  <w:r>
                    <w:rPr>
                      <w:rFonts w:hint="eastAsia"/>
                      <w:color w:val="auto"/>
                      <w:u w:val="single"/>
                      <w:lang w:val="en-US" w:eastAsia="zh-CN"/>
                    </w:rPr>
                    <w:t>(m</w:t>
                  </w:r>
                  <w:r>
                    <w:rPr>
                      <w:rFonts w:hint="eastAsia"/>
                      <w:color w:val="auto"/>
                      <w:u w:val="single"/>
                      <w:vertAlign w:val="superscript"/>
                      <w:lang w:val="en-US" w:eastAsia="zh-CN"/>
                    </w:rPr>
                    <w:t>2</w:t>
                  </w:r>
                  <w:r>
                    <w:rPr>
                      <w:rFonts w:hint="eastAsia"/>
                      <w:color w:val="auto"/>
                      <w:u w:val="single"/>
                      <w:lang w:val="en-US" w:eastAsia="zh-CN"/>
                    </w:rPr>
                    <w:t>)</w:t>
                  </w:r>
                </w:p>
              </w:tc>
              <w:tc>
                <w:tcPr>
                  <w:tcW w:w="595" w:type="dxa"/>
                  <w:gridSpan w:val="2"/>
                  <w:tcBorders>
                    <w:tl2br w:val="nil"/>
                    <w:tr2bl w:val="nil"/>
                  </w:tcBorders>
                  <w:vAlign w:val="center"/>
                </w:tcPr>
                <w:p w14:paraId="12070B07">
                  <w:pPr>
                    <w:pStyle w:val="8"/>
                    <w:bidi w:val="0"/>
                    <w:jc w:val="center"/>
                    <w:rPr>
                      <w:rFonts w:hint="eastAsia"/>
                      <w:color w:val="auto"/>
                      <w:u w:val="single"/>
                    </w:rPr>
                  </w:pPr>
                  <w:r>
                    <w:rPr>
                      <w:rFonts w:hint="eastAsia"/>
                      <w:color w:val="auto"/>
                      <w:u w:val="single"/>
                      <w:lang w:val="en-US" w:eastAsia="zh-CN"/>
                    </w:rPr>
                    <w:t>建筑高度</w:t>
                  </w:r>
                  <w:r>
                    <w:rPr>
                      <w:rFonts w:hint="eastAsia"/>
                      <w:color w:val="auto"/>
                      <w:u w:val="single"/>
                      <w:lang w:val="en-US" w:eastAsia="zh-CN"/>
                    </w:rPr>
                    <w:br w:type="textWrapping"/>
                  </w:r>
                  <w:r>
                    <w:rPr>
                      <w:rFonts w:hint="eastAsia"/>
                      <w:color w:val="auto"/>
                      <w:u w:val="single"/>
                      <w:lang w:val="en-US" w:eastAsia="zh-CN"/>
                    </w:rPr>
                    <w:t>(m)</w:t>
                  </w:r>
                </w:p>
              </w:tc>
              <w:tc>
                <w:tcPr>
                  <w:tcW w:w="457" w:type="dxa"/>
                  <w:gridSpan w:val="2"/>
                  <w:tcBorders>
                    <w:tl2br w:val="nil"/>
                    <w:tr2bl w:val="nil"/>
                  </w:tcBorders>
                  <w:vAlign w:val="center"/>
                </w:tcPr>
                <w:p w14:paraId="0DFC2855">
                  <w:pPr>
                    <w:pStyle w:val="8"/>
                    <w:bidi w:val="0"/>
                    <w:jc w:val="center"/>
                    <w:rPr>
                      <w:rFonts w:hint="eastAsia"/>
                      <w:color w:val="auto"/>
                      <w:u w:val="single"/>
                    </w:rPr>
                  </w:pPr>
                  <w:r>
                    <w:rPr>
                      <w:rFonts w:hint="eastAsia"/>
                      <w:color w:val="auto"/>
                      <w:u w:val="single"/>
                      <w:lang w:val="en-US" w:eastAsia="zh-CN"/>
                    </w:rPr>
                    <w:t>层数</w:t>
                  </w:r>
                  <w:r>
                    <w:rPr>
                      <w:rFonts w:hint="eastAsia"/>
                      <w:color w:val="auto"/>
                      <w:u w:val="single"/>
                      <w:lang w:val="en-US" w:eastAsia="zh-CN"/>
                    </w:rPr>
                    <w:br w:type="textWrapping"/>
                  </w:r>
                  <w:r>
                    <w:rPr>
                      <w:rFonts w:hint="eastAsia"/>
                      <w:color w:val="auto"/>
                      <w:u w:val="single"/>
                      <w:lang w:val="en-US" w:eastAsia="zh-CN"/>
                    </w:rPr>
                    <w:t>（F）</w:t>
                  </w:r>
                </w:p>
              </w:tc>
              <w:tc>
                <w:tcPr>
                  <w:tcW w:w="492" w:type="dxa"/>
                  <w:tcBorders>
                    <w:tl2br w:val="nil"/>
                    <w:tr2bl w:val="nil"/>
                  </w:tcBorders>
                  <w:vAlign w:val="center"/>
                </w:tcPr>
                <w:p w14:paraId="671DB3FC">
                  <w:pPr>
                    <w:pStyle w:val="8"/>
                    <w:bidi w:val="0"/>
                    <w:jc w:val="center"/>
                    <w:rPr>
                      <w:rFonts w:hint="eastAsia"/>
                      <w:color w:val="auto"/>
                      <w:u w:val="single"/>
                    </w:rPr>
                  </w:pPr>
                  <w:r>
                    <w:rPr>
                      <w:rFonts w:hint="eastAsia"/>
                      <w:color w:val="auto"/>
                      <w:u w:val="single"/>
                      <w:lang w:val="en-US" w:eastAsia="zh-CN"/>
                    </w:rPr>
                    <w:t>火灾危</w:t>
                  </w:r>
                  <w:r>
                    <w:rPr>
                      <w:rFonts w:hint="eastAsia"/>
                      <w:color w:val="auto"/>
                      <w:u w:val="single"/>
                      <w:lang w:val="en-US" w:eastAsia="zh-CN"/>
                    </w:rPr>
                    <w:br w:type="textWrapping"/>
                  </w:r>
                  <w:r>
                    <w:rPr>
                      <w:rFonts w:hint="eastAsia"/>
                      <w:color w:val="auto"/>
                      <w:u w:val="single"/>
                      <w:lang w:val="en-US" w:eastAsia="zh-CN"/>
                    </w:rPr>
                    <w:t>险类别</w:t>
                  </w:r>
                </w:p>
              </w:tc>
              <w:tc>
                <w:tcPr>
                  <w:tcW w:w="484" w:type="dxa"/>
                  <w:tcBorders>
                    <w:tl2br w:val="nil"/>
                    <w:tr2bl w:val="nil"/>
                  </w:tcBorders>
                  <w:vAlign w:val="center"/>
                </w:tcPr>
                <w:p w14:paraId="0A64CEBE">
                  <w:pPr>
                    <w:pStyle w:val="8"/>
                    <w:bidi w:val="0"/>
                    <w:jc w:val="center"/>
                    <w:rPr>
                      <w:rFonts w:hint="eastAsia"/>
                      <w:color w:val="auto"/>
                      <w:u w:val="single"/>
                    </w:rPr>
                  </w:pPr>
                  <w:r>
                    <w:rPr>
                      <w:rFonts w:hint="eastAsia"/>
                      <w:color w:val="auto"/>
                      <w:u w:val="single"/>
                      <w:lang w:val="en-US" w:eastAsia="zh-CN"/>
                    </w:rPr>
                    <w:t>耐火</w:t>
                  </w:r>
                  <w:r>
                    <w:rPr>
                      <w:rFonts w:hint="eastAsia"/>
                      <w:color w:val="auto"/>
                      <w:u w:val="single"/>
                      <w:lang w:val="en-US" w:eastAsia="zh-CN"/>
                    </w:rPr>
                    <w:br w:type="textWrapping"/>
                  </w:r>
                  <w:r>
                    <w:rPr>
                      <w:rFonts w:hint="eastAsia"/>
                      <w:color w:val="auto"/>
                      <w:u w:val="single"/>
                      <w:lang w:val="en-US" w:eastAsia="zh-CN"/>
                    </w:rPr>
                    <w:t>等级</w:t>
                  </w:r>
                </w:p>
              </w:tc>
              <w:tc>
                <w:tcPr>
                  <w:tcW w:w="1112" w:type="dxa"/>
                  <w:gridSpan w:val="2"/>
                  <w:tcBorders>
                    <w:tl2br w:val="nil"/>
                    <w:tr2bl w:val="nil"/>
                  </w:tcBorders>
                  <w:vAlign w:val="center"/>
                </w:tcPr>
                <w:p w14:paraId="6CED15C9">
                  <w:pPr>
                    <w:pStyle w:val="8"/>
                    <w:bidi w:val="0"/>
                    <w:jc w:val="center"/>
                    <w:rPr>
                      <w:rFonts w:hint="eastAsia"/>
                      <w:color w:val="auto"/>
                      <w:u w:val="single"/>
                    </w:rPr>
                  </w:pPr>
                  <w:r>
                    <w:rPr>
                      <w:rFonts w:hint="eastAsia"/>
                      <w:color w:val="auto"/>
                      <w:u w:val="single"/>
                      <w:lang w:val="en-US" w:eastAsia="zh-CN"/>
                    </w:rPr>
                    <w:t>备注</w:t>
                  </w:r>
                </w:p>
              </w:tc>
            </w:tr>
            <w:tr w14:paraId="69808AC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8201" w:type="dxa"/>
                  <w:gridSpan w:val="16"/>
                  <w:tcBorders>
                    <w:tl2br w:val="nil"/>
                    <w:tr2bl w:val="nil"/>
                  </w:tcBorders>
                  <w:vAlign w:val="center"/>
                </w:tcPr>
                <w:p w14:paraId="70EBA155">
                  <w:pPr>
                    <w:pStyle w:val="8"/>
                    <w:bidi w:val="0"/>
                    <w:jc w:val="center"/>
                    <w:rPr>
                      <w:rFonts w:hint="eastAsia"/>
                      <w:color w:val="auto"/>
                      <w:u w:val="single"/>
                    </w:rPr>
                  </w:pPr>
                  <w:r>
                    <w:rPr>
                      <w:rFonts w:hint="eastAsia"/>
                      <w:color w:val="auto"/>
                      <w:u w:val="single"/>
                      <w:lang w:val="en-US" w:eastAsia="zh-CN"/>
                    </w:rPr>
                    <w:t>辅助区</w:t>
                  </w:r>
                </w:p>
              </w:tc>
            </w:tr>
            <w:tr w14:paraId="18AF4DC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6F5AC89D">
                  <w:pPr>
                    <w:pStyle w:val="8"/>
                    <w:bidi w:val="0"/>
                    <w:jc w:val="center"/>
                    <w:rPr>
                      <w:rFonts w:hint="eastAsia"/>
                      <w:color w:val="auto"/>
                      <w:u w:val="single"/>
                    </w:rPr>
                  </w:pPr>
                  <w:r>
                    <w:rPr>
                      <w:rFonts w:hint="eastAsia"/>
                      <w:color w:val="auto"/>
                      <w:u w:val="single"/>
                      <w:lang w:val="en-US" w:eastAsia="zh-CN"/>
                    </w:rPr>
                    <w:t>1</w:t>
                  </w:r>
                </w:p>
              </w:tc>
              <w:tc>
                <w:tcPr>
                  <w:tcW w:w="1548" w:type="dxa"/>
                  <w:tcBorders>
                    <w:tl2br w:val="nil"/>
                    <w:tr2bl w:val="nil"/>
                  </w:tcBorders>
                  <w:vAlign w:val="center"/>
                </w:tcPr>
                <w:p w14:paraId="76E69AC0">
                  <w:pPr>
                    <w:pStyle w:val="8"/>
                    <w:bidi w:val="0"/>
                    <w:jc w:val="center"/>
                    <w:rPr>
                      <w:rFonts w:hint="eastAsia"/>
                      <w:color w:val="auto"/>
                      <w:u w:val="single"/>
                    </w:rPr>
                  </w:pPr>
                  <w:r>
                    <w:rPr>
                      <w:rFonts w:hint="eastAsia"/>
                      <w:color w:val="auto"/>
                      <w:u w:val="single"/>
                      <w:lang w:val="en-US" w:eastAsia="zh-CN"/>
                    </w:rPr>
                    <w:t>生产业务用房</w:t>
                  </w:r>
                </w:p>
              </w:tc>
              <w:tc>
                <w:tcPr>
                  <w:tcW w:w="803" w:type="dxa"/>
                  <w:gridSpan w:val="2"/>
                  <w:tcBorders>
                    <w:tl2br w:val="nil"/>
                    <w:tr2bl w:val="nil"/>
                  </w:tcBorders>
                  <w:vAlign w:val="center"/>
                </w:tcPr>
                <w:p w14:paraId="4BD9A679">
                  <w:pPr>
                    <w:pStyle w:val="8"/>
                    <w:bidi w:val="0"/>
                    <w:jc w:val="center"/>
                    <w:rPr>
                      <w:rFonts w:hint="eastAsia"/>
                      <w:color w:val="auto"/>
                      <w:u w:val="single"/>
                    </w:rPr>
                  </w:pPr>
                  <w:r>
                    <w:rPr>
                      <w:rFonts w:hint="eastAsia"/>
                      <w:color w:val="auto"/>
                      <w:u w:val="single"/>
                      <w:lang w:val="en-US" w:eastAsia="zh-CN"/>
                    </w:rPr>
                    <w:t>450.00</w:t>
                  </w:r>
                </w:p>
              </w:tc>
              <w:tc>
                <w:tcPr>
                  <w:tcW w:w="795" w:type="dxa"/>
                  <w:gridSpan w:val="2"/>
                  <w:tcBorders>
                    <w:tl2br w:val="nil"/>
                    <w:tr2bl w:val="nil"/>
                  </w:tcBorders>
                  <w:vAlign w:val="center"/>
                </w:tcPr>
                <w:p w14:paraId="095CBB24">
                  <w:pPr>
                    <w:pStyle w:val="8"/>
                    <w:bidi w:val="0"/>
                    <w:jc w:val="center"/>
                    <w:rPr>
                      <w:rFonts w:hint="eastAsia"/>
                      <w:color w:val="auto"/>
                      <w:u w:val="single"/>
                    </w:rPr>
                  </w:pPr>
                </w:p>
              </w:tc>
              <w:tc>
                <w:tcPr>
                  <w:tcW w:w="722" w:type="dxa"/>
                  <w:tcBorders>
                    <w:tl2br w:val="nil"/>
                    <w:tr2bl w:val="nil"/>
                  </w:tcBorders>
                  <w:vAlign w:val="center"/>
                </w:tcPr>
                <w:p w14:paraId="40CE73BB">
                  <w:pPr>
                    <w:pStyle w:val="8"/>
                    <w:bidi w:val="0"/>
                    <w:jc w:val="center"/>
                    <w:rPr>
                      <w:rFonts w:hint="eastAsia"/>
                      <w:color w:val="auto"/>
                      <w:u w:val="single"/>
                    </w:rPr>
                  </w:pPr>
                  <w:r>
                    <w:rPr>
                      <w:rFonts w:hint="eastAsia"/>
                      <w:color w:val="auto"/>
                      <w:u w:val="single"/>
                      <w:lang w:val="en-US" w:eastAsia="zh-CN"/>
                    </w:rPr>
                    <w:t>1350.00</w:t>
                  </w:r>
                </w:p>
              </w:tc>
              <w:tc>
                <w:tcPr>
                  <w:tcW w:w="808" w:type="dxa"/>
                  <w:gridSpan w:val="2"/>
                  <w:tcBorders>
                    <w:tl2br w:val="nil"/>
                    <w:tr2bl w:val="nil"/>
                  </w:tcBorders>
                  <w:vAlign w:val="center"/>
                </w:tcPr>
                <w:p w14:paraId="66A0F83C">
                  <w:pPr>
                    <w:pStyle w:val="8"/>
                    <w:bidi w:val="0"/>
                    <w:jc w:val="center"/>
                    <w:rPr>
                      <w:rFonts w:hint="eastAsia"/>
                      <w:color w:val="auto"/>
                      <w:u w:val="single"/>
                    </w:rPr>
                  </w:pPr>
                  <w:r>
                    <w:rPr>
                      <w:rFonts w:hint="eastAsia"/>
                      <w:color w:val="auto"/>
                      <w:u w:val="single"/>
                      <w:lang w:val="en-US" w:eastAsia="zh-CN"/>
                    </w:rPr>
                    <w:t>1350.00</w:t>
                  </w:r>
                </w:p>
              </w:tc>
              <w:tc>
                <w:tcPr>
                  <w:tcW w:w="594" w:type="dxa"/>
                  <w:tcBorders>
                    <w:tl2br w:val="nil"/>
                    <w:tr2bl w:val="nil"/>
                  </w:tcBorders>
                  <w:vAlign w:val="center"/>
                </w:tcPr>
                <w:p w14:paraId="221BFD3A">
                  <w:pPr>
                    <w:pStyle w:val="8"/>
                    <w:bidi w:val="0"/>
                    <w:jc w:val="center"/>
                    <w:rPr>
                      <w:rFonts w:hint="eastAsia"/>
                      <w:color w:val="auto"/>
                      <w:u w:val="single"/>
                    </w:rPr>
                  </w:pPr>
                  <w:r>
                    <w:rPr>
                      <w:rFonts w:hint="eastAsia"/>
                      <w:color w:val="auto"/>
                      <w:u w:val="single"/>
                      <w:lang w:val="en-US" w:eastAsia="zh-CN"/>
                    </w:rPr>
                    <w:t>12.00</w:t>
                  </w:r>
                </w:p>
              </w:tc>
              <w:tc>
                <w:tcPr>
                  <w:tcW w:w="456" w:type="dxa"/>
                  <w:tcBorders>
                    <w:tl2br w:val="nil"/>
                    <w:tr2bl w:val="nil"/>
                  </w:tcBorders>
                  <w:vAlign w:val="center"/>
                </w:tcPr>
                <w:p w14:paraId="61814C71">
                  <w:pPr>
                    <w:pStyle w:val="8"/>
                    <w:bidi w:val="0"/>
                    <w:jc w:val="center"/>
                    <w:rPr>
                      <w:rFonts w:hint="eastAsia"/>
                      <w:color w:val="auto"/>
                      <w:u w:val="single"/>
                    </w:rPr>
                  </w:pPr>
                  <w:r>
                    <w:rPr>
                      <w:rFonts w:hint="eastAsia"/>
                      <w:color w:val="auto"/>
                      <w:u w:val="single"/>
                      <w:lang w:val="en-US" w:eastAsia="zh-CN"/>
                    </w:rPr>
                    <w:t>3</w:t>
                  </w:r>
                </w:p>
              </w:tc>
              <w:tc>
                <w:tcPr>
                  <w:tcW w:w="493" w:type="dxa"/>
                  <w:gridSpan w:val="2"/>
                  <w:tcBorders>
                    <w:tl2br w:val="nil"/>
                    <w:tr2bl w:val="nil"/>
                  </w:tcBorders>
                  <w:vAlign w:val="center"/>
                </w:tcPr>
                <w:p w14:paraId="07B00A1C">
                  <w:pPr>
                    <w:pStyle w:val="8"/>
                    <w:bidi w:val="0"/>
                    <w:jc w:val="center"/>
                    <w:rPr>
                      <w:rFonts w:hint="eastAsia"/>
                      <w:color w:val="auto"/>
                      <w:u w:val="single"/>
                    </w:rPr>
                  </w:pPr>
                  <w:r>
                    <w:rPr>
                      <w:rFonts w:hint="eastAsia"/>
                      <w:color w:val="auto"/>
                      <w:u w:val="single"/>
                      <w:lang w:val="en-US" w:eastAsia="zh-CN"/>
                    </w:rPr>
                    <w:t>民用</w:t>
                  </w:r>
                </w:p>
              </w:tc>
              <w:tc>
                <w:tcPr>
                  <w:tcW w:w="485" w:type="dxa"/>
                  <w:gridSpan w:val="2"/>
                  <w:tcBorders>
                    <w:tl2br w:val="nil"/>
                    <w:tr2bl w:val="nil"/>
                  </w:tcBorders>
                  <w:vAlign w:val="center"/>
                </w:tcPr>
                <w:p w14:paraId="02271F38">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084EBB94">
                  <w:pPr>
                    <w:pStyle w:val="8"/>
                    <w:bidi w:val="0"/>
                    <w:jc w:val="center"/>
                    <w:rPr>
                      <w:rFonts w:hint="eastAsia"/>
                      <w:color w:val="auto"/>
                      <w:u w:val="single"/>
                    </w:rPr>
                  </w:pPr>
                </w:p>
              </w:tc>
            </w:tr>
            <w:tr w14:paraId="65D14F6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7B929D56">
                  <w:pPr>
                    <w:pStyle w:val="8"/>
                    <w:bidi w:val="0"/>
                    <w:jc w:val="center"/>
                    <w:rPr>
                      <w:rFonts w:hint="eastAsia"/>
                      <w:color w:val="auto"/>
                      <w:u w:val="single"/>
                    </w:rPr>
                  </w:pPr>
                  <w:r>
                    <w:rPr>
                      <w:rFonts w:hint="eastAsia"/>
                      <w:color w:val="auto"/>
                      <w:u w:val="single"/>
                      <w:lang w:val="en-US" w:eastAsia="zh-CN"/>
                    </w:rPr>
                    <w:t>2</w:t>
                  </w:r>
                </w:p>
              </w:tc>
              <w:tc>
                <w:tcPr>
                  <w:tcW w:w="1548" w:type="dxa"/>
                  <w:tcBorders>
                    <w:tl2br w:val="nil"/>
                    <w:tr2bl w:val="nil"/>
                  </w:tcBorders>
                  <w:vAlign w:val="center"/>
                </w:tcPr>
                <w:p w14:paraId="2DE6532F">
                  <w:pPr>
                    <w:pStyle w:val="8"/>
                    <w:bidi w:val="0"/>
                    <w:jc w:val="center"/>
                    <w:rPr>
                      <w:rFonts w:hint="eastAsia"/>
                      <w:color w:val="auto"/>
                      <w:u w:val="single"/>
                    </w:rPr>
                  </w:pPr>
                  <w:r>
                    <w:rPr>
                      <w:rFonts w:hint="eastAsia"/>
                      <w:color w:val="auto"/>
                      <w:u w:val="single"/>
                      <w:lang w:val="en-US" w:eastAsia="zh-CN"/>
                    </w:rPr>
                    <w:t>变配电房</w:t>
                  </w:r>
                </w:p>
              </w:tc>
              <w:tc>
                <w:tcPr>
                  <w:tcW w:w="803" w:type="dxa"/>
                  <w:gridSpan w:val="2"/>
                  <w:tcBorders>
                    <w:tl2br w:val="nil"/>
                    <w:tr2bl w:val="nil"/>
                  </w:tcBorders>
                  <w:vAlign w:val="center"/>
                </w:tcPr>
                <w:p w14:paraId="6BFEDFAB">
                  <w:pPr>
                    <w:pStyle w:val="8"/>
                    <w:bidi w:val="0"/>
                    <w:jc w:val="center"/>
                    <w:rPr>
                      <w:rFonts w:hint="eastAsia"/>
                      <w:color w:val="auto"/>
                      <w:u w:val="single"/>
                    </w:rPr>
                  </w:pPr>
                  <w:r>
                    <w:rPr>
                      <w:rFonts w:hint="eastAsia"/>
                      <w:color w:val="auto"/>
                      <w:u w:val="single"/>
                      <w:lang w:val="en-US" w:eastAsia="zh-CN"/>
                    </w:rPr>
                    <w:t>375.00</w:t>
                  </w:r>
                </w:p>
              </w:tc>
              <w:tc>
                <w:tcPr>
                  <w:tcW w:w="795" w:type="dxa"/>
                  <w:gridSpan w:val="2"/>
                  <w:tcBorders>
                    <w:tl2br w:val="nil"/>
                    <w:tr2bl w:val="nil"/>
                  </w:tcBorders>
                  <w:vAlign w:val="center"/>
                </w:tcPr>
                <w:p w14:paraId="4E1D1EAB">
                  <w:pPr>
                    <w:pStyle w:val="8"/>
                    <w:bidi w:val="0"/>
                    <w:jc w:val="center"/>
                    <w:rPr>
                      <w:rFonts w:hint="eastAsia"/>
                      <w:color w:val="auto"/>
                      <w:u w:val="single"/>
                    </w:rPr>
                  </w:pPr>
                </w:p>
              </w:tc>
              <w:tc>
                <w:tcPr>
                  <w:tcW w:w="722" w:type="dxa"/>
                  <w:tcBorders>
                    <w:tl2br w:val="nil"/>
                    <w:tr2bl w:val="nil"/>
                  </w:tcBorders>
                  <w:vAlign w:val="center"/>
                </w:tcPr>
                <w:p w14:paraId="24BFDE00">
                  <w:pPr>
                    <w:pStyle w:val="8"/>
                    <w:bidi w:val="0"/>
                    <w:jc w:val="center"/>
                    <w:rPr>
                      <w:rFonts w:hint="eastAsia"/>
                      <w:color w:val="auto"/>
                      <w:u w:val="single"/>
                    </w:rPr>
                  </w:pPr>
                  <w:r>
                    <w:rPr>
                      <w:rFonts w:hint="eastAsia"/>
                      <w:color w:val="auto"/>
                      <w:u w:val="single"/>
                      <w:lang w:val="en-US" w:eastAsia="zh-CN"/>
                    </w:rPr>
                    <w:t>375.00</w:t>
                  </w:r>
                </w:p>
              </w:tc>
              <w:tc>
                <w:tcPr>
                  <w:tcW w:w="808" w:type="dxa"/>
                  <w:gridSpan w:val="2"/>
                  <w:tcBorders>
                    <w:tl2br w:val="nil"/>
                    <w:tr2bl w:val="nil"/>
                  </w:tcBorders>
                  <w:vAlign w:val="center"/>
                </w:tcPr>
                <w:p w14:paraId="6D4A2C5D">
                  <w:pPr>
                    <w:pStyle w:val="8"/>
                    <w:bidi w:val="0"/>
                    <w:jc w:val="center"/>
                    <w:rPr>
                      <w:rFonts w:hint="eastAsia"/>
                      <w:color w:val="auto"/>
                      <w:u w:val="single"/>
                    </w:rPr>
                  </w:pPr>
                  <w:r>
                    <w:rPr>
                      <w:rFonts w:hint="eastAsia"/>
                      <w:color w:val="auto"/>
                      <w:u w:val="single"/>
                      <w:lang w:val="en-US" w:eastAsia="zh-CN"/>
                    </w:rPr>
                    <w:t>375.00</w:t>
                  </w:r>
                </w:p>
              </w:tc>
              <w:tc>
                <w:tcPr>
                  <w:tcW w:w="594" w:type="dxa"/>
                  <w:tcBorders>
                    <w:tl2br w:val="nil"/>
                    <w:tr2bl w:val="nil"/>
                  </w:tcBorders>
                  <w:vAlign w:val="center"/>
                </w:tcPr>
                <w:p w14:paraId="47D580F8">
                  <w:pPr>
                    <w:pStyle w:val="8"/>
                    <w:bidi w:val="0"/>
                    <w:jc w:val="center"/>
                    <w:rPr>
                      <w:rFonts w:hint="eastAsia"/>
                      <w:color w:val="auto"/>
                      <w:u w:val="single"/>
                    </w:rPr>
                  </w:pPr>
                  <w:r>
                    <w:rPr>
                      <w:rFonts w:hint="eastAsia"/>
                      <w:color w:val="auto"/>
                      <w:u w:val="single"/>
                      <w:lang w:val="en-US" w:eastAsia="zh-CN"/>
                    </w:rPr>
                    <w:t>6.00</w:t>
                  </w:r>
                </w:p>
              </w:tc>
              <w:tc>
                <w:tcPr>
                  <w:tcW w:w="456" w:type="dxa"/>
                  <w:tcBorders>
                    <w:tl2br w:val="nil"/>
                    <w:tr2bl w:val="nil"/>
                  </w:tcBorders>
                  <w:vAlign w:val="center"/>
                </w:tcPr>
                <w:p w14:paraId="0BC69AF3">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62B7E544">
                  <w:pPr>
                    <w:pStyle w:val="8"/>
                    <w:bidi w:val="0"/>
                    <w:jc w:val="center"/>
                    <w:rPr>
                      <w:rFonts w:hint="eastAsia"/>
                      <w:color w:val="auto"/>
                      <w:u w:val="single"/>
                    </w:rPr>
                  </w:pPr>
                  <w:r>
                    <w:rPr>
                      <w:rFonts w:hint="eastAsia"/>
                      <w:color w:val="auto"/>
                      <w:u w:val="single"/>
                      <w:lang w:val="en-US" w:eastAsia="zh-CN"/>
                    </w:rPr>
                    <w:t>丙类</w:t>
                  </w:r>
                </w:p>
              </w:tc>
              <w:tc>
                <w:tcPr>
                  <w:tcW w:w="485" w:type="dxa"/>
                  <w:gridSpan w:val="2"/>
                  <w:tcBorders>
                    <w:tl2br w:val="nil"/>
                    <w:tr2bl w:val="nil"/>
                  </w:tcBorders>
                  <w:vAlign w:val="center"/>
                </w:tcPr>
                <w:p w14:paraId="3CE14558">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4788302E">
                  <w:pPr>
                    <w:pStyle w:val="8"/>
                    <w:bidi w:val="0"/>
                    <w:jc w:val="center"/>
                    <w:rPr>
                      <w:rFonts w:hint="eastAsia"/>
                      <w:color w:val="auto"/>
                      <w:u w:val="single"/>
                    </w:rPr>
                  </w:pPr>
                </w:p>
              </w:tc>
            </w:tr>
            <w:tr w14:paraId="5BB3DDD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35A9E622">
                  <w:pPr>
                    <w:pStyle w:val="8"/>
                    <w:bidi w:val="0"/>
                    <w:jc w:val="center"/>
                    <w:rPr>
                      <w:rFonts w:hint="eastAsia"/>
                      <w:color w:val="auto"/>
                      <w:u w:val="single"/>
                    </w:rPr>
                  </w:pPr>
                  <w:r>
                    <w:rPr>
                      <w:rFonts w:hint="eastAsia"/>
                      <w:color w:val="auto"/>
                      <w:u w:val="single"/>
                      <w:lang w:val="en-US" w:eastAsia="zh-CN"/>
                    </w:rPr>
                    <w:t>3</w:t>
                  </w:r>
                </w:p>
              </w:tc>
              <w:tc>
                <w:tcPr>
                  <w:tcW w:w="1548" w:type="dxa"/>
                  <w:tcBorders>
                    <w:tl2br w:val="nil"/>
                    <w:tr2bl w:val="nil"/>
                  </w:tcBorders>
                  <w:vAlign w:val="center"/>
                </w:tcPr>
                <w:p w14:paraId="423E437C">
                  <w:pPr>
                    <w:pStyle w:val="8"/>
                    <w:bidi w:val="0"/>
                    <w:jc w:val="center"/>
                    <w:rPr>
                      <w:rFonts w:hint="eastAsia"/>
                      <w:color w:val="auto"/>
                      <w:u w:val="single"/>
                    </w:rPr>
                  </w:pPr>
                  <w:r>
                    <w:rPr>
                      <w:rFonts w:hint="eastAsia"/>
                      <w:color w:val="auto"/>
                      <w:u w:val="single"/>
                      <w:lang w:val="en-US" w:eastAsia="zh-CN"/>
                    </w:rPr>
                    <w:t>消防泵房/发电机房</w:t>
                  </w:r>
                </w:p>
              </w:tc>
              <w:tc>
                <w:tcPr>
                  <w:tcW w:w="803" w:type="dxa"/>
                  <w:gridSpan w:val="2"/>
                  <w:tcBorders>
                    <w:tl2br w:val="nil"/>
                    <w:tr2bl w:val="nil"/>
                  </w:tcBorders>
                  <w:vAlign w:val="center"/>
                </w:tcPr>
                <w:p w14:paraId="7FEDD8EB">
                  <w:pPr>
                    <w:pStyle w:val="8"/>
                    <w:bidi w:val="0"/>
                    <w:jc w:val="center"/>
                    <w:rPr>
                      <w:rFonts w:hint="eastAsia"/>
                      <w:color w:val="auto"/>
                      <w:u w:val="single"/>
                    </w:rPr>
                  </w:pPr>
                  <w:r>
                    <w:rPr>
                      <w:rFonts w:hint="eastAsia"/>
                      <w:color w:val="auto"/>
                      <w:u w:val="single"/>
                      <w:lang w:val="en-US" w:eastAsia="zh-CN"/>
                    </w:rPr>
                    <w:t>320.00</w:t>
                  </w:r>
                </w:p>
              </w:tc>
              <w:tc>
                <w:tcPr>
                  <w:tcW w:w="795" w:type="dxa"/>
                  <w:gridSpan w:val="2"/>
                  <w:tcBorders>
                    <w:tl2br w:val="nil"/>
                    <w:tr2bl w:val="nil"/>
                  </w:tcBorders>
                  <w:vAlign w:val="center"/>
                </w:tcPr>
                <w:p w14:paraId="614AF8E0">
                  <w:pPr>
                    <w:pStyle w:val="8"/>
                    <w:bidi w:val="0"/>
                    <w:jc w:val="center"/>
                    <w:rPr>
                      <w:rFonts w:hint="eastAsia"/>
                      <w:color w:val="auto"/>
                      <w:u w:val="single"/>
                    </w:rPr>
                  </w:pPr>
                </w:p>
              </w:tc>
              <w:tc>
                <w:tcPr>
                  <w:tcW w:w="722" w:type="dxa"/>
                  <w:tcBorders>
                    <w:tl2br w:val="nil"/>
                    <w:tr2bl w:val="nil"/>
                  </w:tcBorders>
                  <w:vAlign w:val="center"/>
                </w:tcPr>
                <w:p w14:paraId="159F26BA">
                  <w:pPr>
                    <w:pStyle w:val="8"/>
                    <w:bidi w:val="0"/>
                    <w:jc w:val="center"/>
                    <w:rPr>
                      <w:rFonts w:hint="eastAsia"/>
                      <w:color w:val="auto"/>
                      <w:u w:val="single"/>
                    </w:rPr>
                  </w:pPr>
                  <w:r>
                    <w:rPr>
                      <w:rFonts w:hint="eastAsia"/>
                      <w:color w:val="auto"/>
                      <w:u w:val="single"/>
                      <w:lang w:val="en-US" w:eastAsia="zh-CN"/>
                    </w:rPr>
                    <w:t>320.00</w:t>
                  </w:r>
                </w:p>
              </w:tc>
              <w:tc>
                <w:tcPr>
                  <w:tcW w:w="808" w:type="dxa"/>
                  <w:gridSpan w:val="2"/>
                  <w:tcBorders>
                    <w:tl2br w:val="nil"/>
                    <w:tr2bl w:val="nil"/>
                  </w:tcBorders>
                  <w:vAlign w:val="center"/>
                </w:tcPr>
                <w:p w14:paraId="0A5CBA76">
                  <w:pPr>
                    <w:pStyle w:val="8"/>
                    <w:bidi w:val="0"/>
                    <w:jc w:val="center"/>
                    <w:rPr>
                      <w:rFonts w:hint="eastAsia"/>
                      <w:color w:val="auto"/>
                      <w:u w:val="single"/>
                    </w:rPr>
                  </w:pPr>
                  <w:r>
                    <w:rPr>
                      <w:rFonts w:hint="eastAsia"/>
                      <w:color w:val="auto"/>
                      <w:u w:val="single"/>
                      <w:lang w:val="en-US" w:eastAsia="zh-CN"/>
                    </w:rPr>
                    <w:t>320.00</w:t>
                  </w:r>
                </w:p>
              </w:tc>
              <w:tc>
                <w:tcPr>
                  <w:tcW w:w="594" w:type="dxa"/>
                  <w:tcBorders>
                    <w:tl2br w:val="nil"/>
                    <w:tr2bl w:val="nil"/>
                  </w:tcBorders>
                  <w:vAlign w:val="center"/>
                </w:tcPr>
                <w:p w14:paraId="3A718B71">
                  <w:pPr>
                    <w:pStyle w:val="8"/>
                    <w:bidi w:val="0"/>
                    <w:jc w:val="center"/>
                    <w:rPr>
                      <w:rFonts w:hint="eastAsia"/>
                      <w:color w:val="auto"/>
                      <w:u w:val="single"/>
                    </w:rPr>
                  </w:pPr>
                  <w:r>
                    <w:rPr>
                      <w:rFonts w:hint="eastAsia"/>
                      <w:color w:val="auto"/>
                      <w:u w:val="single"/>
                      <w:lang w:val="en-US" w:eastAsia="zh-CN"/>
                    </w:rPr>
                    <w:t>8.00</w:t>
                  </w:r>
                </w:p>
              </w:tc>
              <w:tc>
                <w:tcPr>
                  <w:tcW w:w="456" w:type="dxa"/>
                  <w:tcBorders>
                    <w:tl2br w:val="nil"/>
                    <w:tr2bl w:val="nil"/>
                  </w:tcBorders>
                  <w:vAlign w:val="center"/>
                </w:tcPr>
                <w:p w14:paraId="2954A4D3">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2DE19363">
                  <w:pPr>
                    <w:pStyle w:val="8"/>
                    <w:bidi w:val="0"/>
                    <w:jc w:val="center"/>
                    <w:rPr>
                      <w:rFonts w:hint="eastAsia"/>
                      <w:color w:val="auto"/>
                      <w:u w:val="single"/>
                    </w:rPr>
                  </w:pPr>
                  <w:r>
                    <w:rPr>
                      <w:rFonts w:hint="eastAsia"/>
                      <w:color w:val="auto"/>
                      <w:u w:val="single"/>
                      <w:lang w:val="en-US" w:eastAsia="zh-CN"/>
                    </w:rPr>
                    <w:t>丁类</w:t>
                  </w:r>
                </w:p>
              </w:tc>
              <w:tc>
                <w:tcPr>
                  <w:tcW w:w="485" w:type="dxa"/>
                  <w:gridSpan w:val="2"/>
                  <w:tcBorders>
                    <w:tl2br w:val="nil"/>
                    <w:tr2bl w:val="nil"/>
                  </w:tcBorders>
                  <w:vAlign w:val="center"/>
                </w:tcPr>
                <w:p w14:paraId="3ACDD7B1">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56B7BC6A">
                  <w:pPr>
                    <w:pStyle w:val="8"/>
                    <w:bidi w:val="0"/>
                    <w:jc w:val="center"/>
                    <w:rPr>
                      <w:rFonts w:hint="eastAsia"/>
                      <w:color w:val="auto"/>
                      <w:u w:val="single"/>
                    </w:rPr>
                  </w:pPr>
                </w:p>
              </w:tc>
            </w:tr>
            <w:tr w14:paraId="0159577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3C39209E">
                  <w:pPr>
                    <w:pStyle w:val="8"/>
                    <w:bidi w:val="0"/>
                    <w:jc w:val="center"/>
                    <w:rPr>
                      <w:rFonts w:hint="eastAsia"/>
                      <w:color w:val="auto"/>
                      <w:u w:val="single"/>
                    </w:rPr>
                  </w:pPr>
                  <w:r>
                    <w:rPr>
                      <w:rFonts w:hint="eastAsia"/>
                      <w:color w:val="auto"/>
                      <w:u w:val="single"/>
                      <w:lang w:val="en-US" w:eastAsia="zh-CN"/>
                    </w:rPr>
                    <w:t>4</w:t>
                  </w:r>
                </w:p>
              </w:tc>
              <w:tc>
                <w:tcPr>
                  <w:tcW w:w="1548" w:type="dxa"/>
                  <w:tcBorders>
                    <w:tl2br w:val="nil"/>
                    <w:tr2bl w:val="nil"/>
                  </w:tcBorders>
                  <w:vAlign w:val="center"/>
                </w:tcPr>
                <w:p w14:paraId="60A900D2">
                  <w:pPr>
                    <w:pStyle w:val="8"/>
                    <w:bidi w:val="0"/>
                    <w:jc w:val="center"/>
                    <w:rPr>
                      <w:rFonts w:hint="eastAsia"/>
                      <w:color w:val="auto"/>
                      <w:u w:val="single"/>
                    </w:rPr>
                  </w:pPr>
                  <w:r>
                    <w:rPr>
                      <w:rFonts w:hint="eastAsia"/>
                      <w:color w:val="auto"/>
                      <w:u w:val="single"/>
                      <w:lang w:val="en-US" w:eastAsia="zh-CN"/>
                    </w:rPr>
                    <w:t>门卫3</w:t>
                  </w:r>
                </w:p>
              </w:tc>
              <w:tc>
                <w:tcPr>
                  <w:tcW w:w="803" w:type="dxa"/>
                  <w:gridSpan w:val="2"/>
                  <w:tcBorders>
                    <w:tl2br w:val="nil"/>
                    <w:tr2bl w:val="nil"/>
                  </w:tcBorders>
                  <w:vAlign w:val="center"/>
                </w:tcPr>
                <w:p w14:paraId="795C4A5D">
                  <w:pPr>
                    <w:pStyle w:val="8"/>
                    <w:bidi w:val="0"/>
                    <w:jc w:val="center"/>
                    <w:rPr>
                      <w:rFonts w:hint="eastAsia"/>
                      <w:color w:val="auto"/>
                      <w:u w:val="single"/>
                    </w:rPr>
                  </w:pPr>
                  <w:r>
                    <w:rPr>
                      <w:rFonts w:hint="eastAsia"/>
                      <w:color w:val="auto"/>
                      <w:u w:val="single"/>
                      <w:lang w:val="en-US" w:eastAsia="zh-CN"/>
                    </w:rPr>
                    <w:t>24.00</w:t>
                  </w:r>
                </w:p>
              </w:tc>
              <w:tc>
                <w:tcPr>
                  <w:tcW w:w="795" w:type="dxa"/>
                  <w:gridSpan w:val="2"/>
                  <w:tcBorders>
                    <w:tl2br w:val="nil"/>
                    <w:tr2bl w:val="nil"/>
                  </w:tcBorders>
                  <w:vAlign w:val="center"/>
                </w:tcPr>
                <w:p w14:paraId="25DC6D16">
                  <w:pPr>
                    <w:pStyle w:val="8"/>
                    <w:bidi w:val="0"/>
                    <w:jc w:val="center"/>
                    <w:rPr>
                      <w:rFonts w:hint="eastAsia"/>
                      <w:color w:val="auto"/>
                      <w:u w:val="single"/>
                    </w:rPr>
                  </w:pPr>
                </w:p>
              </w:tc>
              <w:tc>
                <w:tcPr>
                  <w:tcW w:w="722" w:type="dxa"/>
                  <w:tcBorders>
                    <w:tl2br w:val="nil"/>
                    <w:tr2bl w:val="nil"/>
                  </w:tcBorders>
                  <w:vAlign w:val="center"/>
                </w:tcPr>
                <w:p w14:paraId="29BC4706">
                  <w:pPr>
                    <w:pStyle w:val="8"/>
                    <w:bidi w:val="0"/>
                    <w:jc w:val="center"/>
                    <w:rPr>
                      <w:rFonts w:hint="eastAsia"/>
                      <w:color w:val="auto"/>
                      <w:u w:val="single"/>
                    </w:rPr>
                  </w:pPr>
                  <w:r>
                    <w:rPr>
                      <w:rFonts w:hint="eastAsia"/>
                      <w:color w:val="auto"/>
                      <w:u w:val="single"/>
                      <w:lang w:val="en-US" w:eastAsia="zh-CN"/>
                    </w:rPr>
                    <w:t>24.00</w:t>
                  </w:r>
                </w:p>
              </w:tc>
              <w:tc>
                <w:tcPr>
                  <w:tcW w:w="808" w:type="dxa"/>
                  <w:gridSpan w:val="2"/>
                  <w:tcBorders>
                    <w:tl2br w:val="nil"/>
                    <w:tr2bl w:val="nil"/>
                  </w:tcBorders>
                  <w:vAlign w:val="center"/>
                </w:tcPr>
                <w:p w14:paraId="0726F9EA">
                  <w:pPr>
                    <w:pStyle w:val="8"/>
                    <w:bidi w:val="0"/>
                    <w:jc w:val="center"/>
                    <w:rPr>
                      <w:rFonts w:hint="eastAsia"/>
                      <w:color w:val="auto"/>
                      <w:u w:val="single"/>
                    </w:rPr>
                  </w:pPr>
                  <w:r>
                    <w:rPr>
                      <w:rFonts w:hint="eastAsia"/>
                      <w:color w:val="auto"/>
                      <w:u w:val="single"/>
                      <w:lang w:val="en-US" w:eastAsia="zh-CN"/>
                    </w:rPr>
                    <w:t>24.00</w:t>
                  </w:r>
                </w:p>
              </w:tc>
              <w:tc>
                <w:tcPr>
                  <w:tcW w:w="594" w:type="dxa"/>
                  <w:tcBorders>
                    <w:tl2br w:val="nil"/>
                    <w:tr2bl w:val="nil"/>
                  </w:tcBorders>
                  <w:vAlign w:val="center"/>
                </w:tcPr>
                <w:p w14:paraId="7091454C">
                  <w:pPr>
                    <w:pStyle w:val="8"/>
                    <w:bidi w:val="0"/>
                    <w:jc w:val="center"/>
                    <w:rPr>
                      <w:rFonts w:hint="eastAsia"/>
                      <w:color w:val="auto"/>
                      <w:u w:val="single"/>
                    </w:rPr>
                  </w:pPr>
                  <w:r>
                    <w:rPr>
                      <w:rFonts w:hint="eastAsia"/>
                      <w:color w:val="auto"/>
                      <w:u w:val="single"/>
                      <w:lang w:val="en-US" w:eastAsia="zh-CN"/>
                    </w:rPr>
                    <w:t>4.00</w:t>
                  </w:r>
                </w:p>
              </w:tc>
              <w:tc>
                <w:tcPr>
                  <w:tcW w:w="456" w:type="dxa"/>
                  <w:tcBorders>
                    <w:tl2br w:val="nil"/>
                    <w:tr2bl w:val="nil"/>
                  </w:tcBorders>
                  <w:vAlign w:val="center"/>
                </w:tcPr>
                <w:p w14:paraId="039F6767">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5087A50D">
                  <w:pPr>
                    <w:pStyle w:val="8"/>
                    <w:bidi w:val="0"/>
                    <w:jc w:val="center"/>
                    <w:rPr>
                      <w:rFonts w:hint="eastAsia"/>
                      <w:color w:val="auto"/>
                      <w:u w:val="single"/>
                    </w:rPr>
                  </w:pPr>
                </w:p>
              </w:tc>
              <w:tc>
                <w:tcPr>
                  <w:tcW w:w="485" w:type="dxa"/>
                  <w:gridSpan w:val="2"/>
                  <w:tcBorders>
                    <w:tl2br w:val="nil"/>
                    <w:tr2bl w:val="nil"/>
                  </w:tcBorders>
                  <w:vAlign w:val="center"/>
                </w:tcPr>
                <w:p w14:paraId="4D8F89BA">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5E55D132">
                  <w:pPr>
                    <w:pStyle w:val="8"/>
                    <w:bidi w:val="0"/>
                    <w:jc w:val="center"/>
                    <w:rPr>
                      <w:rFonts w:hint="eastAsia"/>
                      <w:color w:val="auto"/>
                      <w:u w:val="single"/>
                    </w:rPr>
                  </w:pPr>
                </w:p>
              </w:tc>
            </w:tr>
            <w:tr w14:paraId="5C453E7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3D4171AD">
                  <w:pPr>
                    <w:pStyle w:val="8"/>
                    <w:bidi w:val="0"/>
                    <w:jc w:val="center"/>
                    <w:rPr>
                      <w:rFonts w:hint="eastAsia"/>
                      <w:color w:val="auto"/>
                      <w:u w:val="single"/>
                    </w:rPr>
                  </w:pPr>
                  <w:r>
                    <w:rPr>
                      <w:rFonts w:hint="eastAsia"/>
                      <w:color w:val="auto"/>
                      <w:u w:val="single"/>
                      <w:lang w:val="en-US" w:eastAsia="zh-CN"/>
                    </w:rPr>
                    <w:t>5</w:t>
                  </w:r>
                </w:p>
              </w:tc>
              <w:tc>
                <w:tcPr>
                  <w:tcW w:w="1548" w:type="dxa"/>
                  <w:tcBorders>
                    <w:tl2br w:val="nil"/>
                    <w:tr2bl w:val="nil"/>
                  </w:tcBorders>
                  <w:vAlign w:val="center"/>
                </w:tcPr>
                <w:p w14:paraId="15F7F5A6">
                  <w:pPr>
                    <w:pStyle w:val="8"/>
                    <w:bidi w:val="0"/>
                    <w:jc w:val="center"/>
                    <w:rPr>
                      <w:rFonts w:hint="eastAsia"/>
                      <w:color w:val="auto"/>
                      <w:u w:val="single"/>
                    </w:rPr>
                  </w:pPr>
                  <w:r>
                    <w:rPr>
                      <w:rFonts w:hint="eastAsia"/>
                      <w:color w:val="auto"/>
                      <w:u w:val="single"/>
                      <w:lang w:val="en-US" w:eastAsia="zh-CN"/>
                    </w:rPr>
                    <w:t>消防水池（2座）</w:t>
                  </w:r>
                </w:p>
              </w:tc>
              <w:tc>
                <w:tcPr>
                  <w:tcW w:w="803" w:type="dxa"/>
                  <w:gridSpan w:val="2"/>
                  <w:tcBorders>
                    <w:tl2br w:val="nil"/>
                    <w:tr2bl w:val="nil"/>
                  </w:tcBorders>
                  <w:vAlign w:val="center"/>
                </w:tcPr>
                <w:p w14:paraId="46423789">
                  <w:pPr>
                    <w:pStyle w:val="8"/>
                    <w:bidi w:val="0"/>
                    <w:jc w:val="center"/>
                    <w:rPr>
                      <w:rFonts w:hint="eastAsia"/>
                      <w:color w:val="auto"/>
                      <w:u w:val="single"/>
                    </w:rPr>
                  </w:pPr>
                </w:p>
              </w:tc>
              <w:tc>
                <w:tcPr>
                  <w:tcW w:w="795" w:type="dxa"/>
                  <w:gridSpan w:val="2"/>
                  <w:tcBorders>
                    <w:tl2br w:val="nil"/>
                    <w:tr2bl w:val="nil"/>
                  </w:tcBorders>
                  <w:vAlign w:val="center"/>
                </w:tcPr>
                <w:p w14:paraId="26C036B6">
                  <w:pPr>
                    <w:pStyle w:val="8"/>
                    <w:bidi w:val="0"/>
                    <w:jc w:val="center"/>
                    <w:rPr>
                      <w:rFonts w:hint="eastAsia"/>
                      <w:color w:val="auto"/>
                      <w:u w:val="single"/>
                    </w:rPr>
                  </w:pPr>
                  <w:r>
                    <w:rPr>
                      <w:rFonts w:hint="eastAsia"/>
                      <w:color w:val="auto"/>
                      <w:u w:val="single"/>
                      <w:lang w:val="en-US" w:eastAsia="zh-CN"/>
                    </w:rPr>
                    <w:t>450.00</w:t>
                  </w:r>
                </w:p>
              </w:tc>
              <w:tc>
                <w:tcPr>
                  <w:tcW w:w="722" w:type="dxa"/>
                  <w:tcBorders>
                    <w:tl2br w:val="nil"/>
                    <w:tr2bl w:val="nil"/>
                  </w:tcBorders>
                  <w:vAlign w:val="center"/>
                </w:tcPr>
                <w:p w14:paraId="7032B27B">
                  <w:pPr>
                    <w:pStyle w:val="8"/>
                    <w:bidi w:val="0"/>
                    <w:jc w:val="center"/>
                    <w:rPr>
                      <w:rFonts w:hint="eastAsia"/>
                      <w:color w:val="auto"/>
                      <w:u w:val="single"/>
                    </w:rPr>
                  </w:pPr>
                </w:p>
              </w:tc>
              <w:tc>
                <w:tcPr>
                  <w:tcW w:w="808" w:type="dxa"/>
                  <w:gridSpan w:val="2"/>
                  <w:tcBorders>
                    <w:tl2br w:val="nil"/>
                    <w:tr2bl w:val="nil"/>
                  </w:tcBorders>
                  <w:vAlign w:val="center"/>
                </w:tcPr>
                <w:p w14:paraId="0DF7F864">
                  <w:pPr>
                    <w:pStyle w:val="8"/>
                    <w:bidi w:val="0"/>
                    <w:jc w:val="center"/>
                    <w:rPr>
                      <w:rFonts w:hint="eastAsia"/>
                      <w:color w:val="auto"/>
                      <w:u w:val="single"/>
                    </w:rPr>
                  </w:pPr>
                  <w:r>
                    <w:rPr>
                      <w:rFonts w:hint="eastAsia"/>
                      <w:color w:val="auto"/>
                      <w:u w:val="single"/>
                      <w:lang w:val="en-US" w:eastAsia="zh-CN"/>
                    </w:rPr>
                    <w:t>450.00</w:t>
                  </w:r>
                </w:p>
              </w:tc>
              <w:tc>
                <w:tcPr>
                  <w:tcW w:w="594" w:type="dxa"/>
                  <w:tcBorders>
                    <w:tl2br w:val="nil"/>
                    <w:tr2bl w:val="nil"/>
                  </w:tcBorders>
                  <w:vAlign w:val="center"/>
                </w:tcPr>
                <w:p w14:paraId="4C87C96E">
                  <w:pPr>
                    <w:pStyle w:val="8"/>
                    <w:bidi w:val="0"/>
                    <w:jc w:val="center"/>
                    <w:rPr>
                      <w:rFonts w:hint="eastAsia"/>
                      <w:color w:val="auto"/>
                      <w:u w:val="single"/>
                    </w:rPr>
                  </w:pPr>
                </w:p>
              </w:tc>
              <w:tc>
                <w:tcPr>
                  <w:tcW w:w="456" w:type="dxa"/>
                  <w:tcBorders>
                    <w:tl2br w:val="nil"/>
                    <w:tr2bl w:val="nil"/>
                  </w:tcBorders>
                  <w:vAlign w:val="center"/>
                </w:tcPr>
                <w:p w14:paraId="61F9E015">
                  <w:pPr>
                    <w:pStyle w:val="8"/>
                    <w:bidi w:val="0"/>
                    <w:jc w:val="center"/>
                    <w:rPr>
                      <w:rFonts w:hint="eastAsia"/>
                      <w:color w:val="auto"/>
                      <w:u w:val="single"/>
                    </w:rPr>
                  </w:pPr>
                </w:p>
              </w:tc>
              <w:tc>
                <w:tcPr>
                  <w:tcW w:w="493" w:type="dxa"/>
                  <w:gridSpan w:val="2"/>
                  <w:tcBorders>
                    <w:tl2br w:val="nil"/>
                    <w:tr2bl w:val="nil"/>
                  </w:tcBorders>
                  <w:vAlign w:val="center"/>
                </w:tcPr>
                <w:p w14:paraId="3C167B47">
                  <w:pPr>
                    <w:pStyle w:val="8"/>
                    <w:bidi w:val="0"/>
                    <w:jc w:val="center"/>
                    <w:rPr>
                      <w:rFonts w:hint="eastAsia"/>
                      <w:color w:val="auto"/>
                      <w:u w:val="single"/>
                    </w:rPr>
                  </w:pPr>
                </w:p>
              </w:tc>
              <w:tc>
                <w:tcPr>
                  <w:tcW w:w="485" w:type="dxa"/>
                  <w:gridSpan w:val="2"/>
                  <w:tcBorders>
                    <w:tl2br w:val="nil"/>
                    <w:tr2bl w:val="nil"/>
                  </w:tcBorders>
                  <w:vAlign w:val="center"/>
                </w:tcPr>
                <w:p w14:paraId="450A033D">
                  <w:pPr>
                    <w:pStyle w:val="8"/>
                    <w:bidi w:val="0"/>
                    <w:jc w:val="center"/>
                    <w:rPr>
                      <w:rFonts w:hint="eastAsia"/>
                      <w:color w:val="auto"/>
                      <w:u w:val="single"/>
                    </w:rPr>
                  </w:pPr>
                </w:p>
              </w:tc>
              <w:tc>
                <w:tcPr>
                  <w:tcW w:w="1111" w:type="dxa"/>
                  <w:tcBorders>
                    <w:tl2br w:val="nil"/>
                    <w:tr2bl w:val="nil"/>
                  </w:tcBorders>
                  <w:vAlign w:val="center"/>
                </w:tcPr>
                <w:p w14:paraId="2B01D140">
                  <w:pPr>
                    <w:pStyle w:val="8"/>
                    <w:bidi w:val="0"/>
                    <w:jc w:val="center"/>
                    <w:rPr>
                      <w:rFonts w:hint="eastAsia"/>
                      <w:color w:val="auto"/>
                      <w:u w:val="single"/>
                    </w:rPr>
                  </w:pPr>
                </w:p>
              </w:tc>
            </w:tr>
            <w:tr w14:paraId="3833E49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40B09826">
                  <w:pPr>
                    <w:pStyle w:val="8"/>
                    <w:bidi w:val="0"/>
                    <w:jc w:val="center"/>
                    <w:rPr>
                      <w:rFonts w:hint="default"/>
                      <w:color w:val="auto"/>
                      <w:u w:val="single"/>
                      <w:lang w:val="en-US" w:eastAsia="zh-CN"/>
                    </w:rPr>
                  </w:pPr>
                  <w:r>
                    <w:rPr>
                      <w:rFonts w:hint="eastAsia"/>
                      <w:color w:val="auto"/>
                      <w:u w:val="single"/>
                      <w:lang w:val="en-US" w:eastAsia="zh-CN"/>
                    </w:rPr>
                    <w:t>6</w:t>
                  </w:r>
                </w:p>
              </w:tc>
              <w:tc>
                <w:tcPr>
                  <w:tcW w:w="1548" w:type="dxa"/>
                  <w:tcBorders>
                    <w:tl2br w:val="nil"/>
                    <w:tr2bl w:val="nil"/>
                  </w:tcBorders>
                  <w:vAlign w:val="center"/>
                </w:tcPr>
                <w:p w14:paraId="5A670251">
                  <w:pPr>
                    <w:pStyle w:val="8"/>
                    <w:bidi w:val="0"/>
                    <w:jc w:val="center"/>
                    <w:rPr>
                      <w:rFonts w:hint="eastAsia"/>
                      <w:color w:val="auto"/>
                      <w:u w:val="single"/>
                      <w:lang w:val="en-US" w:eastAsia="zh-CN"/>
                    </w:rPr>
                  </w:pPr>
                  <w:r>
                    <w:rPr>
                      <w:rFonts w:hint="eastAsia"/>
                      <w:color w:val="auto"/>
                      <w:u w:val="single"/>
                      <w:lang w:val="en-US" w:eastAsia="zh-CN"/>
                    </w:rPr>
                    <w:t>洗箱车间</w:t>
                  </w:r>
                </w:p>
              </w:tc>
              <w:tc>
                <w:tcPr>
                  <w:tcW w:w="803" w:type="dxa"/>
                  <w:gridSpan w:val="2"/>
                  <w:tcBorders>
                    <w:tl2br w:val="nil"/>
                    <w:tr2bl w:val="nil"/>
                  </w:tcBorders>
                  <w:vAlign w:val="center"/>
                </w:tcPr>
                <w:p w14:paraId="4935D727">
                  <w:pPr>
                    <w:pStyle w:val="8"/>
                    <w:bidi w:val="0"/>
                    <w:jc w:val="center"/>
                    <w:rPr>
                      <w:rFonts w:hint="eastAsia"/>
                      <w:color w:val="auto"/>
                      <w:u w:val="single"/>
                    </w:rPr>
                  </w:pPr>
                  <w:r>
                    <w:rPr>
                      <w:rFonts w:hint="eastAsia"/>
                      <w:color w:val="auto"/>
                      <w:u w:val="single"/>
                      <w:lang w:val="en-US" w:eastAsia="zh-CN"/>
                    </w:rPr>
                    <w:t>1600.00</w:t>
                  </w:r>
                </w:p>
              </w:tc>
              <w:tc>
                <w:tcPr>
                  <w:tcW w:w="795" w:type="dxa"/>
                  <w:gridSpan w:val="2"/>
                  <w:tcBorders>
                    <w:tl2br w:val="nil"/>
                    <w:tr2bl w:val="nil"/>
                  </w:tcBorders>
                  <w:vAlign w:val="center"/>
                </w:tcPr>
                <w:p w14:paraId="1DBFA46F">
                  <w:pPr>
                    <w:pStyle w:val="8"/>
                    <w:bidi w:val="0"/>
                    <w:jc w:val="center"/>
                    <w:rPr>
                      <w:rFonts w:hint="eastAsia"/>
                      <w:color w:val="auto"/>
                      <w:u w:val="single"/>
                      <w:lang w:val="en-US" w:eastAsia="zh-CN"/>
                    </w:rPr>
                  </w:pPr>
                </w:p>
              </w:tc>
              <w:tc>
                <w:tcPr>
                  <w:tcW w:w="722" w:type="dxa"/>
                  <w:tcBorders>
                    <w:tl2br w:val="nil"/>
                    <w:tr2bl w:val="nil"/>
                  </w:tcBorders>
                  <w:vAlign w:val="center"/>
                </w:tcPr>
                <w:p w14:paraId="62C071BE">
                  <w:pPr>
                    <w:pStyle w:val="8"/>
                    <w:bidi w:val="0"/>
                    <w:jc w:val="center"/>
                    <w:rPr>
                      <w:rFonts w:hint="eastAsia"/>
                      <w:color w:val="auto"/>
                      <w:u w:val="single"/>
                    </w:rPr>
                  </w:pPr>
                  <w:r>
                    <w:rPr>
                      <w:rFonts w:hint="eastAsia"/>
                      <w:color w:val="auto"/>
                      <w:u w:val="single"/>
                      <w:lang w:val="en-US" w:eastAsia="zh-CN"/>
                    </w:rPr>
                    <w:t>1600.00</w:t>
                  </w:r>
                </w:p>
              </w:tc>
              <w:tc>
                <w:tcPr>
                  <w:tcW w:w="808" w:type="dxa"/>
                  <w:gridSpan w:val="2"/>
                  <w:tcBorders>
                    <w:tl2br w:val="nil"/>
                    <w:tr2bl w:val="nil"/>
                  </w:tcBorders>
                  <w:vAlign w:val="center"/>
                </w:tcPr>
                <w:p w14:paraId="0A4A96BA">
                  <w:pPr>
                    <w:pStyle w:val="8"/>
                    <w:bidi w:val="0"/>
                    <w:jc w:val="center"/>
                    <w:rPr>
                      <w:rFonts w:hint="eastAsia"/>
                      <w:color w:val="auto"/>
                      <w:u w:val="single"/>
                      <w:lang w:val="en-US" w:eastAsia="zh-CN"/>
                    </w:rPr>
                  </w:pPr>
                  <w:r>
                    <w:rPr>
                      <w:rFonts w:hint="eastAsia"/>
                      <w:color w:val="auto"/>
                      <w:u w:val="single"/>
                      <w:lang w:val="en-US" w:eastAsia="zh-CN"/>
                    </w:rPr>
                    <w:t>3200.00</w:t>
                  </w:r>
                </w:p>
              </w:tc>
              <w:tc>
                <w:tcPr>
                  <w:tcW w:w="594" w:type="dxa"/>
                  <w:tcBorders>
                    <w:tl2br w:val="nil"/>
                    <w:tr2bl w:val="nil"/>
                  </w:tcBorders>
                  <w:vAlign w:val="center"/>
                </w:tcPr>
                <w:p w14:paraId="7E6F5D4D">
                  <w:pPr>
                    <w:pStyle w:val="8"/>
                    <w:bidi w:val="0"/>
                    <w:jc w:val="center"/>
                    <w:rPr>
                      <w:rFonts w:hint="eastAsia"/>
                      <w:color w:val="auto"/>
                      <w:u w:val="single"/>
                    </w:rPr>
                  </w:pPr>
                  <w:r>
                    <w:rPr>
                      <w:rFonts w:hint="eastAsia"/>
                      <w:color w:val="auto"/>
                      <w:u w:val="single"/>
                      <w:lang w:val="en-US" w:eastAsia="zh-CN"/>
                    </w:rPr>
                    <w:t>8.30</w:t>
                  </w:r>
                </w:p>
              </w:tc>
              <w:tc>
                <w:tcPr>
                  <w:tcW w:w="456" w:type="dxa"/>
                  <w:tcBorders>
                    <w:tl2br w:val="nil"/>
                    <w:tr2bl w:val="nil"/>
                  </w:tcBorders>
                  <w:vAlign w:val="center"/>
                </w:tcPr>
                <w:p w14:paraId="54862321">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7FCE027A">
                  <w:pPr>
                    <w:pStyle w:val="8"/>
                    <w:bidi w:val="0"/>
                    <w:jc w:val="center"/>
                    <w:rPr>
                      <w:rFonts w:hint="eastAsia"/>
                      <w:color w:val="auto"/>
                      <w:u w:val="single"/>
                    </w:rPr>
                  </w:pPr>
                  <w:r>
                    <w:rPr>
                      <w:rFonts w:hint="eastAsia"/>
                      <w:color w:val="auto"/>
                      <w:u w:val="single"/>
                      <w:lang w:val="en-US" w:eastAsia="zh-CN"/>
                    </w:rPr>
                    <w:t>甲类</w:t>
                  </w:r>
                </w:p>
              </w:tc>
              <w:tc>
                <w:tcPr>
                  <w:tcW w:w="485" w:type="dxa"/>
                  <w:gridSpan w:val="2"/>
                  <w:tcBorders>
                    <w:tl2br w:val="nil"/>
                    <w:tr2bl w:val="nil"/>
                  </w:tcBorders>
                  <w:vAlign w:val="center"/>
                </w:tcPr>
                <w:p w14:paraId="4C656820">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2B74B21C">
                  <w:pPr>
                    <w:pStyle w:val="8"/>
                    <w:bidi w:val="0"/>
                    <w:jc w:val="center"/>
                    <w:rPr>
                      <w:rFonts w:hint="eastAsia"/>
                      <w:color w:val="auto"/>
                      <w:u w:val="single"/>
                    </w:rPr>
                  </w:pPr>
                  <w:r>
                    <w:rPr>
                      <w:rFonts w:hint="eastAsia"/>
                      <w:color w:val="auto"/>
                      <w:u w:val="single"/>
                      <w:lang w:val="en-US" w:eastAsia="zh-CN"/>
                    </w:rPr>
                    <w:t>层高8.30m</w:t>
                  </w:r>
                </w:p>
              </w:tc>
            </w:tr>
            <w:tr w14:paraId="102F3A1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6397E78E">
                  <w:pPr>
                    <w:pStyle w:val="8"/>
                    <w:bidi w:val="0"/>
                    <w:jc w:val="center"/>
                    <w:rPr>
                      <w:rFonts w:hint="default"/>
                      <w:color w:val="auto"/>
                      <w:u w:val="single"/>
                      <w:lang w:val="en-US" w:eastAsia="zh-CN"/>
                    </w:rPr>
                  </w:pPr>
                  <w:r>
                    <w:rPr>
                      <w:rFonts w:hint="eastAsia"/>
                      <w:color w:val="auto"/>
                      <w:u w:val="single"/>
                      <w:lang w:val="en-US" w:eastAsia="zh-CN"/>
                    </w:rPr>
                    <w:t>7</w:t>
                  </w:r>
                </w:p>
              </w:tc>
              <w:tc>
                <w:tcPr>
                  <w:tcW w:w="1548" w:type="dxa"/>
                  <w:tcBorders>
                    <w:tl2br w:val="nil"/>
                    <w:tr2bl w:val="nil"/>
                  </w:tcBorders>
                  <w:vAlign w:val="center"/>
                </w:tcPr>
                <w:p w14:paraId="28CC782F">
                  <w:pPr>
                    <w:pStyle w:val="8"/>
                    <w:bidi w:val="0"/>
                    <w:jc w:val="center"/>
                    <w:rPr>
                      <w:rFonts w:hint="eastAsia"/>
                      <w:color w:val="auto"/>
                      <w:u w:val="single"/>
                      <w:lang w:val="en-US" w:eastAsia="zh-CN"/>
                    </w:rPr>
                  </w:pPr>
                  <w:r>
                    <w:rPr>
                      <w:rFonts w:hint="eastAsia"/>
                      <w:color w:val="auto"/>
                      <w:u w:val="single"/>
                      <w:lang w:val="en-US" w:eastAsia="zh-CN"/>
                    </w:rPr>
                    <w:t>初期雨水池1/事故应急池1</w:t>
                  </w:r>
                </w:p>
              </w:tc>
              <w:tc>
                <w:tcPr>
                  <w:tcW w:w="803" w:type="dxa"/>
                  <w:gridSpan w:val="2"/>
                  <w:tcBorders>
                    <w:tl2br w:val="nil"/>
                    <w:tr2bl w:val="nil"/>
                  </w:tcBorders>
                  <w:vAlign w:val="center"/>
                </w:tcPr>
                <w:p w14:paraId="4F4BE487">
                  <w:pPr>
                    <w:pStyle w:val="8"/>
                    <w:bidi w:val="0"/>
                    <w:jc w:val="center"/>
                    <w:rPr>
                      <w:rFonts w:hint="eastAsia"/>
                      <w:color w:val="auto"/>
                      <w:u w:val="single"/>
                      <w:lang w:val="en-US" w:eastAsia="zh-CN"/>
                    </w:rPr>
                  </w:pPr>
                </w:p>
              </w:tc>
              <w:tc>
                <w:tcPr>
                  <w:tcW w:w="795" w:type="dxa"/>
                  <w:gridSpan w:val="2"/>
                  <w:tcBorders>
                    <w:tl2br w:val="nil"/>
                    <w:tr2bl w:val="nil"/>
                  </w:tcBorders>
                  <w:vAlign w:val="center"/>
                </w:tcPr>
                <w:p w14:paraId="3349AF65">
                  <w:pPr>
                    <w:pStyle w:val="8"/>
                    <w:bidi w:val="0"/>
                    <w:jc w:val="center"/>
                    <w:rPr>
                      <w:rFonts w:hint="eastAsia"/>
                      <w:color w:val="auto"/>
                      <w:u w:val="single"/>
                      <w:lang w:val="en-US" w:eastAsia="zh-CN"/>
                    </w:rPr>
                  </w:pPr>
                  <w:r>
                    <w:rPr>
                      <w:rFonts w:hint="eastAsia"/>
                      <w:color w:val="auto"/>
                      <w:u w:val="single"/>
                      <w:lang w:val="en-US" w:eastAsia="zh-CN"/>
                    </w:rPr>
                    <w:t>868.00</w:t>
                  </w:r>
                </w:p>
              </w:tc>
              <w:tc>
                <w:tcPr>
                  <w:tcW w:w="722" w:type="dxa"/>
                  <w:tcBorders>
                    <w:tl2br w:val="nil"/>
                    <w:tr2bl w:val="nil"/>
                  </w:tcBorders>
                  <w:vAlign w:val="center"/>
                </w:tcPr>
                <w:p w14:paraId="22997351">
                  <w:pPr>
                    <w:pStyle w:val="8"/>
                    <w:bidi w:val="0"/>
                    <w:jc w:val="center"/>
                    <w:rPr>
                      <w:rFonts w:hint="eastAsia"/>
                      <w:color w:val="auto"/>
                      <w:u w:val="single"/>
                      <w:lang w:val="en-US" w:eastAsia="zh-CN"/>
                    </w:rPr>
                  </w:pPr>
                </w:p>
              </w:tc>
              <w:tc>
                <w:tcPr>
                  <w:tcW w:w="808" w:type="dxa"/>
                  <w:gridSpan w:val="2"/>
                  <w:tcBorders>
                    <w:tl2br w:val="nil"/>
                    <w:tr2bl w:val="nil"/>
                  </w:tcBorders>
                  <w:vAlign w:val="center"/>
                </w:tcPr>
                <w:p w14:paraId="04F20005">
                  <w:pPr>
                    <w:pStyle w:val="8"/>
                    <w:bidi w:val="0"/>
                    <w:jc w:val="center"/>
                    <w:rPr>
                      <w:rFonts w:hint="eastAsia"/>
                      <w:color w:val="auto"/>
                      <w:u w:val="single"/>
                      <w:lang w:val="en-US" w:eastAsia="zh-CN"/>
                    </w:rPr>
                  </w:pPr>
                  <w:r>
                    <w:rPr>
                      <w:rFonts w:hint="eastAsia"/>
                      <w:color w:val="auto"/>
                      <w:u w:val="single"/>
                      <w:lang w:val="en-US" w:eastAsia="zh-CN"/>
                    </w:rPr>
                    <w:t>868.00</w:t>
                  </w:r>
                </w:p>
              </w:tc>
              <w:tc>
                <w:tcPr>
                  <w:tcW w:w="594" w:type="dxa"/>
                  <w:tcBorders>
                    <w:tl2br w:val="nil"/>
                    <w:tr2bl w:val="nil"/>
                  </w:tcBorders>
                  <w:vAlign w:val="center"/>
                </w:tcPr>
                <w:p w14:paraId="596CEB63">
                  <w:pPr>
                    <w:pStyle w:val="8"/>
                    <w:bidi w:val="0"/>
                    <w:jc w:val="center"/>
                    <w:rPr>
                      <w:rFonts w:hint="eastAsia"/>
                      <w:color w:val="auto"/>
                      <w:u w:val="single"/>
                      <w:lang w:val="en-US" w:eastAsia="zh-CN"/>
                    </w:rPr>
                  </w:pPr>
                </w:p>
              </w:tc>
              <w:tc>
                <w:tcPr>
                  <w:tcW w:w="456" w:type="dxa"/>
                  <w:tcBorders>
                    <w:tl2br w:val="nil"/>
                    <w:tr2bl w:val="nil"/>
                  </w:tcBorders>
                  <w:vAlign w:val="center"/>
                </w:tcPr>
                <w:p w14:paraId="47945DE8">
                  <w:pPr>
                    <w:pStyle w:val="8"/>
                    <w:bidi w:val="0"/>
                    <w:jc w:val="center"/>
                    <w:rPr>
                      <w:rFonts w:hint="eastAsia"/>
                      <w:color w:val="auto"/>
                      <w:u w:val="single"/>
                      <w:lang w:val="en-US" w:eastAsia="zh-CN"/>
                    </w:rPr>
                  </w:pPr>
                </w:p>
              </w:tc>
              <w:tc>
                <w:tcPr>
                  <w:tcW w:w="493" w:type="dxa"/>
                  <w:gridSpan w:val="2"/>
                  <w:tcBorders>
                    <w:tl2br w:val="nil"/>
                    <w:tr2bl w:val="nil"/>
                  </w:tcBorders>
                  <w:vAlign w:val="center"/>
                </w:tcPr>
                <w:p w14:paraId="30DCD00F">
                  <w:pPr>
                    <w:pStyle w:val="8"/>
                    <w:bidi w:val="0"/>
                    <w:jc w:val="center"/>
                    <w:rPr>
                      <w:rFonts w:hint="eastAsia"/>
                      <w:color w:val="auto"/>
                      <w:u w:val="single"/>
                      <w:lang w:val="en-US" w:eastAsia="zh-CN"/>
                    </w:rPr>
                  </w:pPr>
                </w:p>
              </w:tc>
              <w:tc>
                <w:tcPr>
                  <w:tcW w:w="485" w:type="dxa"/>
                  <w:gridSpan w:val="2"/>
                  <w:tcBorders>
                    <w:tl2br w:val="nil"/>
                    <w:tr2bl w:val="nil"/>
                  </w:tcBorders>
                  <w:vAlign w:val="center"/>
                </w:tcPr>
                <w:p w14:paraId="290F17F0">
                  <w:pPr>
                    <w:pStyle w:val="8"/>
                    <w:bidi w:val="0"/>
                    <w:jc w:val="center"/>
                    <w:rPr>
                      <w:rFonts w:hint="eastAsia"/>
                      <w:color w:val="auto"/>
                      <w:u w:val="single"/>
                      <w:lang w:val="en-US" w:eastAsia="zh-CN"/>
                    </w:rPr>
                  </w:pPr>
                </w:p>
              </w:tc>
              <w:tc>
                <w:tcPr>
                  <w:tcW w:w="1111" w:type="dxa"/>
                  <w:tcBorders>
                    <w:tl2br w:val="nil"/>
                    <w:tr2bl w:val="nil"/>
                  </w:tcBorders>
                  <w:vAlign w:val="center"/>
                </w:tcPr>
                <w:p w14:paraId="69760EA1">
                  <w:pPr>
                    <w:pStyle w:val="8"/>
                    <w:bidi w:val="0"/>
                    <w:jc w:val="center"/>
                    <w:rPr>
                      <w:rFonts w:hint="default"/>
                      <w:color w:val="auto"/>
                      <w:u w:val="single"/>
                      <w:lang w:val="en-US" w:eastAsia="zh-CN"/>
                    </w:rPr>
                  </w:pPr>
                  <w:r>
                    <w:rPr>
                      <w:rFonts w:hint="eastAsia"/>
                      <w:color w:val="auto"/>
                      <w:u w:val="single"/>
                      <w:lang w:val="en-US" w:eastAsia="zh-CN"/>
                    </w:rPr>
                    <w:t>分开建设，事故应急池有效容积1500m</w:t>
                  </w:r>
                  <w:r>
                    <w:rPr>
                      <w:rFonts w:hint="eastAsia"/>
                      <w:color w:val="auto"/>
                      <w:u w:val="single"/>
                      <w:vertAlign w:val="superscript"/>
                      <w:lang w:val="en-US" w:eastAsia="zh-CN"/>
                    </w:rPr>
                    <w:t>3</w:t>
                  </w:r>
                  <w:r>
                    <w:rPr>
                      <w:rFonts w:hint="eastAsia"/>
                      <w:color w:val="auto"/>
                      <w:u w:val="single"/>
                      <w:lang w:val="en-US" w:eastAsia="zh-CN"/>
                    </w:rPr>
                    <w:t>，初期雨水池有效容积2700m</w:t>
                  </w:r>
                  <w:r>
                    <w:rPr>
                      <w:rFonts w:hint="eastAsia"/>
                      <w:color w:val="auto"/>
                      <w:u w:val="single"/>
                      <w:vertAlign w:val="superscript"/>
                      <w:lang w:val="en-US" w:eastAsia="zh-CN"/>
                    </w:rPr>
                    <w:t>3</w:t>
                  </w:r>
                </w:p>
              </w:tc>
            </w:tr>
            <w:tr w14:paraId="116CF3D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34ECD8E6">
                  <w:pPr>
                    <w:pStyle w:val="8"/>
                    <w:bidi w:val="0"/>
                    <w:jc w:val="center"/>
                    <w:rPr>
                      <w:rFonts w:hint="default"/>
                      <w:color w:val="auto"/>
                      <w:u w:val="single"/>
                      <w:lang w:val="en-US" w:eastAsia="zh-CN"/>
                    </w:rPr>
                  </w:pPr>
                  <w:r>
                    <w:rPr>
                      <w:rFonts w:hint="eastAsia"/>
                      <w:color w:val="auto"/>
                      <w:u w:val="single"/>
                      <w:lang w:val="en-US" w:eastAsia="zh-CN"/>
                    </w:rPr>
                    <w:t>8</w:t>
                  </w:r>
                </w:p>
              </w:tc>
              <w:tc>
                <w:tcPr>
                  <w:tcW w:w="1548" w:type="dxa"/>
                  <w:tcBorders>
                    <w:tl2br w:val="nil"/>
                    <w:tr2bl w:val="nil"/>
                  </w:tcBorders>
                  <w:vAlign w:val="center"/>
                </w:tcPr>
                <w:p w14:paraId="000FAF9F">
                  <w:pPr>
                    <w:pStyle w:val="8"/>
                    <w:bidi w:val="0"/>
                    <w:jc w:val="center"/>
                    <w:rPr>
                      <w:rFonts w:hint="eastAsia"/>
                      <w:color w:val="auto"/>
                      <w:u w:val="single"/>
                      <w:lang w:val="en-US" w:eastAsia="zh-CN"/>
                    </w:rPr>
                  </w:pPr>
                  <w:r>
                    <w:rPr>
                      <w:rFonts w:hint="eastAsia"/>
                      <w:color w:val="auto"/>
                      <w:u w:val="single"/>
                      <w:lang w:val="en-US" w:eastAsia="zh-CN"/>
                    </w:rPr>
                    <w:t>初期雨水池2/事故应急池2</w:t>
                  </w:r>
                </w:p>
              </w:tc>
              <w:tc>
                <w:tcPr>
                  <w:tcW w:w="803" w:type="dxa"/>
                  <w:gridSpan w:val="2"/>
                  <w:tcBorders>
                    <w:tl2br w:val="nil"/>
                    <w:tr2bl w:val="nil"/>
                  </w:tcBorders>
                  <w:vAlign w:val="center"/>
                </w:tcPr>
                <w:p w14:paraId="0F0370F0">
                  <w:pPr>
                    <w:pStyle w:val="8"/>
                    <w:bidi w:val="0"/>
                    <w:jc w:val="center"/>
                    <w:rPr>
                      <w:rFonts w:hint="eastAsia"/>
                      <w:color w:val="auto"/>
                      <w:u w:val="single"/>
                      <w:lang w:val="en-US" w:eastAsia="zh-CN"/>
                    </w:rPr>
                  </w:pPr>
                </w:p>
              </w:tc>
              <w:tc>
                <w:tcPr>
                  <w:tcW w:w="795" w:type="dxa"/>
                  <w:gridSpan w:val="2"/>
                  <w:tcBorders>
                    <w:tl2br w:val="nil"/>
                    <w:tr2bl w:val="nil"/>
                  </w:tcBorders>
                  <w:vAlign w:val="center"/>
                </w:tcPr>
                <w:p w14:paraId="3D8AFDB1">
                  <w:pPr>
                    <w:pStyle w:val="8"/>
                    <w:bidi w:val="0"/>
                    <w:jc w:val="center"/>
                    <w:rPr>
                      <w:rFonts w:hint="eastAsia"/>
                      <w:color w:val="auto"/>
                      <w:u w:val="single"/>
                      <w:lang w:val="en-US" w:eastAsia="zh-CN"/>
                    </w:rPr>
                  </w:pPr>
                  <w:r>
                    <w:rPr>
                      <w:rFonts w:hint="eastAsia"/>
                      <w:color w:val="auto"/>
                      <w:u w:val="single"/>
                      <w:lang w:val="en-US" w:eastAsia="zh-CN"/>
                    </w:rPr>
                    <w:t>400.00</w:t>
                  </w:r>
                </w:p>
              </w:tc>
              <w:tc>
                <w:tcPr>
                  <w:tcW w:w="722" w:type="dxa"/>
                  <w:tcBorders>
                    <w:tl2br w:val="nil"/>
                    <w:tr2bl w:val="nil"/>
                  </w:tcBorders>
                  <w:vAlign w:val="center"/>
                </w:tcPr>
                <w:p w14:paraId="38BBBB66">
                  <w:pPr>
                    <w:pStyle w:val="8"/>
                    <w:bidi w:val="0"/>
                    <w:jc w:val="center"/>
                    <w:rPr>
                      <w:rFonts w:hint="eastAsia"/>
                      <w:color w:val="auto"/>
                      <w:u w:val="single"/>
                      <w:lang w:val="en-US" w:eastAsia="zh-CN"/>
                    </w:rPr>
                  </w:pPr>
                </w:p>
              </w:tc>
              <w:tc>
                <w:tcPr>
                  <w:tcW w:w="808" w:type="dxa"/>
                  <w:gridSpan w:val="2"/>
                  <w:tcBorders>
                    <w:tl2br w:val="nil"/>
                    <w:tr2bl w:val="nil"/>
                  </w:tcBorders>
                  <w:vAlign w:val="center"/>
                </w:tcPr>
                <w:p w14:paraId="6588965D">
                  <w:pPr>
                    <w:pStyle w:val="8"/>
                    <w:bidi w:val="0"/>
                    <w:jc w:val="center"/>
                    <w:rPr>
                      <w:rFonts w:hint="eastAsia"/>
                      <w:color w:val="auto"/>
                      <w:u w:val="single"/>
                      <w:lang w:val="en-US" w:eastAsia="zh-CN"/>
                    </w:rPr>
                  </w:pPr>
                  <w:r>
                    <w:rPr>
                      <w:rFonts w:hint="eastAsia"/>
                      <w:color w:val="auto"/>
                      <w:u w:val="single"/>
                      <w:lang w:val="en-US" w:eastAsia="zh-CN"/>
                    </w:rPr>
                    <w:t>400.00</w:t>
                  </w:r>
                </w:p>
              </w:tc>
              <w:tc>
                <w:tcPr>
                  <w:tcW w:w="594" w:type="dxa"/>
                  <w:tcBorders>
                    <w:tl2br w:val="nil"/>
                    <w:tr2bl w:val="nil"/>
                  </w:tcBorders>
                  <w:vAlign w:val="center"/>
                </w:tcPr>
                <w:p w14:paraId="25E0E35E">
                  <w:pPr>
                    <w:pStyle w:val="8"/>
                    <w:bidi w:val="0"/>
                    <w:jc w:val="center"/>
                    <w:rPr>
                      <w:rFonts w:hint="eastAsia"/>
                      <w:color w:val="auto"/>
                      <w:u w:val="single"/>
                      <w:lang w:val="en-US" w:eastAsia="zh-CN"/>
                    </w:rPr>
                  </w:pPr>
                </w:p>
              </w:tc>
              <w:tc>
                <w:tcPr>
                  <w:tcW w:w="456" w:type="dxa"/>
                  <w:tcBorders>
                    <w:tl2br w:val="nil"/>
                    <w:tr2bl w:val="nil"/>
                  </w:tcBorders>
                  <w:vAlign w:val="center"/>
                </w:tcPr>
                <w:p w14:paraId="5F6A5A62">
                  <w:pPr>
                    <w:pStyle w:val="8"/>
                    <w:bidi w:val="0"/>
                    <w:jc w:val="center"/>
                    <w:rPr>
                      <w:rFonts w:hint="eastAsia"/>
                      <w:color w:val="auto"/>
                      <w:u w:val="single"/>
                      <w:lang w:val="en-US" w:eastAsia="zh-CN"/>
                    </w:rPr>
                  </w:pPr>
                </w:p>
              </w:tc>
              <w:tc>
                <w:tcPr>
                  <w:tcW w:w="493" w:type="dxa"/>
                  <w:gridSpan w:val="2"/>
                  <w:tcBorders>
                    <w:tl2br w:val="nil"/>
                    <w:tr2bl w:val="nil"/>
                  </w:tcBorders>
                  <w:vAlign w:val="center"/>
                </w:tcPr>
                <w:p w14:paraId="6CDAB189">
                  <w:pPr>
                    <w:pStyle w:val="8"/>
                    <w:bidi w:val="0"/>
                    <w:jc w:val="center"/>
                    <w:rPr>
                      <w:rFonts w:hint="eastAsia"/>
                      <w:color w:val="auto"/>
                      <w:u w:val="single"/>
                      <w:lang w:val="en-US" w:eastAsia="zh-CN"/>
                    </w:rPr>
                  </w:pPr>
                </w:p>
              </w:tc>
              <w:tc>
                <w:tcPr>
                  <w:tcW w:w="485" w:type="dxa"/>
                  <w:gridSpan w:val="2"/>
                  <w:tcBorders>
                    <w:tl2br w:val="nil"/>
                    <w:tr2bl w:val="nil"/>
                  </w:tcBorders>
                  <w:vAlign w:val="center"/>
                </w:tcPr>
                <w:p w14:paraId="5F3FB501">
                  <w:pPr>
                    <w:pStyle w:val="8"/>
                    <w:bidi w:val="0"/>
                    <w:jc w:val="center"/>
                    <w:rPr>
                      <w:rFonts w:hint="eastAsia"/>
                      <w:color w:val="auto"/>
                      <w:u w:val="single"/>
                      <w:lang w:val="en-US" w:eastAsia="zh-CN"/>
                    </w:rPr>
                  </w:pPr>
                </w:p>
              </w:tc>
              <w:tc>
                <w:tcPr>
                  <w:tcW w:w="1111" w:type="dxa"/>
                  <w:tcBorders>
                    <w:tl2br w:val="nil"/>
                    <w:tr2bl w:val="nil"/>
                  </w:tcBorders>
                  <w:vAlign w:val="center"/>
                </w:tcPr>
                <w:p w14:paraId="185D5385">
                  <w:pPr>
                    <w:pStyle w:val="8"/>
                    <w:bidi w:val="0"/>
                    <w:jc w:val="center"/>
                    <w:rPr>
                      <w:rFonts w:hint="eastAsia"/>
                      <w:color w:val="auto"/>
                      <w:u w:val="single"/>
                      <w:lang w:val="en-US" w:eastAsia="zh-CN"/>
                    </w:rPr>
                  </w:pPr>
                  <w:r>
                    <w:rPr>
                      <w:rFonts w:hint="eastAsia"/>
                      <w:color w:val="auto"/>
                      <w:u w:val="single"/>
                      <w:lang w:val="en-US" w:eastAsia="zh-CN"/>
                    </w:rPr>
                    <w:t>分开建设，事故应急池有效容积320m</w:t>
                  </w:r>
                  <w:r>
                    <w:rPr>
                      <w:rFonts w:hint="eastAsia"/>
                      <w:color w:val="auto"/>
                      <w:u w:val="single"/>
                      <w:vertAlign w:val="superscript"/>
                      <w:lang w:val="en-US" w:eastAsia="zh-CN"/>
                    </w:rPr>
                    <w:t>3</w:t>
                  </w:r>
                  <w:r>
                    <w:rPr>
                      <w:rFonts w:hint="eastAsia"/>
                      <w:color w:val="auto"/>
                      <w:u w:val="single"/>
                      <w:lang w:val="en-US" w:eastAsia="zh-CN"/>
                    </w:rPr>
                    <w:t>，初期雨水池有效容积1000m</w:t>
                  </w:r>
                  <w:r>
                    <w:rPr>
                      <w:rFonts w:hint="eastAsia"/>
                      <w:color w:val="auto"/>
                      <w:u w:val="single"/>
                      <w:vertAlign w:val="superscript"/>
                      <w:lang w:val="en-US" w:eastAsia="zh-CN"/>
                    </w:rPr>
                    <w:t>3</w:t>
                  </w:r>
                </w:p>
              </w:tc>
            </w:tr>
            <w:tr w14:paraId="6A28495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8201" w:type="dxa"/>
                  <w:gridSpan w:val="16"/>
                  <w:tcBorders>
                    <w:tl2br w:val="nil"/>
                    <w:tr2bl w:val="nil"/>
                  </w:tcBorders>
                  <w:vAlign w:val="center"/>
                </w:tcPr>
                <w:p w14:paraId="067117BA">
                  <w:pPr>
                    <w:pStyle w:val="8"/>
                    <w:bidi w:val="0"/>
                    <w:jc w:val="center"/>
                    <w:rPr>
                      <w:rFonts w:hint="eastAsia"/>
                      <w:color w:val="auto"/>
                      <w:u w:val="single"/>
                    </w:rPr>
                  </w:pPr>
                  <w:r>
                    <w:rPr>
                      <w:rFonts w:hint="eastAsia"/>
                      <w:color w:val="auto"/>
                      <w:u w:val="single"/>
                      <w:lang w:val="en-US" w:eastAsia="zh-CN"/>
                    </w:rPr>
                    <w:t>仓库区</w:t>
                  </w:r>
                </w:p>
              </w:tc>
            </w:tr>
            <w:tr w14:paraId="203AB9A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4AB156CD">
                  <w:pPr>
                    <w:pStyle w:val="8"/>
                    <w:bidi w:val="0"/>
                    <w:jc w:val="center"/>
                    <w:rPr>
                      <w:rFonts w:hint="eastAsia"/>
                      <w:color w:val="auto"/>
                      <w:u w:val="single"/>
                      <w:lang w:val="en-US" w:eastAsia="zh-CN"/>
                    </w:rPr>
                  </w:pPr>
                  <w:r>
                    <w:rPr>
                      <w:rFonts w:hint="eastAsia"/>
                      <w:color w:val="auto"/>
                      <w:u w:val="single"/>
                      <w:lang w:val="en-US" w:eastAsia="zh-CN"/>
                    </w:rPr>
                    <w:t>1</w:t>
                  </w:r>
                </w:p>
              </w:tc>
              <w:tc>
                <w:tcPr>
                  <w:tcW w:w="1548" w:type="dxa"/>
                  <w:tcBorders>
                    <w:tl2br w:val="nil"/>
                    <w:tr2bl w:val="nil"/>
                  </w:tcBorders>
                  <w:vAlign w:val="center"/>
                </w:tcPr>
                <w:p w14:paraId="0B53E8CD">
                  <w:pPr>
                    <w:pStyle w:val="8"/>
                    <w:bidi w:val="0"/>
                    <w:jc w:val="center"/>
                    <w:rPr>
                      <w:rFonts w:hint="eastAsia"/>
                      <w:color w:val="auto"/>
                      <w:u w:val="single"/>
                      <w:lang w:val="en-US" w:eastAsia="zh-CN"/>
                    </w:rPr>
                  </w:pPr>
                  <w:r>
                    <w:rPr>
                      <w:rFonts w:hint="eastAsia"/>
                      <w:color w:val="auto"/>
                      <w:u w:val="single"/>
                      <w:lang w:val="en-US" w:eastAsia="zh-CN"/>
                    </w:rPr>
                    <w:t>甲类仓库</w:t>
                  </w:r>
                </w:p>
              </w:tc>
              <w:tc>
                <w:tcPr>
                  <w:tcW w:w="803" w:type="dxa"/>
                  <w:gridSpan w:val="2"/>
                  <w:tcBorders>
                    <w:tl2br w:val="nil"/>
                    <w:tr2bl w:val="nil"/>
                  </w:tcBorders>
                  <w:vAlign w:val="center"/>
                </w:tcPr>
                <w:p w14:paraId="7CDCBCD9">
                  <w:pPr>
                    <w:pStyle w:val="8"/>
                    <w:bidi w:val="0"/>
                    <w:jc w:val="center"/>
                    <w:rPr>
                      <w:rFonts w:hint="eastAsia"/>
                      <w:color w:val="auto"/>
                      <w:u w:val="single"/>
                      <w:lang w:val="en-US" w:eastAsia="zh-CN"/>
                    </w:rPr>
                  </w:pPr>
                  <w:r>
                    <w:rPr>
                      <w:rFonts w:hint="eastAsia"/>
                      <w:color w:val="auto"/>
                      <w:u w:val="single"/>
                      <w:lang w:val="en-US" w:eastAsia="zh-CN"/>
                    </w:rPr>
                    <w:t>1470.00</w:t>
                  </w:r>
                </w:p>
              </w:tc>
              <w:tc>
                <w:tcPr>
                  <w:tcW w:w="795" w:type="dxa"/>
                  <w:gridSpan w:val="2"/>
                  <w:tcBorders>
                    <w:tl2br w:val="nil"/>
                    <w:tr2bl w:val="nil"/>
                  </w:tcBorders>
                  <w:vAlign w:val="center"/>
                </w:tcPr>
                <w:p w14:paraId="77D4645F">
                  <w:pPr>
                    <w:pStyle w:val="8"/>
                    <w:bidi w:val="0"/>
                    <w:jc w:val="center"/>
                    <w:rPr>
                      <w:rFonts w:hint="eastAsia"/>
                      <w:color w:val="auto"/>
                      <w:u w:val="single"/>
                      <w:lang w:val="en-US" w:eastAsia="zh-CN"/>
                    </w:rPr>
                  </w:pPr>
                </w:p>
              </w:tc>
              <w:tc>
                <w:tcPr>
                  <w:tcW w:w="722" w:type="dxa"/>
                  <w:tcBorders>
                    <w:tl2br w:val="nil"/>
                    <w:tr2bl w:val="nil"/>
                  </w:tcBorders>
                  <w:vAlign w:val="center"/>
                </w:tcPr>
                <w:p w14:paraId="73CC4A41">
                  <w:pPr>
                    <w:pStyle w:val="8"/>
                    <w:bidi w:val="0"/>
                    <w:jc w:val="center"/>
                    <w:rPr>
                      <w:rFonts w:hint="eastAsia"/>
                      <w:color w:val="auto"/>
                      <w:u w:val="single"/>
                      <w:lang w:val="en-US" w:eastAsia="zh-CN"/>
                    </w:rPr>
                  </w:pPr>
                  <w:r>
                    <w:rPr>
                      <w:rFonts w:hint="eastAsia"/>
                      <w:color w:val="auto"/>
                      <w:u w:val="single"/>
                      <w:lang w:val="en-US" w:eastAsia="zh-CN"/>
                    </w:rPr>
                    <w:t>1470.00</w:t>
                  </w:r>
                </w:p>
              </w:tc>
              <w:tc>
                <w:tcPr>
                  <w:tcW w:w="808" w:type="dxa"/>
                  <w:gridSpan w:val="2"/>
                  <w:tcBorders>
                    <w:tl2br w:val="nil"/>
                    <w:tr2bl w:val="nil"/>
                  </w:tcBorders>
                  <w:vAlign w:val="center"/>
                </w:tcPr>
                <w:p w14:paraId="2CABADC9">
                  <w:pPr>
                    <w:pStyle w:val="8"/>
                    <w:bidi w:val="0"/>
                    <w:jc w:val="center"/>
                    <w:rPr>
                      <w:rFonts w:hint="eastAsia"/>
                      <w:color w:val="auto"/>
                      <w:u w:val="single"/>
                      <w:lang w:val="en-US" w:eastAsia="zh-CN"/>
                    </w:rPr>
                  </w:pPr>
                  <w:r>
                    <w:rPr>
                      <w:rFonts w:hint="eastAsia"/>
                      <w:color w:val="auto"/>
                      <w:u w:val="single"/>
                      <w:lang w:val="en-US" w:eastAsia="zh-CN"/>
                    </w:rPr>
                    <w:t>2940.00</w:t>
                  </w:r>
                </w:p>
              </w:tc>
              <w:tc>
                <w:tcPr>
                  <w:tcW w:w="594" w:type="dxa"/>
                  <w:tcBorders>
                    <w:tl2br w:val="nil"/>
                    <w:tr2bl w:val="nil"/>
                  </w:tcBorders>
                  <w:vAlign w:val="center"/>
                </w:tcPr>
                <w:p w14:paraId="51038D3F">
                  <w:pPr>
                    <w:pStyle w:val="8"/>
                    <w:bidi w:val="0"/>
                    <w:jc w:val="center"/>
                    <w:rPr>
                      <w:rFonts w:hint="eastAsia"/>
                      <w:color w:val="auto"/>
                      <w:u w:val="single"/>
                      <w:lang w:val="en-US" w:eastAsia="zh-CN"/>
                    </w:rPr>
                  </w:pPr>
                  <w:r>
                    <w:rPr>
                      <w:rFonts w:hint="eastAsia"/>
                      <w:color w:val="auto"/>
                      <w:u w:val="single"/>
                      <w:lang w:val="en-US" w:eastAsia="zh-CN"/>
                    </w:rPr>
                    <w:t>8.30</w:t>
                  </w:r>
                </w:p>
              </w:tc>
              <w:tc>
                <w:tcPr>
                  <w:tcW w:w="456" w:type="dxa"/>
                  <w:tcBorders>
                    <w:tl2br w:val="nil"/>
                    <w:tr2bl w:val="nil"/>
                  </w:tcBorders>
                  <w:vAlign w:val="center"/>
                </w:tcPr>
                <w:p w14:paraId="714F25EF">
                  <w:pPr>
                    <w:pStyle w:val="8"/>
                    <w:bidi w:val="0"/>
                    <w:jc w:val="center"/>
                    <w:rPr>
                      <w:rFonts w:hint="eastAsia"/>
                      <w:color w:val="auto"/>
                      <w:u w:val="single"/>
                      <w:lang w:val="en-US" w:eastAsia="zh-CN"/>
                    </w:rPr>
                  </w:pPr>
                  <w:r>
                    <w:rPr>
                      <w:rFonts w:hint="eastAsia"/>
                      <w:color w:val="auto"/>
                      <w:u w:val="single"/>
                      <w:lang w:val="en-US" w:eastAsia="zh-CN"/>
                    </w:rPr>
                    <w:t>1</w:t>
                  </w:r>
                </w:p>
              </w:tc>
              <w:tc>
                <w:tcPr>
                  <w:tcW w:w="493" w:type="dxa"/>
                  <w:gridSpan w:val="2"/>
                  <w:tcBorders>
                    <w:tl2br w:val="nil"/>
                    <w:tr2bl w:val="nil"/>
                  </w:tcBorders>
                  <w:vAlign w:val="center"/>
                </w:tcPr>
                <w:p w14:paraId="1075445B">
                  <w:pPr>
                    <w:pStyle w:val="8"/>
                    <w:bidi w:val="0"/>
                    <w:jc w:val="center"/>
                    <w:rPr>
                      <w:rFonts w:hint="eastAsia"/>
                      <w:color w:val="auto"/>
                      <w:u w:val="single"/>
                      <w:lang w:val="en-US" w:eastAsia="zh-CN"/>
                    </w:rPr>
                  </w:pPr>
                  <w:r>
                    <w:rPr>
                      <w:rFonts w:hint="eastAsia"/>
                      <w:color w:val="auto"/>
                      <w:u w:val="single"/>
                      <w:lang w:val="en-US" w:eastAsia="zh-CN"/>
                    </w:rPr>
                    <w:t>甲类</w:t>
                  </w:r>
                </w:p>
              </w:tc>
              <w:tc>
                <w:tcPr>
                  <w:tcW w:w="485" w:type="dxa"/>
                  <w:gridSpan w:val="2"/>
                  <w:tcBorders>
                    <w:tl2br w:val="nil"/>
                    <w:tr2bl w:val="nil"/>
                  </w:tcBorders>
                  <w:vAlign w:val="center"/>
                </w:tcPr>
                <w:p w14:paraId="5C200DB0">
                  <w:pPr>
                    <w:pStyle w:val="8"/>
                    <w:bidi w:val="0"/>
                    <w:jc w:val="center"/>
                    <w:rPr>
                      <w:rFonts w:hint="eastAsia"/>
                      <w:color w:val="auto"/>
                      <w:u w:val="single"/>
                      <w:lang w:val="en-US" w:eastAsia="zh-CN"/>
                    </w:rPr>
                  </w:pPr>
                  <w:r>
                    <w:rPr>
                      <w:rFonts w:hint="eastAsia"/>
                      <w:color w:val="auto"/>
                      <w:u w:val="single"/>
                      <w:lang w:val="en-US" w:eastAsia="zh-CN"/>
                    </w:rPr>
                    <w:t>二级</w:t>
                  </w:r>
                </w:p>
              </w:tc>
              <w:tc>
                <w:tcPr>
                  <w:tcW w:w="1111" w:type="dxa"/>
                  <w:tcBorders>
                    <w:tl2br w:val="nil"/>
                    <w:tr2bl w:val="nil"/>
                  </w:tcBorders>
                  <w:vAlign w:val="center"/>
                </w:tcPr>
                <w:p w14:paraId="7B9194B5">
                  <w:pPr>
                    <w:pStyle w:val="8"/>
                    <w:bidi w:val="0"/>
                    <w:jc w:val="center"/>
                    <w:rPr>
                      <w:rFonts w:hint="eastAsia"/>
                      <w:color w:val="auto"/>
                      <w:u w:val="single"/>
                      <w:lang w:val="en-US" w:eastAsia="zh-CN"/>
                    </w:rPr>
                  </w:pPr>
                  <w:r>
                    <w:rPr>
                      <w:rFonts w:hint="eastAsia"/>
                      <w:color w:val="auto"/>
                      <w:u w:val="single"/>
                      <w:lang w:val="en-US" w:eastAsia="zh-CN"/>
                    </w:rPr>
                    <w:t>层高8.30m</w:t>
                  </w:r>
                </w:p>
              </w:tc>
            </w:tr>
            <w:tr w14:paraId="1F3E1FC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3E3A07A2">
                  <w:pPr>
                    <w:pStyle w:val="8"/>
                    <w:bidi w:val="0"/>
                    <w:jc w:val="center"/>
                    <w:rPr>
                      <w:rFonts w:hint="eastAsia"/>
                      <w:color w:val="auto"/>
                      <w:u w:val="single"/>
                    </w:rPr>
                  </w:pPr>
                  <w:r>
                    <w:rPr>
                      <w:rFonts w:hint="eastAsia"/>
                      <w:color w:val="auto"/>
                      <w:u w:val="single"/>
                      <w:lang w:val="en-US" w:eastAsia="zh-CN"/>
                    </w:rPr>
                    <w:t>2</w:t>
                  </w:r>
                </w:p>
              </w:tc>
              <w:tc>
                <w:tcPr>
                  <w:tcW w:w="1548" w:type="dxa"/>
                  <w:tcBorders>
                    <w:tl2br w:val="nil"/>
                    <w:tr2bl w:val="nil"/>
                  </w:tcBorders>
                  <w:vAlign w:val="center"/>
                </w:tcPr>
                <w:p w14:paraId="722BAFAF">
                  <w:pPr>
                    <w:pStyle w:val="8"/>
                    <w:bidi w:val="0"/>
                    <w:jc w:val="center"/>
                    <w:rPr>
                      <w:rFonts w:hint="eastAsia"/>
                      <w:color w:val="auto"/>
                      <w:u w:val="single"/>
                    </w:rPr>
                  </w:pPr>
                  <w:r>
                    <w:rPr>
                      <w:rFonts w:hint="eastAsia"/>
                      <w:color w:val="auto"/>
                      <w:u w:val="single"/>
                      <w:lang w:val="en-US" w:eastAsia="zh-CN"/>
                    </w:rPr>
                    <w:t>乙类仓库1</w:t>
                  </w:r>
                </w:p>
              </w:tc>
              <w:tc>
                <w:tcPr>
                  <w:tcW w:w="803" w:type="dxa"/>
                  <w:gridSpan w:val="2"/>
                  <w:tcBorders>
                    <w:tl2br w:val="nil"/>
                    <w:tr2bl w:val="nil"/>
                  </w:tcBorders>
                  <w:vAlign w:val="center"/>
                </w:tcPr>
                <w:p w14:paraId="4B9B08ED">
                  <w:pPr>
                    <w:pStyle w:val="8"/>
                    <w:bidi w:val="0"/>
                    <w:jc w:val="center"/>
                    <w:rPr>
                      <w:rFonts w:hint="eastAsia"/>
                      <w:color w:val="auto"/>
                      <w:u w:val="single"/>
                    </w:rPr>
                  </w:pPr>
                  <w:r>
                    <w:rPr>
                      <w:rFonts w:hint="eastAsia"/>
                      <w:color w:val="auto"/>
                      <w:u w:val="single"/>
                      <w:lang w:val="en-US" w:eastAsia="zh-CN"/>
                    </w:rPr>
                    <w:t>1848.00</w:t>
                  </w:r>
                </w:p>
              </w:tc>
              <w:tc>
                <w:tcPr>
                  <w:tcW w:w="795" w:type="dxa"/>
                  <w:gridSpan w:val="2"/>
                  <w:tcBorders>
                    <w:tl2br w:val="nil"/>
                    <w:tr2bl w:val="nil"/>
                  </w:tcBorders>
                  <w:vAlign w:val="center"/>
                </w:tcPr>
                <w:p w14:paraId="2BDB7895">
                  <w:pPr>
                    <w:pStyle w:val="8"/>
                    <w:bidi w:val="0"/>
                    <w:jc w:val="center"/>
                    <w:rPr>
                      <w:rFonts w:hint="eastAsia"/>
                      <w:color w:val="auto"/>
                      <w:u w:val="single"/>
                    </w:rPr>
                  </w:pPr>
                </w:p>
              </w:tc>
              <w:tc>
                <w:tcPr>
                  <w:tcW w:w="722" w:type="dxa"/>
                  <w:tcBorders>
                    <w:tl2br w:val="nil"/>
                    <w:tr2bl w:val="nil"/>
                  </w:tcBorders>
                  <w:vAlign w:val="center"/>
                </w:tcPr>
                <w:p w14:paraId="45298E16">
                  <w:pPr>
                    <w:pStyle w:val="8"/>
                    <w:bidi w:val="0"/>
                    <w:jc w:val="center"/>
                    <w:rPr>
                      <w:rFonts w:hint="eastAsia"/>
                      <w:color w:val="auto"/>
                      <w:u w:val="single"/>
                    </w:rPr>
                  </w:pPr>
                  <w:r>
                    <w:rPr>
                      <w:rFonts w:hint="eastAsia"/>
                      <w:color w:val="auto"/>
                      <w:u w:val="single"/>
                      <w:lang w:val="en-US" w:eastAsia="zh-CN"/>
                    </w:rPr>
                    <w:t>1848.00</w:t>
                  </w:r>
                </w:p>
              </w:tc>
              <w:tc>
                <w:tcPr>
                  <w:tcW w:w="808" w:type="dxa"/>
                  <w:gridSpan w:val="2"/>
                  <w:tcBorders>
                    <w:tl2br w:val="nil"/>
                    <w:tr2bl w:val="nil"/>
                  </w:tcBorders>
                  <w:vAlign w:val="center"/>
                </w:tcPr>
                <w:p w14:paraId="110A9CAB">
                  <w:pPr>
                    <w:pStyle w:val="8"/>
                    <w:bidi w:val="0"/>
                    <w:jc w:val="center"/>
                    <w:rPr>
                      <w:rFonts w:hint="eastAsia"/>
                      <w:color w:val="auto"/>
                      <w:u w:val="single"/>
                    </w:rPr>
                  </w:pPr>
                  <w:r>
                    <w:rPr>
                      <w:rFonts w:hint="eastAsia"/>
                      <w:color w:val="auto"/>
                      <w:u w:val="single"/>
                      <w:lang w:val="en-US" w:eastAsia="zh-CN"/>
                    </w:rPr>
                    <w:t>3696.00</w:t>
                  </w:r>
                </w:p>
              </w:tc>
              <w:tc>
                <w:tcPr>
                  <w:tcW w:w="594" w:type="dxa"/>
                  <w:tcBorders>
                    <w:tl2br w:val="nil"/>
                    <w:tr2bl w:val="nil"/>
                  </w:tcBorders>
                  <w:vAlign w:val="center"/>
                </w:tcPr>
                <w:p w14:paraId="7F6D4366">
                  <w:pPr>
                    <w:pStyle w:val="8"/>
                    <w:bidi w:val="0"/>
                    <w:jc w:val="center"/>
                    <w:rPr>
                      <w:rFonts w:hint="eastAsia"/>
                      <w:color w:val="auto"/>
                      <w:u w:val="single"/>
                    </w:rPr>
                  </w:pPr>
                  <w:r>
                    <w:rPr>
                      <w:rFonts w:hint="eastAsia"/>
                      <w:color w:val="auto"/>
                      <w:u w:val="single"/>
                      <w:lang w:val="en-US" w:eastAsia="zh-CN"/>
                    </w:rPr>
                    <w:t>8.30</w:t>
                  </w:r>
                </w:p>
              </w:tc>
              <w:tc>
                <w:tcPr>
                  <w:tcW w:w="456" w:type="dxa"/>
                  <w:tcBorders>
                    <w:tl2br w:val="nil"/>
                    <w:tr2bl w:val="nil"/>
                  </w:tcBorders>
                  <w:vAlign w:val="center"/>
                </w:tcPr>
                <w:p w14:paraId="1CE43DAE">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1D7A5593">
                  <w:pPr>
                    <w:pStyle w:val="8"/>
                    <w:bidi w:val="0"/>
                    <w:jc w:val="center"/>
                    <w:rPr>
                      <w:rFonts w:hint="eastAsia"/>
                      <w:color w:val="auto"/>
                      <w:u w:val="single"/>
                    </w:rPr>
                  </w:pPr>
                  <w:r>
                    <w:rPr>
                      <w:rFonts w:hint="eastAsia"/>
                      <w:color w:val="auto"/>
                      <w:u w:val="single"/>
                      <w:lang w:val="en-US" w:eastAsia="zh-CN"/>
                    </w:rPr>
                    <w:t>乙类</w:t>
                  </w:r>
                </w:p>
              </w:tc>
              <w:tc>
                <w:tcPr>
                  <w:tcW w:w="485" w:type="dxa"/>
                  <w:gridSpan w:val="2"/>
                  <w:tcBorders>
                    <w:tl2br w:val="nil"/>
                    <w:tr2bl w:val="nil"/>
                  </w:tcBorders>
                  <w:vAlign w:val="center"/>
                </w:tcPr>
                <w:p w14:paraId="0E835534">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29D7E413">
                  <w:pPr>
                    <w:pStyle w:val="8"/>
                    <w:bidi w:val="0"/>
                    <w:jc w:val="center"/>
                    <w:rPr>
                      <w:rFonts w:hint="eastAsia"/>
                      <w:color w:val="auto"/>
                      <w:u w:val="single"/>
                    </w:rPr>
                  </w:pPr>
                  <w:r>
                    <w:rPr>
                      <w:rFonts w:hint="eastAsia"/>
                      <w:color w:val="auto"/>
                      <w:u w:val="single"/>
                      <w:lang w:val="en-US" w:eastAsia="zh-CN"/>
                    </w:rPr>
                    <w:t>层高8.30m</w:t>
                  </w:r>
                </w:p>
              </w:tc>
            </w:tr>
            <w:tr w14:paraId="63F9AE9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63622CD6">
                  <w:pPr>
                    <w:pStyle w:val="8"/>
                    <w:bidi w:val="0"/>
                    <w:jc w:val="center"/>
                    <w:rPr>
                      <w:rFonts w:hint="eastAsia"/>
                      <w:color w:val="auto"/>
                      <w:u w:val="single"/>
                    </w:rPr>
                  </w:pPr>
                  <w:r>
                    <w:rPr>
                      <w:rFonts w:hint="eastAsia"/>
                      <w:color w:val="auto"/>
                      <w:u w:val="single"/>
                      <w:lang w:val="en-US" w:eastAsia="zh-CN"/>
                    </w:rPr>
                    <w:t>3</w:t>
                  </w:r>
                </w:p>
              </w:tc>
              <w:tc>
                <w:tcPr>
                  <w:tcW w:w="1548" w:type="dxa"/>
                  <w:tcBorders>
                    <w:tl2br w:val="nil"/>
                    <w:tr2bl w:val="nil"/>
                  </w:tcBorders>
                  <w:vAlign w:val="center"/>
                </w:tcPr>
                <w:p w14:paraId="324155CD">
                  <w:pPr>
                    <w:pStyle w:val="8"/>
                    <w:bidi w:val="0"/>
                    <w:jc w:val="center"/>
                    <w:rPr>
                      <w:rFonts w:hint="eastAsia"/>
                      <w:color w:val="auto"/>
                      <w:u w:val="single"/>
                    </w:rPr>
                  </w:pPr>
                  <w:r>
                    <w:rPr>
                      <w:rFonts w:hint="eastAsia"/>
                      <w:color w:val="auto"/>
                      <w:u w:val="single"/>
                      <w:lang w:val="en-US" w:eastAsia="zh-CN"/>
                    </w:rPr>
                    <w:t>乙类仓库2</w:t>
                  </w:r>
                </w:p>
              </w:tc>
              <w:tc>
                <w:tcPr>
                  <w:tcW w:w="803" w:type="dxa"/>
                  <w:gridSpan w:val="2"/>
                  <w:tcBorders>
                    <w:tl2br w:val="nil"/>
                    <w:tr2bl w:val="nil"/>
                  </w:tcBorders>
                  <w:vAlign w:val="center"/>
                </w:tcPr>
                <w:p w14:paraId="2E01B42F">
                  <w:pPr>
                    <w:pStyle w:val="8"/>
                    <w:bidi w:val="0"/>
                    <w:jc w:val="center"/>
                    <w:rPr>
                      <w:rFonts w:hint="eastAsia"/>
                      <w:color w:val="auto"/>
                      <w:u w:val="single"/>
                    </w:rPr>
                  </w:pPr>
                  <w:r>
                    <w:rPr>
                      <w:rFonts w:hint="eastAsia"/>
                      <w:color w:val="auto"/>
                      <w:u w:val="single"/>
                      <w:lang w:val="en-US" w:eastAsia="zh-CN"/>
                    </w:rPr>
                    <w:t>1848.00</w:t>
                  </w:r>
                </w:p>
              </w:tc>
              <w:tc>
                <w:tcPr>
                  <w:tcW w:w="795" w:type="dxa"/>
                  <w:gridSpan w:val="2"/>
                  <w:tcBorders>
                    <w:tl2br w:val="nil"/>
                    <w:tr2bl w:val="nil"/>
                  </w:tcBorders>
                  <w:vAlign w:val="center"/>
                </w:tcPr>
                <w:p w14:paraId="451B6475">
                  <w:pPr>
                    <w:pStyle w:val="8"/>
                    <w:bidi w:val="0"/>
                    <w:jc w:val="center"/>
                    <w:rPr>
                      <w:rFonts w:hint="eastAsia"/>
                      <w:color w:val="auto"/>
                      <w:u w:val="single"/>
                    </w:rPr>
                  </w:pPr>
                </w:p>
              </w:tc>
              <w:tc>
                <w:tcPr>
                  <w:tcW w:w="722" w:type="dxa"/>
                  <w:tcBorders>
                    <w:tl2br w:val="nil"/>
                    <w:tr2bl w:val="nil"/>
                  </w:tcBorders>
                  <w:vAlign w:val="center"/>
                </w:tcPr>
                <w:p w14:paraId="39E2B2D3">
                  <w:pPr>
                    <w:pStyle w:val="8"/>
                    <w:bidi w:val="0"/>
                    <w:jc w:val="center"/>
                    <w:rPr>
                      <w:rFonts w:hint="eastAsia"/>
                      <w:color w:val="auto"/>
                      <w:u w:val="single"/>
                    </w:rPr>
                  </w:pPr>
                  <w:r>
                    <w:rPr>
                      <w:rFonts w:hint="eastAsia"/>
                      <w:color w:val="auto"/>
                      <w:u w:val="single"/>
                      <w:lang w:val="en-US" w:eastAsia="zh-CN"/>
                    </w:rPr>
                    <w:t>1848.00</w:t>
                  </w:r>
                </w:p>
              </w:tc>
              <w:tc>
                <w:tcPr>
                  <w:tcW w:w="808" w:type="dxa"/>
                  <w:gridSpan w:val="2"/>
                  <w:tcBorders>
                    <w:tl2br w:val="nil"/>
                    <w:tr2bl w:val="nil"/>
                  </w:tcBorders>
                  <w:vAlign w:val="center"/>
                </w:tcPr>
                <w:p w14:paraId="6F879FB1">
                  <w:pPr>
                    <w:pStyle w:val="8"/>
                    <w:bidi w:val="0"/>
                    <w:jc w:val="center"/>
                    <w:rPr>
                      <w:rFonts w:hint="eastAsia"/>
                      <w:color w:val="auto"/>
                      <w:u w:val="single"/>
                    </w:rPr>
                  </w:pPr>
                  <w:r>
                    <w:rPr>
                      <w:rFonts w:hint="eastAsia"/>
                      <w:color w:val="auto"/>
                      <w:u w:val="single"/>
                      <w:lang w:val="en-US" w:eastAsia="zh-CN"/>
                    </w:rPr>
                    <w:t>3696.00</w:t>
                  </w:r>
                </w:p>
              </w:tc>
              <w:tc>
                <w:tcPr>
                  <w:tcW w:w="594" w:type="dxa"/>
                  <w:tcBorders>
                    <w:tl2br w:val="nil"/>
                    <w:tr2bl w:val="nil"/>
                  </w:tcBorders>
                  <w:vAlign w:val="center"/>
                </w:tcPr>
                <w:p w14:paraId="37D18D38">
                  <w:pPr>
                    <w:pStyle w:val="8"/>
                    <w:bidi w:val="0"/>
                    <w:jc w:val="center"/>
                    <w:rPr>
                      <w:rFonts w:hint="eastAsia"/>
                      <w:color w:val="auto"/>
                      <w:u w:val="single"/>
                    </w:rPr>
                  </w:pPr>
                  <w:r>
                    <w:rPr>
                      <w:rFonts w:hint="eastAsia"/>
                      <w:color w:val="auto"/>
                      <w:u w:val="single"/>
                      <w:lang w:val="en-US" w:eastAsia="zh-CN"/>
                    </w:rPr>
                    <w:t>8.30</w:t>
                  </w:r>
                </w:p>
              </w:tc>
              <w:tc>
                <w:tcPr>
                  <w:tcW w:w="456" w:type="dxa"/>
                  <w:tcBorders>
                    <w:tl2br w:val="nil"/>
                    <w:tr2bl w:val="nil"/>
                  </w:tcBorders>
                  <w:vAlign w:val="center"/>
                </w:tcPr>
                <w:p w14:paraId="213C04A5">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12620C58">
                  <w:pPr>
                    <w:pStyle w:val="8"/>
                    <w:bidi w:val="0"/>
                    <w:jc w:val="center"/>
                    <w:rPr>
                      <w:rFonts w:hint="eastAsia"/>
                      <w:color w:val="auto"/>
                      <w:u w:val="single"/>
                    </w:rPr>
                  </w:pPr>
                  <w:r>
                    <w:rPr>
                      <w:rFonts w:hint="eastAsia"/>
                      <w:color w:val="auto"/>
                      <w:u w:val="single"/>
                      <w:lang w:val="en-US" w:eastAsia="zh-CN"/>
                    </w:rPr>
                    <w:t>乙类</w:t>
                  </w:r>
                </w:p>
              </w:tc>
              <w:tc>
                <w:tcPr>
                  <w:tcW w:w="485" w:type="dxa"/>
                  <w:gridSpan w:val="2"/>
                  <w:tcBorders>
                    <w:tl2br w:val="nil"/>
                    <w:tr2bl w:val="nil"/>
                  </w:tcBorders>
                  <w:vAlign w:val="center"/>
                </w:tcPr>
                <w:p w14:paraId="77E5581E">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3E6E3F0A">
                  <w:pPr>
                    <w:pStyle w:val="8"/>
                    <w:bidi w:val="0"/>
                    <w:jc w:val="center"/>
                    <w:rPr>
                      <w:rFonts w:hint="eastAsia"/>
                      <w:color w:val="auto"/>
                      <w:u w:val="single"/>
                    </w:rPr>
                  </w:pPr>
                  <w:r>
                    <w:rPr>
                      <w:rFonts w:hint="eastAsia"/>
                      <w:color w:val="auto"/>
                      <w:u w:val="single"/>
                      <w:lang w:val="en-US" w:eastAsia="zh-CN"/>
                    </w:rPr>
                    <w:t>层高8.30m</w:t>
                  </w:r>
                </w:p>
              </w:tc>
            </w:tr>
            <w:tr w14:paraId="336DFE2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57FB2D88">
                  <w:pPr>
                    <w:pStyle w:val="8"/>
                    <w:bidi w:val="0"/>
                    <w:jc w:val="center"/>
                    <w:rPr>
                      <w:rFonts w:hint="eastAsia"/>
                      <w:color w:val="auto"/>
                      <w:u w:val="single"/>
                    </w:rPr>
                  </w:pPr>
                  <w:r>
                    <w:rPr>
                      <w:rFonts w:hint="eastAsia"/>
                      <w:color w:val="auto"/>
                      <w:u w:val="single"/>
                      <w:lang w:val="en-US" w:eastAsia="zh-CN"/>
                    </w:rPr>
                    <w:t>4</w:t>
                  </w:r>
                </w:p>
              </w:tc>
              <w:tc>
                <w:tcPr>
                  <w:tcW w:w="1548" w:type="dxa"/>
                  <w:tcBorders>
                    <w:tl2br w:val="nil"/>
                    <w:tr2bl w:val="nil"/>
                  </w:tcBorders>
                  <w:vAlign w:val="center"/>
                </w:tcPr>
                <w:p w14:paraId="117010CC">
                  <w:pPr>
                    <w:pStyle w:val="8"/>
                    <w:bidi w:val="0"/>
                    <w:jc w:val="center"/>
                    <w:rPr>
                      <w:rFonts w:hint="eastAsia"/>
                      <w:color w:val="auto"/>
                      <w:u w:val="single"/>
                    </w:rPr>
                  </w:pPr>
                  <w:r>
                    <w:rPr>
                      <w:rFonts w:hint="eastAsia"/>
                      <w:color w:val="auto"/>
                      <w:u w:val="single"/>
                      <w:lang w:val="en-US" w:eastAsia="zh-CN"/>
                    </w:rPr>
                    <w:t>丙类仓库1</w:t>
                  </w:r>
                </w:p>
              </w:tc>
              <w:tc>
                <w:tcPr>
                  <w:tcW w:w="803" w:type="dxa"/>
                  <w:gridSpan w:val="2"/>
                  <w:tcBorders>
                    <w:tl2br w:val="nil"/>
                    <w:tr2bl w:val="nil"/>
                  </w:tcBorders>
                  <w:vAlign w:val="center"/>
                </w:tcPr>
                <w:p w14:paraId="201C6B55">
                  <w:pPr>
                    <w:pStyle w:val="8"/>
                    <w:bidi w:val="0"/>
                    <w:jc w:val="center"/>
                    <w:rPr>
                      <w:rFonts w:hint="eastAsia"/>
                      <w:color w:val="auto"/>
                      <w:u w:val="single"/>
                    </w:rPr>
                  </w:pPr>
                  <w:r>
                    <w:rPr>
                      <w:rFonts w:hint="eastAsia"/>
                      <w:color w:val="auto"/>
                      <w:u w:val="single"/>
                      <w:lang w:val="en-US" w:eastAsia="zh-CN"/>
                    </w:rPr>
                    <w:t>2250.00</w:t>
                  </w:r>
                </w:p>
              </w:tc>
              <w:tc>
                <w:tcPr>
                  <w:tcW w:w="795" w:type="dxa"/>
                  <w:gridSpan w:val="2"/>
                  <w:tcBorders>
                    <w:tl2br w:val="nil"/>
                    <w:tr2bl w:val="nil"/>
                  </w:tcBorders>
                  <w:vAlign w:val="center"/>
                </w:tcPr>
                <w:p w14:paraId="3FF36A83">
                  <w:pPr>
                    <w:pStyle w:val="8"/>
                    <w:bidi w:val="0"/>
                    <w:jc w:val="center"/>
                    <w:rPr>
                      <w:rFonts w:hint="eastAsia"/>
                      <w:color w:val="auto"/>
                      <w:u w:val="single"/>
                    </w:rPr>
                  </w:pPr>
                </w:p>
              </w:tc>
              <w:tc>
                <w:tcPr>
                  <w:tcW w:w="722" w:type="dxa"/>
                  <w:tcBorders>
                    <w:tl2br w:val="nil"/>
                    <w:tr2bl w:val="nil"/>
                  </w:tcBorders>
                  <w:vAlign w:val="center"/>
                </w:tcPr>
                <w:p w14:paraId="314FDD30">
                  <w:pPr>
                    <w:pStyle w:val="8"/>
                    <w:bidi w:val="0"/>
                    <w:jc w:val="center"/>
                    <w:rPr>
                      <w:rFonts w:hint="eastAsia"/>
                      <w:color w:val="auto"/>
                      <w:u w:val="single"/>
                    </w:rPr>
                  </w:pPr>
                  <w:r>
                    <w:rPr>
                      <w:rFonts w:hint="eastAsia"/>
                      <w:color w:val="auto"/>
                      <w:u w:val="single"/>
                      <w:lang w:val="en-US" w:eastAsia="zh-CN"/>
                    </w:rPr>
                    <w:t>2250.00</w:t>
                  </w:r>
                </w:p>
              </w:tc>
              <w:tc>
                <w:tcPr>
                  <w:tcW w:w="808" w:type="dxa"/>
                  <w:gridSpan w:val="2"/>
                  <w:tcBorders>
                    <w:tl2br w:val="nil"/>
                    <w:tr2bl w:val="nil"/>
                  </w:tcBorders>
                  <w:vAlign w:val="center"/>
                </w:tcPr>
                <w:p w14:paraId="183ED84B">
                  <w:pPr>
                    <w:pStyle w:val="8"/>
                    <w:bidi w:val="0"/>
                    <w:jc w:val="center"/>
                    <w:rPr>
                      <w:rFonts w:hint="eastAsia"/>
                      <w:color w:val="auto"/>
                      <w:u w:val="single"/>
                    </w:rPr>
                  </w:pPr>
                  <w:r>
                    <w:rPr>
                      <w:rFonts w:hint="eastAsia"/>
                      <w:color w:val="auto"/>
                      <w:u w:val="single"/>
                      <w:lang w:val="en-US" w:eastAsia="zh-CN"/>
                    </w:rPr>
                    <w:t>4500.00</w:t>
                  </w:r>
                </w:p>
              </w:tc>
              <w:tc>
                <w:tcPr>
                  <w:tcW w:w="594" w:type="dxa"/>
                  <w:tcBorders>
                    <w:tl2br w:val="nil"/>
                    <w:tr2bl w:val="nil"/>
                  </w:tcBorders>
                  <w:vAlign w:val="center"/>
                </w:tcPr>
                <w:p w14:paraId="22C6BC1D">
                  <w:pPr>
                    <w:pStyle w:val="8"/>
                    <w:bidi w:val="0"/>
                    <w:jc w:val="center"/>
                    <w:rPr>
                      <w:rFonts w:hint="eastAsia"/>
                      <w:color w:val="auto"/>
                      <w:u w:val="single"/>
                    </w:rPr>
                  </w:pPr>
                  <w:r>
                    <w:rPr>
                      <w:rFonts w:hint="eastAsia"/>
                      <w:color w:val="auto"/>
                      <w:u w:val="single"/>
                      <w:lang w:val="en-US" w:eastAsia="zh-CN"/>
                    </w:rPr>
                    <w:t>8.30</w:t>
                  </w:r>
                </w:p>
              </w:tc>
              <w:tc>
                <w:tcPr>
                  <w:tcW w:w="456" w:type="dxa"/>
                  <w:tcBorders>
                    <w:tl2br w:val="nil"/>
                    <w:tr2bl w:val="nil"/>
                  </w:tcBorders>
                  <w:vAlign w:val="center"/>
                </w:tcPr>
                <w:p w14:paraId="00359FB4">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0769F47A">
                  <w:pPr>
                    <w:pStyle w:val="8"/>
                    <w:bidi w:val="0"/>
                    <w:jc w:val="center"/>
                    <w:rPr>
                      <w:rFonts w:hint="eastAsia"/>
                      <w:color w:val="auto"/>
                      <w:u w:val="single"/>
                    </w:rPr>
                  </w:pPr>
                  <w:r>
                    <w:rPr>
                      <w:rFonts w:hint="eastAsia"/>
                      <w:color w:val="auto"/>
                      <w:u w:val="single"/>
                      <w:lang w:val="en-US" w:eastAsia="zh-CN"/>
                    </w:rPr>
                    <w:t>丙类</w:t>
                  </w:r>
                </w:p>
              </w:tc>
              <w:tc>
                <w:tcPr>
                  <w:tcW w:w="485" w:type="dxa"/>
                  <w:gridSpan w:val="2"/>
                  <w:tcBorders>
                    <w:tl2br w:val="nil"/>
                    <w:tr2bl w:val="nil"/>
                  </w:tcBorders>
                  <w:vAlign w:val="center"/>
                </w:tcPr>
                <w:p w14:paraId="6E305934">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1787C44E">
                  <w:pPr>
                    <w:pStyle w:val="8"/>
                    <w:bidi w:val="0"/>
                    <w:jc w:val="center"/>
                    <w:rPr>
                      <w:rFonts w:hint="eastAsia"/>
                      <w:color w:val="auto"/>
                      <w:u w:val="single"/>
                    </w:rPr>
                  </w:pPr>
                  <w:r>
                    <w:rPr>
                      <w:rFonts w:hint="eastAsia"/>
                      <w:color w:val="auto"/>
                      <w:u w:val="single"/>
                      <w:lang w:val="en-US" w:eastAsia="zh-CN"/>
                    </w:rPr>
                    <w:t>层高8.30m</w:t>
                  </w:r>
                </w:p>
              </w:tc>
            </w:tr>
            <w:tr w14:paraId="12A9876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595E0D79">
                  <w:pPr>
                    <w:pStyle w:val="8"/>
                    <w:bidi w:val="0"/>
                    <w:jc w:val="center"/>
                    <w:rPr>
                      <w:rFonts w:hint="eastAsia"/>
                      <w:color w:val="auto"/>
                      <w:u w:val="single"/>
                    </w:rPr>
                  </w:pPr>
                  <w:r>
                    <w:rPr>
                      <w:rFonts w:hint="eastAsia"/>
                      <w:color w:val="auto"/>
                      <w:u w:val="single"/>
                      <w:lang w:val="en-US" w:eastAsia="zh-CN"/>
                    </w:rPr>
                    <w:t>5</w:t>
                  </w:r>
                </w:p>
              </w:tc>
              <w:tc>
                <w:tcPr>
                  <w:tcW w:w="1548" w:type="dxa"/>
                  <w:tcBorders>
                    <w:tl2br w:val="nil"/>
                    <w:tr2bl w:val="nil"/>
                  </w:tcBorders>
                  <w:vAlign w:val="center"/>
                </w:tcPr>
                <w:p w14:paraId="6663DEB3">
                  <w:pPr>
                    <w:pStyle w:val="8"/>
                    <w:bidi w:val="0"/>
                    <w:jc w:val="center"/>
                    <w:rPr>
                      <w:rFonts w:hint="eastAsia"/>
                      <w:color w:val="auto"/>
                      <w:u w:val="single"/>
                    </w:rPr>
                  </w:pPr>
                  <w:r>
                    <w:rPr>
                      <w:rFonts w:hint="eastAsia"/>
                      <w:color w:val="auto"/>
                      <w:u w:val="single"/>
                      <w:lang w:val="en-US" w:eastAsia="zh-CN"/>
                    </w:rPr>
                    <w:t>丙类仓库2</w:t>
                  </w:r>
                </w:p>
              </w:tc>
              <w:tc>
                <w:tcPr>
                  <w:tcW w:w="803" w:type="dxa"/>
                  <w:gridSpan w:val="2"/>
                  <w:tcBorders>
                    <w:tl2br w:val="nil"/>
                    <w:tr2bl w:val="nil"/>
                  </w:tcBorders>
                  <w:vAlign w:val="center"/>
                </w:tcPr>
                <w:p w14:paraId="49DFE7DD">
                  <w:pPr>
                    <w:pStyle w:val="8"/>
                    <w:bidi w:val="0"/>
                    <w:jc w:val="center"/>
                    <w:rPr>
                      <w:rFonts w:hint="eastAsia"/>
                      <w:color w:val="auto"/>
                      <w:u w:val="single"/>
                    </w:rPr>
                  </w:pPr>
                  <w:r>
                    <w:rPr>
                      <w:rFonts w:hint="eastAsia"/>
                      <w:color w:val="auto"/>
                      <w:u w:val="single"/>
                      <w:lang w:val="en-US" w:eastAsia="zh-CN"/>
                    </w:rPr>
                    <w:t>3400.00</w:t>
                  </w:r>
                </w:p>
              </w:tc>
              <w:tc>
                <w:tcPr>
                  <w:tcW w:w="795" w:type="dxa"/>
                  <w:gridSpan w:val="2"/>
                  <w:tcBorders>
                    <w:tl2br w:val="nil"/>
                    <w:tr2bl w:val="nil"/>
                  </w:tcBorders>
                  <w:vAlign w:val="center"/>
                </w:tcPr>
                <w:p w14:paraId="188C1028">
                  <w:pPr>
                    <w:pStyle w:val="8"/>
                    <w:bidi w:val="0"/>
                    <w:jc w:val="center"/>
                    <w:rPr>
                      <w:rFonts w:hint="eastAsia"/>
                      <w:color w:val="auto"/>
                      <w:u w:val="single"/>
                    </w:rPr>
                  </w:pPr>
                </w:p>
              </w:tc>
              <w:tc>
                <w:tcPr>
                  <w:tcW w:w="722" w:type="dxa"/>
                  <w:tcBorders>
                    <w:tl2br w:val="nil"/>
                    <w:tr2bl w:val="nil"/>
                  </w:tcBorders>
                  <w:vAlign w:val="center"/>
                </w:tcPr>
                <w:p w14:paraId="4F0CA782">
                  <w:pPr>
                    <w:pStyle w:val="8"/>
                    <w:bidi w:val="0"/>
                    <w:jc w:val="center"/>
                    <w:rPr>
                      <w:rFonts w:hint="eastAsia"/>
                      <w:color w:val="auto"/>
                      <w:u w:val="single"/>
                    </w:rPr>
                  </w:pPr>
                  <w:r>
                    <w:rPr>
                      <w:rFonts w:hint="eastAsia"/>
                      <w:color w:val="auto"/>
                      <w:u w:val="single"/>
                      <w:lang w:val="en-US" w:eastAsia="zh-CN"/>
                    </w:rPr>
                    <w:t>3400.00</w:t>
                  </w:r>
                </w:p>
              </w:tc>
              <w:tc>
                <w:tcPr>
                  <w:tcW w:w="808" w:type="dxa"/>
                  <w:gridSpan w:val="2"/>
                  <w:tcBorders>
                    <w:tl2br w:val="nil"/>
                    <w:tr2bl w:val="nil"/>
                  </w:tcBorders>
                  <w:vAlign w:val="center"/>
                </w:tcPr>
                <w:p w14:paraId="00DD8F5D">
                  <w:pPr>
                    <w:pStyle w:val="8"/>
                    <w:bidi w:val="0"/>
                    <w:jc w:val="center"/>
                    <w:rPr>
                      <w:rFonts w:hint="eastAsia"/>
                      <w:color w:val="auto"/>
                      <w:u w:val="single"/>
                    </w:rPr>
                  </w:pPr>
                  <w:r>
                    <w:rPr>
                      <w:rFonts w:hint="eastAsia"/>
                      <w:color w:val="auto"/>
                      <w:u w:val="single"/>
                      <w:lang w:val="en-US" w:eastAsia="zh-CN"/>
                    </w:rPr>
                    <w:t>6800.00</w:t>
                  </w:r>
                </w:p>
              </w:tc>
              <w:tc>
                <w:tcPr>
                  <w:tcW w:w="594" w:type="dxa"/>
                  <w:tcBorders>
                    <w:tl2br w:val="nil"/>
                    <w:tr2bl w:val="nil"/>
                  </w:tcBorders>
                  <w:vAlign w:val="center"/>
                </w:tcPr>
                <w:p w14:paraId="6453361E">
                  <w:pPr>
                    <w:pStyle w:val="8"/>
                    <w:bidi w:val="0"/>
                    <w:jc w:val="center"/>
                    <w:rPr>
                      <w:rFonts w:hint="eastAsia"/>
                      <w:color w:val="auto"/>
                      <w:u w:val="single"/>
                    </w:rPr>
                  </w:pPr>
                  <w:r>
                    <w:rPr>
                      <w:rFonts w:hint="eastAsia"/>
                      <w:color w:val="auto"/>
                      <w:u w:val="single"/>
                      <w:lang w:val="en-US" w:eastAsia="zh-CN"/>
                    </w:rPr>
                    <w:t>8.30</w:t>
                  </w:r>
                </w:p>
              </w:tc>
              <w:tc>
                <w:tcPr>
                  <w:tcW w:w="456" w:type="dxa"/>
                  <w:tcBorders>
                    <w:tl2br w:val="nil"/>
                    <w:tr2bl w:val="nil"/>
                  </w:tcBorders>
                  <w:vAlign w:val="center"/>
                </w:tcPr>
                <w:p w14:paraId="30584DA9">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55E65EC8">
                  <w:pPr>
                    <w:pStyle w:val="8"/>
                    <w:bidi w:val="0"/>
                    <w:jc w:val="center"/>
                    <w:rPr>
                      <w:rFonts w:hint="eastAsia"/>
                      <w:color w:val="auto"/>
                      <w:u w:val="single"/>
                    </w:rPr>
                  </w:pPr>
                  <w:r>
                    <w:rPr>
                      <w:rFonts w:hint="eastAsia"/>
                      <w:color w:val="auto"/>
                      <w:u w:val="single"/>
                      <w:lang w:val="en-US" w:eastAsia="zh-CN"/>
                    </w:rPr>
                    <w:t>丙类</w:t>
                  </w:r>
                </w:p>
              </w:tc>
              <w:tc>
                <w:tcPr>
                  <w:tcW w:w="485" w:type="dxa"/>
                  <w:gridSpan w:val="2"/>
                  <w:tcBorders>
                    <w:tl2br w:val="nil"/>
                    <w:tr2bl w:val="nil"/>
                  </w:tcBorders>
                  <w:vAlign w:val="center"/>
                </w:tcPr>
                <w:p w14:paraId="214B74CE">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553CD2AD">
                  <w:pPr>
                    <w:pStyle w:val="8"/>
                    <w:bidi w:val="0"/>
                    <w:jc w:val="center"/>
                    <w:rPr>
                      <w:rFonts w:hint="eastAsia"/>
                      <w:color w:val="auto"/>
                      <w:u w:val="single"/>
                    </w:rPr>
                  </w:pPr>
                  <w:r>
                    <w:rPr>
                      <w:rFonts w:hint="eastAsia"/>
                      <w:color w:val="auto"/>
                      <w:u w:val="single"/>
                      <w:lang w:val="en-US" w:eastAsia="zh-CN"/>
                    </w:rPr>
                    <w:t>层高8.30m</w:t>
                  </w:r>
                </w:p>
              </w:tc>
            </w:tr>
            <w:tr w14:paraId="383D061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5387E291">
                  <w:pPr>
                    <w:pStyle w:val="8"/>
                    <w:bidi w:val="0"/>
                    <w:jc w:val="center"/>
                    <w:rPr>
                      <w:rFonts w:hint="eastAsia"/>
                      <w:color w:val="auto"/>
                      <w:u w:val="single"/>
                    </w:rPr>
                  </w:pPr>
                  <w:r>
                    <w:rPr>
                      <w:rFonts w:hint="eastAsia"/>
                      <w:color w:val="auto"/>
                      <w:u w:val="single"/>
                      <w:lang w:val="en-US" w:eastAsia="zh-CN"/>
                    </w:rPr>
                    <w:t>6</w:t>
                  </w:r>
                </w:p>
              </w:tc>
              <w:tc>
                <w:tcPr>
                  <w:tcW w:w="1548" w:type="dxa"/>
                  <w:tcBorders>
                    <w:tl2br w:val="nil"/>
                    <w:tr2bl w:val="nil"/>
                  </w:tcBorders>
                  <w:vAlign w:val="center"/>
                </w:tcPr>
                <w:p w14:paraId="5A4A2176">
                  <w:pPr>
                    <w:pStyle w:val="8"/>
                    <w:bidi w:val="0"/>
                    <w:jc w:val="center"/>
                    <w:rPr>
                      <w:rFonts w:hint="eastAsia"/>
                      <w:color w:val="auto"/>
                      <w:u w:val="single"/>
                    </w:rPr>
                  </w:pPr>
                  <w:r>
                    <w:rPr>
                      <w:rFonts w:hint="eastAsia"/>
                      <w:color w:val="auto"/>
                      <w:u w:val="single"/>
                      <w:lang w:val="en-US" w:eastAsia="zh-CN"/>
                    </w:rPr>
                    <w:t>拆装箱棚</w:t>
                  </w:r>
                </w:p>
              </w:tc>
              <w:tc>
                <w:tcPr>
                  <w:tcW w:w="803" w:type="dxa"/>
                  <w:gridSpan w:val="2"/>
                  <w:tcBorders>
                    <w:tl2br w:val="nil"/>
                    <w:tr2bl w:val="nil"/>
                  </w:tcBorders>
                  <w:vAlign w:val="center"/>
                </w:tcPr>
                <w:p w14:paraId="2AD90432">
                  <w:pPr>
                    <w:pStyle w:val="8"/>
                    <w:bidi w:val="0"/>
                    <w:jc w:val="center"/>
                    <w:rPr>
                      <w:rFonts w:hint="eastAsia"/>
                      <w:color w:val="auto"/>
                      <w:u w:val="single"/>
                    </w:rPr>
                  </w:pPr>
                  <w:r>
                    <w:rPr>
                      <w:rFonts w:hint="eastAsia"/>
                      <w:color w:val="auto"/>
                      <w:u w:val="single"/>
                      <w:lang w:val="en-US" w:eastAsia="zh-CN"/>
                    </w:rPr>
                    <w:t>3000.00</w:t>
                  </w:r>
                </w:p>
              </w:tc>
              <w:tc>
                <w:tcPr>
                  <w:tcW w:w="795" w:type="dxa"/>
                  <w:gridSpan w:val="2"/>
                  <w:tcBorders>
                    <w:tl2br w:val="nil"/>
                    <w:tr2bl w:val="nil"/>
                  </w:tcBorders>
                  <w:vAlign w:val="center"/>
                </w:tcPr>
                <w:p w14:paraId="0290E8B2">
                  <w:pPr>
                    <w:pStyle w:val="8"/>
                    <w:bidi w:val="0"/>
                    <w:jc w:val="center"/>
                    <w:rPr>
                      <w:rFonts w:hint="eastAsia"/>
                      <w:color w:val="auto"/>
                      <w:u w:val="single"/>
                    </w:rPr>
                  </w:pPr>
                </w:p>
              </w:tc>
              <w:tc>
                <w:tcPr>
                  <w:tcW w:w="722" w:type="dxa"/>
                  <w:tcBorders>
                    <w:tl2br w:val="nil"/>
                    <w:tr2bl w:val="nil"/>
                  </w:tcBorders>
                  <w:vAlign w:val="center"/>
                </w:tcPr>
                <w:p w14:paraId="7D0684D1">
                  <w:pPr>
                    <w:pStyle w:val="8"/>
                    <w:bidi w:val="0"/>
                    <w:jc w:val="center"/>
                    <w:rPr>
                      <w:rFonts w:hint="eastAsia"/>
                      <w:color w:val="auto"/>
                      <w:u w:val="single"/>
                    </w:rPr>
                  </w:pPr>
                  <w:r>
                    <w:rPr>
                      <w:rFonts w:hint="eastAsia"/>
                      <w:color w:val="auto"/>
                      <w:u w:val="single"/>
                      <w:lang w:val="en-US" w:eastAsia="zh-CN"/>
                    </w:rPr>
                    <w:t>3000.00</w:t>
                  </w:r>
                </w:p>
              </w:tc>
              <w:tc>
                <w:tcPr>
                  <w:tcW w:w="808" w:type="dxa"/>
                  <w:gridSpan w:val="2"/>
                  <w:tcBorders>
                    <w:tl2br w:val="nil"/>
                    <w:tr2bl w:val="nil"/>
                  </w:tcBorders>
                  <w:vAlign w:val="center"/>
                </w:tcPr>
                <w:p w14:paraId="13E1110E">
                  <w:pPr>
                    <w:pStyle w:val="8"/>
                    <w:bidi w:val="0"/>
                    <w:jc w:val="center"/>
                    <w:rPr>
                      <w:rFonts w:hint="eastAsia"/>
                      <w:color w:val="auto"/>
                      <w:u w:val="single"/>
                    </w:rPr>
                  </w:pPr>
                  <w:r>
                    <w:rPr>
                      <w:rFonts w:hint="eastAsia"/>
                      <w:color w:val="auto"/>
                      <w:u w:val="single"/>
                      <w:lang w:val="en-US" w:eastAsia="zh-CN"/>
                    </w:rPr>
                    <w:t>6000.00</w:t>
                  </w:r>
                </w:p>
              </w:tc>
              <w:tc>
                <w:tcPr>
                  <w:tcW w:w="594" w:type="dxa"/>
                  <w:tcBorders>
                    <w:tl2br w:val="nil"/>
                    <w:tr2bl w:val="nil"/>
                  </w:tcBorders>
                  <w:vAlign w:val="center"/>
                </w:tcPr>
                <w:p w14:paraId="54795F81">
                  <w:pPr>
                    <w:pStyle w:val="8"/>
                    <w:bidi w:val="0"/>
                    <w:jc w:val="center"/>
                    <w:rPr>
                      <w:rFonts w:hint="eastAsia"/>
                      <w:color w:val="auto"/>
                      <w:u w:val="single"/>
                    </w:rPr>
                  </w:pPr>
                  <w:r>
                    <w:rPr>
                      <w:rFonts w:hint="eastAsia"/>
                      <w:color w:val="auto"/>
                      <w:u w:val="single"/>
                      <w:lang w:val="en-US" w:eastAsia="zh-CN"/>
                    </w:rPr>
                    <w:t>8.30</w:t>
                  </w:r>
                </w:p>
              </w:tc>
              <w:tc>
                <w:tcPr>
                  <w:tcW w:w="456" w:type="dxa"/>
                  <w:tcBorders>
                    <w:tl2br w:val="nil"/>
                    <w:tr2bl w:val="nil"/>
                  </w:tcBorders>
                  <w:vAlign w:val="center"/>
                </w:tcPr>
                <w:p w14:paraId="4961BBC3">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3B7F8319">
                  <w:pPr>
                    <w:pStyle w:val="8"/>
                    <w:bidi w:val="0"/>
                    <w:jc w:val="center"/>
                    <w:rPr>
                      <w:rFonts w:hint="eastAsia"/>
                      <w:color w:val="auto"/>
                      <w:u w:val="single"/>
                    </w:rPr>
                  </w:pPr>
                  <w:r>
                    <w:rPr>
                      <w:rFonts w:hint="eastAsia"/>
                      <w:color w:val="auto"/>
                      <w:u w:val="single"/>
                      <w:lang w:val="en-US" w:eastAsia="zh-CN"/>
                    </w:rPr>
                    <w:t>甲类</w:t>
                  </w:r>
                </w:p>
              </w:tc>
              <w:tc>
                <w:tcPr>
                  <w:tcW w:w="485" w:type="dxa"/>
                  <w:gridSpan w:val="2"/>
                  <w:tcBorders>
                    <w:tl2br w:val="nil"/>
                    <w:tr2bl w:val="nil"/>
                  </w:tcBorders>
                  <w:vAlign w:val="center"/>
                </w:tcPr>
                <w:p w14:paraId="032BC6E1">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4E4FD134">
                  <w:pPr>
                    <w:pStyle w:val="8"/>
                    <w:bidi w:val="0"/>
                    <w:jc w:val="center"/>
                    <w:rPr>
                      <w:rFonts w:hint="eastAsia"/>
                      <w:color w:val="auto"/>
                      <w:u w:val="single"/>
                    </w:rPr>
                  </w:pPr>
                  <w:r>
                    <w:rPr>
                      <w:rFonts w:hint="eastAsia"/>
                      <w:color w:val="auto"/>
                      <w:u w:val="single"/>
                      <w:lang w:val="en-US" w:eastAsia="zh-CN"/>
                    </w:rPr>
                    <w:t>层高8.30m</w:t>
                  </w:r>
                </w:p>
              </w:tc>
            </w:tr>
            <w:tr w14:paraId="5F5A07A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7EF16BF5">
                  <w:pPr>
                    <w:pStyle w:val="8"/>
                    <w:bidi w:val="0"/>
                    <w:jc w:val="center"/>
                    <w:rPr>
                      <w:rFonts w:hint="default"/>
                      <w:color w:val="auto"/>
                      <w:u w:val="single"/>
                      <w:lang w:val="en-US" w:eastAsia="zh-CN"/>
                    </w:rPr>
                  </w:pPr>
                  <w:r>
                    <w:rPr>
                      <w:rFonts w:hint="eastAsia"/>
                      <w:color w:val="auto"/>
                      <w:u w:val="single"/>
                      <w:lang w:val="en-US" w:eastAsia="zh-CN"/>
                    </w:rPr>
                    <w:t>7</w:t>
                  </w:r>
                </w:p>
              </w:tc>
              <w:tc>
                <w:tcPr>
                  <w:tcW w:w="1548" w:type="dxa"/>
                  <w:tcBorders>
                    <w:tl2br w:val="nil"/>
                    <w:tr2bl w:val="nil"/>
                  </w:tcBorders>
                  <w:vAlign w:val="center"/>
                </w:tcPr>
                <w:p w14:paraId="58E48EBD">
                  <w:pPr>
                    <w:pStyle w:val="8"/>
                    <w:bidi w:val="0"/>
                    <w:jc w:val="center"/>
                    <w:rPr>
                      <w:rFonts w:hint="eastAsia"/>
                      <w:color w:val="auto"/>
                      <w:u w:val="single"/>
                      <w:lang w:val="en-US" w:eastAsia="zh-CN"/>
                    </w:rPr>
                  </w:pPr>
                  <w:r>
                    <w:rPr>
                      <w:rFonts w:hint="eastAsia"/>
                      <w:color w:val="auto"/>
                      <w:u w:val="single"/>
                      <w:lang w:val="en-US" w:eastAsia="zh-CN"/>
                    </w:rPr>
                    <w:t>喷淋循环水池</w:t>
                  </w:r>
                </w:p>
              </w:tc>
              <w:tc>
                <w:tcPr>
                  <w:tcW w:w="803" w:type="dxa"/>
                  <w:gridSpan w:val="2"/>
                  <w:tcBorders>
                    <w:tl2br w:val="nil"/>
                    <w:tr2bl w:val="nil"/>
                  </w:tcBorders>
                  <w:vAlign w:val="center"/>
                </w:tcPr>
                <w:p w14:paraId="098D6471">
                  <w:pPr>
                    <w:pStyle w:val="8"/>
                    <w:bidi w:val="0"/>
                    <w:jc w:val="center"/>
                    <w:rPr>
                      <w:rFonts w:hint="eastAsia"/>
                      <w:color w:val="auto"/>
                      <w:u w:val="single"/>
                      <w:lang w:val="en-US" w:eastAsia="zh-CN"/>
                    </w:rPr>
                  </w:pPr>
                </w:p>
              </w:tc>
              <w:tc>
                <w:tcPr>
                  <w:tcW w:w="795" w:type="dxa"/>
                  <w:gridSpan w:val="2"/>
                  <w:tcBorders>
                    <w:tl2br w:val="nil"/>
                    <w:tr2bl w:val="nil"/>
                  </w:tcBorders>
                  <w:vAlign w:val="center"/>
                </w:tcPr>
                <w:p w14:paraId="048024AD">
                  <w:pPr>
                    <w:pStyle w:val="8"/>
                    <w:bidi w:val="0"/>
                    <w:jc w:val="center"/>
                    <w:rPr>
                      <w:rFonts w:hint="eastAsia"/>
                      <w:color w:val="auto"/>
                      <w:u w:val="single"/>
                    </w:rPr>
                  </w:pPr>
                  <w:r>
                    <w:rPr>
                      <w:rFonts w:hint="eastAsia"/>
                      <w:color w:val="auto"/>
                      <w:u w:val="single"/>
                      <w:lang w:val="en-US" w:eastAsia="zh-CN"/>
                    </w:rPr>
                    <w:t>180.00</w:t>
                  </w:r>
                </w:p>
              </w:tc>
              <w:tc>
                <w:tcPr>
                  <w:tcW w:w="722" w:type="dxa"/>
                  <w:tcBorders>
                    <w:tl2br w:val="nil"/>
                    <w:tr2bl w:val="nil"/>
                  </w:tcBorders>
                  <w:vAlign w:val="center"/>
                </w:tcPr>
                <w:p w14:paraId="3AB9E5DC">
                  <w:pPr>
                    <w:pStyle w:val="8"/>
                    <w:bidi w:val="0"/>
                    <w:jc w:val="center"/>
                    <w:rPr>
                      <w:rFonts w:hint="eastAsia"/>
                      <w:color w:val="auto"/>
                      <w:u w:val="single"/>
                      <w:lang w:val="en-US" w:eastAsia="zh-CN"/>
                    </w:rPr>
                  </w:pPr>
                </w:p>
              </w:tc>
              <w:tc>
                <w:tcPr>
                  <w:tcW w:w="808" w:type="dxa"/>
                  <w:gridSpan w:val="2"/>
                  <w:tcBorders>
                    <w:tl2br w:val="nil"/>
                    <w:tr2bl w:val="nil"/>
                  </w:tcBorders>
                  <w:vAlign w:val="center"/>
                </w:tcPr>
                <w:p w14:paraId="67D8998E">
                  <w:pPr>
                    <w:pStyle w:val="8"/>
                    <w:bidi w:val="0"/>
                    <w:jc w:val="center"/>
                    <w:rPr>
                      <w:rFonts w:hint="eastAsia"/>
                      <w:color w:val="auto"/>
                      <w:u w:val="single"/>
                      <w:lang w:val="en-US" w:eastAsia="zh-CN"/>
                    </w:rPr>
                  </w:pPr>
                  <w:r>
                    <w:rPr>
                      <w:rFonts w:hint="eastAsia"/>
                      <w:color w:val="auto"/>
                      <w:u w:val="single"/>
                      <w:lang w:val="en-US" w:eastAsia="zh-CN"/>
                    </w:rPr>
                    <w:t>180.00</w:t>
                  </w:r>
                </w:p>
              </w:tc>
              <w:tc>
                <w:tcPr>
                  <w:tcW w:w="594" w:type="dxa"/>
                  <w:tcBorders>
                    <w:tl2br w:val="nil"/>
                    <w:tr2bl w:val="nil"/>
                  </w:tcBorders>
                  <w:vAlign w:val="center"/>
                </w:tcPr>
                <w:p w14:paraId="7780178F">
                  <w:pPr>
                    <w:pStyle w:val="8"/>
                    <w:bidi w:val="0"/>
                    <w:jc w:val="center"/>
                    <w:rPr>
                      <w:rFonts w:hint="eastAsia"/>
                      <w:color w:val="auto"/>
                      <w:u w:val="single"/>
                      <w:lang w:val="en-US" w:eastAsia="zh-CN"/>
                    </w:rPr>
                  </w:pPr>
                </w:p>
              </w:tc>
              <w:tc>
                <w:tcPr>
                  <w:tcW w:w="456" w:type="dxa"/>
                  <w:tcBorders>
                    <w:tl2br w:val="nil"/>
                    <w:tr2bl w:val="nil"/>
                  </w:tcBorders>
                  <w:vAlign w:val="center"/>
                </w:tcPr>
                <w:p w14:paraId="14F02D2B">
                  <w:pPr>
                    <w:pStyle w:val="8"/>
                    <w:bidi w:val="0"/>
                    <w:jc w:val="center"/>
                    <w:rPr>
                      <w:rFonts w:hint="eastAsia"/>
                      <w:color w:val="auto"/>
                      <w:u w:val="single"/>
                      <w:lang w:val="en-US" w:eastAsia="zh-CN"/>
                    </w:rPr>
                  </w:pPr>
                </w:p>
              </w:tc>
              <w:tc>
                <w:tcPr>
                  <w:tcW w:w="493" w:type="dxa"/>
                  <w:gridSpan w:val="2"/>
                  <w:tcBorders>
                    <w:tl2br w:val="nil"/>
                    <w:tr2bl w:val="nil"/>
                  </w:tcBorders>
                  <w:vAlign w:val="center"/>
                </w:tcPr>
                <w:p w14:paraId="0AB19E5B">
                  <w:pPr>
                    <w:pStyle w:val="8"/>
                    <w:bidi w:val="0"/>
                    <w:jc w:val="center"/>
                    <w:rPr>
                      <w:rFonts w:hint="eastAsia"/>
                      <w:color w:val="auto"/>
                      <w:u w:val="single"/>
                      <w:lang w:val="en-US" w:eastAsia="zh-CN"/>
                    </w:rPr>
                  </w:pPr>
                </w:p>
              </w:tc>
              <w:tc>
                <w:tcPr>
                  <w:tcW w:w="485" w:type="dxa"/>
                  <w:gridSpan w:val="2"/>
                  <w:tcBorders>
                    <w:tl2br w:val="nil"/>
                    <w:tr2bl w:val="nil"/>
                  </w:tcBorders>
                  <w:vAlign w:val="center"/>
                </w:tcPr>
                <w:p w14:paraId="7BA7CCA7">
                  <w:pPr>
                    <w:pStyle w:val="8"/>
                    <w:bidi w:val="0"/>
                    <w:jc w:val="center"/>
                    <w:rPr>
                      <w:rFonts w:hint="eastAsia"/>
                      <w:color w:val="auto"/>
                      <w:u w:val="single"/>
                      <w:lang w:val="en-US" w:eastAsia="zh-CN"/>
                    </w:rPr>
                  </w:pPr>
                </w:p>
              </w:tc>
              <w:tc>
                <w:tcPr>
                  <w:tcW w:w="1111" w:type="dxa"/>
                  <w:tcBorders>
                    <w:tl2br w:val="nil"/>
                    <w:tr2bl w:val="nil"/>
                  </w:tcBorders>
                  <w:vAlign w:val="center"/>
                </w:tcPr>
                <w:p w14:paraId="186372BF">
                  <w:pPr>
                    <w:pStyle w:val="8"/>
                    <w:bidi w:val="0"/>
                    <w:jc w:val="center"/>
                    <w:rPr>
                      <w:rFonts w:hint="eastAsia"/>
                      <w:color w:val="auto"/>
                      <w:u w:val="single"/>
                      <w:lang w:val="en-US" w:eastAsia="zh-CN"/>
                    </w:rPr>
                  </w:pPr>
                </w:p>
              </w:tc>
            </w:tr>
            <w:tr w14:paraId="1332894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8201" w:type="dxa"/>
                  <w:gridSpan w:val="16"/>
                  <w:tcBorders>
                    <w:tl2br w:val="nil"/>
                    <w:tr2bl w:val="nil"/>
                  </w:tcBorders>
                  <w:vAlign w:val="center"/>
                </w:tcPr>
                <w:p w14:paraId="3F569A09">
                  <w:pPr>
                    <w:pStyle w:val="8"/>
                    <w:bidi w:val="0"/>
                    <w:jc w:val="center"/>
                    <w:rPr>
                      <w:rFonts w:hint="eastAsia"/>
                      <w:color w:val="auto"/>
                      <w:u w:val="single"/>
                      <w:lang w:val="en-US" w:eastAsia="zh-CN"/>
                    </w:rPr>
                  </w:pPr>
                  <w:r>
                    <w:rPr>
                      <w:rFonts w:hint="eastAsia"/>
                      <w:color w:val="auto"/>
                      <w:u w:val="single"/>
                      <w:lang w:val="en-US" w:eastAsia="zh-CN"/>
                    </w:rPr>
                    <w:t>堆场区</w:t>
                  </w:r>
                </w:p>
              </w:tc>
            </w:tr>
            <w:tr w14:paraId="55D311B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284C0AB8">
                  <w:pPr>
                    <w:pStyle w:val="8"/>
                    <w:bidi w:val="0"/>
                    <w:jc w:val="center"/>
                    <w:rPr>
                      <w:rFonts w:hint="default"/>
                      <w:color w:val="auto"/>
                      <w:u w:val="single"/>
                      <w:lang w:val="en-US" w:eastAsia="zh-CN"/>
                    </w:rPr>
                  </w:pPr>
                  <w:r>
                    <w:rPr>
                      <w:rFonts w:hint="eastAsia"/>
                      <w:color w:val="auto"/>
                      <w:u w:val="single"/>
                      <w:lang w:val="en-US" w:eastAsia="zh-CN"/>
                    </w:rPr>
                    <w:t>1</w:t>
                  </w:r>
                </w:p>
              </w:tc>
              <w:tc>
                <w:tcPr>
                  <w:tcW w:w="1548" w:type="dxa"/>
                  <w:tcBorders>
                    <w:tl2br w:val="nil"/>
                    <w:tr2bl w:val="nil"/>
                  </w:tcBorders>
                  <w:vAlign w:val="center"/>
                </w:tcPr>
                <w:p w14:paraId="17270827">
                  <w:pPr>
                    <w:pStyle w:val="8"/>
                    <w:bidi w:val="0"/>
                    <w:jc w:val="center"/>
                    <w:rPr>
                      <w:rFonts w:hint="eastAsia"/>
                      <w:color w:val="auto"/>
                      <w:u w:val="single"/>
                      <w:lang w:val="en-US" w:eastAsia="zh-CN"/>
                    </w:rPr>
                  </w:pPr>
                  <w:r>
                    <w:rPr>
                      <w:rFonts w:hint="eastAsia"/>
                      <w:color w:val="auto"/>
                      <w:u w:val="single"/>
                      <w:lang w:val="en-US" w:eastAsia="zh-CN"/>
                    </w:rPr>
                    <w:t>外贸重箱堆场</w:t>
                  </w:r>
                </w:p>
              </w:tc>
              <w:tc>
                <w:tcPr>
                  <w:tcW w:w="803" w:type="dxa"/>
                  <w:gridSpan w:val="2"/>
                  <w:tcBorders>
                    <w:tl2br w:val="nil"/>
                    <w:tr2bl w:val="nil"/>
                  </w:tcBorders>
                  <w:vAlign w:val="center"/>
                </w:tcPr>
                <w:p w14:paraId="76D7E5C4">
                  <w:pPr>
                    <w:pStyle w:val="8"/>
                    <w:bidi w:val="0"/>
                    <w:jc w:val="center"/>
                    <w:rPr>
                      <w:rFonts w:hint="eastAsia"/>
                      <w:color w:val="auto"/>
                      <w:u w:val="single"/>
                      <w:lang w:val="en-US" w:eastAsia="zh-CN"/>
                    </w:rPr>
                  </w:pPr>
                </w:p>
              </w:tc>
              <w:tc>
                <w:tcPr>
                  <w:tcW w:w="795" w:type="dxa"/>
                  <w:gridSpan w:val="2"/>
                  <w:tcBorders>
                    <w:tl2br w:val="nil"/>
                    <w:tr2bl w:val="nil"/>
                  </w:tcBorders>
                  <w:vAlign w:val="center"/>
                </w:tcPr>
                <w:p w14:paraId="63CEA05E">
                  <w:pPr>
                    <w:pStyle w:val="8"/>
                    <w:bidi w:val="0"/>
                    <w:jc w:val="center"/>
                    <w:rPr>
                      <w:rFonts w:hint="eastAsia"/>
                      <w:color w:val="auto"/>
                      <w:u w:val="single"/>
                    </w:rPr>
                  </w:pPr>
                  <w:r>
                    <w:rPr>
                      <w:rFonts w:hint="eastAsia"/>
                      <w:color w:val="auto"/>
                      <w:u w:val="single"/>
                      <w:lang w:val="en-US" w:eastAsia="zh-CN"/>
                    </w:rPr>
                    <w:t>25700.00</w:t>
                  </w:r>
                </w:p>
              </w:tc>
              <w:tc>
                <w:tcPr>
                  <w:tcW w:w="722" w:type="dxa"/>
                  <w:tcBorders>
                    <w:tl2br w:val="nil"/>
                    <w:tr2bl w:val="nil"/>
                  </w:tcBorders>
                  <w:vAlign w:val="center"/>
                </w:tcPr>
                <w:p w14:paraId="0BEC459A">
                  <w:pPr>
                    <w:pStyle w:val="8"/>
                    <w:bidi w:val="0"/>
                    <w:jc w:val="center"/>
                    <w:rPr>
                      <w:rFonts w:hint="eastAsia"/>
                      <w:color w:val="auto"/>
                      <w:u w:val="single"/>
                      <w:lang w:val="en-US" w:eastAsia="zh-CN"/>
                    </w:rPr>
                  </w:pPr>
                </w:p>
              </w:tc>
              <w:tc>
                <w:tcPr>
                  <w:tcW w:w="808" w:type="dxa"/>
                  <w:gridSpan w:val="2"/>
                  <w:tcBorders>
                    <w:tl2br w:val="nil"/>
                    <w:tr2bl w:val="nil"/>
                  </w:tcBorders>
                  <w:vAlign w:val="center"/>
                </w:tcPr>
                <w:p w14:paraId="522B769F">
                  <w:pPr>
                    <w:pStyle w:val="8"/>
                    <w:bidi w:val="0"/>
                    <w:jc w:val="center"/>
                    <w:rPr>
                      <w:rFonts w:hint="eastAsia"/>
                      <w:color w:val="auto"/>
                      <w:u w:val="single"/>
                      <w:lang w:val="en-US" w:eastAsia="zh-CN"/>
                    </w:rPr>
                  </w:pPr>
                  <w:r>
                    <w:rPr>
                      <w:rFonts w:hint="eastAsia"/>
                      <w:color w:val="auto"/>
                      <w:u w:val="single"/>
                      <w:lang w:val="en-US" w:eastAsia="zh-CN"/>
                    </w:rPr>
                    <w:t>25700.00</w:t>
                  </w:r>
                </w:p>
              </w:tc>
              <w:tc>
                <w:tcPr>
                  <w:tcW w:w="594" w:type="dxa"/>
                  <w:tcBorders>
                    <w:tl2br w:val="nil"/>
                    <w:tr2bl w:val="nil"/>
                  </w:tcBorders>
                  <w:vAlign w:val="center"/>
                </w:tcPr>
                <w:p w14:paraId="29A17273">
                  <w:pPr>
                    <w:pStyle w:val="8"/>
                    <w:bidi w:val="0"/>
                    <w:jc w:val="center"/>
                    <w:rPr>
                      <w:rFonts w:hint="eastAsia"/>
                      <w:color w:val="auto"/>
                      <w:u w:val="single"/>
                      <w:lang w:val="en-US" w:eastAsia="zh-CN"/>
                    </w:rPr>
                  </w:pPr>
                </w:p>
              </w:tc>
              <w:tc>
                <w:tcPr>
                  <w:tcW w:w="456" w:type="dxa"/>
                  <w:tcBorders>
                    <w:tl2br w:val="nil"/>
                    <w:tr2bl w:val="nil"/>
                  </w:tcBorders>
                  <w:vAlign w:val="center"/>
                </w:tcPr>
                <w:p w14:paraId="1A364E2F">
                  <w:pPr>
                    <w:pStyle w:val="8"/>
                    <w:bidi w:val="0"/>
                    <w:jc w:val="center"/>
                    <w:rPr>
                      <w:rFonts w:hint="eastAsia"/>
                      <w:color w:val="auto"/>
                      <w:u w:val="single"/>
                      <w:lang w:val="en-US" w:eastAsia="zh-CN"/>
                    </w:rPr>
                  </w:pPr>
                </w:p>
              </w:tc>
              <w:tc>
                <w:tcPr>
                  <w:tcW w:w="493" w:type="dxa"/>
                  <w:gridSpan w:val="2"/>
                  <w:tcBorders>
                    <w:tl2br w:val="nil"/>
                    <w:tr2bl w:val="nil"/>
                  </w:tcBorders>
                  <w:vAlign w:val="center"/>
                </w:tcPr>
                <w:p w14:paraId="23B27165">
                  <w:pPr>
                    <w:pStyle w:val="8"/>
                    <w:bidi w:val="0"/>
                    <w:jc w:val="center"/>
                    <w:rPr>
                      <w:rFonts w:hint="eastAsia"/>
                      <w:color w:val="auto"/>
                      <w:u w:val="single"/>
                      <w:lang w:val="en-US" w:eastAsia="zh-CN"/>
                    </w:rPr>
                  </w:pPr>
                </w:p>
              </w:tc>
              <w:tc>
                <w:tcPr>
                  <w:tcW w:w="485" w:type="dxa"/>
                  <w:gridSpan w:val="2"/>
                  <w:tcBorders>
                    <w:tl2br w:val="nil"/>
                    <w:tr2bl w:val="nil"/>
                  </w:tcBorders>
                  <w:vAlign w:val="center"/>
                </w:tcPr>
                <w:p w14:paraId="11BD33B8">
                  <w:pPr>
                    <w:pStyle w:val="8"/>
                    <w:bidi w:val="0"/>
                    <w:jc w:val="center"/>
                    <w:rPr>
                      <w:rFonts w:hint="eastAsia"/>
                      <w:color w:val="auto"/>
                      <w:u w:val="single"/>
                      <w:lang w:val="en-US" w:eastAsia="zh-CN"/>
                    </w:rPr>
                  </w:pPr>
                </w:p>
              </w:tc>
              <w:tc>
                <w:tcPr>
                  <w:tcW w:w="1111" w:type="dxa"/>
                  <w:tcBorders>
                    <w:tl2br w:val="nil"/>
                    <w:tr2bl w:val="nil"/>
                  </w:tcBorders>
                  <w:vAlign w:val="center"/>
                </w:tcPr>
                <w:p w14:paraId="1BC3A930">
                  <w:pPr>
                    <w:pStyle w:val="8"/>
                    <w:bidi w:val="0"/>
                    <w:jc w:val="center"/>
                    <w:rPr>
                      <w:rFonts w:hint="eastAsia"/>
                      <w:color w:val="auto"/>
                      <w:u w:val="single"/>
                      <w:lang w:val="en-US" w:eastAsia="zh-CN"/>
                    </w:rPr>
                  </w:pPr>
                </w:p>
              </w:tc>
            </w:tr>
            <w:tr w14:paraId="025ADA0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74400B35">
                  <w:pPr>
                    <w:pStyle w:val="8"/>
                    <w:bidi w:val="0"/>
                    <w:jc w:val="center"/>
                    <w:rPr>
                      <w:rFonts w:hint="default"/>
                      <w:color w:val="auto"/>
                      <w:u w:val="single"/>
                      <w:lang w:val="en-US" w:eastAsia="zh-CN"/>
                    </w:rPr>
                  </w:pPr>
                  <w:r>
                    <w:rPr>
                      <w:rFonts w:hint="eastAsia"/>
                      <w:color w:val="auto"/>
                      <w:u w:val="single"/>
                      <w:lang w:val="en-US" w:eastAsia="zh-CN"/>
                    </w:rPr>
                    <w:t>2</w:t>
                  </w:r>
                </w:p>
              </w:tc>
              <w:tc>
                <w:tcPr>
                  <w:tcW w:w="1548" w:type="dxa"/>
                  <w:tcBorders>
                    <w:tl2br w:val="nil"/>
                    <w:tr2bl w:val="nil"/>
                  </w:tcBorders>
                  <w:vAlign w:val="center"/>
                </w:tcPr>
                <w:p w14:paraId="2429C29A">
                  <w:pPr>
                    <w:pStyle w:val="8"/>
                    <w:bidi w:val="0"/>
                    <w:jc w:val="center"/>
                    <w:rPr>
                      <w:rFonts w:hint="eastAsia"/>
                      <w:color w:val="auto"/>
                      <w:u w:val="single"/>
                      <w:lang w:val="en-US" w:eastAsia="zh-CN"/>
                    </w:rPr>
                  </w:pPr>
                  <w:r>
                    <w:rPr>
                      <w:rFonts w:hint="eastAsia"/>
                      <w:color w:val="auto"/>
                      <w:u w:val="single"/>
                      <w:lang w:val="en-US" w:eastAsia="zh-CN"/>
                    </w:rPr>
                    <w:t>内贸重箱堆场</w:t>
                  </w:r>
                </w:p>
              </w:tc>
              <w:tc>
                <w:tcPr>
                  <w:tcW w:w="803" w:type="dxa"/>
                  <w:gridSpan w:val="2"/>
                  <w:tcBorders>
                    <w:tl2br w:val="nil"/>
                    <w:tr2bl w:val="nil"/>
                  </w:tcBorders>
                  <w:vAlign w:val="center"/>
                </w:tcPr>
                <w:p w14:paraId="7455A0C5">
                  <w:pPr>
                    <w:pStyle w:val="8"/>
                    <w:bidi w:val="0"/>
                    <w:jc w:val="center"/>
                    <w:rPr>
                      <w:rFonts w:hint="eastAsia"/>
                      <w:color w:val="auto"/>
                      <w:u w:val="single"/>
                      <w:lang w:val="en-US" w:eastAsia="zh-CN"/>
                    </w:rPr>
                  </w:pPr>
                </w:p>
              </w:tc>
              <w:tc>
                <w:tcPr>
                  <w:tcW w:w="795" w:type="dxa"/>
                  <w:gridSpan w:val="2"/>
                  <w:tcBorders>
                    <w:tl2br w:val="nil"/>
                    <w:tr2bl w:val="nil"/>
                  </w:tcBorders>
                  <w:vAlign w:val="center"/>
                </w:tcPr>
                <w:p w14:paraId="696C4FB9">
                  <w:pPr>
                    <w:pStyle w:val="8"/>
                    <w:bidi w:val="0"/>
                    <w:jc w:val="center"/>
                    <w:rPr>
                      <w:rFonts w:hint="eastAsia"/>
                      <w:color w:val="auto"/>
                      <w:u w:val="single"/>
                    </w:rPr>
                  </w:pPr>
                  <w:r>
                    <w:rPr>
                      <w:rFonts w:hint="eastAsia"/>
                      <w:color w:val="auto"/>
                      <w:u w:val="single"/>
                      <w:lang w:val="en-US" w:eastAsia="zh-CN"/>
                    </w:rPr>
                    <w:t>8100.00</w:t>
                  </w:r>
                </w:p>
              </w:tc>
              <w:tc>
                <w:tcPr>
                  <w:tcW w:w="722" w:type="dxa"/>
                  <w:tcBorders>
                    <w:tl2br w:val="nil"/>
                    <w:tr2bl w:val="nil"/>
                  </w:tcBorders>
                  <w:vAlign w:val="center"/>
                </w:tcPr>
                <w:p w14:paraId="710AC22B">
                  <w:pPr>
                    <w:pStyle w:val="8"/>
                    <w:bidi w:val="0"/>
                    <w:jc w:val="center"/>
                    <w:rPr>
                      <w:rFonts w:hint="eastAsia"/>
                      <w:color w:val="auto"/>
                      <w:u w:val="single"/>
                      <w:lang w:val="en-US" w:eastAsia="zh-CN"/>
                    </w:rPr>
                  </w:pPr>
                </w:p>
              </w:tc>
              <w:tc>
                <w:tcPr>
                  <w:tcW w:w="808" w:type="dxa"/>
                  <w:gridSpan w:val="2"/>
                  <w:tcBorders>
                    <w:tl2br w:val="nil"/>
                    <w:tr2bl w:val="nil"/>
                  </w:tcBorders>
                  <w:vAlign w:val="center"/>
                </w:tcPr>
                <w:p w14:paraId="5AEF97F3">
                  <w:pPr>
                    <w:pStyle w:val="8"/>
                    <w:bidi w:val="0"/>
                    <w:jc w:val="center"/>
                    <w:rPr>
                      <w:rFonts w:hint="eastAsia"/>
                      <w:color w:val="auto"/>
                      <w:u w:val="single"/>
                      <w:lang w:val="en-US" w:eastAsia="zh-CN"/>
                    </w:rPr>
                  </w:pPr>
                  <w:r>
                    <w:rPr>
                      <w:rFonts w:hint="eastAsia"/>
                      <w:color w:val="auto"/>
                      <w:u w:val="single"/>
                      <w:lang w:val="en-US" w:eastAsia="zh-CN"/>
                    </w:rPr>
                    <w:t>8100.00</w:t>
                  </w:r>
                </w:p>
              </w:tc>
              <w:tc>
                <w:tcPr>
                  <w:tcW w:w="594" w:type="dxa"/>
                  <w:tcBorders>
                    <w:tl2br w:val="nil"/>
                    <w:tr2bl w:val="nil"/>
                  </w:tcBorders>
                  <w:vAlign w:val="center"/>
                </w:tcPr>
                <w:p w14:paraId="77CB208D">
                  <w:pPr>
                    <w:pStyle w:val="8"/>
                    <w:bidi w:val="0"/>
                    <w:jc w:val="center"/>
                    <w:rPr>
                      <w:rFonts w:hint="eastAsia"/>
                      <w:color w:val="auto"/>
                      <w:u w:val="single"/>
                      <w:lang w:val="en-US" w:eastAsia="zh-CN"/>
                    </w:rPr>
                  </w:pPr>
                </w:p>
              </w:tc>
              <w:tc>
                <w:tcPr>
                  <w:tcW w:w="456" w:type="dxa"/>
                  <w:tcBorders>
                    <w:tl2br w:val="nil"/>
                    <w:tr2bl w:val="nil"/>
                  </w:tcBorders>
                  <w:vAlign w:val="center"/>
                </w:tcPr>
                <w:p w14:paraId="659E7B61">
                  <w:pPr>
                    <w:pStyle w:val="8"/>
                    <w:bidi w:val="0"/>
                    <w:jc w:val="center"/>
                    <w:rPr>
                      <w:rFonts w:hint="eastAsia"/>
                      <w:color w:val="auto"/>
                      <w:u w:val="single"/>
                      <w:lang w:val="en-US" w:eastAsia="zh-CN"/>
                    </w:rPr>
                  </w:pPr>
                </w:p>
              </w:tc>
              <w:tc>
                <w:tcPr>
                  <w:tcW w:w="493" w:type="dxa"/>
                  <w:gridSpan w:val="2"/>
                  <w:tcBorders>
                    <w:tl2br w:val="nil"/>
                    <w:tr2bl w:val="nil"/>
                  </w:tcBorders>
                  <w:vAlign w:val="center"/>
                </w:tcPr>
                <w:p w14:paraId="03D24D49">
                  <w:pPr>
                    <w:pStyle w:val="8"/>
                    <w:bidi w:val="0"/>
                    <w:jc w:val="center"/>
                    <w:rPr>
                      <w:rFonts w:hint="eastAsia"/>
                      <w:color w:val="auto"/>
                      <w:u w:val="single"/>
                      <w:lang w:val="en-US" w:eastAsia="zh-CN"/>
                    </w:rPr>
                  </w:pPr>
                </w:p>
              </w:tc>
              <w:tc>
                <w:tcPr>
                  <w:tcW w:w="485" w:type="dxa"/>
                  <w:gridSpan w:val="2"/>
                  <w:tcBorders>
                    <w:tl2br w:val="nil"/>
                    <w:tr2bl w:val="nil"/>
                  </w:tcBorders>
                  <w:vAlign w:val="center"/>
                </w:tcPr>
                <w:p w14:paraId="50F374B8">
                  <w:pPr>
                    <w:pStyle w:val="8"/>
                    <w:bidi w:val="0"/>
                    <w:jc w:val="center"/>
                    <w:rPr>
                      <w:rFonts w:hint="eastAsia"/>
                      <w:color w:val="auto"/>
                      <w:u w:val="single"/>
                      <w:lang w:val="en-US" w:eastAsia="zh-CN"/>
                    </w:rPr>
                  </w:pPr>
                </w:p>
              </w:tc>
              <w:tc>
                <w:tcPr>
                  <w:tcW w:w="1111" w:type="dxa"/>
                  <w:tcBorders>
                    <w:tl2br w:val="nil"/>
                    <w:tr2bl w:val="nil"/>
                  </w:tcBorders>
                  <w:vAlign w:val="center"/>
                </w:tcPr>
                <w:p w14:paraId="66D0E786">
                  <w:pPr>
                    <w:pStyle w:val="8"/>
                    <w:bidi w:val="0"/>
                    <w:jc w:val="center"/>
                    <w:rPr>
                      <w:rFonts w:hint="eastAsia"/>
                      <w:color w:val="auto"/>
                      <w:u w:val="single"/>
                      <w:lang w:val="en-US" w:eastAsia="zh-CN"/>
                    </w:rPr>
                  </w:pPr>
                </w:p>
              </w:tc>
            </w:tr>
            <w:tr w14:paraId="62B4B14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15FA7C0E">
                  <w:pPr>
                    <w:pStyle w:val="8"/>
                    <w:bidi w:val="0"/>
                    <w:jc w:val="center"/>
                    <w:rPr>
                      <w:rFonts w:hint="default"/>
                      <w:color w:val="auto"/>
                      <w:u w:val="single"/>
                      <w:lang w:val="en-US" w:eastAsia="zh-CN"/>
                    </w:rPr>
                  </w:pPr>
                  <w:r>
                    <w:rPr>
                      <w:rFonts w:hint="eastAsia"/>
                      <w:color w:val="auto"/>
                      <w:u w:val="single"/>
                      <w:lang w:val="en-US" w:eastAsia="zh-CN"/>
                    </w:rPr>
                    <w:t>3</w:t>
                  </w:r>
                </w:p>
              </w:tc>
              <w:tc>
                <w:tcPr>
                  <w:tcW w:w="1548" w:type="dxa"/>
                  <w:tcBorders>
                    <w:tl2br w:val="nil"/>
                    <w:tr2bl w:val="nil"/>
                  </w:tcBorders>
                  <w:vAlign w:val="center"/>
                </w:tcPr>
                <w:p w14:paraId="60C88945">
                  <w:pPr>
                    <w:pStyle w:val="8"/>
                    <w:bidi w:val="0"/>
                    <w:jc w:val="center"/>
                    <w:rPr>
                      <w:rFonts w:hint="eastAsia"/>
                      <w:color w:val="auto"/>
                      <w:u w:val="single"/>
                      <w:lang w:val="en-US" w:eastAsia="zh-CN"/>
                    </w:rPr>
                  </w:pPr>
                  <w:r>
                    <w:rPr>
                      <w:rFonts w:hint="eastAsia"/>
                      <w:color w:val="auto"/>
                      <w:u w:val="single"/>
                      <w:lang w:val="en-US" w:eastAsia="zh-CN"/>
                    </w:rPr>
                    <w:t>海关查验区域</w:t>
                  </w:r>
                </w:p>
              </w:tc>
              <w:tc>
                <w:tcPr>
                  <w:tcW w:w="803" w:type="dxa"/>
                  <w:gridSpan w:val="2"/>
                  <w:tcBorders>
                    <w:tl2br w:val="nil"/>
                    <w:tr2bl w:val="nil"/>
                  </w:tcBorders>
                  <w:vAlign w:val="center"/>
                </w:tcPr>
                <w:p w14:paraId="7752B373">
                  <w:pPr>
                    <w:pStyle w:val="8"/>
                    <w:bidi w:val="0"/>
                    <w:jc w:val="center"/>
                    <w:rPr>
                      <w:rFonts w:hint="eastAsia"/>
                      <w:color w:val="auto"/>
                      <w:u w:val="single"/>
                      <w:lang w:val="en-US" w:eastAsia="zh-CN"/>
                    </w:rPr>
                  </w:pPr>
                </w:p>
              </w:tc>
              <w:tc>
                <w:tcPr>
                  <w:tcW w:w="795" w:type="dxa"/>
                  <w:gridSpan w:val="2"/>
                  <w:tcBorders>
                    <w:tl2br w:val="nil"/>
                    <w:tr2bl w:val="nil"/>
                  </w:tcBorders>
                  <w:vAlign w:val="center"/>
                </w:tcPr>
                <w:p w14:paraId="00FBC0B8">
                  <w:pPr>
                    <w:pStyle w:val="8"/>
                    <w:bidi w:val="0"/>
                    <w:jc w:val="center"/>
                    <w:rPr>
                      <w:rFonts w:hint="eastAsia"/>
                      <w:color w:val="auto"/>
                      <w:u w:val="single"/>
                    </w:rPr>
                  </w:pPr>
                  <w:r>
                    <w:rPr>
                      <w:rFonts w:hint="eastAsia"/>
                      <w:color w:val="auto"/>
                      <w:u w:val="single"/>
                      <w:lang w:val="en-US" w:eastAsia="zh-CN"/>
                    </w:rPr>
                    <w:t>2900.00</w:t>
                  </w:r>
                </w:p>
              </w:tc>
              <w:tc>
                <w:tcPr>
                  <w:tcW w:w="722" w:type="dxa"/>
                  <w:tcBorders>
                    <w:tl2br w:val="nil"/>
                    <w:tr2bl w:val="nil"/>
                  </w:tcBorders>
                  <w:vAlign w:val="center"/>
                </w:tcPr>
                <w:p w14:paraId="21EDD26B">
                  <w:pPr>
                    <w:pStyle w:val="8"/>
                    <w:bidi w:val="0"/>
                    <w:jc w:val="center"/>
                    <w:rPr>
                      <w:rFonts w:hint="eastAsia"/>
                      <w:color w:val="auto"/>
                      <w:u w:val="single"/>
                      <w:lang w:val="en-US" w:eastAsia="zh-CN"/>
                    </w:rPr>
                  </w:pPr>
                </w:p>
              </w:tc>
              <w:tc>
                <w:tcPr>
                  <w:tcW w:w="808" w:type="dxa"/>
                  <w:gridSpan w:val="2"/>
                  <w:tcBorders>
                    <w:tl2br w:val="nil"/>
                    <w:tr2bl w:val="nil"/>
                  </w:tcBorders>
                  <w:vAlign w:val="center"/>
                </w:tcPr>
                <w:p w14:paraId="18493C66">
                  <w:pPr>
                    <w:pStyle w:val="8"/>
                    <w:bidi w:val="0"/>
                    <w:jc w:val="center"/>
                    <w:rPr>
                      <w:rFonts w:hint="eastAsia"/>
                      <w:color w:val="auto"/>
                      <w:u w:val="single"/>
                      <w:lang w:val="en-US" w:eastAsia="zh-CN"/>
                    </w:rPr>
                  </w:pPr>
                  <w:r>
                    <w:rPr>
                      <w:rFonts w:hint="eastAsia"/>
                      <w:color w:val="auto"/>
                      <w:u w:val="single"/>
                      <w:lang w:val="en-US" w:eastAsia="zh-CN"/>
                    </w:rPr>
                    <w:t>2900.00</w:t>
                  </w:r>
                </w:p>
              </w:tc>
              <w:tc>
                <w:tcPr>
                  <w:tcW w:w="594" w:type="dxa"/>
                  <w:tcBorders>
                    <w:tl2br w:val="nil"/>
                    <w:tr2bl w:val="nil"/>
                  </w:tcBorders>
                  <w:vAlign w:val="center"/>
                </w:tcPr>
                <w:p w14:paraId="536515A5">
                  <w:pPr>
                    <w:pStyle w:val="8"/>
                    <w:bidi w:val="0"/>
                    <w:jc w:val="center"/>
                    <w:rPr>
                      <w:rFonts w:hint="eastAsia"/>
                      <w:color w:val="auto"/>
                      <w:u w:val="single"/>
                      <w:lang w:val="en-US" w:eastAsia="zh-CN"/>
                    </w:rPr>
                  </w:pPr>
                </w:p>
              </w:tc>
              <w:tc>
                <w:tcPr>
                  <w:tcW w:w="456" w:type="dxa"/>
                  <w:tcBorders>
                    <w:tl2br w:val="nil"/>
                    <w:tr2bl w:val="nil"/>
                  </w:tcBorders>
                  <w:vAlign w:val="center"/>
                </w:tcPr>
                <w:p w14:paraId="341FB376">
                  <w:pPr>
                    <w:pStyle w:val="8"/>
                    <w:bidi w:val="0"/>
                    <w:jc w:val="center"/>
                    <w:rPr>
                      <w:rFonts w:hint="eastAsia"/>
                      <w:color w:val="auto"/>
                      <w:u w:val="single"/>
                      <w:lang w:val="en-US" w:eastAsia="zh-CN"/>
                    </w:rPr>
                  </w:pPr>
                </w:p>
              </w:tc>
              <w:tc>
                <w:tcPr>
                  <w:tcW w:w="493" w:type="dxa"/>
                  <w:gridSpan w:val="2"/>
                  <w:tcBorders>
                    <w:tl2br w:val="nil"/>
                    <w:tr2bl w:val="nil"/>
                  </w:tcBorders>
                  <w:vAlign w:val="center"/>
                </w:tcPr>
                <w:p w14:paraId="1100C70D">
                  <w:pPr>
                    <w:pStyle w:val="8"/>
                    <w:bidi w:val="0"/>
                    <w:jc w:val="center"/>
                    <w:rPr>
                      <w:rFonts w:hint="eastAsia"/>
                      <w:color w:val="auto"/>
                      <w:u w:val="single"/>
                      <w:lang w:val="en-US" w:eastAsia="zh-CN"/>
                    </w:rPr>
                  </w:pPr>
                </w:p>
              </w:tc>
              <w:tc>
                <w:tcPr>
                  <w:tcW w:w="485" w:type="dxa"/>
                  <w:gridSpan w:val="2"/>
                  <w:tcBorders>
                    <w:tl2br w:val="nil"/>
                    <w:tr2bl w:val="nil"/>
                  </w:tcBorders>
                  <w:vAlign w:val="center"/>
                </w:tcPr>
                <w:p w14:paraId="05DCD2E5">
                  <w:pPr>
                    <w:pStyle w:val="8"/>
                    <w:bidi w:val="0"/>
                    <w:jc w:val="center"/>
                    <w:rPr>
                      <w:rFonts w:hint="eastAsia"/>
                      <w:color w:val="auto"/>
                      <w:u w:val="single"/>
                      <w:lang w:val="en-US" w:eastAsia="zh-CN"/>
                    </w:rPr>
                  </w:pPr>
                </w:p>
              </w:tc>
              <w:tc>
                <w:tcPr>
                  <w:tcW w:w="1111" w:type="dxa"/>
                  <w:tcBorders>
                    <w:tl2br w:val="nil"/>
                    <w:tr2bl w:val="nil"/>
                  </w:tcBorders>
                  <w:vAlign w:val="center"/>
                </w:tcPr>
                <w:p w14:paraId="26876A0D">
                  <w:pPr>
                    <w:pStyle w:val="8"/>
                    <w:bidi w:val="0"/>
                    <w:jc w:val="center"/>
                    <w:rPr>
                      <w:rFonts w:hint="eastAsia"/>
                      <w:color w:val="auto"/>
                      <w:u w:val="single"/>
                      <w:lang w:val="en-US" w:eastAsia="zh-CN"/>
                    </w:rPr>
                  </w:pPr>
                </w:p>
              </w:tc>
            </w:tr>
            <w:tr w14:paraId="42C2709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42309BD1">
                  <w:pPr>
                    <w:pStyle w:val="8"/>
                    <w:bidi w:val="0"/>
                    <w:jc w:val="center"/>
                    <w:rPr>
                      <w:rFonts w:hint="default"/>
                      <w:color w:val="auto"/>
                      <w:u w:val="single"/>
                      <w:lang w:val="en-US" w:eastAsia="zh-CN"/>
                    </w:rPr>
                  </w:pPr>
                  <w:r>
                    <w:rPr>
                      <w:rFonts w:hint="eastAsia"/>
                      <w:color w:val="auto"/>
                      <w:u w:val="single"/>
                      <w:lang w:val="en-US" w:eastAsia="zh-CN"/>
                    </w:rPr>
                    <w:t>4</w:t>
                  </w:r>
                </w:p>
              </w:tc>
              <w:tc>
                <w:tcPr>
                  <w:tcW w:w="1548" w:type="dxa"/>
                  <w:tcBorders>
                    <w:tl2br w:val="nil"/>
                    <w:tr2bl w:val="nil"/>
                  </w:tcBorders>
                  <w:vAlign w:val="center"/>
                </w:tcPr>
                <w:p w14:paraId="01C1DA4F">
                  <w:pPr>
                    <w:pStyle w:val="8"/>
                    <w:bidi w:val="0"/>
                    <w:jc w:val="center"/>
                    <w:rPr>
                      <w:rFonts w:hint="eastAsia"/>
                      <w:color w:val="auto"/>
                      <w:u w:val="single"/>
                      <w:lang w:val="en-US" w:eastAsia="zh-CN"/>
                    </w:rPr>
                  </w:pPr>
                  <w:r>
                    <w:rPr>
                      <w:rFonts w:hint="eastAsia"/>
                      <w:color w:val="auto"/>
                      <w:u w:val="single"/>
                      <w:lang w:val="en-US" w:eastAsia="zh-CN"/>
                    </w:rPr>
                    <w:t>空箱场站1</w:t>
                  </w:r>
                </w:p>
              </w:tc>
              <w:tc>
                <w:tcPr>
                  <w:tcW w:w="803" w:type="dxa"/>
                  <w:gridSpan w:val="2"/>
                  <w:tcBorders>
                    <w:tl2br w:val="nil"/>
                    <w:tr2bl w:val="nil"/>
                  </w:tcBorders>
                  <w:vAlign w:val="center"/>
                </w:tcPr>
                <w:p w14:paraId="7F0CFBC7">
                  <w:pPr>
                    <w:pStyle w:val="8"/>
                    <w:bidi w:val="0"/>
                    <w:jc w:val="center"/>
                    <w:rPr>
                      <w:rFonts w:hint="eastAsia"/>
                      <w:color w:val="auto"/>
                      <w:u w:val="single"/>
                      <w:lang w:val="en-US" w:eastAsia="zh-CN"/>
                    </w:rPr>
                  </w:pPr>
                </w:p>
              </w:tc>
              <w:tc>
                <w:tcPr>
                  <w:tcW w:w="795" w:type="dxa"/>
                  <w:gridSpan w:val="2"/>
                  <w:tcBorders>
                    <w:tl2br w:val="nil"/>
                    <w:tr2bl w:val="nil"/>
                  </w:tcBorders>
                  <w:vAlign w:val="center"/>
                </w:tcPr>
                <w:p w14:paraId="2406C839">
                  <w:pPr>
                    <w:pStyle w:val="8"/>
                    <w:bidi w:val="0"/>
                    <w:jc w:val="center"/>
                    <w:rPr>
                      <w:rFonts w:hint="eastAsia"/>
                      <w:color w:val="auto"/>
                      <w:u w:val="single"/>
                    </w:rPr>
                  </w:pPr>
                  <w:r>
                    <w:rPr>
                      <w:rFonts w:hint="eastAsia"/>
                      <w:color w:val="auto"/>
                      <w:u w:val="single"/>
                      <w:lang w:val="en-US" w:eastAsia="zh-CN"/>
                    </w:rPr>
                    <w:t>5030.00</w:t>
                  </w:r>
                </w:p>
              </w:tc>
              <w:tc>
                <w:tcPr>
                  <w:tcW w:w="722" w:type="dxa"/>
                  <w:tcBorders>
                    <w:tl2br w:val="nil"/>
                    <w:tr2bl w:val="nil"/>
                  </w:tcBorders>
                  <w:vAlign w:val="center"/>
                </w:tcPr>
                <w:p w14:paraId="1010CA73">
                  <w:pPr>
                    <w:pStyle w:val="8"/>
                    <w:bidi w:val="0"/>
                    <w:jc w:val="center"/>
                    <w:rPr>
                      <w:rFonts w:hint="eastAsia"/>
                      <w:color w:val="auto"/>
                      <w:u w:val="single"/>
                      <w:lang w:val="en-US" w:eastAsia="zh-CN"/>
                    </w:rPr>
                  </w:pPr>
                </w:p>
              </w:tc>
              <w:tc>
                <w:tcPr>
                  <w:tcW w:w="808" w:type="dxa"/>
                  <w:gridSpan w:val="2"/>
                  <w:tcBorders>
                    <w:tl2br w:val="nil"/>
                    <w:tr2bl w:val="nil"/>
                  </w:tcBorders>
                  <w:vAlign w:val="center"/>
                </w:tcPr>
                <w:p w14:paraId="33582E7E">
                  <w:pPr>
                    <w:pStyle w:val="8"/>
                    <w:bidi w:val="0"/>
                    <w:jc w:val="center"/>
                    <w:rPr>
                      <w:rFonts w:hint="eastAsia"/>
                      <w:color w:val="auto"/>
                      <w:u w:val="single"/>
                      <w:lang w:val="en-US" w:eastAsia="zh-CN"/>
                    </w:rPr>
                  </w:pPr>
                  <w:r>
                    <w:rPr>
                      <w:rFonts w:hint="eastAsia"/>
                      <w:color w:val="auto"/>
                      <w:u w:val="single"/>
                      <w:lang w:val="en-US" w:eastAsia="zh-CN"/>
                    </w:rPr>
                    <w:t>10060.00</w:t>
                  </w:r>
                </w:p>
              </w:tc>
              <w:tc>
                <w:tcPr>
                  <w:tcW w:w="594" w:type="dxa"/>
                  <w:tcBorders>
                    <w:tl2br w:val="nil"/>
                    <w:tr2bl w:val="nil"/>
                  </w:tcBorders>
                  <w:vAlign w:val="center"/>
                </w:tcPr>
                <w:p w14:paraId="7356195C">
                  <w:pPr>
                    <w:pStyle w:val="8"/>
                    <w:bidi w:val="0"/>
                    <w:jc w:val="center"/>
                    <w:rPr>
                      <w:rFonts w:hint="eastAsia"/>
                      <w:color w:val="auto"/>
                      <w:u w:val="single"/>
                      <w:lang w:val="en-US" w:eastAsia="zh-CN"/>
                    </w:rPr>
                  </w:pPr>
                </w:p>
              </w:tc>
              <w:tc>
                <w:tcPr>
                  <w:tcW w:w="456" w:type="dxa"/>
                  <w:tcBorders>
                    <w:tl2br w:val="nil"/>
                    <w:tr2bl w:val="nil"/>
                  </w:tcBorders>
                  <w:vAlign w:val="center"/>
                </w:tcPr>
                <w:p w14:paraId="6F4800CB">
                  <w:pPr>
                    <w:pStyle w:val="8"/>
                    <w:bidi w:val="0"/>
                    <w:jc w:val="center"/>
                    <w:rPr>
                      <w:rFonts w:hint="eastAsia"/>
                      <w:color w:val="auto"/>
                      <w:u w:val="single"/>
                      <w:lang w:val="en-US" w:eastAsia="zh-CN"/>
                    </w:rPr>
                  </w:pPr>
                </w:p>
              </w:tc>
              <w:tc>
                <w:tcPr>
                  <w:tcW w:w="493" w:type="dxa"/>
                  <w:gridSpan w:val="2"/>
                  <w:tcBorders>
                    <w:tl2br w:val="nil"/>
                    <w:tr2bl w:val="nil"/>
                  </w:tcBorders>
                  <w:vAlign w:val="center"/>
                </w:tcPr>
                <w:p w14:paraId="23430317">
                  <w:pPr>
                    <w:pStyle w:val="8"/>
                    <w:bidi w:val="0"/>
                    <w:jc w:val="center"/>
                    <w:rPr>
                      <w:rFonts w:hint="eastAsia"/>
                      <w:color w:val="auto"/>
                      <w:u w:val="single"/>
                      <w:lang w:val="en-US" w:eastAsia="zh-CN"/>
                    </w:rPr>
                  </w:pPr>
                </w:p>
              </w:tc>
              <w:tc>
                <w:tcPr>
                  <w:tcW w:w="485" w:type="dxa"/>
                  <w:gridSpan w:val="2"/>
                  <w:tcBorders>
                    <w:tl2br w:val="nil"/>
                    <w:tr2bl w:val="nil"/>
                  </w:tcBorders>
                  <w:vAlign w:val="center"/>
                </w:tcPr>
                <w:p w14:paraId="4970CE14">
                  <w:pPr>
                    <w:pStyle w:val="8"/>
                    <w:bidi w:val="0"/>
                    <w:jc w:val="center"/>
                    <w:rPr>
                      <w:rFonts w:hint="eastAsia"/>
                      <w:color w:val="auto"/>
                      <w:u w:val="single"/>
                      <w:lang w:val="en-US" w:eastAsia="zh-CN"/>
                    </w:rPr>
                  </w:pPr>
                </w:p>
              </w:tc>
              <w:tc>
                <w:tcPr>
                  <w:tcW w:w="1111" w:type="dxa"/>
                  <w:tcBorders>
                    <w:tl2br w:val="nil"/>
                    <w:tr2bl w:val="nil"/>
                  </w:tcBorders>
                  <w:vAlign w:val="center"/>
                </w:tcPr>
                <w:p w14:paraId="67DCBD09">
                  <w:pPr>
                    <w:pStyle w:val="8"/>
                    <w:bidi w:val="0"/>
                    <w:jc w:val="center"/>
                    <w:rPr>
                      <w:rFonts w:hint="eastAsia"/>
                      <w:color w:val="auto"/>
                      <w:u w:val="single"/>
                      <w:lang w:val="en-US" w:eastAsia="zh-CN"/>
                    </w:rPr>
                  </w:pPr>
                  <w:r>
                    <w:rPr>
                      <w:rFonts w:hint="eastAsia"/>
                      <w:color w:val="auto"/>
                      <w:u w:val="single"/>
                      <w:lang w:val="en-US" w:eastAsia="zh-CN"/>
                    </w:rPr>
                    <w:t>堆放高度约13.00m</w:t>
                  </w:r>
                </w:p>
              </w:tc>
            </w:tr>
            <w:tr w14:paraId="20CC8F2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28216C78">
                  <w:pPr>
                    <w:pStyle w:val="8"/>
                    <w:bidi w:val="0"/>
                    <w:jc w:val="center"/>
                    <w:rPr>
                      <w:rFonts w:hint="default"/>
                      <w:color w:val="auto"/>
                      <w:u w:val="single"/>
                      <w:lang w:val="en-US" w:eastAsia="zh-CN"/>
                    </w:rPr>
                  </w:pPr>
                  <w:r>
                    <w:rPr>
                      <w:rFonts w:hint="eastAsia"/>
                      <w:color w:val="auto"/>
                      <w:u w:val="single"/>
                      <w:lang w:val="en-US" w:eastAsia="zh-CN"/>
                    </w:rPr>
                    <w:t>5</w:t>
                  </w:r>
                </w:p>
              </w:tc>
              <w:tc>
                <w:tcPr>
                  <w:tcW w:w="1548" w:type="dxa"/>
                  <w:tcBorders>
                    <w:tl2br w:val="nil"/>
                    <w:tr2bl w:val="nil"/>
                  </w:tcBorders>
                  <w:vAlign w:val="center"/>
                </w:tcPr>
                <w:p w14:paraId="527868EE">
                  <w:pPr>
                    <w:pStyle w:val="8"/>
                    <w:bidi w:val="0"/>
                    <w:jc w:val="center"/>
                    <w:rPr>
                      <w:rFonts w:hint="eastAsia"/>
                      <w:color w:val="auto"/>
                      <w:u w:val="single"/>
                      <w:lang w:val="en-US" w:eastAsia="zh-CN"/>
                    </w:rPr>
                  </w:pPr>
                  <w:r>
                    <w:rPr>
                      <w:rFonts w:hint="eastAsia"/>
                      <w:color w:val="auto"/>
                      <w:u w:val="single"/>
                      <w:lang w:val="en-US" w:eastAsia="zh-CN"/>
                    </w:rPr>
                    <w:t>空箱场站2</w:t>
                  </w:r>
                </w:p>
              </w:tc>
              <w:tc>
                <w:tcPr>
                  <w:tcW w:w="803" w:type="dxa"/>
                  <w:gridSpan w:val="2"/>
                  <w:tcBorders>
                    <w:tl2br w:val="nil"/>
                    <w:tr2bl w:val="nil"/>
                  </w:tcBorders>
                  <w:vAlign w:val="center"/>
                </w:tcPr>
                <w:p w14:paraId="3565239A">
                  <w:pPr>
                    <w:pStyle w:val="8"/>
                    <w:bidi w:val="0"/>
                    <w:jc w:val="center"/>
                    <w:rPr>
                      <w:rFonts w:hint="eastAsia"/>
                      <w:color w:val="auto"/>
                      <w:u w:val="single"/>
                      <w:lang w:val="en-US" w:eastAsia="zh-CN"/>
                    </w:rPr>
                  </w:pPr>
                </w:p>
              </w:tc>
              <w:tc>
                <w:tcPr>
                  <w:tcW w:w="795" w:type="dxa"/>
                  <w:gridSpan w:val="2"/>
                  <w:tcBorders>
                    <w:tl2br w:val="nil"/>
                    <w:tr2bl w:val="nil"/>
                  </w:tcBorders>
                  <w:vAlign w:val="center"/>
                </w:tcPr>
                <w:p w14:paraId="38D6ED65">
                  <w:pPr>
                    <w:pStyle w:val="8"/>
                    <w:bidi w:val="0"/>
                    <w:jc w:val="center"/>
                    <w:rPr>
                      <w:rFonts w:hint="eastAsia"/>
                      <w:color w:val="auto"/>
                      <w:u w:val="single"/>
                    </w:rPr>
                  </w:pPr>
                  <w:r>
                    <w:rPr>
                      <w:rFonts w:hint="eastAsia"/>
                      <w:color w:val="auto"/>
                      <w:u w:val="single"/>
                      <w:lang w:val="en-US" w:eastAsia="zh-CN"/>
                    </w:rPr>
                    <w:t>10260.00</w:t>
                  </w:r>
                </w:p>
              </w:tc>
              <w:tc>
                <w:tcPr>
                  <w:tcW w:w="722" w:type="dxa"/>
                  <w:tcBorders>
                    <w:tl2br w:val="nil"/>
                    <w:tr2bl w:val="nil"/>
                  </w:tcBorders>
                  <w:vAlign w:val="center"/>
                </w:tcPr>
                <w:p w14:paraId="4FDF022B">
                  <w:pPr>
                    <w:pStyle w:val="8"/>
                    <w:bidi w:val="0"/>
                    <w:jc w:val="center"/>
                    <w:rPr>
                      <w:rFonts w:hint="eastAsia"/>
                      <w:color w:val="auto"/>
                      <w:u w:val="single"/>
                      <w:lang w:val="en-US" w:eastAsia="zh-CN"/>
                    </w:rPr>
                  </w:pPr>
                </w:p>
              </w:tc>
              <w:tc>
                <w:tcPr>
                  <w:tcW w:w="808" w:type="dxa"/>
                  <w:gridSpan w:val="2"/>
                  <w:tcBorders>
                    <w:tl2br w:val="nil"/>
                    <w:tr2bl w:val="nil"/>
                  </w:tcBorders>
                  <w:vAlign w:val="center"/>
                </w:tcPr>
                <w:p w14:paraId="063CE6A0">
                  <w:pPr>
                    <w:pStyle w:val="8"/>
                    <w:bidi w:val="0"/>
                    <w:jc w:val="center"/>
                    <w:rPr>
                      <w:rFonts w:hint="eastAsia"/>
                      <w:color w:val="auto"/>
                      <w:u w:val="single"/>
                      <w:lang w:val="en-US" w:eastAsia="zh-CN"/>
                    </w:rPr>
                  </w:pPr>
                  <w:r>
                    <w:rPr>
                      <w:rFonts w:hint="eastAsia"/>
                      <w:color w:val="auto"/>
                      <w:u w:val="single"/>
                      <w:lang w:val="en-US" w:eastAsia="zh-CN"/>
                    </w:rPr>
                    <w:t>20520.00</w:t>
                  </w:r>
                </w:p>
              </w:tc>
              <w:tc>
                <w:tcPr>
                  <w:tcW w:w="594" w:type="dxa"/>
                  <w:tcBorders>
                    <w:tl2br w:val="nil"/>
                    <w:tr2bl w:val="nil"/>
                  </w:tcBorders>
                  <w:vAlign w:val="center"/>
                </w:tcPr>
                <w:p w14:paraId="7BC11250">
                  <w:pPr>
                    <w:pStyle w:val="8"/>
                    <w:bidi w:val="0"/>
                    <w:jc w:val="center"/>
                    <w:rPr>
                      <w:rFonts w:hint="eastAsia"/>
                      <w:color w:val="auto"/>
                      <w:u w:val="single"/>
                      <w:lang w:val="en-US" w:eastAsia="zh-CN"/>
                    </w:rPr>
                  </w:pPr>
                </w:p>
              </w:tc>
              <w:tc>
                <w:tcPr>
                  <w:tcW w:w="456" w:type="dxa"/>
                  <w:tcBorders>
                    <w:tl2br w:val="nil"/>
                    <w:tr2bl w:val="nil"/>
                  </w:tcBorders>
                  <w:vAlign w:val="center"/>
                </w:tcPr>
                <w:p w14:paraId="595FD03C">
                  <w:pPr>
                    <w:pStyle w:val="8"/>
                    <w:bidi w:val="0"/>
                    <w:jc w:val="center"/>
                    <w:rPr>
                      <w:rFonts w:hint="eastAsia"/>
                      <w:color w:val="auto"/>
                      <w:u w:val="single"/>
                      <w:lang w:val="en-US" w:eastAsia="zh-CN"/>
                    </w:rPr>
                  </w:pPr>
                </w:p>
              </w:tc>
              <w:tc>
                <w:tcPr>
                  <w:tcW w:w="493" w:type="dxa"/>
                  <w:gridSpan w:val="2"/>
                  <w:tcBorders>
                    <w:tl2br w:val="nil"/>
                    <w:tr2bl w:val="nil"/>
                  </w:tcBorders>
                  <w:vAlign w:val="center"/>
                </w:tcPr>
                <w:p w14:paraId="18AB1560">
                  <w:pPr>
                    <w:pStyle w:val="8"/>
                    <w:bidi w:val="0"/>
                    <w:jc w:val="center"/>
                    <w:rPr>
                      <w:rFonts w:hint="eastAsia"/>
                      <w:color w:val="auto"/>
                      <w:u w:val="single"/>
                      <w:lang w:val="en-US" w:eastAsia="zh-CN"/>
                    </w:rPr>
                  </w:pPr>
                </w:p>
              </w:tc>
              <w:tc>
                <w:tcPr>
                  <w:tcW w:w="485" w:type="dxa"/>
                  <w:gridSpan w:val="2"/>
                  <w:tcBorders>
                    <w:tl2br w:val="nil"/>
                    <w:tr2bl w:val="nil"/>
                  </w:tcBorders>
                  <w:vAlign w:val="center"/>
                </w:tcPr>
                <w:p w14:paraId="3487731D">
                  <w:pPr>
                    <w:pStyle w:val="8"/>
                    <w:bidi w:val="0"/>
                    <w:jc w:val="center"/>
                    <w:rPr>
                      <w:rFonts w:hint="eastAsia"/>
                      <w:color w:val="auto"/>
                      <w:u w:val="single"/>
                      <w:lang w:val="en-US" w:eastAsia="zh-CN"/>
                    </w:rPr>
                  </w:pPr>
                </w:p>
              </w:tc>
              <w:tc>
                <w:tcPr>
                  <w:tcW w:w="1111" w:type="dxa"/>
                  <w:tcBorders>
                    <w:tl2br w:val="nil"/>
                    <w:tr2bl w:val="nil"/>
                  </w:tcBorders>
                  <w:vAlign w:val="center"/>
                </w:tcPr>
                <w:p w14:paraId="3F36A662">
                  <w:pPr>
                    <w:pStyle w:val="8"/>
                    <w:bidi w:val="0"/>
                    <w:jc w:val="center"/>
                    <w:rPr>
                      <w:rFonts w:hint="eastAsia"/>
                      <w:color w:val="auto"/>
                      <w:u w:val="single"/>
                      <w:lang w:val="en-US" w:eastAsia="zh-CN"/>
                    </w:rPr>
                  </w:pPr>
                  <w:r>
                    <w:rPr>
                      <w:rFonts w:hint="eastAsia"/>
                      <w:color w:val="auto"/>
                      <w:u w:val="single"/>
                      <w:lang w:val="en-US" w:eastAsia="zh-CN"/>
                    </w:rPr>
                    <w:t>堆放高度约13.00m</w:t>
                  </w:r>
                </w:p>
              </w:tc>
            </w:tr>
            <w:tr w14:paraId="18422F5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15EDB722">
                  <w:pPr>
                    <w:pStyle w:val="8"/>
                    <w:bidi w:val="0"/>
                    <w:jc w:val="center"/>
                    <w:rPr>
                      <w:rFonts w:hint="default"/>
                      <w:color w:val="auto"/>
                      <w:u w:val="single"/>
                      <w:lang w:val="en-US" w:eastAsia="zh-CN"/>
                    </w:rPr>
                  </w:pPr>
                  <w:r>
                    <w:rPr>
                      <w:rFonts w:hint="eastAsia"/>
                      <w:color w:val="auto"/>
                      <w:u w:val="single"/>
                      <w:lang w:val="en-US" w:eastAsia="zh-CN"/>
                    </w:rPr>
                    <w:t>6</w:t>
                  </w:r>
                </w:p>
              </w:tc>
              <w:tc>
                <w:tcPr>
                  <w:tcW w:w="1548" w:type="dxa"/>
                  <w:tcBorders>
                    <w:tl2br w:val="nil"/>
                    <w:tr2bl w:val="nil"/>
                  </w:tcBorders>
                  <w:vAlign w:val="center"/>
                </w:tcPr>
                <w:p w14:paraId="5CDFC7CB">
                  <w:pPr>
                    <w:pStyle w:val="8"/>
                    <w:bidi w:val="0"/>
                    <w:jc w:val="center"/>
                    <w:rPr>
                      <w:rFonts w:hint="eastAsia"/>
                      <w:color w:val="auto"/>
                      <w:u w:val="single"/>
                      <w:lang w:val="en-US" w:eastAsia="zh-CN"/>
                    </w:rPr>
                  </w:pPr>
                  <w:r>
                    <w:rPr>
                      <w:rFonts w:hint="eastAsia"/>
                      <w:color w:val="auto"/>
                      <w:u w:val="single"/>
                      <w:lang w:val="en-US" w:eastAsia="zh-CN"/>
                    </w:rPr>
                    <w:t>空箱场站3</w:t>
                  </w:r>
                </w:p>
              </w:tc>
              <w:tc>
                <w:tcPr>
                  <w:tcW w:w="803" w:type="dxa"/>
                  <w:gridSpan w:val="2"/>
                  <w:tcBorders>
                    <w:tl2br w:val="nil"/>
                    <w:tr2bl w:val="nil"/>
                  </w:tcBorders>
                  <w:vAlign w:val="center"/>
                </w:tcPr>
                <w:p w14:paraId="4BBE7FDD">
                  <w:pPr>
                    <w:pStyle w:val="8"/>
                    <w:bidi w:val="0"/>
                    <w:jc w:val="center"/>
                    <w:rPr>
                      <w:rFonts w:hint="eastAsia"/>
                      <w:color w:val="auto"/>
                      <w:u w:val="single"/>
                      <w:lang w:val="en-US" w:eastAsia="zh-CN"/>
                    </w:rPr>
                  </w:pPr>
                </w:p>
              </w:tc>
              <w:tc>
                <w:tcPr>
                  <w:tcW w:w="795" w:type="dxa"/>
                  <w:gridSpan w:val="2"/>
                  <w:tcBorders>
                    <w:tl2br w:val="nil"/>
                    <w:tr2bl w:val="nil"/>
                  </w:tcBorders>
                  <w:vAlign w:val="center"/>
                </w:tcPr>
                <w:p w14:paraId="07E15028">
                  <w:pPr>
                    <w:pStyle w:val="8"/>
                    <w:bidi w:val="0"/>
                    <w:jc w:val="center"/>
                    <w:rPr>
                      <w:rFonts w:hint="eastAsia"/>
                      <w:color w:val="auto"/>
                      <w:u w:val="single"/>
                    </w:rPr>
                  </w:pPr>
                  <w:r>
                    <w:rPr>
                      <w:rFonts w:hint="eastAsia"/>
                      <w:color w:val="auto"/>
                      <w:u w:val="single"/>
                      <w:lang w:val="en-US" w:eastAsia="zh-CN"/>
                    </w:rPr>
                    <w:t>4120.00</w:t>
                  </w:r>
                </w:p>
              </w:tc>
              <w:tc>
                <w:tcPr>
                  <w:tcW w:w="722" w:type="dxa"/>
                  <w:tcBorders>
                    <w:tl2br w:val="nil"/>
                    <w:tr2bl w:val="nil"/>
                  </w:tcBorders>
                  <w:vAlign w:val="center"/>
                </w:tcPr>
                <w:p w14:paraId="040EA2D1">
                  <w:pPr>
                    <w:pStyle w:val="8"/>
                    <w:bidi w:val="0"/>
                    <w:jc w:val="center"/>
                    <w:rPr>
                      <w:rFonts w:hint="eastAsia"/>
                      <w:color w:val="auto"/>
                      <w:u w:val="single"/>
                      <w:lang w:val="en-US" w:eastAsia="zh-CN"/>
                    </w:rPr>
                  </w:pPr>
                </w:p>
              </w:tc>
              <w:tc>
                <w:tcPr>
                  <w:tcW w:w="808" w:type="dxa"/>
                  <w:gridSpan w:val="2"/>
                  <w:tcBorders>
                    <w:tl2br w:val="nil"/>
                    <w:tr2bl w:val="nil"/>
                  </w:tcBorders>
                  <w:vAlign w:val="center"/>
                </w:tcPr>
                <w:p w14:paraId="3C18ED6F">
                  <w:pPr>
                    <w:pStyle w:val="8"/>
                    <w:bidi w:val="0"/>
                    <w:jc w:val="center"/>
                    <w:rPr>
                      <w:rFonts w:hint="eastAsia"/>
                      <w:color w:val="auto"/>
                      <w:u w:val="single"/>
                      <w:lang w:val="en-US" w:eastAsia="zh-CN"/>
                    </w:rPr>
                  </w:pPr>
                  <w:r>
                    <w:rPr>
                      <w:rFonts w:hint="eastAsia"/>
                      <w:color w:val="auto"/>
                      <w:u w:val="single"/>
                      <w:lang w:val="en-US" w:eastAsia="zh-CN"/>
                    </w:rPr>
                    <w:t>8240.00</w:t>
                  </w:r>
                </w:p>
              </w:tc>
              <w:tc>
                <w:tcPr>
                  <w:tcW w:w="594" w:type="dxa"/>
                  <w:tcBorders>
                    <w:tl2br w:val="nil"/>
                    <w:tr2bl w:val="nil"/>
                  </w:tcBorders>
                  <w:vAlign w:val="center"/>
                </w:tcPr>
                <w:p w14:paraId="72F03E60">
                  <w:pPr>
                    <w:pStyle w:val="8"/>
                    <w:bidi w:val="0"/>
                    <w:jc w:val="center"/>
                    <w:rPr>
                      <w:rFonts w:hint="eastAsia"/>
                      <w:color w:val="auto"/>
                      <w:u w:val="single"/>
                      <w:lang w:val="en-US" w:eastAsia="zh-CN"/>
                    </w:rPr>
                  </w:pPr>
                </w:p>
              </w:tc>
              <w:tc>
                <w:tcPr>
                  <w:tcW w:w="456" w:type="dxa"/>
                  <w:tcBorders>
                    <w:tl2br w:val="nil"/>
                    <w:tr2bl w:val="nil"/>
                  </w:tcBorders>
                  <w:vAlign w:val="center"/>
                </w:tcPr>
                <w:p w14:paraId="69D2CAA8">
                  <w:pPr>
                    <w:pStyle w:val="8"/>
                    <w:bidi w:val="0"/>
                    <w:jc w:val="center"/>
                    <w:rPr>
                      <w:rFonts w:hint="eastAsia"/>
                      <w:color w:val="auto"/>
                      <w:u w:val="single"/>
                      <w:lang w:val="en-US" w:eastAsia="zh-CN"/>
                    </w:rPr>
                  </w:pPr>
                </w:p>
              </w:tc>
              <w:tc>
                <w:tcPr>
                  <w:tcW w:w="493" w:type="dxa"/>
                  <w:gridSpan w:val="2"/>
                  <w:tcBorders>
                    <w:tl2br w:val="nil"/>
                    <w:tr2bl w:val="nil"/>
                  </w:tcBorders>
                  <w:vAlign w:val="center"/>
                </w:tcPr>
                <w:p w14:paraId="5C1F31FC">
                  <w:pPr>
                    <w:pStyle w:val="8"/>
                    <w:bidi w:val="0"/>
                    <w:jc w:val="center"/>
                    <w:rPr>
                      <w:rFonts w:hint="eastAsia"/>
                      <w:color w:val="auto"/>
                      <w:u w:val="single"/>
                      <w:lang w:val="en-US" w:eastAsia="zh-CN"/>
                    </w:rPr>
                  </w:pPr>
                </w:p>
              </w:tc>
              <w:tc>
                <w:tcPr>
                  <w:tcW w:w="485" w:type="dxa"/>
                  <w:gridSpan w:val="2"/>
                  <w:tcBorders>
                    <w:tl2br w:val="nil"/>
                    <w:tr2bl w:val="nil"/>
                  </w:tcBorders>
                  <w:vAlign w:val="center"/>
                </w:tcPr>
                <w:p w14:paraId="5B88B5D3">
                  <w:pPr>
                    <w:pStyle w:val="8"/>
                    <w:bidi w:val="0"/>
                    <w:jc w:val="center"/>
                    <w:rPr>
                      <w:rFonts w:hint="eastAsia"/>
                      <w:color w:val="auto"/>
                      <w:u w:val="single"/>
                      <w:lang w:val="en-US" w:eastAsia="zh-CN"/>
                    </w:rPr>
                  </w:pPr>
                </w:p>
              </w:tc>
              <w:tc>
                <w:tcPr>
                  <w:tcW w:w="1111" w:type="dxa"/>
                  <w:tcBorders>
                    <w:tl2br w:val="nil"/>
                    <w:tr2bl w:val="nil"/>
                  </w:tcBorders>
                  <w:vAlign w:val="center"/>
                </w:tcPr>
                <w:p w14:paraId="2995787B">
                  <w:pPr>
                    <w:pStyle w:val="8"/>
                    <w:bidi w:val="0"/>
                    <w:jc w:val="center"/>
                    <w:rPr>
                      <w:rFonts w:hint="eastAsia"/>
                      <w:color w:val="auto"/>
                      <w:u w:val="single"/>
                      <w:lang w:val="en-US" w:eastAsia="zh-CN"/>
                    </w:rPr>
                  </w:pPr>
                  <w:r>
                    <w:rPr>
                      <w:rFonts w:hint="eastAsia"/>
                      <w:color w:val="auto"/>
                      <w:u w:val="single"/>
                      <w:lang w:val="en-US" w:eastAsia="zh-CN"/>
                    </w:rPr>
                    <w:t>堆放高度约13.00m</w:t>
                  </w:r>
                </w:p>
              </w:tc>
            </w:tr>
            <w:tr w14:paraId="00BF06B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8201" w:type="dxa"/>
                  <w:gridSpan w:val="16"/>
                  <w:tcBorders>
                    <w:tl2br w:val="nil"/>
                    <w:tr2bl w:val="nil"/>
                  </w:tcBorders>
                  <w:vAlign w:val="center"/>
                </w:tcPr>
                <w:p w14:paraId="79AD1617">
                  <w:pPr>
                    <w:pStyle w:val="8"/>
                    <w:bidi w:val="0"/>
                    <w:jc w:val="center"/>
                    <w:rPr>
                      <w:rFonts w:hint="eastAsia"/>
                      <w:color w:val="auto"/>
                      <w:u w:val="single"/>
                      <w:lang w:val="en-US" w:eastAsia="zh-CN"/>
                    </w:rPr>
                  </w:pPr>
                  <w:r>
                    <w:rPr>
                      <w:rFonts w:hint="eastAsia"/>
                      <w:color w:val="auto"/>
                      <w:u w:val="single"/>
                      <w:lang w:val="en-US" w:eastAsia="zh-CN"/>
                    </w:rPr>
                    <w:t>配套设施</w:t>
                  </w:r>
                </w:p>
              </w:tc>
            </w:tr>
            <w:tr w14:paraId="3550164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63F08092">
                  <w:pPr>
                    <w:pStyle w:val="8"/>
                    <w:bidi w:val="0"/>
                    <w:jc w:val="center"/>
                    <w:rPr>
                      <w:rFonts w:hint="eastAsia" w:eastAsia="宋体"/>
                      <w:color w:val="auto"/>
                      <w:u w:val="single"/>
                      <w:lang w:val="en-US" w:eastAsia="zh-CN"/>
                    </w:rPr>
                  </w:pPr>
                  <w:r>
                    <w:rPr>
                      <w:rFonts w:hint="eastAsia"/>
                      <w:color w:val="auto"/>
                      <w:u w:val="single"/>
                      <w:lang w:val="en-US" w:eastAsia="zh-CN"/>
                    </w:rPr>
                    <w:t>1</w:t>
                  </w:r>
                </w:p>
              </w:tc>
              <w:tc>
                <w:tcPr>
                  <w:tcW w:w="1548" w:type="dxa"/>
                  <w:tcBorders>
                    <w:tl2br w:val="nil"/>
                    <w:tr2bl w:val="nil"/>
                  </w:tcBorders>
                  <w:vAlign w:val="center"/>
                </w:tcPr>
                <w:p w14:paraId="61742E38">
                  <w:pPr>
                    <w:pStyle w:val="8"/>
                    <w:bidi w:val="0"/>
                    <w:jc w:val="center"/>
                    <w:rPr>
                      <w:rFonts w:hint="eastAsia"/>
                      <w:color w:val="auto"/>
                      <w:u w:val="single"/>
                    </w:rPr>
                  </w:pPr>
                  <w:r>
                    <w:rPr>
                      <w:rFonts w:hint="eastAsia"/>
                      <w:color w:val="auto"/>
                      <w:u w:val="single"/>
                      <w:lang w:val="en-US" w:eastAsia="zh-CN"/>
                    </w:rPr>
                    <w:t>电动叉车充电房</w:t>
                  </w:r>
                </w:p>
              </w:tc>
              <w:tc>
                <w:tcPr>
                  <w:tcW w:w="803" w:type="dxa"/>
                  <w:gridSpan w:val="2"/>
                  <w:tcBorders>
                    <w:tl2br w:val="nil"/>
                    <w:tr2bl w:val="nil"/>
                  </w:tcBorders>
                  <w:vAlign w:val="center"/>
                </w:tcPr>
                <w:p w14:paraId="0CC12F17">
                  <w:pPr>
                    <w:pStyle w:val="8"/>
                    <w:bidi w:val="0"/>
                    <w:jc w:val="center"/>
                    <w:rPr>
                      <w:rFonts w:hint="eastAsia"/>
                      <w:color w:val="auto"/>
                      <w:u w:val="single"/>
                    </w:rPr>
                  </w:pPr>
                  <w:r>
                    <w:rPr>
                      <w:rFonts w:hint="eastAsia"/>
                      <w:color w:val="auto"/>
                      <w:u w:val="single"/>
                      <w:lang w:val="en-US" w:eastAsia="zh-CN"/>
                    </w:rPr>
                    <w:t>192.00</w:t>
                  </w:r>
                </w:p>
              </w:tc>
              <w:tc>
                <w:tcPr>
                  <w:tcW w:w="795" w:type="dxa"/>
                  <w:gridSpan w:val="2"/>
                  <w:tcBorders>
                    <w:tl2br w:val="nil"/>
                    <w:tr2bl w:val="nil"/>
                  </w:tcBorders>
                  <w:vAlign w:val="center"/>
                </w:tcPr>
                <w:p w14:paraId="0C035F9A">
                  <w:pPr>
                    <w:pStyle w:val="8"/>
                    <w:bidi w:val="0"/>
                    <w:jc w:val="center"/>
                    <w:rPr>
                      <w:rFonts w:hint="eastAsia"/>
                      <w:color w:val="auto"/>
                      <w:u w:val="single"/>
                    </w:rPr>
                  </w:pPr>
                </w:p>
              </w:tc>
              <w:tc>
                <w:tcPr>
                  <w:tcW w:w="722" w:type="dxa"/>
                  <w:tcBorders>
                    <w:tl2br w:val="nil"/>
                    <w:tr2bl w:val="nil"/>
                  </w:tcBorders>
                  <w:vAlign w:val="center"/>
                </w:tcPr>
                <w:p w14:paraId="222D033E">
                  <w:pPr>
                    <w:pStyle w:val="8"/>
                    <w:bidi w:val="0"/>
                    <w:jc w:val="center"/>
                    <w:rPr>
                      <w:rFonts w:hint="eastAsia"/>
                      <w:color w:val="auto"/>
                      <w:u w:val="single"/>
                    </w:rPr>
                  </w:pPr>
                  <w:r>
                    <w:rPr>
                      <w:rFonts w:hint="eastAsia"/>
                      <w:color w:val="auto"/>
                      <w:u w:val="single"/>
                      <w:lang w:val="en-US" w:eastAsia="zh-CN"/>
                    </w:rPr>
                    <w:t>192.00</w:t>
                  </w:r>
                </w:p>
              </w:tc>
              <w:tc>
                <w:tcPr>
                  <w:tcW w:w="808" w:type="dxa"/>
                  <w:gridSpan w:val="2"/>
                  <w:tcBorders>
                    <w:tl2br w:val="nil"/>
                    <w:tr2bl w:val="nil"/>
                  </w:tcBorders>
                  <w:vAlign w:val="center"/>
                </w:tcPr>
                <w:p w14:paraId="3E7F47B9">
                  <w:pPr>
                    <w:pStyle w:val="8"/>
                    <w:bidi w:val="0"/>
                    <w:jc w:val="center"/>
                    <w:rPr>
                      <w:rFonts w:hint="eastAsia"/>
                      <w:color w:val="auto"/>
                      <w:u w:val="single"/>
                    </w:rPr>
                  </w:pPr>
                  <w:r>
                    <w:rPr>
                      <w:rFonts w:hint="eastAsia"/>
                      <w:color w:val="auto"/>
                      <w:u w:val="single"/>
                      <w:lang w:val="en-US" w:eastAsia="zh-CN"/>
                    </w:rPr>
                    <w:t>192.00</w:t>
                  </w:r>
                </w:p>
              </w:tc>
              <w:tc>
                <w:tcPr>
                  <w:tcW w:w="594" w:type="dxa"/>
                  <w:tcBorders>
                    <w:tl2br w:val="nil"/>
                    <w:tr2bl w:val="nil"/>
                  </w:tcBorders>
                  <w:vAlign w:val="center"/>
                </w:tcPr>
                <w:p w14:paraId="1A9447FC">
                  <w:pPr>
                    <w:pStyle w:val="8"/>
                    <w:bidi w:val="0"/>
                    <w:jc w:val="center"/>
                    <w:rPr>
                      <w:rFonts w:hint="eastAsia"/>
                      <w:color w:val="auto"/>
                      <w:u w:val="single"/>
                    </w:rPr>
                  </w:pPr>
                  <w:r>
                    <w:rPr>
                      <w:rFonts w:hint="eastAsia"/>
                      <w:color w:val="auto"/>
                      <w:u w:val="single"/>
                      <w:lang w:val="en-US" w:eastAsia="zh-CN"/>
                    </w:rPr>
                    <w:t>6.00</w:t>
                  </w:r>
                </w:p>
              </w:tc>
              <w:tc>
                <w:tcPr>
                  <w:tcW w:w="456" w:type="dxa"/>
                  <w:tcBorders>
                    <w:tl2br w:val="nil"/>
                    <w:tr2bl w:val="nil"/>
                  </w:tcBorders>
                  <w:vAlign w:val="center"/>
                </w:tcPr>
                <w:p w14:paraId="54E77F7A">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1946C665">
                  <w:pPr>
                    <w:pStyle w:val="8"/>
                    <w:bidi w:val="0"/>
                    <w:jc w:val="center"/>
                    <w:rPr>
                      <w:rFonts w:hint="eastAsia"/>
                      <w:color w:val="auto"/>
                      <w:u w:val="single"/>
                    </w:rPr>
                  </w:pPr>
                  <w:r>
                    <w:rPr>
                      <w:rFonts w:hint="eastAsia"/>
                      <w:color w:val="auto"/>
                      <w:u w:val="single"/>
                      <w:lang w:val="en-US" w:eastAsia="zh-CN"/>
                    </w:rPr>
                    <w:t>丙类</w:t>
                  </w:r>
                </w:p>
              </w:tc>
              <w:tc>
                <w:tcPr>
                  <w:tcW w:w="485" w:type="dxa"/>
                  <w:gridSpan w:val="2"/>
                  <w:tcBorders>
                    <w:tl2br w:val="nil"/>
                    <w:tr2bl w:val="nil"/>
                  </w:tcBorders>
                  <w:vAlign w:val="center"/>
                </w:tcPr>
                <w:p w14:paraId="55D7DBD6">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7ED9F76F">
                  <w:pPr>
                    <w:pStyle w:val="8"/>
                    <w:bidi w:val="0"/>
                    <w:jc w:val="center"/>
                    <w:rPr>
                      <w:rFonts w:hint="eastAsia"/>
                      <w:color w:val="auto"/>
                      <w:u w:val="single"/>
                    </w:rPr>
                  </w:pPr>
                </w:p>
              </w:tc>
            </w:tr>
            <w:tr w14:paraId="5645DCD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19616FB4">
                  <w:pPr>
                    <w:pStyle w:val="8"/>
                    <w:bidi w:val="0"/>
                    <w:jc w:val="center"/>
                    <w:rPr>
                      <w:rFonts w:hint="eastAsia" w:eastAsia="宋体"/>
                      <w:color w:val="auto"/>
                      <w:u w:val="single"/>
                      <w:lang w:val="en-US" w:eastAsia="zh-CN"/>
                    </w:rPr>
                  </w:pPr>
                  <w:r>
                    <w:rPr>
                      <w:rFonts w:hint="eastAsia"/>
                      <w:color w:val="auto"/>
                      <w:u w:val="single"/>
                      <w:lang w:val="en-US" w:eastAsia="zh-CN"/>
                    </w:rPr>
                    <w:t>2</w:t>
                  </w:r>
                </w:p>
              </w:tc>
              <w:tc>
                <w:tcPr>
                  <w:tcW w:w="1548" w:type="dxa"/>
                  <w:tcBorders>
                    <w:tl2br w:val="nil"/>
                    <w:tr2bl w:val="nil"/>
                  </w:tcBorders>
                  <w:vAlign w:val="center"/>
                </w:tcPr>
                <w:p w14:paraId="34FDB7C3">
                  <w:pPr>
                    <w:pStyle w:val="8"/>
                    <w:bidi w:val="0"/>
                    <w:jc w:val="center"/>
                    <w:rPr>
                      <w:rFonts w:hint="eastAsia"/>
                      <w:color w:val="auto"/>
                      <w:u w:val="single"/>
                    </w:rPr>
                  </w:pPr>
                  <w:r>
                    <w:rPr>
                      <w:rFonts w:hint="eastAsia"/>
                      <w:color w:val="auto"/>
                      <w:u w:val="single"/>
                      <w:lang w:val="en-US" w:eastAsia="zh-CN"/>
                    </w:rPr>
                    <w:t>值班室1</w:t>
                  </w:r>
                </w:p>
              </w:tc>
              <w:tc>
                <w:tcPr>
                  <w:tcW w:w="803" w:type="dxa"/>
                  <w:gridSpan w:val="2"/>
                  <w:tcBorders>
                    <w:tl2br w:val="nil"/>
                    <w:tr2bl w:val="nil"/>
                  </w:tcBorders>
                  <w:vAlign w:val="center"/>
                </w:tcPr>
                <w:p w14:paraId="3F34076F">
                  <w:pPr>
                    <w:pStyle w:val="8"/>
                    <w:bidi w:val="0"/>
                    <w:jc w:val="center"/>
                    <w:rPr>
                      <w:rFonts w:hint="eastAsia"/>
                      <w:color w:val="auto"/>
                      <w:u w:val="single"/>
                    </w:rPr>
                  </w:pPr>
                  <w:r>
                    <w:rPr>
                      <w:rFonts w:hint="eastAsia"/>
                      <w:color w:val="auto"/>
                      <w:u w:val="single"/>
                      <w:lang w:val="en-US" w:eastAsia="zh-CN"/>
                    </w:rPr>
                    <w:t>9.00</w:t>
                  </w:r>
                </w:p>
              </w:tc>
              <w:tc>
                <w:tcPr>
                  <w:tcW w:w="795" w:type="dxa"/>
                  <w:gridSpan w:val="2"/>
                  <w:tcBorders>
                    <w:tl2br w:val="nil"/>
                    <w:tr2bl w:val="nil"/>
                  </w:tcBorders>
                  <w:vAlign w:val="center"/>
                </w:tcPr>
                <w:p w14:paraId="25F498B2">
                  <w:pPr>
                    <w:pStyle w:val="8"/>
                    <w:bidi w:val="0"/>
                    <w:jc w:val="center"/>
                    <w:rPr>
                      <w:rFonts w:hint="eastAsia"/>
                      <w:color w:val="auto"/>
                      <w:u w:val="single"/>
                    </w:rPr>
                  </w:pPr>
                </w:p>
              </w:tc>
              <w:tc>
                <w:tcPr>
                  <w:tcW w:w="722" w:type="dxa"/>
                  <w:tcBorders>
                    <w:tl2br w:val="nil"/>
                    <w:tr2bl w:val="nil"/>
                  </w:tcBorders>
                  <w:vAlign w:val="center"/>
                </w:tcPr>
                <w:p w14:paraId="506EB9C0">
                  <w:pPr>
                    <w:pStyle w:val="8"/>
                    <w:bidi w:val="0"/>
                    <w:jc w:val="center"/>
                    <w:rPr>
                      <w:rFonts w:hint="eastAsia"/>
                      <w:color w:val="auto"/>
                      <w:u w:val="single"/>
                    </w:rPr>
                  </w:pPr>
                  <w:r>
                    <w:rPr>
                      <w:rFonts w:hint="eastAsia"/>
                      <w:color w:val="auto"/>
                      <w:u w:val="single"/>
                      <w:lang w:val="en-US" w:eastAsia="zh-CN"/>
                    </w:rPr>
                    <w:t>9.00</w:t>
                  </w:r>
                </w:p>
              </w:tc>
              <w:tc>
                <w:tcPr>
                  <w:tcW w:w="808" w:type="dxa"/>
                  <w:gridSpan w:val="2"/>
                  <w:tcBorders>
                    <w:tl2br w:val="nil"/>
                    <w:tr2bl w:val="nil"/>
                  </w:tcBorders>
                  <w:vAlign w:val="center"/>
                </w:tcPr>
                <w:p w14:paraId="77F4A26B">
                  <w:pPr>
                    <w:pStyle w:val="8"/>
                    <w:bidi w:val="0"/>
                    <w:jc w:val="center"/>
                    <w:rPr>
                      <w:rFonts w:hint="eastAsia"/>
                      <w:color w:val="auto"/>
                      <w:u w:val="single"/>
                    </w:rPr>
                  </w:pPr>
                  <w:r>
                    <w:rPr>
                      <w:rFonts w:hint="eastAsia"/>
                      <w:color w:val="auto"/>
                      <w:u w:val="single"/>
                      <w:lang w:val="en-US" w:eastAsia="zh-CN"/>
                    </w:rPr>
                    <w:t>9.00</w:t>
                  </w:r>
                </w:p>
              </w:tc>
              <w:tc>
                <w:tcPr>
                  <w:tcW w:w="594" w:type="dxa"/>
                  <w:tcBorders>
                    <w:tl2br w:val="nil"/>
                    <w:tr2bl w:val="nil"/>
                  </w:tcBorders>
                  <w:vAlign w:val="center"/>
                </w:tcPr>
                <w:p w14:paraId="6B2AD3B1">
                  <w:pPr>
                    <w:pStyle w:val="8"/>
                    <w:bidi w:val="0"/>
                    <w:jc w:val="center"/>
                    <w:rPr>
                      <w:rFonts w:hint="eastAsia"/>
                      <w:color w:val="auto"/>
                      <w:u w:val="single"/>
                    </w:rPr>
                  </w:pPr>
                  <w:r>
                    <w:rPr>
                      <w:rFonts w:hint="eastAsia"/>
                      <w:color w:val="auto"/>
                      <w:u w:val="single"/>
                      <w:lang w:val="en-US" w:eastAsia="zh-CN"/>
                    </w:rPr>
                    <w:t>4.00</w:t>
                  </w:r>
                </w:p>
              </w:tc>
              <w:tc>
                <w:tcPr>
                  <w:tcW w:w="456" w:type="dxa"/>
                  <w:tcBorders>
                    <w:tl2br w:val="nil"/>
                    <w:tr2bl w:val="nil"/>
                  </w:tcBorders>
                  <w:vAlign w:val="center"/>
                </w:tcPr>
                <w:p w14:paraId="328277A1">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71AF8F03">
                  <w:pPr>
                    <w:pStyle w:val="8"/>
                    <w:bidi w:val="0"/>
                    <w:jc w:val="center"/>
                    <w:rPr>
                      <w:rFonts w:hint="eastAsia"/>
                      <w:color w:val="auto"/>
                      <w:u w:val="single"/>
                    </w:rPr>
                  </w:pPr>
                </w:p>
              </w:tc>
              <w:tc>
                <w:tcPr>
                  <w:tcW w:w="485" w:type="dxa"/>
                  <w:gridSpan w:val="2"/>
                  <w:tcBorders>
                    <w:tl2br w:val="nil"/>
                    <w:tr2bl w:val="nil"/>
                  </w:tcBorders>
                  <w:vAlign w:val="center"/>
                </w:tcPr>
                <w:p w14:paraId="27B505C0">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537C7CEB">
                  <w:pPr>
                    <w:pStyle w:val="8"/>
                    <w:bidi w:val="0"/>
                    <w:jc w:val="center"/>
                    <w:rPr>
                      <w:rFonts w:hint="eastAsia"/>
                      <w:color w:val="auto"/>
                      <w:u w:val="single"/>
                    </w:rPr>
                  </w:pPr>
                </w:p>
              </w:tc>
            </w:tr>
            <w:tr w14:paraId="294FD96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60E56A16">
                  <w:pPr>
                    <w:pStyle w:val="8"/>
                    <w:bidi w:val="0"/>
                    <w:jc w:val="center"/>
                    <w:rPr>
                      <w:rFonts w:hint="eastAsia" w:eastAsia="宋体"/>
                      <w:color w:val="auto"/>
                      <w:u w:val="single"/>
                      <w:lang w:val="en-US" w:eastAsia="zh-CN"/>
                    </w:rPr>
                  </w:pPr>
                  <w:r>
                    <w:rPr>
                      <w:rFonts w:hint="eastAsia"/>
                      <w:color w:val="auto"/>
                      <w:u w:val="single"/>
                      <w:lang w:val="en-US" w:eastAsia="zh-CN"/>
                    </w:rPr>
                    <w:t>3</w:t>
                  </w:r>
                </w:p>
              </w:tc>
              <w:tc>
                <w:tcPr>
                  <w:tcW w:w="1548" w:type="dxa"/>
                  <w:tcBorders>
                    <w:tl2br w:val="nil"/>
                    <w:tr2bl w:val="nil"/>
                  </w:tcBorders>
                  <w:vAlign w:val="center"/>
                </w:tcPr>
                <w:p w14:paraId="3B044CCD">
                  <w:pPr>
                    <w:pStyle w:val="8"/>
                    <w:bidi w:val="0"/>
                    <w:jc w:val="center"/>
                    <w:rPr>
                      <w:rFonts w:hint="eastAsia"/>
                      <w:color w:val="auto"/>
                      <w:u w:val="single"/>
                    </w:rPr>
                  </w:pPr>
                  <w:r>
                    <w:rPr>
                      <w:rFonts w:hint="eastAsia"/>
                      <w:color w:val="auto"/>
                      <w:u w:val="single"/>
                      <w:lang w:val="en-US" w:eastAsia="zh-CN"/>
                    </w:rPr>
                    <w:t>值班室2</w:t>
                  </w:r>
                </w:p>
              </w:tc>
              <w:tc>
                <w:tcPr>
                  <w:tcW w:w="803" w:type="dxa"/>
                  <w:gridSpan w:val="2"/>
                  <w:tcBorders>
                    <w:tl2br w:val="nil"/>
                    <w:tr2bl w:val="nil"/>
                  </w:tcBorders>
                  <w:vAlign w:val="center"/>
                </w:tcPr>
                <w:p w14:paraId="235258D9">
                  <w:pPr>
                    <w:pStyle w:val="8"/>
                    <w:bidi w:val="0"/>
                    <w:jc w:val="center"/>
                    <w:rPr>
                      <w:rFonts w:hint="eastAsia"/>
                      <w:color w:val="auto"/>
                      <w:u w:val="single"/>
                    </w:rPr>
                  </w:pPr>
                  <w:r>
                    <w:rPr>
                      <w:rFonts w:hint="eastAsia"/>
                      <w:color w:val="auto"/>
                      <w:u w:val="single"/>
                      <w:lang w:val="en-US" w:eastAsia="zh-CN"/>
                    </w:rPr>
                    <w:t>9.00</w:t>
                  </w:r>
                </w:p>
              </w:tc>
              <w:tc>
                <w:tcPr>
                  <w:tcW w:w="795" w:type="dxa"/>
                  <w:gridSpan w:val="2"/>
                  <w:tcBorders>
                    <w:tl2br w:val="nil"/>
                    <w:tr2bl w:val="nil"/>
                  </w:tcBorders>
                  <w:vAlign w:val="center"/>
                </w:tcPr>
                <w:p w14:paraId="29F04D29">
                  <w:pPr>
                    <w:pStyle w:val="8"/>
                    <w:bidi w:val="0"/>
                    <w:jc w:val="center"/>
                    <w:rPr>
                      <w:rFonts w:hint="eastAsia"/>
                      <w:color w:val="auto"/>
                      <w:u w:val="single"/>
                    </w:rPr>
                  </w:pPr>
                </w:p>
              </w:tc>
              <w:tc>
                <w:tcPr>
                  <w:tcW w:w="722" w:type="dxa"/>
                  <w:tcBorders>
                    <w:tl2br w:val="nil"/>
                    <w:tr2bl w:val="nil"/>
                  </w:tcBorders>
                  <w:vAlign w:val="center"/>
                </w:tcPr>
                <w:p w14:paraId="132B6696">
                  <w:pPr>
                    <w:pStyle w:val="8"/>
                    <w:bidi w:val="0"/>
                    <w:jc w:val="center"/>
                    <w:rPr>
                      <w:rFonts w:hint="eastAsia"/>
                      <w:color w:val="auto"/>
                      <w:u w:val="single"/>
                    </w:rPr>
                  </w:pPr>
                  <w:r>
                    <w:rPr>
                      <w:rFonts w:hint="eastAsia"/>
                      <w:color w:val="auto"/>
                      <w:u w:val="single"/>
                      <w:lang w:val="en-US" w:eastAsia="zh-CN"/>
                    </w:rPr>
                    <w:t>9.00</w:t>
                  </w:r>
                </w:p>
              </w:tc>
              <w:tc>
                <w:tcPr>
                  <w:tcW w:w="808" w:type="dxa"/>
                  <w:gridSpan w:val="2"/>
                  <w:tcBorders>
                    <w:tl2br w:val="nil"/>
                    <w:tr2bl w:val="nil"/>
                  </w:tcBorders>
                  <w:vAlign w:val="center"/>
                </w:tcPr>
                <w:p w14:paraId="1AF5C236">
                  <w:pPr>
                    <w:pStyle w:val="8"/>
                    <w:bidi w:val="0"/>
                    <w:jc w:val="center"/>
                    <w:rPr>
                      <w:rFonts w:hint="eastAsia"/>
                      <w:color w:val="auto"/>
                      <w:u w:val="single"/>
                    </w:rPr>
                  </w:pPr>
                  <w:r>
                    <w:rPr>
                      <w:rFonts w:hint="eastAsia"/>
                      <w:color w:val="auto"/>
                      <w:u w:val="single"/>
                      <w:lang w:val="en-US" w:eastAsia="zh-CN"/>
                    </w:rPr>
                    <w:t>9.00</w:t>
                  </w:r>
                </w:p>
              </w:tc>
              <w:tc>
                <w:tcPr>
                  <w:tcW w:w="594" w:type="dxa"/>
                  <w:tcBorders>
                    <w:tl2br w:val="nil"/>
                    <w:tr2bl w:val="nil"/>
                  </w:tcBorders>
                  <w:vAlign w:val="center"/>
                </w:tcPr>
                <w:p w14:paraId="0047D56D">
                  <w:pPr>
                    <w:pStyle w:val="8"/>
                    <w:bidi w:val="0"/>
                    <w:jc w:val="center"/>
                    <w:rPr>
                      <w:rFonts w:hint="eastAsia"/>
                      <w:color w:val="auto"/>
                      <w:u w:val="single"/>
                    </w:rPr>
                  </w:pPr>
                  <w:r>
                    <w:rPr>
                      <w:rFonts w:hint="eastAsia"/>
                      <w:color w:val="auto"/>
                      <w:u w:val="single"/>
                      <w:lang w:val="en-US" w:eastAsia="zh-CN"/>
                    </w:rPr>
                    <w:t>4.00</w:t>
                  </w:r>
                </w:p>
              </w:tc>
              <w:tc>
                <w:tcPr>
                  <w:tcW w:w="456" w:type="dxa"/>
                  <w:tcBorders>
                    <w:tl2br w:val="nil"/>
                    <w:tr2bl w:val="nil"/>
                  </w:tcBorders>
                  <w:vAlign w:val="center"/>
                </w:tcPr>
                <w:p w14:paraId="203C53F5">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7A7D44F2">
                  <w:pPr>
                    <w:pStyle w:val="8"/>
                    <w:bidi w:val="0"/>
                    <w:jc w:val="center"/>
                    <w:rPr>
                      <w:rFonts w:hint="eastAsia"/>
                      <w:color w:val="auto"/>
                      <w:u w:val="single"/>
                    </w:rPr>
                  </w:pPr>
                </w:p>
              </w:tc>
              <w:tc>
                <w:tcPr>
                  <w:tcW w:w="485" w:type="dxa"/>
                  <w:gridSpan w:val="2"/>
                  <w:tcBorders>
                    <w:tl2br w:val="nil"/>
                    <w:tr2bl w:val="nil"/>
                  </w:tcBorders>
                  <w:vAlign w:val="center"/>
                </w:tcPr>
                <w:p w14:paraId="55CFCDF1">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50EE4AD4">
                  <w:pPr>
                    <w:pStyle w:val="8"/>
                    <w:bidi w:val="0"/>
                    <w:jc w:val="center"/>
                    <w:rPr>
                      <w:rFonts w:hint="eastAsia"/>
                      <w:color w:val="auto"/>
                      <w:u w:val="single"/>
                    </w:rPr>
                  </w:pPr>
                </w:p>
              </w:tc>
            </w:tr>
            <w:tr w14:paraId="0D44F1B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4ECCB227">
                  <w:pPr>
                    <w:pStyle w:val="8"/>
                    <w:bidi w:val="0"/>
                    <w:jc w:val="center"/>
                    <w:rPr>
                      <w:rFonts w:hint="eastAsia" w:eastAsia="宋体"/>
                      <w:color w:val="auto"/>
                      <w:u w:val="single"/>
                      <w:lang w:val="en-US" w:eastAsia="zh-CN"/>
                    </w:rPr>
                  </w:pPr>
                  <w:r>
                    <w:rPr>
                      <w:rFonts w:hint="eastAsia"/>
                      <w:color w:val="auto"/>
                      <w:u w:val="single"/>
                      <w:lang w:val="en-US" w:eastAsia="zh-CN"/>
                    </w:rPr>
                    <w:t>4</w:t>
                  </w:r>
                </w:p>
              </w:tc>
              <w:tc>
                <w:tcPr>
                  <w:tcW w:w="1548" w:type="dxa"/>
                  <w:tcBorders>
                    <w:tl2br w:val="nil"/>
                    <w:tr2bl w:val="nil"/>
                  </w:tcBorders>
                  <w:vAlign w:val="center"/>
                </w:tcPr>
                <w:p w14:paraId="6E79CA8F">
                  <w:pPr>
                    <w:pStyle w:val="8"/>
                    <w:bidi w:val="0"/>
                    <w:jc w:val="center"/>
                    <w:rPr>
                      <w:rFonts w:hint="eastAsia"/>
                      <w:color w:val="auto"/>
                      <w:u w:val="single"/>
                    </w:rPr>
                  </w:pPr>
                  <w:r>
                    <w:rPr>
                      <w:rFonts w:hint="eastAsia"/>
                      <w:color w:val="auto"/>
                      <w:u w:val="single"/>
                      <w:lang w:val="en-US" w:eastAsia="zh-CN"/>
                    </w:rPr>
                    <w:t>值班室3</w:t>
                  </w:r>
                </w:p>
              </w:tc>
              <w:tc>
                <w:tcPr>
                  <w:tcW w:w="803" w:type="dxa"/>
                  <w:gridSpan w:val="2"/>
                  <w:tcBorders>
                    <w:tl2br w:val="nil"/>
                    <w:tr2bl w:val="nil"/>
                  </w:tcBorders>
                  <w:vAlign w:val="center"/>
                </w:tcPr>
                <w:p w14:paraId="1A48E39D">
                  <w:pPr>
                    <w:pStyle w:val="8"/>
                    <w:bidi w:val="0"/>
                    <w:jc w:val="center"/>
                    <w:rPr>
                      <w:rFonts w:hint="eastAsia"/>
                      <w:color w:val="auto"/>
                      <w:u w:val="single"/>
                    </w:rPr>
                  </w:pPr>
                  <w:r>
                    <w:rPr>
                      <w:rFonts w:hint="eastAsia"/>
                      <w:color w:val="auto"/>
                      <w:u w:val="single"/>
                      <w:lang w:val="en-US" w:eastAsia="zh-CN"/>
                    </w:rPr>
                    <w:t>9.00</w:t>
                  </w:r>
                </w:p>
              </w:tc>
              <w:tc>
                <w:tcPr>
                  <w:tcW w:w="795" w:type="dxa"/>
                  <w:gridSpan w:val="2"/>
                  <w:tcBorders>
                    <w:tl2br w:val="nil"/>
                    <w:tr2bl w:val="nil"/>
                  </w:tcBorders>
                  <w:vAlign w:val="center"/>
                </w:tcPr>
                <w:p w14:paraId="64AF98EC">
                  <w:pPr>
                    <w:pStyle w:val="8"/>
                    <w:bidi w:val="0"/>
                    <w:jc w:val="center"/>
                    <w:rPr>
                      <w:rFonts w:hint="eastAsia"/>
                      <w:color w:val="auto"/>
                      <w:u w:val="single"/>
                    </w:rPr>
                  </w:pPr>
                </w:p>
              </w:tc>
              <w:tc>
                <w:tcPr>
                  <w:tcW w:w="722" w:type="dxa"/>
                  <w:tcBorders>
                    <w:tl2br w:val="nil"/>
                    <w:tr2bl w:val="nil"/>
                  </w:tcBorders>
                  <w:vAlign w:val="center"/>
                </w:tcPr>
                <w:p w14:paraId="27212BE6">
                  <w:pPr>
                    <w:pStyle w:val="8"/>
                    <w:bidi w:val="0"/>
                    <w:jc w:val="center"/>
                    <w:rPr>
                      <w:rFonts w:hint="eastAsia"/>
                      <w:color w:val="auto"/>
                      <w:u w:val="single"/>
                    </w:rPr>
                  </w:pPr>
                  <w:r>
                    <w:rPr>
                      <w:rFonts w:hint="eastAsia"/>
                      <w:color w:val="auto"/>
                      <w:u w:val="single"/>
                      <w:lang w:val="en-US" w:eastAsia="zh-CN"/>
                    </w:rPr>
                    <w:t>9.00</w:t>
                  </w:r>
                </w:p>
              </w:tc>
              <w:tc>
                <w:tcPr>
                  <w:tcW w:w="808" w:type="dxa"/>
                  <w:gridSpan w:val="2"/>
                  <w:tcBorders>
                    <w:tl2br w:val="nil"/>
                    <w:tr2bl w:val="nil"/>
                  </w:tcBorders>
                  <w:vAlign w:val="center"/>
                </w:tcPr>
                <w:p w14:paraId="1FD78E1F">
                  <w:pPr>
                    <w:pStyle w:val="8"/>
                    <w:bidi w:val="0"/>
                    <w:jc w:val="center"/>
                    <w:rPr>
                      <w:rFonts w:hint="eastAsia"/>
                      <w:color w:val="auto"/>
                      <w:u w:val="single"/>
                    </w:rPr>
                  </w:pPr>
                  <w:r>
                    <w:rPr>
                      <w:rFonts w:hint="eastAsia"/>
                      <w:color w:val="auto"/>
                      <w:u w:val="single"/>
                      <w:lang w:val="en-US" w:eastAsia="zh-CN"/>
                    </w:rPr>
                    <w:t>9.00</w:t>
                  </w:r>
                </w:p>
              </w:tc>
              <w:tc>
                <w:tcPr>
                  <w:tcW w:w="594" w:type="dxa"/>
                  <w:tcBorders>
                    <w:tl2br w:val="nil"/>
                    <w:tr2bl w:val="nil"/>
                  </w:tcBorders>
                  <w:vAlign w:val="center"/>
                </w:tcPr>
                <w:p w14:paraId="5CF9505D">
                  <w:pPr>
                    <w:pStyle w:val="8"/>
                    <w:bidi w:val="0"/>
                    <w:jc w:val="center"/>
                    <w:rPr>
                      <w:rFonts w:hint="eastAsia"/>
                      <w:color w:val="auto"/>
                      <w:u w:val="single"/>
                    </w:rPr>
                  </w:pPr>
                  <w:r>
                    <w:rPr>
                      <w:rFonts w:hint="eastAsia"/>
                      <w:color w:val="auto"/>
                      <w:u w:val="single"/>
                      <w:lang w:val="en-US" w:eastAsia="zh-CN"/>
                    </w:rPr>
                    <w:t>4.00</w:t>
                  </w:r>
                </w:p>
              </w:tc>
              <w:tc>
                <w:tcPr>
                  <w:tcW w:w="456" w:type="dxa"/>
                  <w:tcBorders>
                    <w:tl2br w:val="nil"/>
                    <w:tr2bl w:val="nil"/>
                  </w:tcBorders>
                  <w:vAlign w:val="center"/>
                </w:tcPr>
                <w:p w14:paraId="4201A4D0">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740414B5">
                  <w:pPr>
                    <w:pStyle w:val="8"/>
                    <w:bidi w:val="0"/>
                    <w:jc w:val="center"/>
                    <w:rPr>
                      <w:rFonts w:hint="eastAsia"/>
                      <w:color w:val="auto"/>
                      <w:u w:val="single"/>
                    </w:rPr>
                  </w:pPr>
                </w:p>
              </w:tc>
              <w:tc>
                <w:tcPr>
                  <w:tcW w:w="485" w:type="dxa"/>
                  <w:gridSpan w:val="2"/>
                  <w:tcBorders>
                    <w:tl2br w:val="nil"/>
                    <w:tr2bl w:val="nil"/>
                  </w:tcBorders>
                  <w:vAlign w:val="center"/>
                </w:tcPr>
                <w:p w14:paraId="0F8C25F6">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501B596F">
                  <w:pPr>
                    <w:pStyle w:val="8"/>
                    <w:bidi w:val="0"/>
                    <w:jc w:val="center"/>
                    <w:rPr>
                      <w:rFonts w:hint="eastAsia"/>
                      <w:color w:val="auto"/>
                      <w:u w:val="single"/>
                    </w:rPr>
                  </w:pPr>
                </w:p>
              </w:tc>
            </w:tr>
            <w:tr w14:paraId="3EA0BCA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6E0A6B18">
                  <w:pPr>
                    <w:pStyle w:val="8"/>
                    <w:bidi w:val="0"/>
                    <w:jc w:val="center"/>
                    <w:rPr>
                      <w:rFonts w:hint="eastAsia" w:eastAsia="宋体"/>
                      <w:color w:val="auto"/>
                      <w:u w:val="single"/>
                      <w:lang w:val="en-US" w:eastAsia="zh-CN"/>
                    </w:rPr>
                  </w:pPr>
                  <w:r>
                    <w:rPr>
                      <w:rFonts w:hint="eastAsia"/>
                      <w:color w:val="auto"/>
                      <w:u w:val="single"/>
                      <w:lang w:val="en-US" w:eastAsia="zh-CN"/>
                    </w:rPr>
                    <w:t>5</w:t>
                  </w:r>
                </w:p>
              </w:tc>
              <w:tc>
                <w:tcPr>
                  <w:tcW w:w="1548" w:type="dxa"/>
                  <w:tcBorders>
                    <w:tl2br w:val="nil"/>
                    <w:tr2bl w:val="nil"/>
                  </w:tcBorders>
                  <w:vAlign w:val="center"/>
                </w:tcPr>
                <w:p w14:paraId="26FEE2E5">
                  <w:pPr>
                    <w:pStyle w:val="8"/>
                    <w:bidi w:val="0"/>
                    <w:jc w:val="center"/>
                    <w:rPr>
                      <w:rFonts w:hint="eastAsia"/>
                      <w:color w:val="auto"/>
                      <w:u w:val="single"/>
                    </w:rPr>
                  </w:pPr>
                  <w:r>
                    <w:rPr>
                      <w:rFonts w:hint="eastAsia"/>
                      <w:color w:val="auto"/>
                      <w:u w:val="single"/>
                      <w:lang w:val="en-US" w:eastAsia="zh-CN"/>
                    </w:rPr>
                    <w:t>厕所2</w:t>
                  </w:r>
                </w:p>
              </w:tc>
              <w:tc>
                <w:tcPr>
                  <w:tcW w:w="803" w:type="dxa"/>
                  <w:gridSpan w:val="2"/>
                  <w:tcBorders>
                    <w:tl2br w:val="nil"/>
                    <w:tr2bl w:val="nil"/>
                  </w:tcBorders>
                  <w:vAlign w:val="center"/>
                </w:tcPr>
                <w:p w14:paraId="0A46642D">
                  <w:pPr>
                    <w:pStyle w:val="8"/>
                    <w:bidi w:val="0"/>
                    <w:jc w:val="center"/>
                    <w:rPr>
                      <w:rFonts w:hint="eastAsia"/>
                      <w:color w:val="auto"/>
                      <w:u w:val="single"/>
                    </w:rPr>
                  </w:pPr>
                  <w:r>
                    <w:rPr>
                      <w:rFonts w:hint="eastAsia"/>
                      <w:color w:val="auto"/>
                      <w:u w:val="single"/>
                      <w:lang w:val="en-US" w:eastAsia="zh-CN"/>
                    </w:rPr>
                    <w:t>45.00</w:t>
                  </w:r>
                </w:p>
              </w:tc>
              <w:tc>
                <w:tcPr>
                  <w:tcW w:w="795" w:type="dxa"/>
                  <w:gridSpan w:val="2"/>
                  <w:tcBorders>
                    <w:tl2br w:val="nil"/>
                    <w:tr2bl w:val="nil"/>
                  </w:tcBorders>
                  <w:vAlign w:val="center"/>
                </w:tcPr>
                <w:p w14:paraId="64F479B5">
                  <w:pPr>
                    <w:pStyle w:val="8"/>
                    <w:bidi w:val="0"/>
                    <w:jc w:val="center"/>
                    <w:rPr>
                      <w:rFonts w:hint="eastAsia"/>
                      <w:color w:val="auto"/>
                      <w:u w:val="single"/>
                    </w:rPr>
                  </w:pPr>
                </w:p>
              </w:tc>
              <w:tc>
                <w:tcPr>
                  <w:tcW w:w="722" w:type="dxa"/>
                  <w:tcBorders>
                    <w:tl2br w:val="nil"/>
                    <w:tr2bl w:val="nil"/>
                  </w:tcBorders>
                  <w:vAlign w:val="center"/>
                </w:tcPr>
                <w:p w14:paraId="5D63A6EF">
                  <w:pPr>
                    <w:pStyle w:val="8"/>
                    <w:bidi w:val="0"/>
                    <w:jc w:val="center"/>
                    <w:rPr>
                      <w:rFonts w:hint="eastAsia"/>
                      <w:color w:val="auto"/>
                      <w:u w:val="single"/>
                    </w:rPr>
                  </w:pPr>
                  <w:r>
                    <w:rPr>
                      <w:rFonts w:hint="eastAsia"/>
                      <w:color w:val="auto"/>
                      <w:u w:val="single"/>
                      <w:lang w:val="en-US" w:eastAsia="zh-CN"/>
                    </w:rPr>
                    <w:t>45.00</w:t>
                  </w:r>
                </w:p>
              </w:tc>
              <w:tc>
                <w:tcPr>
                  <w:tcW w:w="808" w:type="dxa"/>
                  <w:gridSpan w:val="2"/>
                  <w:tcBorders>
                    <w:tl2br w:val="nil"/>
                    <w:tr2bl w:val="nil"/>
                  </w:tcBorders>
                  <w:vAlign w:val="center"/>
                </w:tcPr>
                <w:p w14:paraId="04D6931C">
                  <w:pPr>
                    <w:pStyle w:val="8"/>
                    <w:bidi w:val="0"/>
                    <w:jc w:val="center"/>
                    <w:rPr>
                      <w:rFonts w:hint="eastAsia"/>
                      <w:color w:val="auto"/>
                      <w:u w:val="single"/>
                    </w:rPr>
                  </w:pPr>
                  <w:r>
                    <w:rPr>
                      <w:rFonts w:hint="eastAsia"/>
                      <w:color w:val="auto"/>
                      <w:u w:val="single"/>
                      <w:lang w:val="en-US" w:eastAsia="zh-CN"/>
                    </w:rPr>
                    <w:t>45.00</w:t>
                  </w:r>
                </w:p>
              </w:tc>
              <w:tc>
                <w:tcPr>
                  <w:tcW w:w="594" w:type="dxa"/>
                  <w:tcBorders>
                    <w:tl2br w:val="nil"/>
                    <w:tr2bl w:val="nil"/>
                  </w:tcBorders>
                  <w:vAlign w:val="center"/>
                </w:tcPr>
                <w:p w14:paraId="44DCB9E0">
                  <w:pPr>
                    <w:pStyle w:val="8"/>
                    <w:bidi w:val="0"/>
                    <w:jc w:val="center"/>
                    <w:rPr>
                      <w:rFonts w:hint="eastAsia"/>
                      <w:color w:val="auto"/>
                      <w:u w:val="single"/>
                    </w:rPr>
                  </w:pPr>
                  <w:r>
                    <w:rPr>
                      <w:rFonts w:hint="eastAsia"/>
                      <w:color w:val="auto"/>
                      <w:u w:val="single"/>
                      <w:lang w:val="en-US" w:eastAsia="zh-CN"/>
                    </w:rPr>
                    <w:t>4.00</w:t>
                  </w:r>
                </w:p>
              </w:tc>
              <w:tc>
                <w:tcPr>
                  <w:tcW w:w="456" w:type="dxa"/>
                  <w:tcBorders>
                    <w:tl2br w:val="nil"/>
                    <w:tr2bl w:val="nil"/>
                  </w:tcBorders>
                  <w:vAlign w:val="center"/>
                </w:tcPr>
                <w:p w14:paraId="322490DC">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6A74E00B">
                  <w:pPr>
                    <w:pStyle w:val="8"/>
                    <w:bidi w:val="0"/>
                    <w:jc w:val="center"/>
                    <w:rPr>
                      <w:rFonts w:hint="eastAsia"/>
                      <w:color w:val="auto"/>
                      <w:u w:val="single"/>
                    </w:rPr>
                  </w:pPr>
                </w:p>
              </w:tc>
              <w:tc>
                <w:tcPr>
                  <w:tcW w:w="485" w:type="dxa"/>
                  <w:gridSpan w:val="2"/>
                  <w:tcBorders>
                    <w:tl2br w:val="nil"/>
                    <w:tr2bl w:val="nil"/>
                  </w:tcBorders>
                  <w:vAlign w:val="center"/>
                </w:tcPr>
                <w:p w14:paraId="1DFDA367">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28162188">
                  <w:pPr>
                    <w:pStyle w:val="8"/>
                    <w:bidi w:val="0"/>
                    <w:jc w:val="center"/>
                    <w:rPr>
                      <w:rFonts w:hint="eastAsia"/>
                      <w:color w:val="auto"/>
                      <w:u w:val="single"/>
                    </w:rPr>
                  </w:pPr>
                </w:p>
              </w:tc>
            </w:tr>
            <w:tr w14:paraId="39CFBEF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2B9D0D04">
                  <w:pPr>
                    <w:pStyle w:val="8"/>
                    <w:bidi w:val="0"/>
                    <w:jc w:val="center"/>
                    <w:rPr>
                      <w:rFonts w:hint="eastAsia" w:eastAsia="宋体"/>
                      <w:color w:val="auto"/>
                      <w:u w:val="single"/>
                      <w:lang w:val="en-US" w:eastAsia="zh-CN"/>
                    </w:rPr>
                  </w:pPr>
                  <w:r>
                    <w:rPr>
                      <w:rFonts w:hint="eastAsia"/>
                      <w:color w:val="auto"/>
                      <w:u w:val="single"/>
                      <w:lang w:val="en-US" w:eastAsia="zh-CN"/>
                    </w:rPr>
                    <w:t>6</w:t>
                  </w:r>
                </w:p>
              </w:tc>
              <w:tc>
                <w:tcPr>
                  <w:tcW w:w="1548" w:type="dxa"/>
                  <w:tcBorders>
                    <w:tl2br w:val="nil"/>
                    <w:tr2bl w:val="nil"/>
                  </w:tcBorders>
                  <w:vAlign w:val="center"/>
                </w:tcPr>
                <w:p w14:paraId="0C7BE664">
                  <w:pPr>
                    <w:pStyle w:val="8"/>
                    <w:bidi w:val="0"/>
                    <w:jc w:val="center"/>
                    <w:rPr>
                      <w:rFonts w:hint="eastAsia"/>
                      <w:color w:val="auto"/>
                      <w:u w:val="single"/>
                    </w:rPr>
                  </w:pPr>
                  <w:r>
                    <w:rPr>
                      <w:rFonts w:hint="eastAsia"/>
                      <w:color w:val="auto"/>
                      <w:u w:val="single"/>
                      <w:lang w:val="en-US" w:eastAsia="zh-CN"/>
                    </w:rPr>
                    <w:t>厕所3</w:t>
                  </w:r>
                </w:p>
              </w:tc>
              <w:tc>
                <w:tcPr>
                  <w:tcW w:w="803" w:type="dxa"/>
                  <w:gridSpan w:val="2"/>
                  <w:tcBorders>
                    <w:tl2br w:val="nil"/>
                    <w:tr2bl w:val="nil"/>
                  </w:tcBorders>
                  <w:vAlign w:val="center"/>
                </w:tcPr>
                <w:p w14:paraId="470B2394">
                  <w:pPr>
                    <w:pStyle w:val="8"/>
                    <w:bidi w:val="0"/>
                    <w:jc w:val="center"/>
                    <w:rPr>
                      <w:rFonts w:hint="eastAsia"/>
                      <w:color w:val="auto"/>
                      <w:u w:val="single"/>
                    </w:rPr>
                  </w:pPr>
                  <w:r>
                    <w:rPr>
                      <w:rFonts w:hint="eastAsia"/>
                      <w:color w:val="auto"/>
                      <w:u w:val="single"/>
                      <w:lang w:val="en-US" w:eastAsia="zh-CN"/>
                    </w:rPr>
                    <w:t>31.50</w:t>
                  </w:r>
                </w:p>
              </w:tc>
              <w:tc>
                <w:tcPr>
                  <w:tcW w:w="795" w:type="dxa"/>
                  <w:gridSpan w:val="2"/>
                  <w:tcBorders>
                    <w:tl2br w:val="nil"/>
                    <w:tr2bl w:val="nil"/>
                  </w:tcBorders>
                  <w:vAlign w:val="center"/>
                </w:tcPr>
                <w:p w14:paraId="5D8C4829">
                  <w:pPr>
                    <w:pStyle w:val="8"/>
                    <w:bidi w:val="0"/>
                    <w:jc w:val="center"/>
                    <w:rPr>
                      <w:rFonts w:hint="eastAsia"/>
                      <w:color w:val="auto"/>
                      <w:u w:val="single"/>
                    </w:rPr>
                  </w:pPr>
                </w:p>
              </w:tc>
              <w:tc>
                <w:tcPr>
                  <w:tcW w:w="722" w:type="dxa"/>
                  <w:tcBorders>
                    <w:tl2br w:val="nil"/>
                    <w:tr2bl w:val="nil"/>
                  </w:tcBorders>
                  <w:vAlign w:val="center"/>
                </w:tcPr>
                <w:p w14:paraId="133E8A62">
                  <w:pPr>
                    <w:pStyle w:val="8"/>
                    <w:bidi w:val="0"/>
                    <w:jc w:val="center"/>
                    <w:rPr>
                      <w:rFonts w:hint="eastAsia"/>
                      <w:color w:val="auto"/>
                      <w:u w:val="single"/>
                    </w:rPr>
                  </w:pPr>
                  <w:r>
                    <w:rPr>
                      <w:rFonts w:hint="eastAsia"/>
                      <w:color w:val="auto"/>
                      <w:u w:val="single"/>
                      <w:lang w:val="en-US" w:eastAsia="zh-CN"/>
                    </w:rPr>
                    <w:t>31.50</w:t>
                  </w:r>
                </w:p>
              </w:tc>
              <w:tc>
                <w:tcPr>
                  <w:tcW w:w="808" w:type="dxa"/>
                  <w:gridSpan w:val="2"/>
                  <w:tcBorders>
                    <w:tl2br w:val="nil"/>
                    <w:tr2bl w:val="nil"/>
                  </w:tcBorders>
                  <w:vAlign w:val="center"/>
                </w:tcPr>
                <w:p w14:paraId="6A53E99B">
                  <w:pPr>
                    <w:pStyle w:val="8"/>
                    <w:bidi w:val="0"/>
                    <w:jc w:val="center"/>
                    <w:rPr>
                      <w:rFonts w:hint="eastAsia"/>
                      <w:color w:val="auto"/>
                      <w:u w:val="single"/>
                    </w:rPr>
                  </w:pPr>
                  <w:r>
                    <w:rPr>
                      <w:rFonts w:hint="eastAsia"/>
                      <w:color w:val="auto"/>
                      <w:u w:val="single"/>
                      <w:lang w:val="en-US" w:eastAsia="zh-CN"/>
                    </w:rPr>
                    <w:t>31.50</w:t>
                  </w:r>
                </w:p>
              </w:tc>
              <w:tc>
                <w:tcPr>
                  <w:tcW w:w="594" w:type="dxa"/>
                  <w:tcBorders>
                    <w:tl2br w:val="nil"/>
                    <w:tr2bl w:val="nil"/>
                  </w:tcBorders>
                  <w:vAlign w:val="center"/>
                </w:tcPr>
                <w:p w14:paraId="7CECC1D8">
                  <w:pPr>
                    <w:pStyle w:val="8"/>
                    <w:bidi w:val="0"/>
                    <w:jc w:val="center"/>
                    <w:rPr>
                      <w:rFonts w:hint="eastAsia"/>
                      <w:color w:val="auto"/>
                      <w:u w:val="single"/>
                    </w:rPr>
                  </w:pPr>
                  <w:r>
                    <w:rPr>
                      <w:rFonts w:hint="eastAsia"/>
                      <w:color w:val="auto"/>
                      <w:u w:val="single"/>
                      <w:lang w:val="en-US" w:eastAsia="zh-CN"/>
                    </w:rPr>
                    <w:t>4.00</w:t>
                  </w:r>
                </w:p>
              </w:tc>
              <w:tc>
                <w:tcPr>
                  <w:tcW w:w="456" w:type="dxa"/>
                  <w:tcBorders>
                    <w:tl2br w:val="nil"/>
                    <w:tr2bl w:val="nil"/>
                  </w:tcBorders>
                  <w:vAlign w:val="center"/>
                </w:tcPr>
                <w:p w14:paraId="264BFC41">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429373FB">
                  <w:pPr>
                    <w:pStyle w:val="8"/>
                    <w:bidi w:val="0"/>
                    <w:jc w:val="center"/>
                    <w:rPr>
                      <w:rFonts w:hint="eastAsia"/>
                      <w:color w:val="auto"/>
                      <w:u w:val="single"/>
                    </w:rPr>
                  </w:pPr>
                </w:p>
              </w:tc>
              <w:tc>
                <w:tcPr>
                  <w:tcW w:w="485" w:type="dxa"/>
                  <w:gridSpan w:val="2"/>
                  <w:tcBorders>
                    <w:tl2br w:val="nil"/>
                    <w:tr2bl w:val="nil"/>
                  </w:tcBorders>
                  <w:vAlign w:val="center"/>
                </w:tcPr>
                <w:p w14:paraId="2030A98F">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24F68FD9">
                  <w:pPr>
                    <w:pStyle w:val="8"/>
                    <w:bidi w:val="0"/>
                    <w:jc w:val="center"/>
                    <w:rPr>
                      <w:rFonts w:hint="eastAsia"/>
                      <w:color w:val="auto"/>
                      <w:u w:val="single"/>
                    </w:rPr>
                  </w:pPr>
                </w:p>
              </w:tc>
            </w:tr>
            <w:tr w14:paraId="03AEFBC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6D5C379D">
                  <w:pPr>
                    <w:pStyle w:val="8"/>
                    <w:bidi w:val="0"/>
                    <w:jc w:val="center"/>
                    <w:rPr>
                      <w:rFonts w:hint="eastAsia" w:eastAsia="宋体"/>
                      <w:color w:val="auto"/>
                      <w:u w:val="single"/>
                      <w:lang w:val="en-US" w:eastAsia="zh-CN"/>
                    </w:rPr>
                  </w:pPr>
                  <w:r>
                    <w:rPr>
                      <w:rFonts w:hint="eastAsia"/>
                      <w:color w:val="auto"/>
                      <w:u w:val="single"/>
                      <w:lang w:val="en-US" w:eastAsia="zh-CN"/>
                    </w:rPr>
                    <w:t>7</w:t>
                  </w:r>
                </w:p>
              </w:tc>
              <w:tc>
                <w:tcPr>
                  <w:tcW w:w="1548" w:type="dxa"/>
                  <w:tcBorders>
                    <w:tl2br w:val="nil"/>
                    <w:tr2bl w:val="nil"/>
                  </w:tcBorders>
                  <w:vAlign w:val="center"/>
                </w:tcPr>
                <w:p w14:paraId="5D1B57C2">
                  <w:pPr>
                    <w:pStyle w:val="8"/>
                    <w:bidi w:val="0"/>
                    <w:jc w:val="center"/>
                    <w:rPr>
                      <w:rFonts w:hint="eastAsia"/>
                      <w:color w:val="auto"/>
                      <w:u w:val="single"/>
                    </w:rPr>
                  </w:pPr>
                  <w:r>
                    <w:rPr>
                      <w:rFonts w:hint="eastAsia"/>
                      <w:color w:val="auto"/>
                      <w:u w:val="single"/>
                      <w:lang w:val="en-US" w:eastAsia="zh-CN"/>
                    </w:rPr>
                    <w:t>门卫1/厕所1/地磅房1</w:t>
                  </w:r>
                </w:p>
              </w:tc>
              <w:tc>
                <w:tcPr>
                  <w:tcW w:w="803" w:type="dxa"/>
                  <w:gridSpan w:val="2"/>
                  <w:tcBorders>
                    <w:tl2br w:val="nil"/>
                    <w:tr2bl w:val="nil"/>
                  </w:tcBorders>
                  <w:vAlign w:val="center"/>
                </w:tcPr>
                <w:p w14:paraId="5BBAFB4E">
                  <w:pPr>
                    <w:pStyle w:val="8"/>
                    <w:bidi w:val="0"/>
                    <w:jc w:val="center"/>
                    <w:rPr>
                      <w:rFonts w:hint="eastAsia"/>
                      <w:color w:val="auto"/>
                      <w:u w:val="single"/>
                    </w:rPr>
                  </w:pPr>
                  <w:r>
                    <w:rPr>
                      <w:rFonts w:hint="eastAsia"/>
                      <w:color w:val="auto"/>
                      <w:u w:val="single"/>
                      <w:lang w:val="en-US" w:eastAsia="zh-CN"/>
                    </w:rPr>
                    <w:t>48.00</w:t>
                  </w:r>
                </w:p>
              </w:tc>
              <w:tc>
                <w:tcPr>
                  <w:tcW w:w="795" w:type="dxa"/>
                  <w:gridSpan w:val="2"/>
                  <w:tcBorders>
                    <w:tl2br w:val="nil"/>
                    <w:tr2bl w:val="nil"/>
                  </w:tcBorders>
                  <w:vAlign w:val="center"/>
                </w:tcPr>
                <w:p w14:paraId="31A30334">
                  <w:pPr>
                    <w:pStyle w:val="8"/>
                    <w:bidi w:val="0"/>
                    <w:jc w:val="center"/>
                    <w:rPr>
                      <w:rFonts w:hint="eastAsia"/>
                      <w:color w:val="auto"/>
                      <w:u w:val="single"/>
                    </w:rPr>
                  </w:pPr>
                </w:p>
              </w:tc>
              <w:tc>
                <w:tcPr>
                  <w:tcW w:w="722" w:type="dxa"/>
                  <w:tcBorders>
                    <w:tl2br w:val="nil"/>
                    <w:tr2bl w:val="nil"/>
                  </w:tcBorders>
                  <w:vAlign w:val="center"/>
                </w:tcPr>
                <w:p w14:paraId="19D5F13C">
                  <w:pPr>
                    <w:pStyle w:val="8"/>
                    <w:bidi w:val="0"/>
                    <w:jc w:val="center"/>
                    <w:rPr>
                      <w:rFonts w:hint="eastAsia"/>
                      <w:color w:val="auto"/>
                      <w:u w:val="single"/>
                    </w:rPr>
                  </w:pPr>
                  <w:r>
                    <w:rPr>
                      <w:rFonts w:hint="eastAsia"/>
                      <w:color w:val="auto"/>
                      <w:u w:val="single"/>
                      <w:lang w:val="en-US" w:eastAsia="zh-CN"/>
                    </w:rPr>
                    <w:t>48.00</w:t>
                  </w:r>
                </w:p>
              </w:tc>
              <w:tc>
                <w:tcPr>
                  <w:tcW w:w="808" w:type="dxa"/>
                  <w:gridSpan w:val="2"/>
                  <w:tcBorders>
                    <w:tl2br w:val="nil"/>
                    <w:tr2bl w:val="nil"/>
                  </w:tcBorders>
                  <w:vAlign w:val="center"/>
                </w:tcPr>
                <w:p w14:paraId="7794B34A">
                  <w:pPr>
                    <w:pStyle w:val="8"/>
                    <w:bidi w:val="0"/>
                    <w:jc w:val="center"/>
                    <w:rPr>
                      <w:rFonts w:hint="eastAsia"/>
                      <w:color w:val="auto"/>
                      <w:u w:val="single"/>
                    </w:rPr>
                  </w:pPr>
                  <w:r>
                    <w:rPr>
                      <w:rFonts w:hint="eastAsia"/>
                      <w:color w:val="auto"/>
                      <w:u w:val="single"/>
                      <w:lang w:val="en-US" w:eastAsia="zh-CN"/>
                    </w:rPr>
                    <w:t>48.00</w:t>
                  </w:r>
                </w:p>
              </w:tc>
              <w:tc>
                <w:tcPr>
                  <w:tcW w:w="594" w:type="dxa"/>
                  <w:tcBorders>
                    <w:tl2br w:val="nil"/>
                    <w:tr2bl w:val="nil"/>
                  </w:tcBorders>
                  <w:vAlign w:val="center"/>
                </w:tcPr>
                <w:p w14:paraId="26A933E4">
                  <w:pPr>
                    <w:pStyle w:val="8"/>
                    <w:bidi w:val="0"/>
                    <w:jc w:val="center"/>
                    <w:rPr>
                      <w:rFonts w:hint="eastAsia"/>
                      <w:color w:val="auto"/>
                      <w:u w:val="single"/>
                    </w:rPr>
                  </w:pPr>
                  <w:r>
                    <w:rPr>
                      <w:rFonts w:hint="eastAsia"/>
                      <w:color w:val="auto"/>
                      <w:u w:val="single"/>
                      <w:lang w:val="en-US" w:eastAsia="zh-CN"/>
                    </w:rPr>
                    <w:t>4.00</w:t>
                  </w:r>
                </w:p>
              </w:tc>
              <w:tc>
                <w:tcPr>
                  <w:tcW w:w="456" w:type="dxa"/>
                  <w:tcBorders>
                    <w:tl2br w:val="nil"/>
                    <w:tr2bl w:val="nil"/>
                  </w:tcBorders>
                  <w:vAlign w:val="center"/>
                </w:tcPr>
                <w:p w14:paraId="7C444707">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56F4E68C">
                  <w:pPr>
                    <w:pStyle w:val="8"/>
                    <w:bidi w:val="0"/>
                    <w:jc w:val="center"/>
                    <w:rPr>
                      <w:rFonts w:hint="eastAsia"/>
                      <w:color w:val="auto"/>
                      <w:u w:val="single"/>
                    </w:rPr>
                  </w:pPr>
                </w:p>
              </w:tc>
              <w:tc>
                <w:tcPr>
                  <w:tcW w:w="485" w:type="dxa"/>
                  <w:gridSpan w:val="2"/>
                  <w:tcBorders>
                    <w:tl2br w:val="nil"/>
                    <w:tr2bl w:val="nil"/>
                  </w:tcBorders>
                  <w:vAlign w:val="center"/>
                </w:tcPr>
                <w:p w14:paraId="0989E3F0">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02C5B2C9">
                  <w:pPr>
                    <w:pStyle w:val="8"/>
                    <w:bidi w:val="0"/>
                    <w:jc w:val="center"/>
                    <w:rPr>
                      <w:rFonts w:hint="eastAsia"/>
                      <w:color w:val="auto"/>
                      <w:u w:val="single"/>
                    </w:rPr>
                  </w:pPr>
                </w:p>
              </w:tc>
            </w:tr>
            <w:tr w14:paraId="3CFC535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7C029765">
                  <w:pPr>
                    <w:pStyle w:val="8"/>
                    <w:bidi w:val="0"/>
                    <w:jc w:val="center"/>
                    <w:rPr>
                      <w:rFonts w:hint="eastAsia" w:eastAsia="宋体"/>
                      <w:color w:val="auto"/>
                      <w:u w:val="single"/>
                      <w:lang w:val="en-US" w:eastAsia="zh-CN"/>
                    </w:rPr>
                  </w:pPr>
                  <w:r>
                    <w:rPr>
                      <w:rFonts w:hint="eastAsia"/>
                      <w:color w:val="auto"/>
                      <w:u w:val="single"/>
                      <w:lang w:val="en-US" w:eastAsia="zh-CN"/>
                    </w:rPr>
                    <w:t>8</w:t>
                  </w:r>
                </w:p>
              </w:tc>
              <w:tc>
                <w:tcPr>
                  <w:tcW w:w="1548" w:type="dxa"/>
                  <w:tcBorders>
                    <w:tl2br w:val="nil"/>
                    <w:tr2bl w:val="nil"/>
                  </w:tcBorders>
                  <w:vAlign w:val="center"/>
                </w:tcPr>
                <w:p w14:paraId="4E62C9C6">
                  <w:pPr>
                    <w:pStyle w:val="8"/>
                    <w:bidi w:val="0"/>
                    <w:jc w:val="center"/>
                    <w:rPr>
                      <w:rFonts w:hint="eastAsia"/>
                      <w:color w:val="auto"/>
                      <w:u w:val="single"/>
                    </w:rPr>
                  </w:pPr>
                  <w:r>
                    <w:rPr>
                      <w:rFonts w:hint="eastAsia"/>
                      <w:color w:val="auto"/>
                      <w:u w:val="single"/>
                      <w:lang w:val="en-US" w:eastAsia="zh-CN"/>
                    </w:rPr>
                    <w:t>门卫2/地磅房2</w:t>
                  </w:r>
                </w:p>
              </w:tc>
              <w:tc>
                <w:tcPr>
                  <w:tcW w:w="803" w:type="dxa"/>
                  <w:gridSpan w:val="2"/>
                  <w:tcBorders>
                    <w:tl2br w:val="nil"/>
                    <w:tr2bl w:val="nil"/>
                  </w:tcBorders>
                  <w:vAlign w:val="center"/>
                </w:tcPr>
                <w:p w14:paraId="0FAF9D52">
                  <w:pPr>
                    <w:pStyle w:val="8"/>
                    <w:bidi w:val="0"/>
                    <w:jc w:val="center"/>
                    <w:rPr>
                      <w:rFonts w:hint="eastAsia"/>
                      <w:color w:val="auto"/>
                      <w:u w:val="single"/>
                    </w:rPr>
                  </w:pPr>
                  <w:r>
                    <w:rPr>
                      <w:rFonts w:hint="eastAsia"/>
                      <w:color w:val="auto"/>
                      <w:u w:val="single"/>
                      <w:lang w:val="en-US" w:eastAsia="zh-CN"/>
                    </w:rPr>
                    <w:t>24.00</w:t>
                  </w:r>
                </w:p>
              </w:tc>
              <w:tc>
                <w:tcPr>
                  <w:tcW w:w="795" w:type="dxa"/>
                  <w:gridSpan w:val="2"/>
                  <w:tcBorders>
                    <w:tl2br w:val="nil"/>
                    <w:tr2bl w:val="nil"/>
                  </w:tcBorders>
                  <w:vAlign w:val="center"/>
                </w:tcPr>
                <w:p w14:paraId="03A2CF8E">
                  <w:pPr>
                    <w:pStyle w:val="8"/>
                    <w:bidi w:val="0"/>
                    <w:jc w:val="center"/>
                    <w:rPr>
                      <w:rFonts w:hint="eastAsia"/>
                      <w:color w:val="auto"/>
                      <w:u w:val="single"/>
                    </w:rPr>
                  </w:pPr>
                </w:p>
              </w:tc>
              <w:tc>
                <w:tcPr>
                  <w:tcW w:w="722" w:type="dxa"/>
                  <w:tcBorders>
                    <w:tl2br w:val="nil"/>
                    <w:tr2bl w:val="nil"/>
                  </w:tcBorders>
                  <w:vAlign w:val="center"/>
                </w:tcPr>
                <w:p w14:paraId="46873DFE">
                  <w:pPr>
                    <w:pStyle w:val="8"/>
                    <w:bidi w:val="0"/>
                    <w:jc w:val="center"/>
                    <w:rPr>
                      <w:rFonts w:hint="eastAsia"/>
                      <w:color w:val="auto"/>
                      <w:u w:val="single"/>
                    </w:rPr>
                  </w:pPr>
                  <w:r>
                    <w:rPr>
                      <w:rFonts w:hint="eastAsia"/>
                      <w:color w:val="auto"/>
                      <w:u w:val="single"/>
                      <w:lang w:val="en-US" w:eastAsia="zh-CN"/>
                    </w:rPr>
                    <w:t>24.00</w:t>
                  </w:r>
                </w:p>
              </w:tc>
              <w:tc>
                <w:tcPr>
                  <w:tcW w:w="808" w:type="dxa"/>
                  <w:gridSpan w:val="2"/>
                  <w:tcBorders>
                    <w:tl2br w:val="nil"/>
                    <w:tr2bl w:val="nil"/>
                  </w:tcBorders>
                  <w:vAlign w:val="center"/>
                </w:tcPr>
                <w:p w14:paraId="0E1C1962">
                  <w:pPr>
                    <w:pStyle w:val="8"/>
                    <w:bidi w:val="0"/>
                    <w:jc w:val="center"/>
                    <w:rPr>
                      <w:rFonts w:hint="eastAsia"/>
                      <w:color w:val="auto"/>
                      <w:u w:val="single"/>
                    </w:rPr>
                  </w:pPr>
                  <w:r>
                    <w:rPr>
                      <w:rFonts w:hint="eastAsia"/>
                      <w:color w:val="auto"/>
                      <w:u w:val="single"/>
                      <w:lang w:val="en-US" w:eastAsia="zh-CN"/>
                    </w:rPr>
                    <w:t>24.00</w:t>
                  </w:r>
                </w:p>
              </w:tc>
              <w:tc>
                <w:tcPr>
                  <w:tcW w:w="594" w:type="dxa"/>
                  <w:tcBorders>
                    <w:tl2br w:val="nil"/>
                    <w:tr2bl w:val="nil"/>
                  </w:tcBorders>
                  <w:vAlign w:val="center"/>
                </w:tcPr>
                <w:p w14:paraId="6494FD77">
                  <w:pPr>
                    <w:pStyle w:val="8"/>
                    <w:bidi w:val="0"/>
                    <w:jc w:val="center"/>
                    <w:rPr>
                      <w:rFonts w:hint="eastAsia"/>
                      <w:color w:val="auto"/>
                      <w:u w:val="single"/>
                    </w:rPr>
                  </w:pPr>
                  <w:r>
                    <w:rPr>
                      <w:rFonts w:hint="eastAsia"/>
                      <w:color w:val="auto"/>
                      <w:u w:val="single"/>
                      <w:lang w:val="en-US" w:eastAsia="zh-CN"/>
                    </w:rPr>
                    <w:t>4.00</w:t>
                  </w:r>
                </w:p>
              </w:tc>
              <w:tc>
                <w:tcPr>
                  <w:tcW w:w="456" w:type="dxa"/>
                  <w:tcBorders>
                    <w:tl2br w:val="nil"/>
                    <w:tr2bl w:val="nil"/>
                  </w:tcBorders>
                  <w:vAlign w:val="center"/>
                </w:tcPr>
                <w:p w14:paraId="55D761C6">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5BA955D2">
                  <w:pPr>
                    <w:pStyle w:val="8"/>
                    <w:bidi w:val="0"/>
                    <w:jc w:val="center"/>
                    <w:rPr>
                      <w:rFonts w:hint="eastAsia"/>
                      <w:color w:val="auto"/>
                      <w:u w:val="single"/>
                    </w:rPr>
                  </w:pPr>
                </w:p>
              </w:tc>
              <w:tc>
                <w:tcPr>
                  <w:tcW w:w="485" w:type="dxa"/>
                  <w:gridSpan w:val="2"/>
                  <w:tcBorders>
                    <w:tl2br w:val="nil"/>
                    <w:tr2bl w:val="nil"/>
                  </w:tcBorders>
                  <w:vAlign w:val="center"/>
                </w:tcPr>
                <w:p w14:paraId="082F3242">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20144EC9">
                  <w:pPr>
                    <w:pStyle w:val="8"/>
                    <w:bidi w:val="0"/>
                    <w:jc w:val="center"/>
                    <w:rPr>
                      <w:rFonts w:hint="eastAsia"/>
                      <w:color w:val="auto"/>
                      <w:u w:val="single"/>
                    </w:rPr>
                  </w:pPr>
                </w:p>
              </w:tc>
            </w:tr>
            <w:tr w14:paraId="2D28214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413F9E01">
                  <w:pPr>
                    <w:pStyle w:val="8"/>
                    <w:bidi w:val="0"/>
                    <w:jc w:val="center"/>
                    <w:rPr>
                      <w:rFonts w:hint="eastAsia" w:eastAsia="宋体"/>
                      <w:color w:val="auto"/>
                      <w:u w:val="single"/>
                      <w:lang w:val="en-US" w:eastAsia="zh-CN"/>
                    </w:rPr>
                  </w:pPr>
                  <w:r>
                    <w:rPr>
                      <w:rFonts w:hint="eastAsia"/>
                      <w:color w:val="auto"/>
                      <w:u w:val="single"/>
                      <w:lang w:val="en-US" w:eastAsia="zh-CN"/>
                    </w:rPr>
                    <w:t>9</w:t>
                  </w:r>
                </w:p>
              </w:tc>
              <w:tc>
                <w:tcPr>
                  <w:tcW w:w="1548" w:type="dxa"/>
                  <w:tcBorders>
                    <w:tl2br w:val="nil"/>
                    <w:tr2bl w:val="nil"/>
                  </w:tcBorders>
                  <w:vAlign w:val="center"/>
                </w:tcPr>
                <w:p w14:paraId="4A91965A">
                  <w:pPr>
                    <w:pStyle w:val="8"/>
                    <w:bidi w:val="0"/>
                    <w:jc w:val="center"/>
                    <w:rPr>
                      <w:rFonts w:hint="eastAsia"/>
                      <w:color w:val="auto"/>
                      <w:u w:val="single"/>
                    </w:rPr>
                  </w:pPr>
                  <w:r>
                    <w:rPr>
                      <w:rFonts w:hint="eastAsia"/>
                      <w:color w:val="auto"/>
                      <w:u w:val="single"/>
                      <w:lang w:val="en-US" w:eastAsia="zh-CN"/>
                    </w:rPr>
                    <w:t>门卫4/地磅房4</w:t>
                  </w:r>
                </w:p>
              </w:tc>
              <w:tc>
                <w:tcPr>
                  <w:tcW w:w="803" w:type="dxa"/>
                  <w:gridSpan w:val="2"/>
                  <w:tcBorders>
                    <w:tl2br w:val="nil"/>
                    <w:tr2bl w:val="nil"/>
                  </w:tcBorders>
                  <w:vAlign w:val="center"/>
                </w:tcPr>
                <w:p w14:paraId="584A6758">
                  <w:pPr>
                    <w:pStyle w:val="8"/>
                    <w:bidi w:val="0"/>
                    <w:jc w:val="center"/>
                    <w:rPr>
                      <w:rFonts w:hint="eastAsia"/>
                      <w:color w:val="auto"/>
                      <w:u w:val="single"/>
                    </w:rPr>
                  </w:pPr>
                  <w:r>
                    <w:rPr>
                      <w:rFonts w:hint="eastAsia"/>
                      <w:color w:val="auto"/>
                      <w:u w:val="single"/>
                      <w:lang w:val="en-US" w:eastAsia="zh-CN"/>
                    </w:rPr>
                    <w:t>18.00</w:t>
                  </w:r>
                </w:p>
              </w:tc>
              <w:tc>
                <w:tcPr>
                  <w:tcW w:w="795" w:type="dxa"/>
                  <w:gridSpan w:val="2"/>
                  <w:tcBorders>
                    <w:tl2br w:val="nil"/>
                    <w:tr2bl w:val="nil"/>
                  </w:tcBorders>
                  <w:vAlign w:val="center"/>
                </w:tcPr>
                <w:p w14:paraId="364367AA">
                  <w:pPr>
                    <w:pStyle w:val="8"/>
                    <w:bidi w:val="0"/>
                    <w:jc w:val="center"/>
                    <w:rPr>
                      <w:rFonts w:hint="eastAsia"/>
                      <w:color w:val="auto"/>
                      <w:u w:val="single"/>
                    </w:rPr>
                  </w:pPr>
                </w:p>
              </w:tc>
              <w:tc>
                <w:tcPr>
                  <w:tcW w:w="722" w:type="dxa"/>
                  <w:tcBorders>
                    <w:tl2br w:val="nil"/>
                    <w:tr2bl w:val="nil"/>
                  </w:tcBorders>
                  <w:vAlign w:val="center"/>
                </w:tcPr>
                <w:p w14:paraId="7C4F5F0C">
                  <w:pPr>
                    <w:pStyle w:val="8"/>
                    <w:bidi w:val="0"/>
                    <w:jc w:val="center"/>
                    <w:rPr>
                      <w:rFonts w:hint="eastAsia"/>
                      <w:color w:val="auto"/>
                      <w:u w:val="single"/>
                    </w:rPr>
                  </w:pPr>
                  <w:r>
                    <w:rPr>
                      <w:rFonts w:hint="eastAsia"/>
                      <w:color w:val="auto"/>
                      <w:u w:val="single"/>
                      <w:lang w:val="en-US" w:eastAsia="zh-CN"/>
                    </w:rPr>
                    <w:t>18.00</w:t>
                  </w:r>
                </w:p>
              </w:tc>
              <w:tc>
                <w:tcPr>
                  <w:tcW w:w="808" w:type="dxa"/>
                  <w:gridSpan w:val="2"/>
                  <w:tcBorders>
                    <w:tl2br w:val="nil"/>
                    <w:tr2bl w:val="nil"/>
                  </w:tcBorders>
                  <w:vAlign w:val="center"/>
                </w:tcPr>
                <w:p w14:paraId="1C3B6140">
                  <w:pPr>
                    <w:pStyle w:val="8"/>
                    <w:bidi w:val="0"/>
                    <w:jc w:val="center"/>
                    <w:rPr>
                      <w:rFonts w:hint="eastAsia"/>
                      <w:color w:val="auto"/>
                      <w:u w:val="single"/>
                    </w:rPr>
                  </w:pPr>
                  <w:r>
                    <w:rPr>
                      <w:rFonts w:hint="eastAsia"/>
                      <w:color w:val="auto"/>
                      <w:u w:val="single"/>
                      <w:lang w:val="en-US" w:eastAsia="zh-CN"/>
                    </w:rPr>
                    <w:t>18.00</w:t>
                  </w:r>
                </w:p>
              </w:tc>
              <w:tc>
                <w:tcPr>
                  <w:tcW w:w="594" w:type="dxa"/>
                  <w:tcBorders>
                    <w:tl2br w:val="nil"/>
                    <w:tr2bl w:val="nil"/>
                  </w:tcBorders>
                  <w:vAlign w:val="center"/>
                </w:tcPr>
                <w:p w14:paraId="2849332B">
                  <w:pPr>
                    <w:pStyle w:val="8"/>
                    <w:bidi w:val="0"/>
                    <w:jc w:val="center"/>
                    <w:rPr>
                      <w:rFonts w:hint="eastAsia"/>
                      <w:color w:val="auto"/>
                      <w:u w:val="single"/>
                    </w:rPr>
                  </w:pPr>
                  <w:r>
                    <w:rPr>
                      <w:rFonts w:hint="eastAsia"/>
                      <w:color w:val="auto"/>
                      <w:u w:val="single"/>
                      <w:lang w:val="en-US" w:eastAsia="zh-CN"/>
                    </w:rPr>
                    <w:t>4.00</w:t>
                  </w:r>
                </w:p>
              </w:tc>
              <w:tc>
                <w:tcPr>
                  <w:tcW w:w="456" w:type="dxa"/>
                  <w:tcBorders>
                    <w:tl2br w:val="nil"/>
                    <w:tr2bl w:val="nil"/>
                  </w:tcBorders>
                  <w:vAlign w:val="center"/>
                </w:tcPr>
                <w:p w14:paraId="694F67F3">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4F2CB3F5">
                  <w:pPr>
                    <w:pStyle w:val="8"/>
                    <w:bidi w:val="0"/>
                    <w:jc w:val="center"/>
                    <w:rPr>
                      <w:rFonts w:hint="eastAsia"/>
                      <w:color w:val="auto"/>
                      <w:u w:val="single"/>
                    </w:rPr>
                  </w:pPr>
                </w:p>
              </w:tc>
              <w:tc>
                <w:tcPr>
                  <w:tcW w:w="485" w:type="dxa"/>
                  <w:gridSpan w:val="2"/>
                  <w:tcBorders>
                    <w:tl2br w:val="nil"/>
                    <w:tr2bl w:val="nil"/>
                  </w:tcBorders>
                  <w:vAlign w:val="center"/>
                </w:tcPr>
                <w:p w14:paraId="7F63FE12">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24557DC9">
                  <w:pPr>
                    <w:pStyle w:val="8"/>
                    <w:bidi w:val="0"/>
                    <w:jc w:val="center"/>
                    <w:rPr>
                      <w:rFonts w:hint="eastAsia"/>
                      <w:color w:val="auto"/>
                      <w:u w:val="single"/>
                    </w:rPr>
                  </w:pPr>
                </w:p>
              </w:tc>
            </w:tr>
            <w:tr w14:paraId="77ECDB8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7F456705">
                  <w:pPr>
                    <w:pStyle w:val="8"/>
                    <w:bidi w:val="0"/>
                    <w:jc w:val="center"/>
                    <w:rPr>
                      <w:rFonts w:hint="default" w:eastAsia="宋体"/>
                      <w:color w:val="auto"/>
                      <w:u w:val="single"/>
                      <w:lang w:val="en-US" w:eastAsia="zh-CN"/>
                    </w:rPr>
                  </w:pPr>
                  <w:r>
                    <w:rPr>
                      <w:rFonts w:hint="eastAsia"/>
                      <w:color w:val="auto"/>
                      <w:u w:val="single"/>
                      <w:lang w:val="en-US" w:eastAsia="zh-CN"/>
                    </w:rPr>
                    <w:t>10</w:t>
                  </w:r>
                </w:p>
              </w:tc>
              <w:tc>
                <w:tcPr>
                  <w:tcW w:w="1548" w:type="dxa"/>
                  <w:tcBorders>
                    <w:tl2br w:val="nil"/>
                    <w:tr2bl w:val="nil"/>
                  </w:tcBorders>
                  <w:vAlign w:val="center"/>
                </w:tcPr>
                <w:p w14:paraId="17DA31ED">
                  <w:pPr>
                    <w:pStyle w:val="8"/>
                    <w:bidi w:val="0"/>
                    <w:jc w:val="center"/>
                    <w:rPr>
                      <w:rFonts w:hint="eastAsia"/>
                      <w:color w:val="auto"/>
                      <w:u w:val="single"/>
                    </w:rPr>
                  </w:pPr>
                  <w:r>
                    <w:rPr>
                      <w:rFonts w:hint="eastAsia"/>
                      <w:color w:val="auto"/>
                      <w:u w:val="single"/>
                      <w:lang w:val="en-US" w:eastAsia="zh-CN"/>
                    </w:rPr>
                    <w:t>门卫5/地磅房5</w:t>
                  </w:r>
                </w:p>
              </w:tc>
              <w:tc>
                <w:tcPr>
                  <w:tcW w:w="803" w:type="dxa"/>
                  <w:gridSpan w:val="2"/>
                  <w:tcBorders>
                    <w:tl2br w:val="nil"/>
                    <w:tr2bl w:val="nil"/>
                  </w:tcBorders>
                  <w:vAlign w:val="center"/>
                </w:tcPr>
                <w:p w14:paraId="1A1A666E">
                  <w:pPr>
                    <w:pStyle w:val="8"/>
                    <w:bidi w:val="0"/>
                    <w:jc w:val="center"/>
                    <w:rPr>
                      <w:rFonts w:hint="eastAsia"/>
                      <w:color w:val="auto"/>
                      <w:u w:val="single"/>
                    </w:rPr>
                  </w:pPr>
                  <w:r>
                    <w:rPr>
                      <w:rFonts w:hint="eastAsia"/>
                      <w:color w:val="auto"/>
                      <w:u w:val="single"/>
                      <w:lang w:val="en-US" w:eastAsia="zh-CN"/>
                    </w:rPr>
                    <w:t>18.00</w:t>
                  </w:r>
                </w:p>
              </w:tc>
              <w:tc>
                <w:tcPr>
                  <w:tcW w:w="795" w:type="dxa"/>
                  <w:gridSpan w:val="2"/>
                  <w:tcBorders>
                    <w:tl2br w:val="nil"/>
                    <w:tr2bl w:val="nil"/>
                  </w:tcBorders>
                  <w:vAlign w:val="center"/>
                </w:tcPr>
                <w:p w14:paraId="364A8447">
                  <w:pPr>
                    <w:pStyle w:val="8"/>
                    <w:bidi w:val="0"/>
                    <w:jc w:val="center"/>
                    <w:rPr>
                      <w:rFonts w:hint="eastAsia"/>
                      <w:color w:val="auto"/>
                      <w:u w:val="single"/>
                    </w:rPr>
                  </w:pPr>
                </w:p>
              </w:tc>
              <w:tc>
                <w:tcPr>
                  <w:tcW w:w="722" w:type="dxa"/>
                  <w:tcBorders>
                    <w:tl2br w:val="nil"/>
                    <w:tr2bl w:val="nil"/>
                  </w:tcBorders>
                  <w:vAlign w:val="center"/>
                </w:tcPr>
                <w:p w14:paraId="7C4C32CA">
                  <w:pPr>
                    <w:pStyle w:val="8"/>
                    <w:bidi w:val="0"/>
                    <w:jc w:val="center"/>
                    <w:rPr>
                      <w:rFonts w:hint="eastAsia"/>
                      <w:color w:val="auto"/>
                      <w:u w:val="single"/>
                    </w:rPr>
                  </w:pPr>
                  <w:r>
                    <w:rPr>
                      <w:rFonts w:hint="eastAsia"/>
                      <w:color w:val="auto"/>
                      <w:u w:val="single"/>
                      <w:lang w:val="en-US" w:eastAsia="zh-CN"/>
                    </w:rPr>
                    <w:t>18.00</w:t>
                  </w:r>
                </w:p>
              </w:tc>
              <w:tc>
                <w:tcPr>
                  <w:tcW w:w="808" w:type="dxa"/>
                  <w:gridSpan w:val="2"/>
                  <w:tcBorders>
                    <w:tl2br w:val="nil"/>
                    <w:tr2bl w:val="nil"/>
                  </w:tcBorders>
                  <w:vAlign w:val="center"/>
                </w:tcPr>
                <w:p w14:paraId="44C96076">
                  <w:pPr>
                    <w:pStyle w:val="8"/>
                    <w:bidi w:val="0"/>
                    <w:jc w:val="center"/>
                    <w:rPr>
                      <w:rFonts w:hint="eastAsia"/>
                      <w:color w:val="auto"/>
                      <w:u w:val="single"/>
                    </w:rPr>
                  </w:pPr>
                  <w:r>
                    <w:rPr>
                      <w:rFonts w:hint="eastAsia"/>
                      <w:color w:val="auto"/>
                      <w:u w:val="single"/>
                      <w:lang w:val="en-US" w:eastAsia="zh-CN"/>
                    </w:rPr>
                    <w:t>18.00</w:t>
                  </w:r>
                </w:p>
              </w:tc>
              <w:tc>
                <w:tcPr>
                  <w:tcW w:w="594" w:type="dxa"/>
                  <w:tcBorders>
                    <w:tl2br w:val="nil"/>
                    <w:tr2bl w:val="nil"/>
                  </w:tcBorders>
                  <w:vAlign w:val="center"/>
                </w:tcPr>
                <w:p w14:paraId="329BD602">
                  <w:pPr>
                    <w:pStyle w:val="8"/>
                    <w:bidi w:val="0"/>
                    <w:jc w:val="center"/>
                    <w:rPr>
                      <w:rFonts w:hint="eastAsia"/>
                      <w:color w:val="auto"/>
                      <w:u w:val="single"/>
                    </w:rPr>
                  </w:pPr>
                  <w:r>
                    <w:rPr>
                      <w:rFonts w:hint="eastAsia"/>
                      <w:color w:val="auto"/>
                      <w:u w:val="single"/>
                      <w:lang w:val="en-US" w:eastAsia="zh-CN"/>
                    </w:rPr>
                    <w:t>4.00</w:t>
                  </w:r>
                </w:p>
              </w:tc>
              <w:tc>
                <w:tcPr>
                  <w:tcW w:w="456" w:type="dxa"/>
                  <w:tcBorders>
                    <w:tl2br w:val="nil"/>
                    <w:tr2bl w:val="nil"/>
                  </w:tcBorders>
                  <w:vAlign w:val="center"/>
                </w:tcPr>
                <w:p w14:paraId="74C5618C">
                  <w:pPr>
                    <w:pStyle w:val="8"/>
                    <w:bidi w:val="0"/>
                    <w:jc w:val="center"/>
                    <w:rPr>
                      <w:rFonts w:hint="eastAsia"/>
                      <w:color w:val="auto"/>
                      <w:u w:val="single"/>
                    </w:rPr>
                  </w:pPr>
                  <w:r>
                    <w:rPr>
                      <w:rFonts w:hint="eastAsia"/>
                      <w:color w:val="auto"/>
                      <w:u w:val="single"/>
                      <w:lang w:val="en-US" w:eastAsia="zh-CN"/>
                    </w:rPr>
                    <w:t>1</w:t>
                  </w:r>
                </w:p>
              </w:tc>
              <w:tc>
                <w:tcPr>
                  <w:tcW w:w="493" w:type="dxa"/>
                  <w:gridSpan w:val="2"/>
                  <w:tcBorders>
                    <w:tl2br w:val="nil"/>
                    <w:tr2bl w:val="nil"/>
                  </w:tcBorders>
                  <w:vAlign w:val="center"/>
                </w:tcPr>
                <w:p w14:paraId="2515B867">
                  <w:pPr>
                    <w:pStyle w:val="8"/>
                    <w:bidi w:val="0"/>
                    <w:jc w:val="center"/>
                    <w:rPr>
                      <w:rFonts w:hint="eastAsia"/>
                      <w:color w:val="auto"/>
                      <w:u w:val="single"/>
                    </w:rPr>
                  </w:pPr>
                </w:p>
              </w:tc>
              <w:tc>
                <w:tcPr>
                  <w:tcW w:w="485" w:type="dxa"/>
                  <w:gridSpan w:val="2"/>
                  <w:tcBorders>
                    <w:tl2br w:val="nil"/>
                    <w:tr2bl w:val="nil"/>
                  </w:tcBorders>
                  <w:vAlign w:val="center"/>
                </w:tcPr>
                <w:p w14:paraId="4727405F">
                  <w:pPr>
                    <w:pStyle w:val="8"/>
                    <w:bidi w:val="0"/>
                    <w:jc w:val="center"/>
                    <w:rPr>
                      <w:rFonts w:hint="eastAsia"/>
                      <w:color w:val="auto"/>
                      <w:u w:val="single"/>
                    </w:rPr>
                  </w:pPr>
                  <w:r>
                    <w:rPr>
                      <w:rFonts w:hint="eastAsia"/>
                      <w:color w:val="auto"/>
                      <w:u w:val="single"/>
                      <w:lang w:val="en-US" w:eastAsia="zh-CN"/>
                    </w:rPr>
                    <w:t>二级</w:t>
                  </w:r>
                </w:p>
              </w:tc>
              <w:tc>
                <w:tcPr>
                  <w:tcW w:w="1111" w:type="dxa"/>
                  <w:tcBorders>
                    <w:tl2br w:val="nil"/>
                    <w:tr2bl w:val="nil"/>
                  </w:tcBorders>
                  <w:vAlign w:val="center"/>
                </w:tcPr>
                <w:p w14:paraId="03B792DF">
                  <w:pPr>
                    <w:pStyle w:val="8"/>
                    <w:bidi w:val="0"/>
                    <w:jc w:val="center"/>
                    <w:rPr>
                      <w:rFonts w:hint="eastAsia"/>
                      <w:color w:val="auto"/>
                      <w:u w:val="single"/>
                    </w:rPr>
                  </w:pPr>
                </w:p>
              </w:tc>
            </w:tr>
            <w:tr w14:paraId="3EBDC19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1DF2A3C8">
                  <w:pPr>
                    <w:pStyle w:val="8"/>
                    <w:bidi w:val="0"/>
                    <w:jc w:val="center"/>
                    <w:rPr>
                      <w:rFonts w:hint="default" w:eastAsia="宋体"/>
                      <w:color w:val="auto"/>
                      <w:u w:val="single"/>
                      <w:lang w:val="en-US" w:eastAsia="zh-CN"/>
                    </w:rPr>
                  </w:pPr>
                  <w:r>
                    <w:rPr>
                      <w:rFonts w:hint="eastAsia"/>
                      <w:color w:val="auto"/>
                      <w:u w:val="single"/>
                      <w:lang w:val="en-US" w:eastAsia="zh-CN"/>
                    </w:rPr>
                    <w:t>11</w:t>
                  </w:r>
                </w:p>
              </w:tc>
              <w:tc>
                <w:tcPr>
                  <w:tcW w:w="1548" w:type="dxa"/>
                  <w:tcBorders>
                    <w:tl2br w:val="nil"/>
                    <w:tr2bl w:val="nil"/>
                  </w:tcBorders>
                  <w:vAlign w:val="center"/>
                </w:tcPr>
                <w:p w14:paraId="77CF9CB3">
                  <w:pPr>
                    <w:pStyle w:val="8"/>
                    <w:bidi w:val="0"/>
                    <w:jc w:val="center"/>
                    <w:rPr>
                      <w:rFonts w:hint="eastAsia"/>
                      <w:color w:val="auto"/>
                      <w:u w:val="single"/>
                    </w:rPr>
                  </w:pPr>
                  <w:r>
                    <w:rPr>
                      <w:rFonts w:hint="eastAsia"/>
                      <w:color w:val="auto"/>
                      <w:u w:val="single"/>
                      <w:lang w:val="en-US" w:eastAsia="zh-CN"/>
                    </w:rPr>
                    <w:t>地磅1</w:t>
                  </w:r>
                </w:p>
              </w:tc>
              <w:tc>
                <w:tcPr>
                  <w:tcW w:w="803" w:type="dxa"/>
                  <w:gridSpan w:val="2"/>
                  <w:tcBorders>
                    <w:tl2br w:val="nil"/>
                    <w:tr2bl w:val="nil"/>
                  </w:tcBorders>
                  <w:vAlign w:val="center"/>
                </w:tcPr>
                <w:p w14:paraId="4D64B311">
                  <w:pPr>
                    <w:pStyle w:val="8"/>
                    <w:bidi w:val="0"/>
                    <w:jc w:val="center"/>
                    <w:rPr>
                      <w:rFonts w:hint="eastAsia"/>
                      <w:color w:val="auto"/>
                      <w:u w:val="single"/>
                    </w:rPr>
                  </w:pPr>
                </w:p>
              </w:tc>
              <w:tc>
                <w:tcPr>
                  <w:tcW w:w="795" w:type="dxa"/>
                  <w:gridSpan w:val="2"/>
                  <w:tcBorders>
                    <w:tl2br w:val="nil"/>
                    <w:tr2bl w:val="nil"/>
                  </w:tcBorders>
                  <w:vAlign w:val="center"/>
                </w:tcPr>
                <w:p w14:paraId="22128FDF">
                  <w:pPr>
                    <w:pStyle w:val="8"/>
                    <w:bidi w:val="0"/>
                    <w:jc w:val="center"/>
                    <w:rPr>
                      <w:rFonts w:hint="eastAsia"/>
                      <w:color w:val="auto"/>
                      <w:u w:val="single"/>
                    </w:rPr>
                  </w:pPr>
                  <w:r>
                    <w:rPr>
                      <w:rFonts w:hint="eastAsia"/>
                      <w:color w:val="auto"/>
                      <w:u w:val="single"/>
                      <w:lang w:val="en-US" w:eastAsia="zh-CN"/>
                    </w:rPr>
                    <w:t>54.00</w:t>
                  </w:r>
                </w:p>
              </w:tc>
              <w:tc>
                <w:tcPr>
                  <w:tcW w:w="722" w:type="dxa"/>
                  <w:tcBorders>
                    <w:tl2br w:val="nil"/>
                    <w:tr2bl w:val="nil"/>
                  </w:tcBorders>
                  <w:vAlign w:val="center"/>
                </w:tcPr>
                <w:p w14:paraId="34DEB9D5">
                  <w:pPr>
                    <w:pStyle w:val="8"/>
                    <w:bidi w:val="0"/>
                    <w:jc w:val="center"/>
                    <w:rPr>
                      <w:rFonts w:hint="eastAsia"/>
                      <w:color w:val="auto"/>
                      <w:u w:val="single"/>
                    </w:rPr>
                  </w:pPr>
                </w:p>
              </w:tc>
              <w:tc>
                <w:tcPr>
                  <w:tcW w:w="808" w:type="dxa"/>
                  <w:gridSpan w:val="2"/>
                  <w:tcBorders>
                    <w:tl2br w:val="nil"/>
                    <w:tr2bl w:val="nil"/>
                  </w:tcBorders>
                  <w:vAlign w:val="center"/>
                </w:tcPr>
                <w:p w14:paraId="5B30875C">
                  <w:pPr>
                    <w:pStyle w:val="8"/>
                    <w:bidi w:val="0"/>
                    <w:jc w:val="center"/>
                    <w:rPr>
                      <w:rFonts w:hint="eastAsia"/>
                      <w:color w:val="auto"/>
                      <w:u w:val="single"/>
                    </w:rPr>
                  </w:pPr>
                  <w:r>
                    <w:rPr>
                      <w:rFonts w:hint="eastAsia"/>
                      <w:color w:val="auto"/>
                      <w:u w:val="single"/>
                      <w:lang w:val="en-US" w:eastAsia="zh-CN"/>
                    </w:rPr>
                    <w:t>54.00</w:t>
                  </w:r>
                </w:p>
              </w:tc>
              <w:tc>
                <w:tcPr>
                  <w:tcW w:w="594" w:type="dxa"/>
                  <w:tcBorders>
                    <w:tl2br w:val="nil"/>
                    <w:tr2bl w:val="nil"/>
                  </w:tcBorders>
                  <w:vAlign w:val="center"/>
                </w:tcPr>
                <w:p w14:paraId="49CA7C08">
                  <w:pPr>
                    <w:pStyle w:val="8"/>
                    <w:bidi w:val="0"/>
                    <w:jc w:val="center"/>
                    <w:rPr>
                      <w:rFonts w:hint="eastAsia"/>
                      <w:color w:val="auto"/>
                      <w:u w:val="single"/>
                    </w:rPr>
                  </w:pPr>
                </w:p>
              </w:tc>
              <w:tc>
                <w:tcPr>
                  <w:tcW w:w="456" w:type="dxa"/>
                  <w:tcBorders>
                    <w:tl2br w:val="nil"/>
                    <w:tr2bl w:val="nil"/>
                  </w:tcBorders>
                  <w:vAlign w:val="center"/>
                </w:tcPr>
                <w:p w14:paraId="7882B513">
                  <w:pPr>
                    <w:pStyle w:val="8"/>
                    <w:bidi w:val="0"/>
                    <w:jc w:val="center"/>
                    <w:rPr>
                      <w:rFonts w:hint="eastAsia"/>
                      <w:color w:val="auto"/>
                      <w:u w:val="single"/>
                    </w:rPr>
                  </w:pPr>
                </w:p>
              </w:tc>
              <w:tc>
                <w:tcPr>
                  <w:tcW w:w="493" w:type="dxa"/>
                  <w:gridSpan w:val="2"/>
                  <w:tcBorders>
                    <w:tl2br w:val="nil"/>
                    <w:tr2bl w:val="nil"/>
                  </w:tcBorders>
                  <w:vAlign w:val="center"/>
                </w:tcPr>
                <w:p w14:paraId="4A785FDA">
                  <w:pPr>
                    <w:pStyle w:val="8"/>
                    <w:bidi w:val="0"/>
                    <w:jc w:val="center"/>
                    <w:rPr>
                      <w:rFonts w:hint="eastAsia"/>
                      <w:color w:val="auto"/>
                      <w:u w:val="single"/>
                    </w:rPr>
                  </w:pPr>
                </w:p>
              </w:tc>
              <w:tc>
                <w:tcPr>
                  <w:tcW w:w="485" w:type="dxa"/>
                  <w:gridSpan w:val="2"/>
                  <w:tcBorders>
                    <w:tl2br w:val="nil"/>
                    <w:tr2bl w:val="nil"/>
                  </w:tcBorders>
                  <w:vAlign w:val="center"/>
                </w:tcPr>
                <w:p w14:paraId="70B5B253">
                  <w:pPr>
                    <w:pStyle w:val="8"/>
                    <w:bidi w:val="0"/>
                    <w:jc w:val="center"/>
                    <w:rPr>
                      <w:rFonts w:hint="eastAsia"/>
                      <w:color w:val="auto"/>
                      <w:u w:val="single"/>
                    </w:rPr>
                  </w:pPr>
                </w:p>
              </w:tc>
              <w:tc>
                <w:tcPr>
                  <w:tcW w:w="1111" w:type="dxa"/>
                  <w:tcBorders>
                    <w:tl2br w:val="nil"/>
                    <w:tr2bl w:val="nil"/>
                  </w:tcBorders>
                  <w:vAlign w:val="center"/>
                </w:tcPr>
                <w:p w14:paraId="7CECE9BA">
                  <w:pPr>
                    <w:pStyle w:val="8"/>
                    <w:bidi w:val="0"/>
                    <w:jc w:val="center"/>
                    <w:rPr>
                      <w:rFonts w:hint="eastAsia"/>
                      <w:color w:val="auto"/>
                      <w:u w:val="single"/>
                    </w:rPr>
                  </w:pPr>
                </w:p>
              </w:tc>
            </w:tr>
            <w:tr w14:paraId="13078AA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3E87848D">
                  <w:pPr>
                    <w:pStyle w:val="8"/>
                    <w:bidi w:val="0"/>
                    <w:jc w:val="center"/>
                    <w:rPr>
                      <w:rFonts w:hint="default" w:eastAsia="宋体"/>
                      <w:color w:val="auto"/>
                      <w:u w:val="single"/>
                      <w:lang w:val="en-US" w:eastAsia="zh-CN"/>
                    </w:rPr>
                  </w:pPr>
                  <w:r>
                    <w:rPr>
                      <w:rFonts w:hint="eastAsia"/>
                      <w:color w:val="auto"/>
                      <w:u w:val="single"/>
                      <w:lang w:val="en-US" w:eastAsia="zh-CN"/>
                    </w:rPr>
                    <w:t>12</w:t>
                  </w:r>
                </w:p>
              </w:tc>
              <w:tc>
                <w:tcPr>
                  <w:tcW w:w="1548" w:type="dxa"/>
                  <w:tcBorders>
                    <w:tl2br w:val="nil"/>
                    <w:tr2bl w:val="nil"/>
                  </w:tcBorders>
                  <w:vAlign w:val="center"/>
                </w:tcPr>
                <w:p w14:paraId="22383908">
                  <w:pPr>
                    <w:pStyle w:val="8"/>
                    <w:bidi w:val="0"/>
                    <w:jc w:val="center"/>
                    <w:rPr>
                      <w:rFonts w:hint="eastAsia"/>
                      <w:color w:val="auto"/>
                      <w:u w:val="single"/>
                    </w:rPr>
                  </w:pPr>
                  <w:r>
                    <w:rPr>
                      <w:rFonts w:hint="eastAsia"/>
                      <w:color w:val="auto"/>
                      <w:u w:val="single"/>
                      <w:lang w:val="en-US" w:eastAsia="zh-CN"/>
                    </w:rPr>
                    <w:t>地磅2</w:t>
                  </w:r>
                </w:p>
              </w:tc>
              <w:tc>
                <w:tcPr>
                  <w:tcW w:w="803" w:type="dxa"/>
                  <w:gridSpan w:val="2"/>
                  <w:tcBorders>
                    <w:tl2br w:val="nil"/>
                    <w:tr2bl w:val="nil"/>
                  </w:tcBorders>
                  <w:vAlign w:val="center"/>
                </w:tcPr>
                <w:p w14:paraId="10B1CEF1">
                  <w:pPr>
                    <w:pStyle w:val="8"/>
                    <w:bidi w:val="0"/>
                    <w:jc w:val="center"/>
                    <w:rPr>
                      <w:rFonts w:hint="eastAsia"/>
                      <w:color w:val="auto"/>
                      <w:u w:val="single"/>
                    </w:rPr>
                  </w:pPr>
                </w:p>
              </w:tc>
              <w:tc>
                <w:tcPr>
                  <w:tcW w:w="795" w:type="dxa"/>
                  <w:gridSpan w:val="2"/>
                  <w:tcBorders>
                    <w:tl2br w:val="nil"/>
                    <w:tr2bl w:val="nil"/>
                  </w:tcBorders>
                  <w:vAlign w:val="center"/>
                </w:tcPr>
                <w:p w14:paraId="7D0CED6E">
                  <w:pPr>
                    <w:pStyle w:val="8"/>
                    <w:bidi w:val="0"/>
                    <w:jc w:val="center"/>
                    <w:rPr>
                      <w:rFonts w:hint="eastAsia"/>
                      <w:color w:val="auto"/>
                      <w:u w:val="single"/>
                    </w:rPr>
                  </w:pPr>
                  <w:r>
                    <w:rPr>
                      <w:rFonts w:hint="eastAsia"/>
                      <w:color w:val="auto"/>
                      <w:u w:val="single"/>
                      <w:lang w:val="en-US" w:eastAsia="zh-CN"/>
                    </w:rPr>
                    <w:t>54.00</w:t>
                  </w:r>
                </w:p>
              </w:tc>
              <w:tc>
                <w:tcPr>
                  <w:tcW w:w="722" w:type="dxa"/>
                  <w:tcBorders>
                    <w:tl2br w:val="nil"/>
                    <w:tr2bl w:val="nil"/>
                  </w:tcBorders>
                  <w:vAlign w:val="center"/>
                </w:tcPr>
                <w:p w14:paraId="2DDA57D7">
                  <w:pPr>
                    <w:pStyle w:val="8"/>
                    <w:bidi w:val="0"/>
                    <w:jc w:val="center"/>
                    <w:rPr>
                      <w:rFonts w:hint="eastAsia"/>
                      <w:color w:val="auto"/>
                      <w:u w:val="single"/>
                    </w:rPr>
                  </w:pPr>
                </w:p>
              </w:tc>
              <w:tc>
                <w:tcPr>
                  <w:tcW w:w="808" w:type="dxa"/>
                  <w:gridSpan w:val="2"/>
                  <w:tcBorders>
                    <w:tl2br w:val="nil"/>
                    <w:tr2bl w:val="nil"/>
                  </w:tcBorders>
                  <w:vAlign w:val="center"/>
                </w:tcPr>
                <w:p w14:paraId="0563D5F6">
                  <w:pPr>
                    <w:pStyle w:val="8"/>
                    <w:bidi w:val="0"/>
                    <w:jc w:val="center"/>
                    <w:rPr>
                      <w:rFonts w:hint="eastAsia"/>
                      <w:color w:val="auto"/>
                      <w:u w:val="single"/>
                    </w:rPr>
                  </w:pPr>
                  <w:r>
                    <w:rPr>
                      <w:rFonts w:hint="eastAsia"/>
                      <w:color w:val="auto"/>
                      <w:u w:val="single"/>
                      <w:lang w:val="en-US" w:eastAsia="zh-CN"/>
                    </w:rPr>
                    <w:t>54.00</w:t>
                  </w:r>
                </w:p>
              </w:tc>
              <w:tc>
                <w:tcPr>
                  <w:tcW w:w="594" w:type="dxa"/>
                  <w:tcBorders>
                    <w:tl2br w:val="nil"/>
                    <w:tr2bl w:val="nil"/>
                  </w:tcBorders>
                  <w:vAlign w:val="center"/>
                </w:tcPr>
                <w:p w14:paraId="09E1AED2">
                  <w:pPr>
                    <w:pStyle w:val="8"/>
                    <w:bidi w:val="0"/>
                    <w:jc w:val="center"/>
                    <w:rPr>
                      <w:rFonts w:hint="eastAsia"/>
                      <w:color w:val="auto"/>
                      <w:u w:val="single"/>
                    </w:rPr>
                  </w:pPr>
                </w:p>
              </w:tc>
              <w:tc>
                <w:tcPr>
                  <w:tcW w:w="456" w:type="dxa"/>
                  <w:tcBorders>
                    <w:tl2br w:val="nil"/>
                    <w:tr2bl w:val="nil"/>
                  </w:tcBorders>
                  <w:vAlign w:val="center"/>
                </w:tcPr>
                <w:p w14:paraId="5EFB7CC5">
                  <w:pPr>
                    <w:pStyle w:val="8"/>
                    <w:bidi w:val="0"/>
                    <w:jc w:val="center"/>
                    <w:rPr>
                      <w:rFonts w:hint="eastAsia"/>
                      <w:color w:val="auto"/>
                      <w:u w:val="single"/>
                    </w:rPr>
                  </w:pPr>
                </w:p>
              </w:tc>
              <w:tc>
                <w:tcPr>
                  <w:tcW w:w="493" w:type="dxa"/>
                  <w:gridSpan w:val="2"/>
                  <w:tcBorders>
                    <w:tl2br w:val="nil"/>
                    <w:tr2bl w:val="nil"/>
                  </w:tcBorders>
                  <w:vAlign w:val="center"/>
                </w:tcPr>
                <w:p w14:paraId="2740228A">
                  <w:pPr>
                    <w:pStyle w:val="8"/>
                    <w:bidi w:val="0"/>
                    <w:jc w:val="center"/>
                    <w:rPr>
                      <w:rFonts w:hint="eastAsia"/>
                      <w:color w:val="auto"/>
                      <w:u w:val="single"/>
                    </w:rPr>
                  </w:pPr>
                </w:p>
              </w:tc>
              <w:tc>
                <w:tcPr>
                  <w:tcW w:w="485" w:type="dxa"/>
                  <w:gridSpan w:val="2"/>
                  <w:tcBorders>
                    <w:tl2br w:val="nil"/>
                    <w:tr2bl w:val="nil"/>
                  </w:tcBorders>
                  <w:vAlign w:val="center"/>
                </w:tcPr>
                <w:p w14:paraId="3EF51692">
                  <w:pPr>
                    <w:pStyle w:val="8"/>
                    <w:bidi w:val="0"/>
                    <w:jc w:val="center"/>
                    <w:rPr>
                      <w:rFonts w:hint="eastAsia"/>
                      <w:color w:val="auto"/>
                      <w:u w:val="single"/>
                    </w:rPr>
                  </w:pPr>
                </w:p>
              </w:tc>
              <w:tc>
                <w:tcPr>
                  <w:tcW w:w="1111" w:type="dxa"/>
                  <w:tcBorders>
                    <w:tl2br w:val="nil"/>
                    <w:tr2bl w:val="nil"/>
                  </w:tcBorders>
                  <w:vAlign w:val="center"/>
                </w:tcPr>
                <w:p w14:paraId="165DC95E">
                  <w:pPr>
                    <w:pStyle w:val="8"/>
                    <w:bidi w:val="0"/>
                    <w:jc w:val="center"/>
                    <w:rPr>
                      <w:rFonts w:hint="eastAsia"/>
                      <w:color w:val="auto"/>
                      <w:u w:val="single"/>
                    </w:rPr>
                  </w:pPr>
                </w:p>
              </w:tc>
            </w:tr>
            <w:tr w14:paraId="7C4F849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576DCD11">
                  <w:pPr>
                    <w:pStyle w:val="8"/>
                    <w:bidi w:val="0"/>
                    <w:jc w:val="center"/>
                    <w:rPr>
                      <w:rFonts w:hint="default" w:eastAsia="宋体"/>
                      <w:color w:val="auto"/>
                      <w:u w:val="single"/>
                      <w:lang w:val="en-US" w:eastAsia="zh-CN"/>
                    </w:rPr>
                  </w:pPr>
                  <w:r>
                    <w:rPr>
                      <w:rFonts w:hint="eastAsia"/>
                      <w:color w:val="auto"/>
                      <w:u w:val="single"/>
                      <w:lang w:val="en-US" w:eastAsia="zh-CN"/>
                    </w:rPr>
                    <w:t>13</w:t>
                  </w:r>
                </w:p>
              </w:tc>
              <w:tc>
                <w:tcPr>
                  <w:tcW w:w="1548" w:type="dxa"/>
                  <w:tcBorders>
                    <w:tl2br w:val="nil"/>
                    <w:tr2bl w:val="nil"/>
                  </w:tcBorders>
                  <w:vAlign w:val="center"/>
                </w:tcPr>
                <w:p w14:paraId="63032720">
                  <w:pPr>
                    <w:pStyle w:val="8"/>
                    <w:bidi w:val="0"/>
                    <w:jc w:val="center"/>
                    <w:rPr>
                      <w:rFonts w:hint="eastAsia"/>
                      <w:color w:val="auto"/>
                      <w:u w:val="single"/>
                    </w:rPr>
                  </w:pPr>
                  <w:r>
                    <w:rPr>
                      <w:rFonts w:hint="eastAsia"/>
                      <w:color w:val="auto"/>
                      <w:u w:val="single"/>
                      <w:lang w:val="en-US" w:eastAsia="zh-CN"/>
                    </w:rPr>
                    <w:t>地磅3</w:t>
                  </w:r>
                </w:p>
              </w:tc>
              <w:tc>
                <w:tcPr>
                  <w:tcW w:w="803" w:type="dxa"/>
                  <w:gridSpan w:val="2"/>
                  <w:tcBorders>
                    <w:tl2br w:val="nil"/>
                    <w:tr2bl w:val="nil"/>
                  </w:tcBorders>
                  <w:vAlign w:val="center"/>
                </w:tcPr>
                <w:p w14:paraId="10E412BE">
                  <w:pPr>
                    <w:pStyle w:val="8"/>
                    <w:bidi w:val="0"/>
                    <w:jc w:val="center"/>
                    <w:rPr>
                      <w:rFonts w:hint="eastAsia"/>
                      <w:color w:val="auto"/>
                      <w:u w:val="single"/>
                    </w:rPr>
                  </w:pPr>
                </w:p>
              </w:tc>
              <w:tc>
                <w:tcPr>
                  <w:tcW w:w="795" w:type="dxa"/>
                  <w:gridSpan w:val="2"/>
                  <w:tcBorders>
                    <w:tl2br w:val="nil"/>
                    <w:tr2bl w:val="nil"/>
                  </w:tcBorders>
                  <w:vAlign w:val="center"/>
                </w:tcPr>
                <w:p w14:paraId="16B4614B">
                  <w:pPr>
                    <w:pStyle w:val="8"/>
                    <w:bidi w:val="0"/>
                    <w:jc w:val="center"/>
                    <w:rPr>
                      <w:rFonts w:hint="eastAsia"/>
                      <w:color w:val="auto"/>
                      <w:u w:val="single"/>
                    </w:rPr>
                  </w:pPr>
                  <w:r>
                    <w:rPr>
                      <w:rFonts w:hint="eastAsia"/>
                      <w:color w:val="auto"/>
                      <w:u w:val="single"/>
                      <w:lang w:val="en-US" w:eastAsia="zh-CN"/>
                    </w:rPr>
                    <w:t>54.00</w:t>
                  </w:r>
                </w:p>
              </w:tc>
              <w:tc>
                <w:tcPr>
                  <w:tcW w:w="722" w:type="dxa"/>
                  <w:tcBorders>
                    <w:tl2br w:val="nil"/>
                    <w:tr2bl w:val="nil"/>
                  </w:tcBorders>
                  <w:vAlign w:val="center"/>
                </w:tcPr>
                <w:p w14:paraId="601E64D0">
                  <w:pPr>
                    <w:pStyle w:val="8"/>
                    <w:bidi w:val="0"/>
                    <w:jc w:val="center"/>
                    <w:rPr>
                      <w:rFonts w:hint="eastAsia"/>
                      <w:color w:val="auto"/>
                      <w:u w:val="single"/>
                    </w:rPr>
                  </w:pPr>
                </w:p>
              </w:tc>
              <w:tc>
                <w:tcPr>
                  <w:tcW w:w="808" w:type="dxa"/>
                  <w:gridSpan w:val="2"/>
                  <w:tcBorders>
                    <w:tl2br w:val="nil"/>
                    <w:tr2bl w:val="nil"/>
                  </w:tcBorders>
                  <w:vAlign w:val="center"/>
                </w:tcPr>
                <w:p w14:paraId="439CA101">
                  <w:pPr>
                    <w:pStyle w:val="8"/>
                    <w:bidi w:val="0"/>
                    <w:jc w:val="center"/>
                    <w:rPr>
                      <w:rFonts w:hint="eastAsia"/>
                      <w:color w:val="auto"/>
                      <w:u w:val="single"/>
                    </w:rPr>
                  </w:pPr>
                  <w:r>
                    <w:rPr>
                      <w:rFonts w:hint="eastAsia"/>
                      <w:color w:val="auto"/>
                      <w:u w:val="single"/>
                      <w:lang w:val="en-US" w:eastAsia="zh-CN"/>
                    </w:rPr>
                    <w:t>54.00</w:t>
                  </w:r>
                </w:p>
              </w:tc>
              <w:tc>
                <w:tcPr>
                  <w:tcW w:w="594" w:type="dxa"/>
                  <w:tcBorders>
                    <w:tl2br w:val="nil"/>
                    <w:tr2bl w:val="nil"/>
                  </w:tcBorders>
                  <w:vAlign w:val="center"/>
                </w:tcPr>
                <w:p w14:paraId="7AD0A2F7">
                  <w:pPr>
                    <w:pStyle w:val="8"/>
                    <w:bidi w:val="0"/>
                    <w:jc w:val="center"/>
                    <w:rPr>
                      <w:rFonts w:hint="eastAsia"/>
                      <w:color w:val="auto"/>
                      <w:u w:val="single"/>
                    </w:rPr>
                  </w:pPr>
                </w:p>
              </w:tc>
              <w:tc>
                <w:tcPr>
                  <w:tcW w:w="456" w:type="dxa"/>
                  <w:tcBorders>
                    <w:tl2br w:val="nil"/>
                    <w:tr2bl w:val="nil"/>
                  </w:tcBorders>
                  <w:vAlign w:val="center"/>
                </w:tcPr>
                <w:p w14:paraId="4BA8DC8F">
                  <w:pPr>
                    <w:pStyle w:val="8"/>
                    <w:bidi w:val="0"/>
                    <w:jc w:val="center"/>
                    <w:rPr>
                      <w:rFonts w:hint="eastAsia"/>
                      <w:color w:val="auto"/>
                      <w:u w:val="single"/>
                    </w:rPr>
                  </w:pPr>
                </w:p>
              </w:tc>
              <w:tc>
                <w:tcPr>
                  <w:tcW w:w="493" w:type="dxa"/>
                  <w:gridSpan w:val="2"/>
                  <w:tcBorders>
                    <w:tl2br w:val="nil"/>
                    <w:tr2bl w:val="nil"/>
                  </w:tcBorders>
                  <w:vAlign w:val="center"/>
                </w:tcPr>
                <w:p w14:paraId="7ECBCD59">
                  <w:pPr>
                    <w:pStyle w:val="8"/>
                    <w:bidi w:val="0"/>
                    <w:jc w:val="center"/>
                    <w:rPr>
                      <w:rFonts w:hint="eastAsia"/>
                      <w:color w:val="auto"/>
                      <w:u w:val="single"/>
                    </w:rPr>
                  </w:pPr>
                </w:p>
              </w:tc>
              <w:tc>
                <w:tcPr>
                  <w:tcW w:w="485" w:type="dxa"/>
                  <w:gridSpan w:val="2"/>
                  <w:tcBorders>
                    <w:tl2br w:val="nil"/>
                    <w:tr2bl w:val="nil"/>
                  </w:tcBorders>
                  <w:vAlign w:val="center"/>
                </w:tcPr>
                <w:p w14:paraId="7D3032DB">
                  <w:pPr>
                    <w:pStyle w:val="8"/>
                    <w:bidi w:val="0"/>
                    <w:jc w:val="center"/>
                    <w:rPr>
                      <w:rFonts w:hint="eastAsia"/>
                      <w:color w:val="auto"/>
                      <w:u w:val="single"/>
                    </w:rPr>
                  </w:pPr>
                </w:p>
              </w:tc>
              <w:tc>
                <w:tcPr>
                  <w:tcW w:w="1111" w:type="dxa"/>
                  <w:tcBorders>
                    <w:tl2br w:val="nil"/>
                    <w:tr2bl w:val="nil"/>
                  </w:tcBorders>
                  <w:vAlign w:val="center"/>
                </w:tcPr>
                <w:p w14:paraId="3DC54846">
                  <w:pPr>
                    <w:pStyle w:val="8"/>
                    <w:bidi w:val="0"/>
                    <w:jc w:val="center"/>
                    <w:rPr>
                      <w:rFonts w:hint="eastAsia"/>
                      <w:color w:val="auto"/>
                      <w:u w:val="single"/>
                    </w:rPr>
                  </w:pPr>
                </w:p>
              </w:tc>
            </w:tr>
            <w:tr w14:paraId="234AA62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386" w:type="dxa"/>
                  <w:tcBorders>
                    <w:tl2br w:val="nil"/>
                    <w:tr2bl w:val="nil"/>
                  </w:tcBorders>
                  <w:vAlign w:val="center"/>
                </w:tcPr>
                <w:p w14:paraId="550BADBD">
                  <w:pPr>
                    <w:pStyle w:val="8"/>
                    <w:bidi w:val="0"/>
                    <w:jc w:val="center"/>
                    <w:rPr>
                      <w:rFonts w:hint="default" w:eastAsia="宋体"/>
                      <w:color w:val="auto"/>
                      <w:u w:val="single"/>
                      <w:lang w:val="en-US" w:eastAsia="zh-CN"/>
                    </w:rPr>
                  </w:pPr>
                  <w:r>
                    <w:rPr>
                      <w:rFonts w:hint="eastAsia"/>
                      <w:color w:val="auto"/>
                      <w:u w:val="single"/>
                      <w:lang w:val="en-US" w:eastAsia="zh-CN"/>
                    </w:rPr>
                    <w:t>14</w:t>
                  </w:r>
                </w:p>
              </w:tc>
              <w:tc>
                <w:tcPr>
                  <w:tcW w:w="1548" w:type="dxa"/>
                  <w:tcBorders>
                    <w:tl2br w:val="nil"/>
                    <w:tr2bl w:val="nil"/>
                  </w:tcBorders>
                  <w:vAlign w:val="center"/>
                </w:tcPr>
                <w:p w14:paraId="59DB0E39">
                  <w:pPr>
                    <w:pStyle w:val="8"/>
                    <w:bidi w:val="0"/>
                    <w:jc w:val="center"/>
                    <w:rPr>
                      <w:rFonts w:hint="eastAsia"/>
                      <w:color w:val="auto"/>
                      <w:u w:val="single"/>
                    </w:rPr>
                  </w:pPr>
                  <w:r>
                    <w:rPr>
                      <w:rFonts w:hint="eastAsia"/>
                      <w:color w:val="auto"/>
                      <w:u w:val="single"/>
                      <w:lang w:val="en-US" w:eastAsia="zh-CN"/>
                    </w:rPr>
                    <w:t>地磅4</w:t>
                  </w:r>
                </w:p>
              </w:tc>
              <w:tc>
                <w:tcPr>
                  <w:tcW w:w="803" w:type="dxa"/>
                  <w:gridSpan w:val="2"/>
                  <w:tcBorders>
                    <w:tl2br w:val="nil"/>
                    <w:tr2bl w:val="nil"/>
                  </w:tcBorders>
                  <w:vAlign w:val="center"/>
                </w:tcPr>
                <w:p w14:paraId="1B24D70A">
                  <w:pPr>
                    <w:pStyle w:val="8"/>
                    <w:bidi w:val="0"/>
                    <w:jc w:val="center"/>
                    <w:rPr>
                      <w:rFonts w:hint="eastAsia"/>
                      <w:color w:val="auto"/>
                      <w:u w:val="single"/>
                    </w:rPr>
                  </w:pPr>
                </w:p>
              </w:tc>
              <w:tc>
                <w:tcPr>
                  <w:tcW w:w="795" w:type="dxa"/>
                  <w:gridSpan w:val="2"/>
                  <w:tcBorders>
                    <w:tl2br w:val="nil"/>
                    <w:tr2bl w:val="nil"/>
                  </w:tcBorders>
                  <w:vAlign w:val="center"/>
                </w:tcPr>
                <w:p w14:paraId="35ADE476">
                  <w:pPr>
                    <w:pStyle w:val="8"/>
                    <w:bidi w:val="0"/>
                    <w:jc w:val="center"/>
                    <w:rPr>
                      <w:rFonts w:hint="eastAsia"/>
                      <w:color w:val="auto"/>
                      <w:u w:val="single"/>
                    </w:rPr>
                  </w:pPr>
                  <w:r>
                    <w:rPr>
                      <w:rFonts w:hint="eastAsia"/>
                      <w:color w:val="auto"/>
                      <w:u w:val="single"/>
                      <w:lang w:val="en-US" w:eastAsia="zh-CN"/>
                    </w:rPr>
                    <w:t>54.00</w:t>
                  </w:r>
                </w:p>
              </w:tc>
              <w:tc>
                <w:tcPr>
                  <w:tcW w:w="722" w:type="dxa"/>
                  <w:tcBorders>
                    <w:tl2br w:val="nil"/>
                    <w:tr2bl w:val="nil"/>
                  </w:tcBorders>
                  <w:vAlign w:val="center"/>
                </w:tcPr>
                <w:p w14:paraId="546D0CAE">
                  <w:pPr>
                    <w:pStyle w:val="8"/>
                    <w:bidi w:val="0"/>
                    <w:jc w:val="center"/>
                    <w:rPr>
                      <w:rFonts w:hint="eastAsia"/>
                      <w:color w:val="auto"/>
                      <w:u w:val="single"/>
                    </w:rPr>
                  </w:pPr>
                </w:p>
              </w:tc>
              <w:tc>
                <w:tcPr>
                  <w:tcW w:w="808" w:type="dxa"/>
                  <w:gridSpan w:val="2"/>
                  <w:tcBorders>
                    <w:tl2br w:val="nil"/>
                    <w:tr2bl w:val="nil"/>
                  </w:tcBorders>
                  <w:vAlign w:val="center"/>
                </w:tcPr>
                <w:p w14:paraId="0EC11860">
                  <w:pPr>
                    <w:pStyle w:val="8"/>
                    <w:bidi w:val="0"/>
                    <w:jc w:val="center"/>
                    <w:rPr>
                      <w:rFonts w:hint="eastAsia"/>
                      <w:color w:val="auto"/>
                      <w:u w:val="single"/>
                    </w:rPr>
                  </w:pPr>
                  <w:r>
                    <w:rPr>
                      <w:rFonts w:hint="eastAsia"/>
                      <w:color w:val="auto"/>
                      <w:u w:val="single"/>
                      <w:lang w:val="en-US" w:eastAsia="zh-CN"/>
                    </w:rPr>
                    <w:t>54.00</w:t>
                  </w:r>
                </w:p>
              </w:tc>
              <w:tc>
                <w:tcPr>
                  <w:tcW w:w="594" w:type="dxa"/>
                  <w:tcBorders>
                    <w:tl2br w:val="nil"/>
                    <w:tr2bl w:val="nil"/>
                  </w:tcBorders>
                  <w:vAlign w:val="center"/>
                </w:tcPr>
                <w:p w14:paraId="6627933C">
                  <w:pPr>
                    <w:pStyle w:val="8"/>
                    <w:bidi w:val="0"/>
                    <w:jc w:val="center"/>
                    <w:rPr>
                      <w:rFonts w:hint="eastAsia"/>
                      <w:color w:val="auto"/>
                      <w:u w:val="single"/>
                    </w:rPr>
                  </w:pPr>
                </w:p>
              </w:tc>
              <w:tc>
                <w:tcPr>
                  <w:tcW w:w="456" w:type="dxa"/>
                  <w:tcBorders>
                    <w:tl2br w:val="nil"/>
                    <w:tr2bl w:val="nil"/>
                  </w:tcBorders>
                  <w:vAlign w:val="center"/>
                </w:tcPr>
                <w:p w14:paraId="0CDFC896">
                  <w:pPr>
                    <w:pStyle w:val="8"/>
                    <w:bidi w:val="0"/>
                    <w:jc w:val="center"/>
                    <w:rPr>
                      <w:rFonts w:hint="eastAsia"/>
                      <w:color w:val="auto"/>
                      <w:u w:val="single"/>
                    </w:rPr>
                  </w:pPr>
                </w:p>
              </w:tc>
              <w:tc>
                <w:tcPr>
                  <w:tcW w:w="493" w:type="dxa"/>
                  <w:gridSpan w:val="2"/>
                  <w:tcBorders>
                    <w:tl2br w:val="nil"/>
                    <w:tr2bl w:val="nil"/>
                  </w:tcBorders>
                  <w:vAlign w:val="center"/>
                </w:tcPr>
                <w:p w14:paraId="393D2BAB">
                  <w:pPr>
                    <w:pStyle w:val="8"/>
                    <w:bidi w:val="0"/>
                    <w:jc w:val="center"/>
                    <w:rPr>
                      <w:rFonts w:hint="eastAsia"/>
                      <w:color w:val="auto"/>
                      <w:u w:val="single"/>
                    </w:rPr>
                  </w:pPr>
                </w:p>
              </w:tc>
              <w:tc>
                <w:tcPr>
                  <w:tcW w:w="485" w:type="dxa"/>
                  <w:gridSpan w:val="2"/>
                  <w:tcBorders>
                    <w:tl2br w:val="nil"/>
                    <w:tr2bl w:val="nil"/>
                  </w:tcBorders>
                  <w:vAlign w:val="center"/>
                </w:tcPr>
                <w:p w14:paraId="609171DE">
                  <w:pPr>
                    <w:pStyle w:val="8"/>
                    <w:bidi w:val="0"/>
                    <w:jc w:val="center"/>
                    <w:rPr>
                      <w:rFonts w:hint="eastAsia"/>
                      <w:color w:val="auto"/>
                      <w:u w:val="single"/>
                    </w:rPr>
                  </w:pPr>
                </w:p>
              </w:tc>
              <w:tc>
                <w:tcPr>
                  <w:tcW w:w="1111" w:type="dxa"/>
                  <w:tcBorders>
                    <w:tl2br w:val="nil"/>
                    <w:tr2bl w:val="nil"/>
                  </w:tcBorders>
                  <w:vAlign w:val="center"/>
                </w:tcPr>
                <w:p w14:paraId="7C872E0C">
                  <w:pPr>
                    <w:pStyle w:val="8"/>
                    <w:bidi w:val="0"/>
                    <w:jc w:val="center"/>
                    <w:rPr>
                      <w:rFonts w:hint="eastAsia"/>
                      <w:color w:val="auto"/>
                      <w:u w:val="single"/>
                    </w:rPr>
                  </w:pPr>
                </w:p>
              </w:tc>
            </w:tr>
            <w:tr w14:paraId="6FE1D08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7" w:type="dxa"/>
                  <w:left w:w="6" w:type="dxa"/>
                  <w:bottom w:w="17" w:type="dxa"/>
                  <w:right w:w="6" w:type="dxa"/>
                </w:tblCellMar>
              </w:tblPrEx>
              <w:trPr>
                <w:trHeight w:val="0" w:hRule="atLeast"/>
                <w:jc w:val="center"/>
              </w:trPr>
              <w:tc>
                <w:tcPr>
                  <w:tcW w:w="1934" w:type="dxa"/>
                  <w:gridSpan w:val="2"/>
                  <w:tcBorders>
                    <w:tl2br w:val="nil"/>
                    <w:tr2bl w:val="nil"/>
                  </w:tcBorders>
                  <w:vAlign w:val="center"/>
                </w:tcPr>
                <w:p w14:paraId="7AF5E5D1">
                  <w:pPr>
                    <w:pStyle w:val="8"/>
                    <w:bidi w:val="0"/>
                    <w:jc w:val="center"/>
                    <w:rPr>
                      <w:rFonts w:hint="eastAsia"/>
                      <w:color w:val="auto"/>
                      <w:u w:val="single"/>
                    </w:rPr>
                  </w:pPr>
                  <w:r>
                    <w:rPr>
                      <w:rFonts w:hint="eastAsia"/>
                      <w:color w:val="auto"/>
                      <w:u w:val="single"/>
                      <w:lang w:val="en-US" w:eastAsia="zh-CN"/>
                    </w:rPr>
                    <w:t>合计</w:t>
                  </w:r>
                </w:p>
              </w:tc>
              <w:tc>
                <w:tcPr>
                  <w:tcW w:w="803" w:type="dxa"/>
                  <w:gridSpan w:val="2"/>
                  <w:tcBorders>
                    <w:tl2br w:val="nil"/>
                    <w:tr2bl w:val="nil"/>
                  </w:tcBorders>
                  <w:vAlign w:val="center"/>
                </w:tcPr>
                <w:p w14:paraId="187A3BBF">
                  <w:pPr>
                    <w:pStyle w:val="8"/>
                    <w:bidi w:val="0"/>
                    <w:jc w:val="center"/>
                    <w:rPr>
                      <w:rFonts w:hint="eastAsia"/>
                      <w:color w:val="auto"/>
                      <w:u w:val="single"/>
                    </w:rPr>
                  </w:pPr>
                  <w:r>
                    <w:rPr>
                      <w:rFonts w:hint="eastAsia"/>
                      <w:color w:val="auto"/>
                      <w:u w:val="single"/>
                      <w:lang w:val="en-US" w:eastAsia="zh-CN"/>
                    </w:rPr>
                    <w:t>16988.50</w:t>
                  </w:r>
                </w:p>
              </w:tc>
              <w:tc>
                <w:tcPr>
                  <w:tcW w:w="795" w:type="dxa"/>
                  <w:gridSpan w:val="2"/>
                  <w:tcBorders>
                    <w:tl2br w:val="nil"/>
                    <w:tr2bl w:val="nil"/>
                  </w:tcBorders>
                  <w:vAlign w:val="center"/>
                </w:tcPr>
                <w:p w14:paraId="2A2F0E59">
                  <w:pPr>
                    <w:pStyle w:val="8"/>
                    <w:bidi w:val="0"/>
                    <w:jc w:val="center"/>
                    <w:rPr>
                      <w:rFonts w:hint="eastAsia"/>
                      <w:color w:val="auto"/>
                      <w:u w:val="single"/>
                    </w:rPr>
                  </w:pPr>
                  <w:r>
                    <w:rPr>
                      <w:rFonts w:hint="eastAsia"/>
                      <w:color w:val="auto"/>
                      <w:u w:val="single"/>
                      <w:lang w:val="en-US" w:eastAsia="zh-CN"/>
                    </w:rPr>
                    <w:t>58224.00</w:t>
                  </w:r>
                </w:p>
              </w:tc>
              <w:tc>
                <w:tcPr>
                  <w:tcW w:w="722" w:type="dxa"/>
                  <w:tcBorders>
                    <w:tl2br w:val="nil"/>
                    <w:tr2bl w:val="nil"/>
                  </w:tcBorders>
                  <w:vAlign w:val="center"/>
                </w:tcPr>
                <w:p w14:paraId="0DA4BBCE">
                  <w:pPr>
                    <w:pStyle w:val="8"/>
                    <w:bidi w:val="0"/>
                    <w:jc w:val="center"/>
                    <w:rPr>
                      <w:rFonts w:hint="eastAsia"/>
                      <w:color w:val="auto"/>
                      <w:u w:val="single"/>
                    </w:rPr>
                  </w:pPr>
                  <w:r>
                    <w:rPr>
                      <w:rFonts w:hint="eastAsia"/>
                      <w:color w:val="auto"/>
                      <w:u w:val="single"/>
                      <w:lang w:val="en-US" w:eastAsia="zh-CN"/>
                    </w:rPr>
                    <w:t>17888.50</w:t>
                  </w:r>
                </w:p>
              </w:tc>
              <w:tc>
                <w:tcPr>
                  <w:tcW w:w="808" w:type="dxa"/>
                  <w:gridSpan w:val="2"/>
                  <w:tcBorders>
                    <w:tl2br w:val="nil"/>
                    <w:tr2bl w:val="nil"/>
                  </w:tcBorders>
                  <w:vAlign w:val="center"/>
                </w:tcPr>
                <w:p w14:paraId="7EFB0A3E">
                  <w:pPr>
                    <w:pStyle w:val="8"/>
                    <w:bidi w:val="0"/>
                    <w:jc w:val="center"/>
                    <w:rPr>
                      <w:rFonts w:hint="eastAsia"/>
                      <w:color w:val="auto"/>
                      <w:u w:val="single"/>
                    </w:rPr>
                  </w:pPr>
                  <w:r>
                    <w:rPr>
                      <w:rFonts w:hint="eastAsia"/>
                      <w:color w:val="auto"/>
                      <w:u w:val="single"/>
                      <w:lang w:val="en-US" w:eastAsia="zh-CN"/>
                    </w:rPr>
                    <w:t>110938.50</w:t>
                  </w:r>
                </w:p>
              </w:tc>
              <w:tc>
                <w:tcPr>
                  <w:tcW w:w="594" w:type="dxa"/>
                  <w:tcBorders>
                    <w:tl2br w:val="nil"/>
                    <w:tr2bl w:val="nil"/>
                  </w:tcBorders>
                  <w:vAlign w:val="center"/>
                </w:tcPr>
                <w:p w14:paraId="122F84AE">
                  <w:pPr>
                    <w:pStyle w:val="8"/>
                    <w:bidi w:val="0"/>
                    <w:jc w:val="center"/>
                    <w:rPr>
                      <w:rFonts w:hint="eastAsia"/>
                      <w:color w:val="auto"/>
                      <w:u w:val="single"/>
                    </w:rPr>
                  </w:pPr>
                </w:p>
              </w:tc>
              <w:tc>
                <w:tcPr>
                  <w:tcW w:w="456" w:type="dxa"/>
                  <w:tcBorders>
                    <w:tl2br w:val="nil"/>
                    <w:tr2bl w:val="nil"/>
                  </w:tcBorders>
                  <w:vAlign w:val="center"/>
                </w:tcPr>
                <w:p w14:paraId="5A056F18">
                  <w:pPr>
                    <w:pStyle w:val="8"/>
                    <w:bidi w:val="0"/>
                    <w:jc w:val="center"/>
                    <w:rPr>
                      <w:rFonts w:hint="eastAsia"/>
                      <w:color w:val="auto"/>
                      <w:u w:val="single"/>
                    </w:rPr>
                  </w:pPr>
                </w:p>
              </w:tc>
              <w:tc>
                <w:tcPr>
                  <w:tcW w:w="493" w:type="dxa"/>
                  <w:gridSpan w:val="2"/>
                  <w:tcBorders>
                    <w:tl2br w:val="nil"/>
                    <w:tr2bl w:val="nil"/>
                  </w:tcBorders>
                  <w:vAlign w:val="center"/>
                </w:tcPr>
                <w:p w14:paraId="7C16E363">
                  <w:pPr>
                    <w:pStyle w:val="8"/>
                    <w:bidi w:val="0"/>
                    <w:jc w:val="center"/>
                    <w:rPr>
                      <w:rFonts w:hint="eastAsia"/>
                      <w:color w:val="auto"/>
                      <w:u w:val="single"/>
                    </w:rPr>
                  </w:pPr>
                </w:p>
              </w:tc>
              <w:tc>
                <w:tcPr>
                  <w:tcW w:w="485" w:type="dxa"/>
                  <w:gridSpan w:val="2"/>
                  <w:tcBorders>
                    <w:tl2br w:val="nil"/>
                    <w:tr2bl w:val="nil"/>
                  </w:tcBorders>
                  <w:vAlign w:val="center"/>
                </w:tcPr>
                <w:p w14:paraId="41542C1D">
                  <w:pPr>
                    <w:pStyle w:val="8"/>
                    <w:bidi w:val="0"/>
                    <w:jc w:val="center"/>
                    <w:rPr>
                      <w:rFonts w:hint="eastAsia"/>
                      <w:color w:val="auto"/>
                      <w:u w:val="single"/>
                    </w:rPr>
                  </w:pPr>
                </w:p>
              </w:tc>
              <w:tc>
                <w:tcPr>
                  <w:tcW w:w="1111" w:type="dxa"/>
                  <w:tcBorders>
                    <w:tl2br w:val="nil"/>
                    <w:tr2bl w:val="nil"/>
                  </w:tcBorders>
                  <w:vAlign w:val="center"/>
                </w:tcPr>
                <w:p w14:paraId="7133E4DD">
                  <w:pPr>
                    <w:pStyle w:val="8"/>
                    <w:bidi w:val="0"/>
                    <w:jc w:val="center"/>
                    <w:rPr>
                      <w:rFonts w:hint="eastAsia"/>
                      <w:color w:val="auto"/>
                      <w:u w:val="single"/>
                    </w:rPr>
                  </w:pPr>
                </w:p>
              </w:tc>
            </w:tr>
          </w:tbl>
          <w:p w14:paraId="60DA4AB5">
            <w:pPr>
              <w:bidi w:val="0"/>
              <w:rPr>
                <w:rFonts w:hint="eastAsia"/>
                <w:b/>
                <w:bCs/>
                <w:color w:val="auto"/>
                <w:lang w:val="en-US" w:eastAsia="zh-CN"/>
              </w:rPr>
            </w:pPr>
            <w:r>
              <w:rPr>
                <w:rFonts w:hint="eastAsia"/>
                <w:b/>
                <w:bCs/>
                <w:color w:val="auto"/>
                <w:lang w:val="en-US" w:eastAsia="zh-CN"/>
              </w:rPr>
              <w:t>10、给水</w:t>
            </w:r>
          </w:p>
          <w:p w14:paraId="380423EA">
            <w:pPr>
              <w:bidi w:val="0"/>
              <w:ind w:firstLine="480" w:firstLineChars="200"/>
              <w:rPr>
                <w:rFonts w:hint="eastAsia"/>
                <w:color w:val="auto"/>
                <w:lang w:val="en-US" w:eastAsia="zh-CN"/>
              </w:rPr>
            </w:pPr>
            <w:r>
              <w:rPr>
                <w:rFonts w:hint="default"/>
                <w:color w:val="auto"/>
                <w:lang w:val="en-US" w:eastAsia="zh-CN"/>
              </w:rPr>
              <w:t>本项目生产、生活用水水源为钦州保税物流区市政给水，市政供水水质符合《生活饮用水卫生标准》（GB5749-2022），供水压力约0.3MPa</w:t>
            </w:r>
            <w:r>
              <w:rPr>
                <w:rFonts w:hint="eastAsia"/>
                <w:color w:val="auto"/>
                <w:lang w:val="en-US" w:eastAsia="zh-CN"/>
              </w:rPr>
              <w:t>。</w:t>
            </w:r>
          </w:p>
          <w:p w14:paraId="07552536">
            <w:pPr>
              <w:bidi w:val="0"/>
              <w:rPr>
                <w:rFonts w:hint="eastAsia"/>
                <w:b/>
                <w:bCs/>
                <w:color w:val="auto"/>
                <w:lang w:val="en-US" w:eastAsia="zh-CN"/>
              </w:rPr>
            </w:pPr>
            <w:r>
              <w:rPr>
                <w:rFonts w:hint="eastAsia"/>
                <w:b/>
                <w:bCs/>
                <w:color w:val="auto"/>
                <w:lang w:val="en-US" w:eastAsia="zh-CN"/>
              </w:rPr>
              <w:t>11、排水</w:t>
            </w:r>
          </w:p>
          <w:p w14:paraId="76DEE2B8">
            <w:pPr>
              <w:bidi w:val="0"/>
              <w:ind w:firstLine="480" w:firstLineChars="200"/>
              <w:rPr>
                <w:rFonts w:hint="eastAsia"/>
                <w:color w:val="auto"/>
                <w:lang w:val="en-US" w:eastAsia="zh-CN"/>
              </w:rPr>
            </w:pPr>
            <w:r>
              <w:rPr>
                <w:rFonts w:hint="default"/>
                <w:color w:val="auto"/>
                <w:lang w:val="en-US" w:eastAsia="zh-CN"/>
              </w:rPr>
              <w:t>本项目排水采用清污分流制，根据排水性质，本项目厂区内排水划分为生活污水排水系统、生产废水排水系统、雨水排水系统和事故污水排水系统</w:t>
            </w:r>
            <w:r>
              <w:rPr>
                <w:rFonts w:hint="eastAsia"/>
                <w:color w:val="auto"/>
                <w:lang w:val="en-US" w:eastAsia="zh-CN"/>
              </w:rPr>
              <w:t>。</w:t>
            </w:r>
          </w:p>
          <w:p w14:paraId="0826B214">
            <w:pPr>
              <w:bidi w:val="0"/>
              <w:ind w:firstLine="480" w:firstLineChars="200"/>
              <w:rPr>
                <w:rFonts w:hint="eastAsia"/>
                <w:color w:val="auto"/>
                <w:lang w:val="en-US" w:eastAsia="zh-CN"/>
              </w:rPr>
            </w:pPr>
            <w:r>
              <w:rPr>
                <w:rFonts w:hint="eastAsia"/>
                <w:color w:val="auto"/>
                <w:lang w:val="en-US" w:eastAsia="zh-CN"/>
              </w:rPr>
              <w:t>1）生活污水排水系统</w:t>
            </w:r>
          </w:p>
          <w:p w14:paraId="101B795E">
            <w:pPr>
              <w:bidi w:val="0"/>
              <w:ind w:firstLine="480" w:firstLineChars="200"/>
              <w:rPr>
                <w:rFonts w:hint="eastAsia"/>
                <w:color w:val="auto"/>
                <w:lang w:val="en-US" w:eastAsia="zh-CN"/>
              </w:rPr>
            </w:pPr>
            <w:r>
              <w:rPr>
                <w:rFonts w:hint="default"/>
                <w:color w:val="auto"/>
                <w:lang w:val="en-US" w:eastAsia="zh-CN"/>
              </w:rPr>
              <w:t>本项目厂区内生活污水主要是</w:t>
            </w:r>
            <w:r>
              <w:rPr>
                <w:rFonts w:hint="eastAsia"/>
                <w:color w:val="auto"/>
                <w:lang w:val="en-US" w:eastAsia="zh-CN"/>
              </w:rPr>
              <w:t>工作人员</w:t>
            </w:r>
            <w:r>
              <w:rPr>
                <w:rFonts w:hint="default"/>
                <w:color w:val="auto"/>
                <w:lang w:val="en-US" w:eastAsia="zh-CN"/>
              </w:rPr>
              <w:t>生活污水，设置埋地式玻璃钢化粪池，生活污水经化粪池处理后排至厂区内生活污水排水管网，排至园区污水管网，最终进入大榄坪污水处理厂处理</w:t>
            </w:r>
            <w:r>
              <w:rPr>
                <w:rFonts w:hint="eastAsia"/>
                <w:color w:val="auto"/>
                <w:lang w:val="en-US" w:eastAsia="zh-CN"/>
              </w:rPr>
              <w:t>。</w:t>
            </w:r>
            <w:r>
              <w:rPr>
                <w:rFonts w:hint="default"/>
                <w:color w:val="auto"/>
                <w:lang w:val="en-US" w:eastAsia="zh-CN"/>
              </w:rPr>
              <w:t>化粪池定期</w:t>
            </w:r>
            <w:r>
              <w:rPr>
                <w:rFonts w:hint="eastAsia"/>
                <w:color w:val="auto"/>
                <w:lang w:val="en-US" w:eastAsia="zh-CN"/>
              </w:rPr>
              <w:t>清</w:t>
            </w:r>
            <w:r>
              <w:rPr>
                <w:rFonts w:hint="default"/>
                <w:color w:val="auto"/>
                <w:lang w:val="en-US" w:eastAsia="zh-CN"/>
              </w:rPr>
              <w:t>掏</w:t>
            </w:r>
            <w:r>
              <w:rPr>
                <w:rFonts w:hint="eastAsia"/>
                <w:color w:val="auto"/>
                <w:lang w:val="en-US" w:eastAsia="zh-CN"/>
              </w:rPr>
              <w:t>。</w:t>
            </w:r>
          </w:p>
          <w:p w14:paraId="232C75BB">
            <w:pPr>
              <w:bidi w:val="0"/>
              <w:ind w:firstLine="480" w:firstLineChars="200"/>
              <w:rPr>
                <w:rFonts w:hint="eastAsia"/>
                <w:color w:val="auto"/>
                <w:lang w:val="en-US" w:eastAsia="zh-CN"/>
              </w:rPr>
            </w:pPr>
            <w:r>
              <w:rPr>
                <w:rFonts w:hint="eastAsia"/>
                <w:color w:val="auto"/>
                <w:lang w:val="en-US" w:eastAsia="zh-CN"/>
              </w:rPr>
              <w:t>2）生产废水排水系统</w:t>
            </w:r>
          </w:p>
          <w:p w14:paraId="14A82C7B">
            <w:pPr>
              <w:bidi w:val="0"/>
              <w:ind w:firstLine="480" w:firstLineChars="200"/>
              <w:rPr>
                <w:rFonts w:hint="eastAsia"/>
                <w:color w:val="auto"/>
                <w:u w:val="single"/>
                <w:lang w:val="en-US" w:eastAsia="zh-CN"/>
              </w:rPr>
            </w:pPr>
            <w:r>
              <w:rPr>
                <w:rFonts w:hint="default"/>
                <w:color w:val="auto"/>
                <w:u w:val="single"/>
                <w:lang w:val="en-US" w:eastAsia="zh-CN"/>
              </w:rPr>
              <w:t>洗箱车间设置废水池收集洗箱/洗罐废水，洗箱/洗罐废水经</w:t>
            </w:r>
            <w:r>
              <w:rPr>
                <w:rFonts w:hint="eastAsia"/>
                <w:color w:val="auto"/>
                <w:u w:val="single"/>
                <w:lang w:val="en-US" w:eastAsia="zh-CN"/>
              </w:rPr>
              <w:t>自建</w:t>
            </w:r>
            <w:r>
              <w:rPr>
                <w:rFonts w:hint="default"/>
                <w:color w:val="auto"/>
                <w:u w:val="single"/>
                <w:lang w:val="en-US" w:eastAsia="zh-CN"/>
              </w:rPr>
              <w:t>一体化污水处理设施处理</w:t>
            </w:r>
            <w:r>
              <w:rPr>
                <w:rFonts w:hint="eastAsia"/>
                <w:color w:val="auto"/>
                <w:u w:val="single"/>
                <w:lang w:val="en-US" w:eastAsia="zh-CN"/>
              </w:rPr>
              <w:t>达标</w:t>
            </w:r>
            <w:r>
              <w:rPr>
                <w:rFonts w:hint="default"/>
                <w:color w:val="auto"/>
                <w:u w:val="single"/>
                <w:lang w:val="en-US" w:eastAsia="zh-CN"/>
              </w:rPr>
              <w:t>后</w:t>
            </w:r>
            <w:r>
              <w:rPr>
                <w:rFonts w:hint="eastAsia"/>
                <w:color w:val="auto"/>
                <w:u w:val="single"/>
                <w:lang w:val="en-US" w:eastAsia="zh-CN"/>
              </w:rPr>
              <w:t>排至园区污水管网，最终进入大榄坪污水处理厂处理。</w:t>
            </w:r>
          </w:p>
          <w:p w14:paraId="4EDDD1B8">
            <w:pPr>
              <w:bidi w:val="0"/>
              <w:ind w:firstLine="480" w:firstLineChars="200"/>
              <w:rPr>
                <w:rFonts w:hint="eastAsia"/>
                <w:color w:val="auto"/>
                <w:lang w:val="en-US" w:eastAsia="zh-CN"/>
              </w:rPr>
            </w:pPr>
            <w:r>
              <w:rPr>
                <w:rFonts w:hint="eastAsia"/>
                <w:color w:val="auto"/>
                <w:lang w:val="en-US" w:eastAsia="zh-CN"/>
              </w:rPr>
              <w:t>3）雨水排水系统</w:t>
            </w:r>
          </w:p>
          <w:p w14:paraId="4E7C388E">
            <w:pPr>
              <w:bidi w:val="0"/>
              <w:ind w:firstLine="480" w:firstLineChars="200"/>
              <w:rPr>
                <w:rFonts w:hint="eastAsia"/>
                <w:color w:val="auto"/>
                <w:lang w:val="en-US" w:eastAsia="zh-CN"/>
              </w:rPr>
            </w:pPr>
            <w:r>
              <w:rPr>
                <w:rFonts w:hint="default"/>
                <w:color w:val="auto"/>
                <w:lang w:val="en-US" w:eastAsia="zh-CN"/>
              </w:rPr>
              <w:t>本项目厂区内设置雨水排水系统。各建筑屋面设集中排水，屋面雨水由雨水斗收集后经建筑外墙雨水排水立管排至室外地面。厂区内地面沿道路设置雨水口和雨水排水管网收集雨水</w:t>
            </w:r>
            <w:r>
              <w:rPr>
                <w:rFonts w:hint="eastAsia"/>
                <w:color w:val="auto"/>
                <w:lang w:val="en-US" w:eastAsia="zh-CN"/>
              </w:rPr>
              <w:t>。</w:t>
            </w:r>
          </w:p>
          <w:p w14:paraId="0AE190B6">
            <w:pPr>
              <w:bidi w:val="0"/>
              <w:ind w:firstLine="480" w:firstLineChars="200"/>
              <w:rPr>
                <w:rFonts w:hint="eastAsia"/>
                <w:color w:val="auto"/>
                <w:lang w:val="en-US" w:eastAsia="zh-CN"/>
              </w:rPr>
            </w:pPr>
            <w:r>
              <w:rPr>
                <w:rFonts w:hint="default"/>
                <w:color w:val="auto"/>
                <w:lang w:val="en-US" w:eastAsia="zh-CN"/>
              </w:rPr>
              <w:t>厂区内设置初期雨水池收集初期雨水。铁路线两侧区域分别设置初期雨水池收集各区域初期雨水，初期雨水池容积分别为2700m</w:t>
            </w:r>
            <w:r>
              <w:rPr>
                <w:rFonts w:hint="eastAsia"/>
                <w:color w:val="auto"/>
                <w:vertAlign w:val="superscript"/>
                <w:lang w:val="en-US" w:eastAsia="zh-CN"/>
              </w:rPr>
              <w:t>3</w:t>
            </w:r>
            <w:r>
              <w:rPr>
                <w:rFonts w:hint="default"/>
                <w:color w:val="auto"/>
                <w:lang w:val="en-US" w:eastAsia="zh-CN"/>
              </w:rPr>
              <w:t>和1000m</w:t>
            </w:r>
            <w:r>
              <w:rPr>
                <w:rFonts w:hint="eastAsia"/>
                <w:color w:val="auto"/>
                <w:vertAlign w:val="superscript"/>
                <w:lang w:val="en-US" w:eastAsia="zh-CN"/>
              </w:rPr>
              <w:t>3</w:t>
            </w:r>
            <w:r>
              <w:rPr>
                <w:rFonts w:hint="default"/>
                <w:color w:val="auto"/>
                <w:lang w:val="en-US" w:eastAsia="zh-CN"/>
              </w:rPr>
              <w:t>。各区域雨水排出总管上设置切换阀门，初期雨水排入初期雨水池内储存</w:t>
            </w:r>
            <w:r>
              <w:rPr>
                <w:rFonts w:hint="eastAsia"/>
                <w:color w:val="auto"/>
                <w:lang w:val="en-US" w:eastAsia="zh-CN"/>
              </w:rPr>
              <w:t>，后接入园区污水管网，排入大榄坪污水处理厂。</w:t>
            </w:r>
            <w:r>
              <w:rPr>
                <w:rFonts w:hint="default"/>
                <w:color w:val="auto"/>
                <w:lang w:val="en-US" w:eastAsia="zh-CN"/>
              </w:rPr>
              <w:t>降雨后期洁净雨水排至</w:t>
            </w:r>
            <w:r>
              <w:rPr>
                <w:rFonts w:hint="eastAsia"/>
                <w:color w:val="auto"/>
                <w:lang w:val="en-US" w:eastAsia="zh-CN"/>
              </w:rPr>
              <w:t>园区</w:t>
            </w:r>
            <w:r>
              <w:rPr>
                <w:rFonts w:hint="default"/>
                <w:color w:val="auto"/>
                <w:lang w:val="en-US" w:eastAsia="zh-CN"/>
              </w:rPr>
              <w:t>雨水排水管网</w:t>
            </w:r>
            <w:r>
              <w:rPr>
                <w:rFonts w:hint="eastAsia"/>
                <w:color w:val="auto"/>
                <w:lang w:val="en-US" w:eastAsia="zh-CN"/>
              </w:rPr>
              <w:t>。</w:t>
            </w:r>
          </w:p>
          <w:p w14:paraId="2732A26A">
            <w:pPr>
              <w:bidi w:val="0"/>
              <w:ind w:firstLine="480" w:firstLineChars="200"/>
              <w:rPr>
                <w:rFonts w:hint="eastAsia"/>
                <w:color w:val="auto"/>
                <w:lang w:val="en-US" w:eastAsia="zh-CN"/>
              </w:rPr>
            </w:pPr>
            <w:r>
              <w:rPr>
                <w:rFonts w:hint="eastAsia"/>
                <w:color w:val="auto"/>
                <w:lang w:val="en-US" w:eastAsia="zh-CN"/>
              </w:rPr>
              <w:t>4）事故污水排水系统</w:t>
            </w:r>
          </w:p>
          <w:p w14:paraId="245156C1">
            <w:pPr>
              <w:bidi w:val="0"/>
              <w:ind w:firstLine="480" w:firstLineChars="200"/>
              <w:rPr>
                <w:rFonts w:hint="eastAsia"/>
                <w:color w:val="auto"/>
                <w:lang w:val="en-US" w:eastAsia="zh-CN"/>
              </w:rPr>
            </w:pPr>
            <w:r>
              <w:rPr>
                <w:rFonts w:hint="default"/>
                <w:color w:val="auto"/>
                <w:lang w:val="en-US" w:eastAsia="zh-CN"/>
              </w:rPr>
              <w:t>铁路线两侧区域分别设置事故应急池收集各区域事故污水，事故应急池有效容积</w:t>
            </w:r>
            <w:r>
              <w:rPr>
                <w:rFonts w:hint="eastAsia"/>
                <w:color w:val="auto"/>
                <w:lang w:val="en-US" w:eastAsia="zh-CN"/>
              </w:rPr>
              <w:t>分别为</w:t>
            </w:r>
            <w:r>
              <w:rPr>
                <w:rFonts w:hint="default"/>
                <w:color w:val="auto"/>
                <w:lang w:val="en-US" w:eastAsia="zh-CN"/>
              </w:rPr>
              <w:t>1500m</w:t>
            </w:r>
            <w:r>
              <w:rPr>
                <w:rFonts w:hint="eastAsia"/>
                <w:color w:val="auto"/>
                <w:vertAlign w:val="superscript"/>
                <w:lang w:val="en-US" w:eastAsia="zh-CN"/>
              </w:rPr>
              <w:t>3</w:t>
            </w:r>
            <w:r>
              <w:rPr>
                <w:rFonts w:hint="default"/>
                <w:color w:val="auto"/>
                <w:lang w:val="en-US" w:eastAsia="zh-CN"/>
              </w:rPr>
              <w:t>和320m</w:t>
            </w:r>
            <w:r>
              <w:rPr>
                <w:rFonts w:hint="eastAsia"/>
                <w:color w:val="auto"/>
                <w:vertAlign w:val="superscript"/>
                <w:lang w:val="en-US" w:eastAsia="zh-CN"/>
              </w:rPr>
              <w:t>3</w:t>
            </w:r>
            <w:r>
              <w:rPr>
                <w:rFonts w:hint="default"/>
                <w:color w:val="auto"/>
                <w:lang w:val="en-US" w:eastAsia="zh-CN"/>
              </w:rPr>
              <w:t>。铁路两侧区域发生事故时，事故污水经厂区内收集系统进入事故应急池</w:t>
            </w:r>
            <w:r>
              <w:rPr>
                <w:rFonts w:hint="eastAsia"/>
                <w:color w:val="auto"/>
                <w:lang w:val="en-US" w:eastAsia="zh-CN"/>
              </w:rPr>
              <w:t>。</w:t>
            </w:r>
          </w:p>
          <w:p w14:paraId="1ACF93FA">
            <w:pPr>
              <w:bidi w:val="0"/>
              <w:rPr>
                <w:rFonts w:hint="eastAsia"/>
                <w:b/>
                <w:bCs/>
                <w:color w:val="auto"/>
                <w:lang w:val="en-US" w:eastAsia="zh-CN"/>
              </w:rPr>
            </w:pPr>
            <w:r>
              <w:rPr>
                <w:rFonts w:hint="eastAsia"/>
                <w:b/>
                <w:bCs/>
                <w:color w:val="auto"/>
                <w:lang w:val="en-US" w:eastAsia="zh-CN"/>
              </w:rPr>
              <w:t>12、项目水平衡</w:t>
            </w:r>
          </w:p>
          <w:p w14:paraId="285CA886">
            <w:pPr>
              <w:bidi w:val="0"/>
              <w:ind w:firstLine="480" w:firstLineChars="200"/>
              <w:rPr>
                <w:rFonts w:hint="eastAsia"/>
                <w:color w:val="auto"/>
                <w:lang w:val="en-US" w:eastAsia="zh-CN"/>
              </w:rPr>
            </w:pPr>
            <w:r>
              <w:rPr>
                <w:rFonts w:hint="eastAsia"/>
                <w:color w:val="auto"/>
                <w:lang w:val="en-US" w:eastAsia="zh-CN"/>
              </w:rPr>
              <w:t>1）项目用水量</w:t>
            </w:r>
          </w:p>
          <w:p w14:paraId="0F860B6A">
            <w:pPr>
              <w:bidi w:val="0"/>
              <w:ind w:firstLine="480" w:firstLineChars="200"/>
              <w:rPr>
                <w:rFonts w:hint="eastAsia"/>
                <w:color w:val="auto"/>
                <w:lang w:val="en-US" w:eastAsia="zh-CN"/>
              </w:rPr>
            </w:pPr>
            <w:r>
              <w:rPr>
                <w:rFonts w:hint="eastAsia"/>
                <w:color w:val="auto"/>
                <w:lang w:val="en-US" w:eastAsia="zh-CN"/>
              </w:rPr>
              <w:t>①工作人员生活用水</w:t>
            </w:r>
          </w:p>
          <w:p w14:paraId="2B1821C3">
            <w:pPr>
              <w:bidi w:val="0"/>
              <w:ind w:firstLine="480" w:firstLineChars="200"/>
              <w:rPr>
                <w:rFonts w:hint="eastAsia"/>
                <w:color w:val="auto"/>
                <w:lang w:val="en-US" w:eastAsia="zh-CN"/>
              </w:rPr>
            </w:pPr>
            <w:r>
              <w:rPr>
                <w:rFonts w:hint="eastAsia"/>
                <w:color w:val="auto"/>
                <w:lang w:val="en-US" w:eastAsia="zh-CN"/>
              </w:rPr>
              <w:t>项目运营期劳动定员79人，项目无集体宿舍和食堂，类比其他同类工程，工作人员用水指标按120L/人•d，项目年营运天数为360天，则工作人员生活用水量为3412.8m</w:t>
            </w:r>
            <w:r>
              <w:rPr>
                <w:rFonts w:hint="eastAsia"/>
                <w:color w:val="auto"/>
                <w:vertAlign w:val="superscript"/>
                <w:lang w:val="en-US" w:eastAsia="zh-CN"/>
              </w:rPr>
              <w:t>3</w:t>
            </w:r>
            <w:r>
              <w:rPr>
                <w:rFonts w:hint="eastAsia"/>
                <w:color w:val="auto"/>
                <w:lang w:val="en-US" w:eastAsia="zh-CN"/>
              </w:rPr>
              <w:t>/a。</w:t>
            </w:r>
          </w:p>
          <w:p w14:paraId="2099A4B0">
            <w:pPr>
              <w:bidi w:val="0"/>
              <w:ind w:firstLine="480" w:firstLineChars="200"/>
              <w:rPr>
                <w:rFonts w:hint="eastAsia"/>
                <w:color w:val="auto"/>
                <w:lang w:val="en-US" w:eastAsia="zh-CN"/>
              </w:rPr>
            </w:pPr>
            <w:r>
              <w:rPr>
                <w:rFonts w:hint="eastAsia"/>
                <w:color w:val="auto"/>
                <w:lang w:val="en-US" w:eastAsia="zh-CN"/>
              </w:rPr>
              <w:t>②洗箱/洗罐用水</w:t>
            </w:r>
          </w:p>
          <w:p w14:paraId="092CC03A">
            <w:pPr>
              <w:bidi w:val="0"/>
              <w:ind w:firstLine="480" w:firstLineChars="200"/>
              <w:rPr>
                <w:rFonts w:hint="eastAsia"/>
                <w:color w:val="auto"/>
                <w:lang w:val="en-US" w:eastAsia="zh-CN"/>
              </w:rPr>
            </w:pPr>
            <w:r>
              <w:rPr>
                <w:rFonts w:hint="eastAsia"/>
                <w:color w:val="auto"/>
                <w:lang w:val="en-US" w:eastAsia="zh-CN"/>
              </w:rPr>
              <w:t>根据后续章节分析，项目洗箱/洗罐用水约</w:t>
            </w:r>
            <w:r>
              <w:rPr>
                <w:rFonts w:hint="eastAsia"/>
                <w:color w:val="auto"/>
                <w:u w:val="single"/>
                <w:lang w:val="en-US" w:eastAsia="zh-CN"/>
              </w:rPr>
              <w:t>17250m</w:t>
            </w:r>
            <w:r>
              <w:rPr>
                <w:rFonts w:hint="eastAsia"/>
                <w:color w:val="auto"/>
                <w:u w:val="single"/>
                <w:vertAlign w:val="superscript"/>
                <w:lang w:val="en-US" w:eastAsia="zh-CN"/>
              </w:rPr>
              <w:t>3</w:t>
            </w:r>
            <w:r>
              <w:rPr>
                <w:rFonts w:hint="eastAsia"/>
                <w:color w:val="auto"/>
                <w:u w:val="single"/>
                <w:lang w:val="en-US" w:eastAsia="zh-CN"/>
              </w:rPr>
              <w:t>/a</w:t>
            </w:r>
            <w:r>
              <w:rPr>
                <w:rFonts w:hint="eastAsia"/>
                <w:color w:val="auto"/>
                <w:lang w:val="en-US" w:eastAsia="zh-CN"/>
              </w:rPr>
              <w:t>。</w:t>
            </w:r>
          </w:p>
          <w:p w14:paraId="5CA5C8D1">
            <w:pPr>
              <w:bidi w:val="0"/>
              <w:ind w:firstLine="480" w:firstLineChars="200"/>
              <w:rPr>
                <w:rFonts w:hint="eastAsia"/>
                <w:color w:val="auto"/>
                <w:lang w:val="en-US" w:eastAsia="zh-CN"/>
              </w:rPr>
            </w:pPr>
            <w:r>
              <w:rPr>
                <w:rFonts w:hint="eastAsia"/>
                <w:color w:val="auto"/>
                <w:lang w:val="en-US" w:eastAsia="zh-CN"/>
              </w:rPr>
              <w:t>③绿化用水</w:t>
            </w:r>
          </w:p>
          <w:p w14:paraId="591CB8B0">
            <w:pPr>
              <w:bidi w:val="0"/>
              <w:ind w:firstLine="480" w:firstLineChars="200"/>
              <w:rPr>
                <w:rFonts w:hint="default"/>
                <w:color w:val="auto"/>
                <w:lang w:val="en-US" w:eastAsia="zh-CN"/>
              </w:rPr>
            </w:pPr>
            <w:r>
              <w:rPr>
                <w:rFonts w:hint="default"/>
                <w:color w:val="auto"/>
                <w:lang w:val="en-US" w:eastAsia="zh-CN"/>
              </w:rPr>
              <w:t>项目绿化需用水按1.5L/m</w:t>
            </w:r>
            <w:r>
              <w:rPr>
                <w:rFonts w:hint="default"/>
                <w:color w:val="auto"/>
                <w:vertAlign w:val="superscript"/>
                <w:lang w:val="en-US" w:eastAsia="zh-CN"/>
              </w:rPr>
              <w:t>2</w:t>
            </w:r>
            <w:r>
              <w:rPr>
                <w:rFonts w:hint="default"/>
                <w:color w:val="auto"/>
                <w:lang w:val="en-US" w:eastAsia="zh-CN"/>
              </w:rPr>
              <w:t>•d计，绿化面积</w:t>
            </w:r>
            <w:r>
              <w:rPr>
                <w:rFonts w:hint="eastAsia"/>
                <w:color w:val="auto"/>
                <w:lang w:val="en-US" w:eastAsia="zh-CN"/>
              </w:rPr>
              <w:t>12829.3</w:t>
            </w:r>
            <w:r>
              <w:rPr>
                <w:rFonts w:hint="default"/>
                <w:color w:val="auto"/>
                <w:lang w:val="en-US" w:eastAsia="zh-CN"/>
              </w:rPr>
              <w:t>m</w:t>
            </w:r>
            <w:r>
              <w:rPr>
                <w:rFonts w:hint="default"/>
                <w:color w:val="auto"/>
                <w:vertAlign w:val="superscript"/>
                <w:lang w:val="en-US" w:eastAsia="zh-CN"/>
              </w:rPr>
              <w:t>2</w:t>
            </w:r>
            <w:r>
              <w:rPr>
                <w:rFonts w:hint="default"/>
                <w:color w:val="auto"/>
                <w:lang w:val="en-US" w:eastAsia="zh-CN"/>
              </w:rPr>
              <w:t>，则用水量为</w:t>
            </w:r>
            <w:r>
              <w:rPr>
                <w:rFonts w:hint="eastAsia"/>
                <w:color w:val="auto"/>
                <w:lang w:val="en-US" w:eastAsia="zh-CN"/>
              </w:rPr>
              <w:t>19.24</w:t>
            </w: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/d，按</w:t>
            </w:r>
            <w:r>
              <w:rPr>
                <w:rFonts w:hint="eastAsia"/>
                <w:color w:val="auto"/>
                <w:lang w:val="en-US" w:eastAsia="zh-CN"/>
              </w:rPr>
              <w:t>厂区</w:t>
            </w:r>
            <w:r>
              <w:rPr>
                <w:rFonts w:hint="default"/>
                <w:color w:val="auto"/>
                <w:lang w:val="en-US" w:eastAsia="zh-CN"/>
              </w:rPr>
              <w:t>年营运天数</w:t>
            </w:r>
            <w:r>
              <w:rPr>
                <w:rFonts w:hint="eastAsia"/>
                <w:color w:val="auto"/>
                <w:lang w:val="en-US" w:eastAsia="zh-CN"/>
              </w:rPr>
              <w:t>360</w:t>
            </w:r>
            <w:r>
              <w:rPr>
                <w:rFonts w:hint="default"/>
                <w:color w:val="auto"/>
                <w:lang w:val="en-US" w:eastAsia="zh-CN"/>
              </w:rPr>
              <w:t>d计算，则年用水量</w:t>
            </w:r>
            <w:r>
              <w:rPr>
                <w:rFonts w:hint="eastAsia"/>
                <w:color w:val="auto"/>
                <w:lang w:val="en-US" w:eastAsia="zh-CN"/>
              </w:rPr>
              <w:t>6926.4</w:t>
            </w: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/a。</w:t>
            </w:r>
          </w:p>
          <w:p w14:paraId="3D465BA6">
            <w:pPr>
              <w:bidi w:val="0"/>
              <w:ind w:firstLine="480" w:firstLineChars="200"/>
              <w:rPr>
                <w:rFonts w:hint="eastAsia"/>
                <w:color w:val="auto"/>
                <w:lang w:val="en-US" w:eastAsia="zh-CN"/>
              </w:rPr>
            </w:pPr>
            <w:r>
              <w:rPr>
                <w:rFonts w:hint="eastAsia"/>
                <w:color w:val="auto"/>
                <w:lang w:val="en-US" w:eastAsia="zh-CN"/>
              </w:rPr>
              <w:t>④降温喷淋用水</w:t>
            </w:r>
          </w:p>
          <w:p w14:paraId="0C5442B8">
            <w:pPr>
              <w:bidi w:val="0"/>
              <w:ind w:firstLine="480" w:firstLineChars="200"/>
              <w:rPr>
                <w:rFonts w:hint="eastAsia"/>
                <w:color w:val="auto"/>
                <w:lang w:val="en-US" w:eastAsia="zh-CN"/>
              </w:rPr>
            </w:pPr>
            <w:r>
              <w:rPr>
                <w:rFonts w:hint="eastAsia"/>
                <w:color w:val="auto"/>
                <w:lang w:val="en-US" w:eastAsia="zh-CN"/>
              </w:rPr>
              <w:t>根据设计资料，高温季节对易燃及温度敏感危险品集装箱进行喷淋降温。降温喷淋系统供水强度0.18m</w:t>
            </w:r>
            <w:r>
              <w:rPr>
                <w:rFonts w:hint="eastAsia"/>
                <w:color w:val="auto"/>
                <w:vertAlign w:val="superscript"/>
                <w:lang w:val="en-US" w:eastAsia="zh-CN"/>
              </w:rPr>
              <w:t>3</w:t>
            </w:r>
            <w:r>
              <w:rPr>
                <w:rFonts w:hint="eastAsia"/>
                <w:color w:val="auto"/>
                <w:lang w:val="en-US" w:eastAsia="zh-CN"/>
              </w:rPr>
              <w:t>/（m</w:t>
            </w:r>
            <w:r>
              <w:rPr>
                <w:rFonts w:hint="eastAsia"/>
                <w:color w:val="auto"/>
                <w:vertAlign w:val="superscript"/>
                <w:lang w:val="en-US" w:eastAsia="zh-CN"/>
              </w:rPr>
              <w:t>2</w:t>
            </w:r>
            <w:r>
              <w:rPr>
                <w:rFonts w:hint="eastAsia"/>
                <w:color w:val="auto"/>
                <w:lang w:val="en-US" w:eastAsia="zh-CN"/>
              </w:rPr>
              <w:t>·h），供水面积约500m</w:t>
            </w:r>
            <w:r>
              <w:rPr>
                <w:rFonts w:hint="eastAsia"/>
                <w:color w:val="auto"/>
                <w:vertAlign w:val="superscript"/>
                <w:lang w:val="en-US" w:eastAsia="zh-CN"/>
              </w:rPr>
              <w:t>2</w:t>
            </w:r>
            <w:r>
              <w:rPr>
                <w:rFonts w:hint="eastAsia"/>
                <w:color w:val="auto"/>
                <w:lang w:val="en-US" w:eastAsia="zh-CN"/>
              </w:rPr>
              <w:t>，喷淋流量约90m</w:t>
            </w:r>
            <w:r>
              <w:rPr>
                <w:rFonts w:hint="eastAsia"/>
                <w:color w:val="auto"/>
                <w:vertAlign w:val="superscript"/>
                <w:lang w:val="en-US" w:eastAsia="zh-CN"/>
              </w:rPr>
              <w:t>3</w:t>
            </w:r>
            <w:r>
              <w:rPr>
                <w:rFonts w:hint="eastAsia"/>
                <w:color w:val="auto"/>
                <w:lang w:val="en-US" w:eastAsia="zh-CN"/>
              </w:rPr>
              <w:t>/h，按高温持续时间200d计算，则年降温喷淋量432000m</w:t>
            </w:r>
            <w:r>
              <w:rPr>
                <w:rFonts w:hint="eastAsia"/>
                <w:color w:val="auto"/>
                <w:vertAlign w:val="superscript"/>
                <w:lang w:val="en-US" w:eastAsia="zh-CN"/>
              </w:rPr>
              <w:t>3</w:t>
            </w:r>
            <w:r>
              <w:rPr>
                <w:rFonts w:hint="eastAsia"/>
                <w:color w:val="auto"/>
                <w:lang w:val="en-US" w:eastAsia="zh-CN"/>
              </w:rPr>
              <w:t>/a，降温喷淋水循环使用，本项目按降温喷淋水损耗率5%计算，则年降温喷淋水补充水量21600m</w:t>
            </w:r>
            <w:r>
              <w:rPr>
                <w:rFonts w:hint="eastAsia"/>
                <w:color w:val="auto"/>
                <w:vertAlign w:val="superscript"/>
                <w:lang w:val="en-US" w:eastAsia="zh-CN"/>
              </w:rPr>
              <w:t>3</w:t>
            </w:r>
            <w:r>
              <w:rPr>
                <w:rFonts w:hint="eastAsia"/>
                <w:color w:val="auto"/>
                <w:lang w:val="en-US" w:eastAsia="zh-CN"/>
              </w:rPr>
              <w:t>/a。</w:t>
            </w:r>
          </w:p>
          <w:p w14:paraId="4BF7E9D4">
            <w:pPr>
              <w:bidi w:val="0"/>
              <w:ind w:firstLine="480" w:firstLineChars="200"/>
              <w:rPr>
                <w:rFonts w:hint="eastAsia"/>
                <w:color w:val="auto"/>
                <w:lang w:val="en-US" w:eastAsia="zh-CN"/>
              </w:rPr>
            </w:pPr>
            <w:r>
              <w:rPr>
                <w:rFonts w:hint="eastAsia"/>
                <w:color w:val="auto"/>
                <w:lang w:val="en-US" w:eastAsia="zh-CN"/>
              </w:rPr>
              <w:t>⑤道路喷洒用水</w:t>
            </w:r>
          </w:p>
          <w:p w14:paraId="01223C16">
            <w:pPr>
              <w:bidi w:val="0"/>
              <w:ind w:firstLine="480" w:firstLineChars="200"/>
              <w:rPr>
                <w:rFonts w:hint="default"/>
                <w:color w:val="auto"/>
                <w:lang w:val="en-US" w:eastAsia="zh-CN"/>
              </w:rPr>
            </w:pPr>
            <w:r>
              <w:rPr>
                <w:rFonts w:hint="default"/>
                <w:color w:val="auto"/>
                <w:lang w:val="en-US" w:eastAsia="zh-CN"/>
              </w:rPr>
              <w:t>为了有效防止道路的二次扬尘，需要定期喷洒一定量的雾状水来保持空气湿度；用水量按0.</w:t>
            </w:r>
            <w:r>
              <w:rPr>
                <w:rFonts w:hint="eastAsia"/>
                <w:color w:val="auto"/>
                <w:lang w:val="en-US" w:eastAsia="zh-CN"/>
              </w:rPr>
              <w:t>2</w:t>
            </w:r>
            <w:r>
              <w:rPr>
                <w:rFonts w:hint="default"/>
                <w:color w:val="auto"/>
                <w:lang w:val="en-US" w:eastAsia="zh-CN"/>
              </w:rPr>
              <w:t>L/m</w:t>
            </w:r>
            <w:r>
              <w:rPr>
                <w:rFonts w:hint="default"/>
                <w:color w:val="auto"/>
                <w:vertAlign w:val="superscript"/>
                <w:lang w:val="en-US" w:eastAsia="zh-CN"/>
              </w:rPr>
              <w:t>2</w:t>
            </w:r>
            <w:r>
              <w:rPr>
                <w:rFonts w:hint="eastAsia"/>
                <w:color w:val="auto"/>
                <w:lang w:val="en-US" w:eastAsia="zh-CN"/>
              </w:rPr>
              <w:t>·</w:t>
            </w:r>
            <w:r>
              <w:rPr>
                <w:rFonts w:hint="default"/>
                <w:color w:val="auto"/>
                <w:lang w:val="en-US" w:eastAsia="zh-CN"/>
              </w:rPr>
              <w:t>次，每天喷洒2次计；道路总面积为</w:t>
            </w:r>
            <w:r>
              <w:rPr>
                <w:rFonts w:hint="eastAsia"/>
                <w:color w:val="auto"/>
                <w:lang w:val="en-US" w:eastAsia="zh-CN"/>
              </w:rPr>
              <w:t>91730.34</w:t>
            </w:r>
            <w:r>
              <w:rPr>
                <w:rFonts w:hint="default"/>
                <w:color w:val="auto"/>
                <w:lang w:val="en-US" w:eastAsia="zh-CN"/>
              </w:rPr>
              <w:t>m</w:t>
            </w:r>
            <w:r>
              <w:rPr>
                <w:rFonts w:hint="default"/>
                <w:color w:val="auto"/>
                <w:vertAlign w:val="superscript"/>
                <w:lang w:val="en-US" w:eastAsia="zh-CN"/>
              </w:rPr>
              <w:t>2</w:t>
            </w:r>
            <w:r>
              <w:rPr>
                <w:rFonts w:hint="default"/>
                <w:color w:val="auto"/>
                <w:lang w:val="en-US" w:eastAsia="zh-CN"/>
              </w:rPr>
              <w:t>，</w:t>
            </w:r>
            <w:r>
              <w:rPr>
                <w:rFonts w:hint="eastAsia"/>
                <w:color w:val="auto"/>
                <w:lang w:val="en-US" w:eastAsia="zh-CN"/>
              </w:rPr>
              <w:t>厂区</w:t>
            </w:r>
            <w:r>
              <w:rPr>
                <w:rFonts w:hint="default"/>
                <w:color w:val="auto"/>
                <w:lang w:val="en-US" w:eastAsia="zh-CN"/>
              </w:rPr>
              <w:t>年运营天数为</w:t>
            </w:r>
            <w:r>
              <w:rPr>
                <w:rFonts w:hint="eastAsia"/>
                <w:color w:val="auto"/>
                <w:lang w:val="en-US" w:eastAsia="zh-CN"/>
              </w:rPr>
              <w:t>360</w:t>
            </w:r>
            <w:r>
              <w:rPr>
                <w:rFonts w:hint="default"/>
                <w:color w:val="auto"/>
                <w:lang w:val="en-US" w:eastAsia="zh-CN"/>
              </w:rPr>
              <w:t>d，年用水量为</w:t>
            </w:r>
            <w:r>
              <w:rPr>
                <w:rFonts w:hint="eastAsia"/>
                <w:color w:val="auto"/>
                <w:lang w:val="en-US" w:eastAsia="zh-CN"/>
              </w:rPr>
              <w:t>13209.17m</w:t>
            </w:r>
            <w:r>
              <w:rPr>
                <w:rFonts w:hint="eastAsia"/>
                <w:color w:val="auto"/>
                <w:vertAlign w:val="superscript"/>
                <w:lang w:val="en-US" w:eastAsia="zh-CN"/>
              </w:rPr>
              <w:t>3</w:t>
            </w:r>
            <w:r>
              <w:rPr>
                <w:rFonts w:hint="default"/>
                <w:color w:val="auto"/>
                <w:lang w:val="en-US" w:eastAsia="zh-CN"/>
              </w:rPr>
              <w:t>/a</w:t>
            </w:r>
            <w:r>
              <w:rPr>
                <w:rFonts w:hint="eastAsia"/>
                <w:color w:val="auto"/>
                <w:lang w:val="en-US" w:eastAsia="zh-CN"/>
              </w:rPr>
              <w:t>。</w:t>
            </w:r>
          </w:p>
          <w:p w14:paraId="6773175B">
            <w:pPr>
              <w:bidi w:val="0"/>
              <w:ind w:firstLine="480" w:firstLineChars="200"/>
              <w:rPr>
                <w:rFonts w:hint="default"/>
                <w:color w:val="auto"/>
                <w:lang w:val="en-US" w:eastAsia="zh-CN"/>
              </w:rPr>
            </w:pPr>
            <w:r>
              <w:rPr>
                <w:rFonts w:hint="eastAsia"/>
                <w:color w:val="auto"/>
                <w:lang w:val="en-US" w:eastAsia="zh-CN"/>
              </w:rPr>
              <w:t>2）项目排水量</w:t>
            </w:r>
          </w:p>
          <w:p w14:paraId="33107E30">
            <w:pPr>
              <w:bidi w:val="0"/>
              <w:ind w:firstLine="480" w:firstLineChars="200"/>
              <w:rPr>
                <w:rFonts w:hint="eastAsia"/>
                <w:color w:val="auto"/>
                <w:lang w:val="en-US" w:eastAsia="zh-CN"/>
              </w:rPr>
            </w:pPr>
            <w:r>
              <w:rPr>
                <w:rFonts w:hint="eastAsia"/>
                <w:color w:val="auto"/>
                <w:lang w:val="en-US" w:eastAsia="zh-CN"/>
              </w:rPr>
              <w:t>项目主要污水产生量：工作人员生活污水为2730.24m</w:t>
            </w:r>
            <w:r>
              <w:rPr>
                <w:rFonts w:hint="eastAsia"/>
                <w:color w:val="auto"/>
                <w:vertAlign w:val="superscript"/>
                <w:lang w:val="en-US" w:eastAsia="zh-CN"/>
              </w:rPr>
              <w:t>3</w:t>
            </w:r>
            <w:r>
              <w:rPr>
                <w:rFonts w:hint="eastAsia"/>
                <w:color w:val="auto"/>
                <w:lang w:val="en-US" w:eastAsia="zh-CN"/>
              </w:rPr>
              <w:t>/a、初期雨水约72900m</w:t>
            </w:r>
            <w:r>
              <w:rPr>
                <w:rFonts w:hint="eastAsia"/>
                <w:color w:val="auto"/>
                <w:vertAlign w:val="superscript"/>
                <w:lang w:val="en-US" w:eastAsia="zh-CN"/>
              </w:rPr>
              <w:t>3</w:t>
            </w:r>
            <w:r>
              <w:rPr>
                <w:rFonts w:hint="eastAsia"/>
                <w:color w:val="auto"/>
                <w:lang w:val="en-US" w:eastAsia="zh-CN"/>
              </w:rPr>
              <w:t>/a、洗箱/洗罐废水为</w:t>
            </w:r>
            <w:r>
              <w:rPr>
                <w:rFonts w:hint="eastAsia"/>
                <w:color w:val="auto"/>
                <w:u w:val="single"/>
                <w:lang w:val="en-US" w:eastAsia="zh-CN"/>
              </w:rPr>
              <w:t>17250m</w:t>
            </w:r>
            <w:r>
              <w:rPr>
                <w:rFonts w:hint="eastAsia"/>
                <w:color w:val="auto"/>
                <w:u w:val="single"/>
                <w:vertAlign w:val="superscript"/>
                <w:lang w:val="en-US" w:eastAsia="zh-CN"/>
              </w:rPr>
              <w:t>3</w:t>
            </w:r>
            <w:r>
              <w:rPr>
                <w:rFonts w:hint="eastAsia"/>
                <w:color w:val="auto"/>
                <w:u w:val="single"/>
                <w:lang w:val="en-US" w:eastAsia="zh-CN"/>
              </w:rPr>
              <w:t>/a</w:t>
            </w:r>
            <w:r>
              <w:rPr>
                <w:rFonts w:hint="eastAsia"/>
                <w:color w:val="auto"/>
                <w:lang w:val="en-US" w:eastAsia="zh-CN"/>
              </w:rPr>
              <w:t>。</w:t>
            </w:r>
          </w:p>
          <w:p w14:paraId="4428176E">
            <w:pPr>
              <w:bidi w:val="0"/>
              <w:ind w:firstLine="480" w:firstLineChars="200"/>
              <w:rPr>
                <w:rFonts w:hint="eastAsia"/>
                <w:color w:val="auto"/>
                <w:lang w:val="en-US" w:eastAsia="zh-CN"/>
              </w:rPr>
            </w:pPr>
            <w:r>
              <w:rPr>
                <w:rFonts w:hint="eastAsia"/>
                <w:color w:val="auto"/>
                <w:lang w:val="en-US" w:eastAsia="zh-CN"/>
              </w:rPr>
              <w:t>项目水平衡见下表及下图。</w:t>
            </w:r>
          </w:p>
          <w:p w14:paraId="141CC9AF">
            <w:pPr>
              <w:bidi w:val="0"/>
              <w:spacing w:line="240" w:lineRule="auto"/>
              <w:jc w:val="center"/>
              <w:rPr>
                <w:rFonts w:hint="eastAsia"/>
                <w:b/>
                <w:bCs/>
                <w:color w:val="auto"/>
                <w:lang w:val="en-US" w:eastAsia="zh-CN"/>
              </w:rPr>
            </w:pPr>
            <w:r>
              <w:rPr>
                <w:rFonts w:hint="eastAsia"/>
                <w:b/>
                <w:bCs/>
                <w:color w:val="auto"/>
                <w:lang w:val="en-US" w:eastAsia="zh-CN"/>
              </w:rPr>
              <w:t>表2-10 项目水平衡表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516"/>
              <w:gridCol w:w="1889"/>
              <w:gridCol w:w="981"/>
              <w:gridCol w:w="981"/>
              <w:gridCol w:w="983"/>
              <w:gridCol w:w="2051"/>
              <w:gridCol w:w="800"/>
            </w:tblGrid>
            <w:tr w14:paraId="5F54C4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jc w:val="center"/>
              </w:trPr>
              <w:tc>
                <w:tcPr>
                  <w:tcW w:w="516" w:type="dxa"/>
                  <w:vMerge w:val="restart"/>
                  <w:tcBorders>
                    <w:tl2br w:val="nil"/>
                    <w:tr2bl w:val="nil"/>
                  </w:tcBorders>
                  <w:noWrap w:val="0"/>
                  <w:vAlign w:val="center"/>
                </w:tcPr>
                <w:p w14:paraId="0ED67097">
                  <w:pPr>
                    <w:pStyle w:val="8"/>
                    <w:bidi w:val="0"/>
                    <w:jc w:val="center"/>
                    <w:rPr>
                      <w:color w:val="auto"/>
                    </w:rPr>
                  </w:pPr>
                  <w:r>
                    <w:rPr>
                      <w:color w:val="auto"/>
                    </w:rPr>
                    <w:t>序号</w:t>
                  </w:r>
                </w:p>
              </w:tc>
              <w:tc>
                <w:tcPr>
                  <w:tcW w:w="1889" w:type="dxa"/>
                  <w:vMerge w:val="restart"/>
                  <w:tcBorders>
                    <w:tl2br w:val="nil"/>
                    <w:tr2bl w:val="nil"/>
                  </w:tcBorders>
                  <w:noWrap w:val="0"/>
                  <w:vAlign w:val="center"/>
                </w:tcPr>
                <w:p w14:paraId="60313D21">
                  <w:pPr>
                    <w:pStyle w:val="8"/>
                    <w:bidi w:val="0"/>
                    <w:jc w:val="center"/>
                    <w:rPr>
                      <w:color w:val="auto"/>
                    </w:rPr>
                  </w:pPr>
                  <w:r>
                    <w:rPr>
                      <w:color w:val="auto"/>
                    </w:rPr>
                    <w:t>用水类别</w:t>
                  </w:r>
                </w:p>
              </w:tc>
              <w:tc>
                <w:tcPr>
                  <w:tcW w:w="981" w:type="dxa"/>
                  <w:tcBorders>
                    <w:tl2br w:val="nil"/>
                    <w:tr2bl w:val="nil"/>
                  </w:tcBorders>
                  <w:noWrap w:val="0"/>
                  <w:vAlign w:val="center"/>
                </w:tcPr>
                <w:p w14:paraId="6A40AB83">
                  <w:pPr>
                    <w:pStyle w:val="8"/>
                    <w:bidi w:val="0"/>
                    <w:jc w:val="center"/>
                    <w:rPr>
                      <w:color w:val="auto"/>
                    </w:rPr>
                  </w:pPr>
                  <w:r>
                    <w:rPr>
                      <w:color w:val="auto"/>
                    </w:rPr>
                    <w:t>用水量</w:t>
                  </w:r>
                </w:p>
              </w:tc>
              <w:tc>
                <w:tcPr>
                  <w:tcW w:w="981" w:type="dxa"/>
                  <w:tcBorders>
                    <w:tl2br w:val="nil"/>
                    <w:tr2bl w:val="nil"/>
                  </w:tcBorders>
                  <w:noWrap w:val="0"/>
                  <w:vAlign w:val="center"/>
                </w:tcPr>
                <w:p w14:paraId="7B78A04B">
                  <w:pPr>
                    <w:pStyle w:val="8"/>
                    <w:bidi w:val="0"/>
                    <w:jc w:val="center"/>
                    <w:rPr>
                      <w:color w:val="auto"/>
                    </w:rPr>
                  </w:pPr>
                  <w:r>
                    <w:rPr>
                      <w:color w:val="auto"/>
                    </w:rPr>
                    <w:t>损耗量</w:t>
                  </w:r>
                </w:p>
              </w:tc>
              <w:tc>
                <w:tcPr>
                  <w:tcW w:w="983" w:type="dxa"/>
                  <w:tcBorders>
                    <w:tl2br w:val="nil"/>
                    <w:tr2bl w:val="nil"/>
                  </w:tcBorders>
                  <w:noWrap w:val="0"/>
                  <w:vAlign w:val="center"/>
                </w:tcPr>
                <w:p w14:paraId="67C3CE47">
                  <w:pPr>
                    <w:pStyle w:val="8"/>
                    <w:bidi w:val="0"/>
                    <w:jc w:val="center"/>
                    <w:rPr>
                      <w:color w:val="auto"/>
                    </w:rPr>
                  </w:pPr>
                  <w:r>
                    <w:rPr>
                      <w:color w:val="auto"/>
                    </w:rPr>
                    <w:t>废水量</w:t>
                  </w:r>
                </w:p>
              </w:tc>
              <w:tc>
                <w:tcPr>
                  <w:tcW w:w="2051" w:type="dxa"/>
                  <w:vMerge w:val="restart"/>
                  <w:tcBorders>
                    <w:tl2br w:val="nil"/>
                    <w:tr2bl w:val="nil"/>
                  </w:tcBorders>
                  <w:noWrap w:val="0"/>
                  <w:vAlign w:val="center"/>
                </w:tcPr>
                <w:p w14:paraId="4EEDE4C0">
                  <w:pPr>
                    <w:pStyle w:val="8"/>
                    <w:bidi w:val="0"/>
                    <w:jc w:val="center"/>
                    <w:rPr>
                      <w:color w:val="auto"/>
                    </w:rPr>
                  </w:pPr>
                  <w:r>
                    <w:rPr>
                      <w:color w:val="auto"/>
                    </w:rPr>
                    <w:t>去向</w:t>
                  </w:r>
                </w:p>
              </w:tc>
              <w:tc>
                <w:tcPr>
                  <w:tcW w:w="800" w:type="dxa"/>
                  <w:tcBorders>
                    <w:tl2br w:val="nil"/>
                    <w:tr2bl w:val="nil"/>
                  </w:tcBorders>
                  <w:noWrap w:val="0"/>
                  <w:vAlign w:val="center"/>
                </w:tcPr>
                <w:p w14:paraId="6EBE553A">
                  <w:pPr>
                    <w:pStyle w:val="8"/>
                    <w:bidi w:val="0"/>
                    <w:jc w:val="center"/>
                    <w:rPr>
                      <w:color w:val="auto"/>
                    </w:rPr>
                  </w:pPr>
                  <w:r>
                    <w:rPr>
                      <w:color w:val="auto"/>
                    </w:rPr>
                    <w:t>排放量</w:t>
                  </w:r>
                </w:p>
              </w:tc>
            </w:tr>
            <w:tr w14:paraId="14580C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jc w:val="center"/>
              </w:trPr>
              <w:tc>
                <w:tcPr>
                  <w:tcW w:w="516" w:type="dxa"/>
                  <w:vMerge w:val="continue"/>
                  <w:tcBorders>
                    <w:tl2br w:val="nil"/>
                    <w:tr2bl w:val="nil"/>
                  </w:tcBorders>
                  <w:noWrap w:val="0"/>
                  <w:vAlign w:val="center"/>
                </w:tcPr>
                <w:p w14:paraId="2A820731">
                  <w:pPr>
                    <w:pStyle w:val="8"/>
                    <w:bidi w:val="0"/>
                    <w:jc w:val="center"/>
                    <w:rPr>
                      <w:color w:val="auto"/>
                    </w:rPr>
                  </w:pPr>
                </w:p>
              </w:tc>
              <w:tc>
                <w:tcPr>
                  <w:tcW w:w="1889" w:type="dxa"/>
                  <w:vMerge w:val="continue"/>
                  <w:tcBorders>
                    <w:tl2br w:val="nil"/>
                    <w:tr2bl w:val="nil"/>
                  </w:tcBorders>
                  <w:noWrap w:val="0"/>
                  <w:vAlign w:val="center"/>
                </w:tcPr>
                <w:p w14:paraId="1BDBED58">
                  <w:pPr>
                    <w:pStyle w:val="8"/>
                    <w:bidi w:val="0"/>
                    <w:jc w:val="center"/>
                    <w:rPr>
                      <w:color w:val="auto"/>
                    </w:rPr>
                  </w:pPr>
                </w:p>
              </w:tc>
              <w:tc>
                <w:tcPr>
                  <w:tcW w:w="981" w:type="dxa"/>
                  <w:tcBorders>
                    <w:tl2br w:val="nil"/>
                    <w:tr2bl w:val="nil"/>
                  </w:tcBorders>
                  <w:noWrap w:val="0"/>
                  <w:vAlign w:val="center"/>
                </w:tcPr>
                <w:p w14:paraId="08E694B4">
                  <w:pPr>
                    <w:pStyle w:val="8"/>
                    <w:bidi w:val="0"/>
                    <w:jc w:val="center"/>
                    <w:rPr>
                      <w:color w:val="auto"/>
                    </w:rPr>
                  </w:pPr>
                  <w:r>
                    <w:rPr>
                      <w:color w:val="auto"/>
                    </w:rPr>
                    <w:t>m</w:t>
                  </w:r>
                  <w:r>
                    <w:rPr>
                      <w:color w:val="auto"/>
                      <w:vertAlign w:val="superscript"/>
                    </w:rPr>
                    <w:t>3</w:t>
                  </w:r>
                  <w:r>
                    <w:rPr>
                      <w:color w:val="auto"/>
                    </w:rPr>
                    <w:t>/a</w:t>
                  </w:r>
                </w:p>
              </w:tc>
              <w:tc>
                <w:tcPr>
                  <w:tcW w:w="981" w:type="dxa"/>
                  <w:tcBorders>
                    <w:tl2br w:val="nil"/>
                    <w:tr2bl w:val="nil"/>
                  </w:tcBorders>
                  <w:noWrap w:val="0"/>
                  <w:vAlign w:val="center"/>
                </w:tcPr>
                <w:p w14:paraId="3C3284A3">
                  <w:pPr>
                    <w:pStyle w:val="8"/>
                    <w:bidi w:val="0"/>
                    <w:jc w:val="center"/>
                    <w:rPr>
                      <w:color w:val="auto"/>
                    </w:rPr>
                  </w:pPr>
                  <w:r>
                    <w:rPr>
                      <w:color w:val="auto"/>
                    </w:rPr>
                    <w:t>m</w:t>
                  </w:r>
                  <w:r>
                    <w:rPr>
                      <w:color w:val="auto"/>
                      <w:vertAlign w:val="superscript"/>
                    </w:rPr>
                    <w:t>3</w:t>
                  </w:r>
                  <w:r>
                    <w:rPr>
                      <w:color w:val="auto"/>
                    </w:rPr>
                    <w:t>/a</w:t>
                  </w:r>
                </w:p>
              </w:tc>
              <w:tc>
                <w:tcPr>
                  <w:tcW w:w="983" w:type="dxa"/>
                  <w:tcBorders>
                    <w:tl2br w:val="nil"/>
                    <w:tr2bl w:val="nil"/>
                  </w:tcBorders>
                  <w:noWrap w:val="0"/>
                  <w:vAlign w:val="center"/>
                </w:tcPr>
                <w:p w14:paraId="558D5C93">
                  <w:pPr>
                    <w:pStyle w:val="8"/>
                    <w:bidi w:val="0"/>
                    <w:jc w:val="center"/>
                    <w:rPr>
                      <w:color w:val="auto"/>
                    </w:rPr>
                  </w:pPr>
                  <w:r>
                    <w:rPr>
                      <w:color w:val="auto"/>
                    </w:rPr>
                    <w:t>m</w:t>
                  </w:r>
                  <w:r>
                    <w:rPr>
                      <w:color w:val="auto"/>
                      <w:vertAlign w:val="superscript"/>
                    </w:rPr>
                    <w:t>3</w:t>
                  </w:r>
                  <w:r>
                    <w:rPr>
                      <w:color w:val="auto"/>
                    </w:rPr>
                    <w:t>/a</w:t>
                  </w:r>
                </w:p>
              </w:tc>
              <w:tc>
                <w:tcPr>
                  <w:tcW w:w="2051" w:type="dxa"/>
                  <w:vMerge w:val="continue"/>
                  <w:tcBorders>
                    <w:tl2br w:val="nil"/>
                    <w:tr2bl w:val="nil"/>
                  </w:tcBorders>
                  <w:noWrap w:val="0"/>
                  <w:vAlign w:val="center"/>
                </w:tcPr>
                <w:p w14:paraId="468F485C">
                  <w:pPr>
                    <w:pStyle w:val="8"/>
                    <w:bidi w:val="0"/>
                    <w:jc w:val="center"/>
                    <w:rPr>
                      <w:color w:val="auto"/>
                    </w:rPr>
                  </w:pPr>
                </w:p>
              </w:tc>
              <w:tc>
                <w:tcPr>
                  <w:tcW w:w="800" w:type="dxa"/>
                  <w:tcBorders>
                    <w:tl2br w:val="nil"/>
                    <w:tr2bl w:val="nil"/>
                  </w:tcBorders>
                  <w:noWrap w:val="0"/>
                  <w:vAlign w:val="center"/>
                </w:tcPr>
                <w:p w14:paraId="34DEC658">
                  <w:pPr>
                    <w:pStyle w:val="8"/>
                    <w:bidi w:val="0"/>
                    <w:jc w:val="center"/>
                    <w:rPr>
                      <w:color w:val="auto"/>
                    </w:rPr>
                  </w:pPr>
                  <w:r>
                    <w:rPr>
                      <w:color w:val="auto"/>
                    </w:rPr>
                    <w:t>m</w:t>
                  </w:r>
                  <w:r>
                    <w:rPr>
                      <w:color w:val="auto"/>
                      <w:vertAlign w:val="superscript"/>
                    </w:rPr>
                    <w:t>3</w:t>
                  </w:r>
                  <w:r>
                    <w:rPr>
                      <w:color w:val="auto"/>
                    </w:rPr>
                    <w:t>/a</w:t>
                  </w:r>
                </w:p>
              </w:tc>
            </w:tr>
            <w:tr w14:paraId="3FCECA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16" w:type="dxa"/>
                  <w:tcBorders>
                    <w:tl2br w:val="nil"/>
                    <w:tr2bl w:val="nil"/>
                  </w:tcBorders>
                  <w:noWrap w:val="0"/>
                  <w:vAlign w:val="center"/>
                </w:tcPr>
                <w:p w14:paraId="0F2A6C8F">
                  <w:pPr>
                    <w:pStyle w:val="8"/>
                    <w:bidi w:val="0"/>
                    <w:jc w:val="center"/>
                    <w:rPr>
                      <w:rFonts w:hint="eastAsia"/>
                      <w:color w:val="auto"/>
                      <w:lang w:val="en-US" w:eastAsia="zh-CN"/>
                    </w:rPr>
                  </w:pPr>
                  <w:r>
                    <w:rPr>
                      <w:rFonts w:hint="eastAsia"/>
                      <w:color w:val="auto"/>
                      <w:lang w:val="en-US" w:eastAsia="zh-CN"/>
                    </w:rPr>
                    <w:t>1</w:t>
                  </w:r>
                </w:p>
              </w:tc>
              <w:tc>
                <w:tcPr>
                  <w:tcW w:w="1889" w:type="dxa"/>
                  <w:tcBorders>
                    <w:tl2br w:val="nil"/>
                    <w:tr2bl w:val="nil"/>
                  </w:tcBorders>
                  <w:noWrap w:val="0"/>
                  <w:vAlign w:val="center"/>
                </w:tcPr>
                <w:p w14:paraId="3FB3BE55">
                  <w:pPr>
                    <w:pStyle w:val="8"/>
                    <w:bidi w:val="0"/>
                    <w:jc w:val="center"/>
                    <w:rPr>
                      <w:color w:val="auto"/>
                    </w:rPr>
                  </w:pPr>
                  <w:r>
                    <w:rPr>
                      <w:rFonts w:hint="eastAsia"/>
                      <w:color w:val="auto"/>
                      <w:lang w:val="en-US" w:eastAsia="zh-CN"/>
                    </w:rPr>
                    <w:t>工作人员生活用水</w:t>
                  </w:r>
                </w:p>
              </w:tc>
              <w:tc>
                <w:tcPr>
                  <w:tcW w:w="981" w:type="dxa"/>
                  <w:tcBorders>
                    <w:tl2br w:val="nil"/>
                    <w:tr2bl w:val="nil"/>
                  </w:tcBorders>
                  <w:noWrap w:val="0"/>
                  <w:vAlign w:val="center"/>
                </w:tcPr>
                <w:p w14:paraId="05B98421">
                  <w:pPr>
                    <w:pStyle w:val="8"/>
                    <w:bidi w:val="0"/>
                    <w:jc w:val="center"/>
                    <w:rPr>
                      <w:color w:val="auto"/>
                    </w:rPr>
                  </w:pPr>
                  <w:r>
                    <w:rPr>
                      <w:rFonts w:hint="eastAsia"/>
                      <w:color w:val="auto"/>
                      <w:lang w:val="en-US" w:eastAsia="zh-CN"/>
                    </w:rPr>
                    <w:t>3412.8</w:t>
                  </w:r>
                </w:p>
              </w:tc>
              <w:tc>
                <w:tcPr>
                  <w:tcW w:w="981" w:type="dxa"/>
                  <w:tcBorders>
                    <w:tl2br w:val="nil"/>
                    <w:tr2bl w:val="nil"/>
                  </w:tcBorders>
                  <w:noWrap w:val="0"/>
                  <w:vAlign w:val="center"/>
                </w:tcPr>
                <w:p w14:paraId="1C8AD785">
                  <w:pPr>
                    <w:pStyle w:val="8"/>
                    <w:bidi w:val="0"/>
                    <w:jc w:val="center"/>
                    <w:rPr>
                      <w:rFonts w:hint="eastAsia"/>
                      <w:color w:val="auto"/>
                    </w:rPr>
                  </w:pPr>
                  <w:r>
                    <w:rPr>
                      <w:rFonts w:hint="eastAsia"/>
                      <w:color w:val="auto"/>
                      <w:lang w:val="en-US" w:eastAsia="zh-CN"/>
                    </w:rPr>
                    <w:t>682.56</w:t>
                  </w:r>
                </w:p>
              </w:tc>
              <w:tc>
                <w:tcPr>
                  <w:tcW w:w="983" w:type="dxa"/>
                  <w:tcBorders>
                    <w:tl2br w:val="nil"/>
                    <w:tr2bl w:val="nil"/>
                  </w:tcBorders>
                  <w:noWrap w:val="0"/>
                  <w:vAlign w:val="center"/>
                </w:tcPr>
                <w:p w14:paraId="7AAAC7E7">
                  <w:pPr>
                    <w:pStyle w:val="8"/>
                    <w:bidi w:val="0"/>
                    <w:jc w:val="center"/>
                    <w:rPr>
                      <w:color w:val="auto"/>
                    </w:rPr>
                  </w:pPr>
                  <w:r>
                    <w:rPr>
                      <w:rFonts w:hint="eastAsia"/>
                      <w:color w:val="auto"/>
                      <w:lang w:val="en-US" w:eastAsia="zh-CN"/>
                    </w:rPr>
                    <w:t>2730.24</w:t>
                  </w:r>
                </w:p>
              </w:tc>
              <w:tc>
                <w:tcPr>
                  <w:tcW w:w="2051" w:type="dxa"/>
                  <w:vMerge w:val="restart"/>
                  <w:tcBorders>
                    <w:tl2br w:val="nil"/>
                    <w:tr2bl w:val="nil"/>
                  </w:tcBorders>
                  <w:noWrap w:val="0"/>
                  <w:vAlign w:val="center"/>
                </w:tcPr>
                <w:p w14:paraId="73A6B8C2">
                  <w:pPr>
                    <w:pStyle w:val="8"/>
                    <w:bidi w:val="0"/>
                    <w:jc w:val="center"/>
                    <w:rPr>
                      <w:rFonts w:hint="default"/>
                      <w:color w:val="auto"/>
                      <w:lang w:val="en-US" w:eastAsia="zh-CN"/>
                    </w:rPr>
                  </w:pPr>
                  <w:r>
                    <w:rPr>
                      <w:rFonts w:hint="eastAsia"/>
                      <w:color w:val="auto"/>
                      <w:u w:val="single"/>
                      <w:lang w:val="en-US" w:eastAsia="zh-CN"/>
                    </w:rPr>
                    <w:t>生活污水经化粪池处理后、洗箱/洗罐废水经自建一体化污水处理设施处理达标后、初期雨水经初期雨水池收集</w:t>
                  </w:r>
                  <w:r>
                    <w:rPr>
                      <w:rFonts w:hint="default"/>
                      <w:color w:val="auto"/>
                      <w:u w:val="single"/>
                      <w:lang w:val="en-US" w:eastAsia="zh-CN"/>
                    </w:rPr>
                    <w:t>处理后</w:t>
                  </w:r>
                  <w:r>
                    <w:rPr>
                      <w:rFonts w:hint="eastAsia"/>
                      <w:color w:val="auto"/>
                      <w:u w:val="single"/>
                      <w:lang w:val="en-US" w:eastAsia="zh-CN"/>
                    </w:rPr>
                    <w:t>排</w:t>
                  </w:r>
                  <w:r>
                    <w:rPr>
                      <w:rFonts w:hint="default"/>
                      <w:color w:val="auto"/>
                      <w:u w:val="single"/>
                      <w:lang w:val="en-US" w:eastAsia="zh-CN"/>
                    </w:rPr>
                    <w:t>至大榄坪污水处理厂处理</w:t>
                  </w:r>
                </w:p>
              </w:tc>
              <w:tc>
                <w:tcPr>
                  <w:tcW w:w="800" w:type="dxa"/>
                  <w:tcBorders>
                    <w:tl2br w:val="nil"/>
                    <w:tr2bl w:val="nil"/>
                  </w:tcBorders>
                  <w:noWrap w:val="0"/>
                  <w:vAlign w:val="center"/>
                </w:tcPr>
                <w:p w14:paraId="2DF36016">
                  <w:pPr>
                    <w:pStyle w:val="8"/>
                    <w:bidi w:val="0"/>
                    <w:jc w:val="center"/>
                    <w:rPr>
                      <w:rFonts w:hint="eastAsia"/>
                      <w:color w:val="auto"/>
                      <w:lang w:val="en-US" w:eastAsia="zh-CN"/>
                    </w:rPr>
                  </w:pPr>
                  <w:r>
                    <w:rPr>
                      <w:rFonts w:hint="eastAsia"/>
                      <w:color w:val="auto"/>
                      <w:lang w:val="en-US" w:eastAsia="zh-CN"/>
                    </w:rPr>
                    <w:t>2730.24</w:t>
                  </w:r>
                </w:p>
              </w:tc>
            </w:tr>
            <w:tr w14:paraId="7EF94C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16" w:type="dxa"/>
                  <w:tcBorders>
                    <w:tl2br w:val="nil"/>
                    <w:tr2bl w:val="nil"/>
                  </w:tcBorders>
                  <w:noWrap w:val="0"/>
                  <w:vAlign w:val="center"/>
                </w:tcPr>
                <w:p w14:paraId="63E12B39">
                  <w:pPr>
                    <w:pStyle w:val="8"/>
                    <w:bidi w:val="0"/>
                    <w:jc w:val="center"/>
                    <w:rPr>
                      <w:rFonts w:hint="default"/>
                      <w:color w:val="auto"/>
                      <w:lang w:val="en-US" w:eastAsia="zh-CN"/>
                    </w:rPr>
                  </w:pPr>
                  <w:r>
                    <w:rPr>
                      <w:rFonts w:hint="eastAsia"/>
                      <w:color w:val="auto"/>
                      <w:lang w:val="en-US" w:eastAsia="zh-CN"/>
                    </w:rPr>
                    <w:t>2</w:t>
                  </w:r>
                </w:p>
              </w:tc>
              <w:tc>
                <w:tcPr>
                  <w:tcW w:w="1889" w:type="dxa"/>
                  <w:tcBorders>
                    <w:tl2br w:val="nil"/>
                    <w:tr2bl w:val="nil"/>
                  </w:tcBorders>
                  <w:noWrap w:val="0"/>
                  <w:vAlign w:val="center"/>
                </w:tcPr>
                <w:p w14:paraId="3F4F8088">
                  <w:pPr>
                    <w:pStyle w:val="8"/>
                    <w:bidi w:val="0"/>
                    <w:jc w:val="center"/>
                    <w:rPr>
                      <w:rFonts w:hint="eastAsia"/>
                      <w:color w:val="auto"/>
                      <w:lang w:val="en-US" w:eastAsia="zh-CN"/>
                    </w:rPr>
                  </w:pPr>
                  <w:r>
                    <w:rPr>
                      <w:rFonts w:hint="eastAsia"/>
                      <w:color w:val="auto"/>
                      <w:lang w:val="en-US" w:eastAsia="zh-CN"/>
                    </w:rPr>
                    <w:t>洗箱/洗罐用水</w:t>
                  </w:r>
                </w:p>
              </w:tc>
              <w:tc>
                <w:tcPr>
                  <w:tcW w:w="981" w:type="dxa"/>
                  <w:tcBorders>
                    <w:tl2br w:val="nil"/>
                    <w:tr2bl w:val="nil"/>
                  </w:tcBorders>
                  <w:noWrap w:val="0"/>
                  <w:vAlign w:val="center"/>
                </w:tcPr>
                <w:p w14:paraId="7165EBF6">
                  <w:pPr>
                    <w:pStyle w:val="8"/>
                    <w:bidi w:val="0"/>
                    <w:jc w:val="center"/>
                    <w:rPr>
                      <w:color w:val="auto"/>
                      <w:u w:val="single"/>
                    </w:rPr>
                  </w:pPr>
                  <w:r>
                    <w:rPr>
                      <w:rFonts w:hint="eastAsia"/>
                      <w:color w:val="auto"/>
                      <w:u w:val="single"/>
                      <w:lang w:val="en-US" w:eastAsia="zh-CN"/>
                    </w:rPr>
                    <w:t>17250</w:t>
                  </w:r>
                </w:p>
              </w:tc>
              <w:tc>
                <w:tcPr>
                  <w:tcW w:w="981" w:type="dxa"/>
                  <w:tcBorders>
                    <w:tl2br w:val="nil"/>
                    <w:tr2bl w:val="nil"/>
                  </w:tcBorders>
                  <w:noWrap w:val="0"/>
                  <w:vAlign w:val="center"/>
                </w:tcPr>
                <w:p w14:paraId="326823C0">
                  <w:pPr>
                    <w:pStyle w:val="8"/>
                    <w:bidi w:val="0"/>
                    <w:jc w:val="center"/>
                    <w:rPr>
                      <w:rFonts w:hint="eastAsia"/>
                      <w:color w:val="auto"/>
                      <w:u w:val="single"/>
                    </w:rPr>
                  </w:pPr>
                  <w:r>
                    <w:rPr>
                      <w:rFonts w:hint="eastAsia"/>
                      <w:color w:val="auto"/>
                      <w:u w:val="single"/>
                      <w:lang w:val="en-US" w:eastAsia="zh-CN"/>
                    </w:rPr>
                    <w:t>0</w:t>
                  </w:r>
                </w:p>
              </w:tc>
              <w:tc>
                <w:tcPr>
                  <w:tcW w:w="983" w:type="dxa"/>
                  <w:tcBorders>
                    <w:tl2br w:val="nil"/>
                    <w:tr2bl w:val="nil"/>
                  </w:tcBorders>
                  <w:noWrap w:val="0"/>
                  <w:vAlign w:val="center"/>
                </w:tcPr>
                <w:p w14:paraId="68063536">
                  <w:pPr>
                    <w:pStyle w:val="8"/>
                    <w:bidi w:val="0"/>
                    <w:jc w:val="center"/>
                    <w:rPr>
                      <w:color w:val="auto"/>
                      <w:u w:val="single"/>
                    </w:rPr>
                  </w:pPr>
                  <w:r>
                    <w:rPr>
                      <w:rFonts w:hint="eastAsia"/>
                      <w:color w:val="auto"/>
                      <w:u w:val="single"/>
                      <w:lang w:val="en-US" w:eastAsia="zh-CN"/>
                    </w:rPr>
                    <w:t>17250</w:t>
                  </w:r>
                </w:p>
              </w:tc>
              <w:tc>
                <w:tcPr>
                  <w:tcW w:w="2051" w:type="dxa"/>
                  <w:vMerge w:val="continue"/>
                  <w:tcBorders>
                    <w:tl2br w:val="nil"/>
                    <w:tr2bl w:val="nil"/>
                  </w:tcBorders>
                  <w:noWrap w:val="0"/>
                  <w:vAlign w:val="center"/>
                </w:tcPr>
                <w:p w14:paraId="1C254821">
                  <w:pPr>
                    <w:pStyle w:val="8"/>
                    <w:bidi w:val="0"/>
                    <w:jc w:val="center"/>
                    <w:rPr>
                      <w:rFonts w:hint="default"/>
                      <w:color w:val="auto"/>
                      <w:lang w:val="en-US" w:eastAsia="zh-CN"/>
                    </w:rPr>
                  </w:pPr>
                </w:p>
              </w:tc>
              <w:tc>
                <w:tcPr>
                  <w:tcW w:w="800" w:type="dxa"/>
                  <w:tcBorders>
                    <w:tl2br w:val="nil"/>
                    <w:tr2bl w:val="nil"/>
                  </w:tcBorders>
                  <w:noWrap w:val="0"/>
                  <w:vAlign w:val="center"/>
                </w:tcPr>
                <w:p w14:paraId="12F7822F">
                  <w:pPr>
                    <w:pStyle w:val="8"/>
                    <w:bidi w:val="0"/>
                    <w:jc w:val="center"/>
                    <w:rPr>
                      <w:rFonts w:hint="eastAsia"/>
                      <w:color w:val="auto"/>
                      <w:lang w:val="en-US" w:eastAsia="zh-CN"/>
                    </w:rPr>
                  </w:pPr>
                  <w:r>
                    <w:rPr>
                      <w:rFonts w:hint="eastAsia"/>
                      <w:color w:val="auto"/>
                      <w:u w:val="single"/>
                      <w:lang w:val="en-US" w:eastAsia="zh-CN"/>
                    </w:rPr>
                    <w:t>17250</w:t>
                  </w:r>
                </w:p>
              </w:tc>
            </w:tr>
            <w:tr w14:paraId="48146C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16" w:type="dxa"/>
                  <w:tcBorders>
                    <w:tl2br w:val="nil"/>
                    <w:tr2bl w:val="nil"/>
                  </w:tcBorders>
                  <w:noWrap w:val="0"/>
                  <w:vAlign w:val="center"/>
                </w:tcPr>
                <w:p w14:paraId="116952BB">
                  <w:pPr>
                    <w:pStyle w:val="8"/>
                    <w:bidi w:val="0"/>
                    <w:jc w:val="center"/>
                    <w:rPr>
                      <w:rFonts w:hint="default"/>
                      <w:color w:val="auto"/>
                      <w:lang w:val="en-US" w:eastAsia="zh-CN"/>
                    </w:rPr>
                  </w:pPr>
                  <w:r>
                    <w:rPr>
                      <w:rFonts w:hint="eastAsia"/>
                      <w:color w:val="auto"/>
                      <w:lang w:val="en-US" w:eastAsia="zh-CN"/>
                    </w:rPr>
                    <w:t>3</w:t>
                  </w:r>
                </w:p>
              </w:tc>
              <w:tc>
                <w:tcPr>
                  <w:tcW w:w="1889" w:type="dxa"/>
                  <w:tcBorders>
                    <w:tl2br w:val="nil"/>
                    <w:tr2bl w:val="nil"/>
                  </w:tcBorders>
                  <w:noWrap w:val="0"/>
                  <w:vAlign w:val="center"/>
                </w:tcPr>
                <w:p w14:paraId="0080C368">
                  <w:pPr>
                    <w:pStyle w:val="8"/>
                    <w:bidi w:val="0"/>
                    <w:jc w:val="center"/>
                    <w:rPr>
                      <w:rFonts w:hint="eastAsia"/>
                      <w:color w:val="auto"/>
                      <w:lang w:val="en-US" w:eastAsia="zh-CN"/>
                    </w:rPr>
                  </w:pPr>
                  <w:r>
                    <w:rPr>
                      <w:rFonts w:hint="eastAsia"/>
                      <w:color w:val="auto"/>
                      <w:lang w:val="en-US" w:eastAsia="zh-CN"/>
                    </w:rPr>
                    <w:t>外来水（初期雨水）</w:t>
                  </w:r>
                </w:p>
              </w:tc>
              <w:tc>
                <w:tcPr>
                  <w:tcW w:w="981" w:type="dxa"/>
                  <w:tcBorders>
                    <w:tl2br w:val="nil"/>
                    <w:tr2bl w:val="nil"/>
                  </w:tcBorders>
                  <w:noWrap w:val="0"/>
                  <w:vAlign w:val="center"/>
                </w:tcPr>
                <w:p w14:paraId="7C09B343">
                  <w:pPr>
                    <w:pStyle w:val="8"/>
                    <w:bidi w:val="0"/>
                    <w:jc w:val="center"/>
                    <w:rPr>
                      <w:color w:val="auto"/>
                    </w:rPr>
                  </w:pPr>
                  <w:r>
                    <w:rPr>
                      <w:rFonts w:hint="eastAsia"/>
                      <w:color w:val="auto"/>
                      <w:lang w:val="en-US" w:eastAsia="zh-CN"/>
                    </w:rPr>
                    <w:t>72900</w:t>
                  </w:r>
                </w:p>
              </w:tc>
              <w:tc>
                <w:tcPr>
                  <w:tcW w:w="981" w:type="dxa"/>
                  <w:tcBorders>
                    <w:tl2br w:val="nil"/>
                    <w:tr2bl w:val="nil"/>
                  </w:tcBorders>
                  <w:noWrap w:val="0"/>
                  <w:vAlign w:val="center"/>
                </w:tcPr>
                <w:p w14:paraId="50717EBF">
                  <w:pPr>
                    <w:pStyle w:val="8"/>
                    <w:bidi w:val="0"/>
                    <w:jc w:val="center"/>
                    <w:rPr>
                      <w:rFonts w:hint="eastAsia"/>
                      <w:color w:val="auto"/>
                    </w:rPr>
                  </w:pPr>
                  <w:r>
                    <w:rPr>
                      <w:rFonts w:hint="eastAsia"/>
                      <w:color w:val="auto"/>
                      <w:lang w:val="en-US" w:eastAsia="zh-CN"/>
                    </w:rPr>
                    <w:t>0</w:t>
                  </w:r>
                </w:p>
              </w:tc>
              <w:tc>
                <w:tcPr>
                  <w:tcW w:w="983" w:type="dxa"/>
                  <w:tcBorders>
                    <w:tl2br w:val="nil"/>
                    <w:tr2bl w:val="nil"/>
                  </w:tcBorders>
                  <w:noWrap w:val="0"/>
                  <w:vAlign w:val="center"/>
                </w:tcPr>
                <w:p w14:paraId="12D66E7E">
                  <w:pPr>
                    <w:pStyle w:val="8"/>
                    <w:bidi w:val="0"/>
                    <w:jc w:val="center"/>
                    <w:rPr>
                      <w:color w:val="auto"/>
                    </w:rPr>
                  </w:pPr>
                  <w:r>
                    <w:rPr>
                      <w:rFonts w:hint="eastAsia"/>
                      <w:color w:val="auto"/>
                      <w:lang w:val="en-US" w:eastAsia="zh-CN"/>
                    </w:rPr>
                    <w:t>72900</w:t>
                  </w:r>
                </w:p>
              </w:tc>
              <w:tc>
                <w:tcPr>
                  <w:tcW w:w="2051" w:type="dxa"/>
                  <w:vMerge w:val="continue"/>
                  <w:tcBorders>
                    <w:tl2br w:val="nil"/>
                    <w:tr2bl w:val="nil"/>
                  </w:tcBorders>
                  <w:noWrap w:val="0"/>
                  <w:vAlign w:val="center"/>
                </w:tcPr>
                <w:p w14:paraId="3C3FE813">
                  <w:pPr>
                    <w:pStyle w:val="8"/>
                    <w:bidi w:val="0"/>
                    <w:jc w:val="center"/>
                    <w:rPr>
                      <w:rFonts w:hint="default"/>
                      <w:color w:val="auto"/>
                      <w:lang w:val="en-US" w:eastAsia="zh-CN"/>
                    </w:rPr>
                  </w:pPr>
                </w:p>
              </w:tc>
              <w:tc>
                <w:tcPr>
                  <w:tcW w:w="800" w:type="dxa"/>
                  <w:tcBorders>
                    <w:tl2br w:val="nil"/>
                    <w:tr2bl w:val="nil"/>
                  </w:tcBorders>
                  <w:noWrap w:val="0"/>
                  <w:vAlign w:val="center"/>
                </w:tcPr>
                <w:p w14:paraId="431E0E55">
                  <w:pPr>
                    <w:pStyle w:val="8"/>
                    <w:bidi w:val="0"/>
                    <w:jc w:val="center"/>
                    <w:rPr>
                      <w:rFonts w:hint="eastAsia"/>
                      <w:color w:val="auto"/>
                      <w:lang w:val="en-US" w:eastAsia="zh-CN"/>
                    </w:rPr>
                  </w:pPr>
                  <w:r>
                    <w:rPr>
                      <w:rFonts w:hint="eastAsia"/>
                      <w:color w:val="auto"/>
                      <w:lang w:val="en-US" w:eastAsia="zh-CN"/>
                    </w:rPr>
                    <w:t>72900</w:t>
                  </w:r>
                </w:p>
              </w:tc>
            </w:tr>
            <w:tr w14:paraId="53BF60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16" w:type="dxa"/>
                  <w:tcBorders>
                    <w:tl2br w:val="nil"/>
                    <w:tr2bl w:val="nil"/>
                  </w:tcBorders>
                  <w:noWrap w:val="0"/>
                  <w:vAlign w:val="center"/>
                </w:tcPr>
                <w:p w14:paraId="308CB9AA">
                  <w:pPr>
                    <w:pStyle w:val="8"/>
                    <w:bidi w:val="0"/>
                    <w:jc w:val="center"/>
                    <w:rPr>
                      <w:rFonts w:hint="default"/>
                      <w:color w:val="auto"/>
                      <w:lang w:val="en-US" w:eastAsia="zh-CN"/>
                    </w:rPr>
                  </w:pPr>
                  <w:r>
                    <w:rPr>
                      <w:rFonts w:hint="eastAsia"/>
                      <w:color w:val="auto"/>
                      <w:lang w:val="en-US" w:eastAsia="zh-CN"/>
                    </w:rPr>
                    <w:t>4</w:t>
                  </w:r>
                </w:p>
              </w:tc>
              <w:tc>
                <w:tcPr>
                  <w:tcW w:w="1889" w:type="dxa"/>
                  <w:tcBorders>
                    <w:tl2br w:val="nil"/>
                    <w:tr2bl w:val="nil"/>
                  </w:tcBorders>
                  <w:noWrap w:val="0"/>
                  <w:vAlign w:val="center"/>
                </w:tcPr>
                <w:p w14:paraId="2C66B867">
                  <w:pPr>
                    <w:pStyle w:val="8"/>
                    <w:bidi w:val="0"/>
                    <w:jc w:val="center"/>
                    <w:rPr>
                      <w:rFonts w:hint="eastAsia"/>
                      <w:color w:val="auto"/>
                      <w:lang w:val="en-US" w:eastAsia="zh-CN"/>
                    </w:rPr>
                  </w:pPr>
                  <w:r>
                    <w:rPr>
                      <w:rFonts w:hint="eastAsia"/>
                      <w:color w:val="auto"/>
                      <w:lang w:val="en-US" w:eastAsia="zh-CN"/>
                    </w:rPr>
                    <w:t>绿化用水</w:t>
                  </w:r>
                </w:p>
              </w:tc>
              <w:tc>
                <w:tcPr>
                  <w:tcW w:w="981" w:type="dxa"/>
                  <w:tcBorders>
                    <w:tl2br w:val="nil"/>
                    <w:tr2bl w:val="nil"/>
                  </w:tcBorders>
                  <w:noWrap w:val="0"/>
                  <w:vAlign w:val="center"/>
                </w:tcPr>
                <w:p w14:paraId="6D2B4732">
                  <w:pPr>
                    <w:pStyle w:val="8"/>
                    <w:bidi w:val="0"/>
                    <w:jc w:val="center"/>
                    <w:rPr>
                      <w:color w:val="auto"/>
                    </w:rPr>
                  </w:pPr>
                  <w:r>
                    <w:rPr>
                      <w:rFonts w:hint="eastAsia"/>
                      <w:color w:val="auto"/>
                      <w:lang w:val="en-US" w:eastAsia="zh-CN"/>
                    </w:rPr>
                    <w:t>6926.4</w:t>
                  </w:r>
                </w:p>
              </w:tc>
              <w:tc>
                <w:tcPr>
                  <w:tcW w:w="981" w:type="dxa"/>
                  <w:tcBorders>
                    <w:tl2br w:val="nil"/>
                    <w:tr2bl w:val="nil"/>
                  </w:tcBorders>
                  <w:noWrap w:val="0"/>
                  <w:vAlign w:val="center"/>
                </w:tcPr>
                <w:p w14:paraId="2721B0F1">
                  <w:pPr>
                    <w:pStyle w:val="8"/>
                    <w:bidi w:val="0"/>
                    <w:jc w:val="center"/>
                    <w:rPr>
                      <w:rFonts w:hint="eastAsia"/>
                      <w:color w:val="auto"/>
                    </w:rPr>
                  </w:pPr>
                  <w:r>
                    <w:rPr>
                      <w:rFonts w:hint="eastAsia"/>
                      <w:color w:val="auto"/>
                      <w:lang w:val="en-US" w:eastAsia="zh-CN"/>
                    </w:rPr>
                    <w:t>6926.4</w:t>
                  </w:r>
                </w:p>
              </w:tc>
              <w:tc>
                <w:tcPr>
                  <w:tcW w:w="983" w:type="dxa"/>
                  <w:tcBorders>
                    <w:tl2br w:val="nil"/>
                    <w:tr2bl w:val="nil"/>
                  </w:tcBorders>
                  <w:noWrap w:val="0"/>
                  <w:vAlign w:val="center"/>
                </w:tcPr>
                <w:p w14:paraId="3296B94B">
                  <w:pPr>
                    <w:pStyle w:val="8"/>
                    <w:bidi w:val="0"/>
                    <w:jc w:val="center"/>
                    <w:rPr>
                      <w:rFonts w:hint="eastAsia"/>
                      <w:color w:val="auto"/>
                      <w:lang w:val="en-US" w:eastAsia="zh-CN"/>
                    </w:rPr>
                  </w:pPr>
                  <w:r>
                    <w:rPr>
                      <w:rFonts w:hint="eastAsia"/>
                      <w:color w:val="auto"/>
                      <w:lang w:val="en-US" w:eastAsia="zh-CN"/>
                    </w:rPr>
                    <w:t>0</w:t>
                  </w:r>
                </w:p>
              </w:tc>
              <w:tc>
                <w:tcPr>
                  <w:tcW w:w="2051" w:type="dxa"/>
                  <w:tcBorders>
                    <w:tl2br w:val="nil"/>
                    <w:tr2bl w:val="nil"/>
                  </w:tcBorders>
                  <w:noWrap w:val="0"/>
                  <w:vAlign w:val="center"/>
                </w:tcPr>
                <w:p w14:paraId="61FA199D">
                  <w:pPr>
                    <w:pStyle w:val="8"/>
                    <w:bidi w:val="0"/>
                    <w:jc w:val="center"/>
                    <w:rPr>
                      <w:rFonts w:hint="default"/>
                      <w:color w:val="auto"/>
                      <w:lang w:val="en-US" w:eastAsia="zh-CN"/>
                    </w:rPr>
                  </w:pPr>
                  <w:r>
                    <w:rPr>
                      <w:rFonts w:hint="eastAsia"/>
                      <w:color w:val="auto"/>
                      <w:lang w:val="en-US" w:eastAsia="zh-CN"/>
                    </w:rPr>
                    <w:t>植物蒸发、吸收</w:t>
                  </w:r>
                </w:p>
              </w:tc>
              <w:tc>
                <w:tcPr>
                  <w:tcW w:w="800" w:type="dxa"/>
                  <w:tcBorders>
                    <w:tl2br w:val="nil"/>
                    <w:tr2bl w:val="nil"/>
                  </w:tcBorders>
                  <w:noWrap w:val="0"/>
                  <w:vAlign w:val="center"/>
                </w:tcPr>
                <w:p w14:paraId="0CD4C20A">
                  <w:pPr>
                    <w:pStyle w:val="8"/>
                    <w:bidi w:val="0"/>
                    <w:jc w:val="center"/>
                    <w:rPr>
                      <w:rFonts w:hint="eastAsia"/>
                      <w:color w:val="auto"/>
                      <w:lang w:val="en-US" w:eastAsia="zh-CN"/>
                    </w:rPr>
                  </w:pPr>
                  <w:r>
                    <w:rPr>
                      <w:rFonts w:hint="eastAsia"/>
                      <w:color w:val="auto"/>
                      <w:lang w:val="en-US" w:eastAsia="zh-CN"/>
                    </w:rPr>
                    <w:t>0</w:t>
                  </w:r>
                </w:p>
              </w:tc>
            </w:tr>
            <w:tr w14:paraId="274F5A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16" w:type="dxa"/>
                  <w:tcBorders>
                    <w:tl2br w:val="nil"/>
                    <w:tr2bl w:val="nil"/>
                  </w:tcBorders>
                  <w:noWrap w:val="0"/>
                  <w:vAlign w:val="center"/>
                </w:tcPr>
                <w:p w14:paraId="086C554A">
                  <w:pPr>
                    <w:pStyle w:val="8"/>
                    <w:bidi w:val="0"/>
                    <w:jc w:val="center"/>
                    <w:rPr>
                      <w:rFonts w:hint="default"/>
                      <w:color w:val="auto"/>
                      <w:lang w:val="en-US" w:eastAsia="zh-CN"/>
                    </w:rPr>
                  </w:pPr>
                  <w:r>
                    <w:rPr>
                      <w:rFonts w:hint="eastAsia"/>
                      <w:color w:val="auto"/>
                      <w:lang w:val="en-US" w:eastAsia="zh-CN"/>
                    </w:rPr>
                    <w:t>5</w:t>
                  </w:r>
                </w:p>
              </w:tc>
              <w:tc>
                <w:tcPr>
                  <w:tcW w:w="1889" w:type="dxa"/>
                  <w:tcBorders>
                    <w:tl2br w:val="nil"/>
                    <w:tr2bl w:val="nil"/>
                  </w:tcBorders>
                  <w:noWrap w:val="0"/>
                  <w:vAlign w:val="center"/>
                </w:tcPr>
                <w:p w14:paraId="2FDDB642">
                  <w:pPr>
                    <w:pStyle w:val="8"/>
                    <w:bidi w:val="0"/>
                    <w:jc w:val="center"/>
                    <w:rPr>
                      <w:rFonts w:hint="eastAsia"/>
                      <w:color w:val="auto"/>
                      <w:lang w:val="en-US" w:eastAsia="zh-CN"/>
                    </w:rPr>
                  </w:pPr>
                  <w:r>
                    <w:rPr>
                      <w:rFonts w:hint="eastAsia"/>
                      <w:color w:val="auto"/>
                      <w:lang w:val="en-US" w:eastAsia="zh-CN"/>
                    </w:rPr>
                    <w:t>降温喷淋用水</w:t>
                  </w:r>
                </w:p>
              </w:tc>
              <w:tc>
                <w:tcPr>
                  <w:tcW w:w="981" w:type="dxa"/>
                  <w:tcBorders>
                    <w:tl2br w:val="nil"/>
                    <w:tr2bl w:val="nil"/>
                  </w:tcBorders>
                  <w:noWrap w:val="0"/>
                  <w:vAlign w:val="center"/>
                </w:tcPr>
                <w:p w14:paraId="0C60C2CA">
                  <w:pPr>
                    <w:pStyle w:val="8"/>
                    <w:bidi w:val="0"/>
                    <w:jc w:val="center"/>
                    <w:rPr>
                      <w:rFonts w:hint="eastAsia"/>
                      <w:color w:val="auto"/>
                      <w:lang w:val="en-US" w:eastAsia="zh-CN"/>
                    </w:rPr>
                  </w:pPr>
                  <w:r>
                    <w:rPr>
                      <w:rFonts w:hint="eastAsia"/>
                      <w:color w:val="auto"/>
                      <w:lang w:val="en-US" w:eastAsia="zh-CN"/>
                    </w:rPr>
                    <w:t>432000</w:t>
                  </w:r>
                </w:p>
              </w:tc>
              <w:tc>
                <w:tcPr>
                  <w:tcW w:w="981" w:type="dxa"/>
                  <w:tcBorders>
                    <w:tl2br w:val="nil"/>
                    <w:tr2bl w:val="nil"/>
                  </w:tcBorders>
                  <w:noWrap w:val="0"/>
                  <w:vAlign w:val="center"/>
                </w:tcPr>
                <w:p w14:paraId="6A665964">
                  <w:pPr>
                    <w:pStyle w:val="8"/>
                    <w:bidi w:val="0"/>
                    <w:jc w:val="center"/>
                    <w:rPr>
                      <w:rFonts w:hint="eastAsia"/>
                      <w:color w:val="auto"/>
                      <w:lang w:val="en-US" w:eastAsia="zh-CN"/>
                    </w:rPr>
                  </w:pPr>
                  <w:r>
                    <w:rPr>
                      <w:rFonts w:hint="eastAsia"/>
                      <w:color w:val="auto"/>
                      <w:lang w:val="en-US" w:eastAsia="zh-CN"/>
                    </w:rPr>
                    <w:t>21600</w:t>
                  </w:r>
                </w:p>
              </w:tc>
              <w:tc>
                <w:tcPr>
                  <w:tcW w:w="983" w:type="dxa"/>
                  <w:tcBorders>
                    <w:tl2br w:val="nil"/>
                    <w:tr2bl w:val="nil"/>
                  </w:tcBorders>
                  <w:noWrap w:val="0"/>
                  <w:vAlign w:val="center"/>
                </w:tcPr>
                <w:p w14:paraId="6829922F">
                  <w:pPr>
                    <w:pStyle w:val="8"/>
                    <w:bidi w:val="0"/>
                    <w:jc w:val="center"/>
                    <w:rPr>
                      <w:rFonts w:hint="default"/>
                      <w:color w:val="auto"/>
                      <w:lang w:val="en-US" w:eastAsia="zh-CN"/>
                    </w:rPr>
                  </w:pPr>
                  <w:r>
                    <w:rPr>
                      <w:rFonts w:hint="eastAsia"/>
                      <w:color w:val="auto"/>
                      <w:lang w:val="en-US" w:eastAsia="zh-CN"/>
                    </w:rPr>
                    <w:t>0</w:t>
                  </w:r>
                </w:p>
              </w:tc>
              <w:tc>
                <w:tcPr>
                  <w:tcW w:w="2051" w:type="dxa"/>
                  <w:tcBorders>
                    <w:tl2br w:val="nil"/>
                    <w:tr2bl w:val="nil"/>
                  </w:tcBorders>
                  <w:noWrap w:val="0"/>
                  <w:vAlign w:val="center"/>
                </w:tcPr>
                <w:p w14:paraId="18C918C8">
                  <w:pPr>
                    <w:pStyle w:val="8"/>
                    <w:bidi w:val="0"/>
                    <w:jc w:val="center"/>
                    <w:rPr>
                      <w:rFonts w:hint="default"/>
                      <w:color w:val="auto"/>
                      <w:lang w:val="en-US" w:eastAsia="zh-CN"/>
                    </w:rPr>
                  </w:pPr>
                  <w:r>
                    <w:rPr>
                      <w:rFonts w:hint="eastAsia"/>
                      <w:color w:val="auto"/>
                      <w:lang w:val="en-US" w:eastAsia="zh-CN"/>
                    </w:rPr>
                    <w:t>蒸发、循环利用</w:t>
                  </w:r>
                </w:p>
              </w:tc>
              <w:tc>
                <w:tcPr>
                  <w:tcW w:w="800" w:type="dxa"/>
                  <w:tcBorders>
                    <w:tl2br w:val="nil"/>
                    <w:tr2bl w:val="nil"/>
                  </w:tcBorders>
                  <w:noWrap w:val="0"/>
                  <w:vAlign w:val="center"/>
                </w:tcPr>
                <w:p w14:paraId="0B1103CC">
                  <w:pPr>
                    <w:pStyle w:val="8"/>
                    <w:bidi w:val="0"/>
                    <w:jc w:val="center"/>
                    <w:rPr>
                      <w:rFonts w:hint="default"/>
                      <w:color w:val="auto"/>
                      <w:lang w:val="en-US" w:eastAsia="zh-CN"/>
                    </w:rPr>
                  </w:pPr>
                  <w:r>
                    <w:rPr>
                      <w:rFonts w:hint="eastAsia"/>
                      <w:color w:val="auto"/>
                      <w:lang w:val="en-US" w:eastAsia="zh-CN"/>
                    </w:rPr>
                    <w:t>0</w:t>
                  </w:r>
                </w:p>
              </w:tc>
            </w:tr>
            <w:tr w14:paraId="45A225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16" w:type="dxa"/>
                  <w:tcBorders>
                    <w:tl2br w:val="nil"/>
                    <w:tr2bl w:val="nil"/>
                  </w:tcBorders>
                  <w:noWrap w:val="0"/>
                  <w:vAlign w:val="center"/>
                </w:tcPr>
                <w:p w14:paraId="770BC141">
                  <w:pPr>
                    <w:pStyle w:val="8"/>
                    <w:bidi w:val="0"/>
                    <w:jc w:val="center"/>
                    <w:rPr>
                      <w:rFonts w:hint="default"/>
                      <w:color w:val="auto"/>
                      <w:lang w:val="en-US" w:eastAsia="zh-CN"/>
                    </w:rPr>
                  </w:pPr>
                  <w:r>
                    <w:rPr>
                      <w:rFonts w:hint="eastAsia"/>
                      <w:color w:val="auto"/>
                      <w:lang w:val="en-US" w:eastAsia="zh-CN"/>
                    </w:rPr>
                    <w:t>6</w:t>
                  </w:r>
                </w:p>
              </w:tc>
              <w:tc>
                <w:tcPr>
                  <w:tcW w:w="1889" w:type="dxa"/>
                  <w:tcBorders>
                    <w:tl2br w:val="nil"/>
                    <w:tr2bl w:val="nil"/>
                  </w:tcBorders>
                  <w:noWrap w:val="0"/>
                  <w:vAlign w:val="center"/>
                </w:tcPr>
                <w:p w14:paraId="378D39C8">
                  <w:pPr>
                    <w:pStyle w:val="8"/>
                    <w:bidi w:val="0"/>
                    <w:jc w:val="center"/>
                    <w:rPr>
                      <w:rFonts w:hint="eastAsia"/>
                      <w:color w:val="auto"/>
                      <w:lang w:val="en-US" w:eastAsia="zh-CN"/>
                    </w:rPr>
                  </w:pPr>
                  <w:r>
                    <w:rPr>
                      <w:rFonts w:hint="eastAsia"/>
                      <w:color w:val="auto"/>
                      <w:lang w:val="en-US" w:eastAsia="zh-CN"/>
                    </w:rPr>
                    <w:t>道路喷洒用水</w:t>
                  </w:r>
                </w:p>
              </w:tc>
              <w:tc>
                <w:tcPr>
                  <w:tcW w:w="981" w:type="dxa"/>
                  <w:tcBorders>
                    <w:tl2br w:val="nil"/>
                    <w:tr2bl w:val="nil"/>
                  </w:tcBorders>
                  <w:noWrap w:val="0"/>
                  <w:vAlign w:val="center"/>
                </w:tcPr>
                <w:p w14:paraId="1EE222C4">
                  <w:pPr>
                    <w:pStyle w:val="8"/>
                    <w:bidi w:val="0"/>
                    <w:jc w:val="center"/>
                    <w:rPr>
                      <w:rFonts w:hint="eastAsia"/>
                      <w:color w:val="auto"/>
                      <w:lang w:val="en-US" w:eastAsia="zh-CN"/>
                    </w:rPr>
                  </w:pPr>
                  <w:r>
                    <w:rPr>
                      <w:rFonts w:hint="eastAsia"/>
                      <w:color w:val="auto"/>
                      <w:lang w:val="en-US" w:eastAsia="zh-CN"/>
                    </w:rPr>
                    <w:t>13209.17</w:t>
                  </w:r>
                </w:p>
              </w:tc>
              <w:tc>
                <w:tcPr>
                  <w:tcW w:w="981" w:type="dxa"/>
                  <w:tcBorders>
                    <w:tl2br w:val="nil"/>
                    <w:tr2bl w:val="nil"/>
                  </w:tcBorders>
                  <w:noWrap w:val="0"/>
                  <w:vAlign w:val="center"/>
                </w:tcPr>
                <w:p w14:paraId="1E76B6B4">
                  <w:pPr>
                    <w:pStyle w:val="8"/>
                    <w:bidi w:val="0"/>
                    <w:jc w:val="center"/>
                    <w:rPr>
                      <w:rFonts w:hint="eastAsia"/>
                      <w:color w:val="auto"/>
                      <w:lang w:val="en-US" w:eastAsia="zh-CN"/>
                    </w:rPr>
                  </w:pPr>
                  <w:r>
                    <w:rPr>
                      <w:rFonts w:hint="eastAsia"/>
                      <w:color w:val="auto"/>
                      <w:lang w:val="en-US" w:eastAsia="zh-CN"/>
                    </w:rPr>
                    <w:t>13209.17</w:t>
                  </w:r>
                </w:p>
              </w:tc>
              <w:tc>
                <w:tcPr>
                  <w:tcW w:w="983" w:type="dxa"/>
                  <w:tcBorders>
                    <w:tl2br w:val="nil"/>
                    <w:tr2bl w:val="nil"/>
                  </w:tcBorders>
                  <w:noWrap w:val="0"/>
                  <w:vAlign w:val="center"/>
                </w:tcPr>
                <w:p w14:paraId="174F4431">
                  <w:pPr>
                    <w:pStyle w:val="8"/>
                    <w:bidi w:val="0"/>
                    <w:jc w:val="center"/>
                    <w:rPr>
                      <w:rFonts w:hint="default"/>
                      <w:color w:val="auto"/>
                      <w:lang w:val="en-US" w:eastAsia="zh-CN"/>
                    </w:rPr>
                  </w:pPr>
                  <w:r>
                    <w:rPr>
                      <w:rFonts w:hint="eastAsia"/>
                      <w:color w:val="auto"/>
                      <w:lang w:val="en-US" w:eastAsia="zh-CN"/>
                    </w:rPr>
                    <w:t>0</w:t>
                  </w:r>
                </w:p>
              </w:tc>
              <w:tc>
                <w:tcPr>
                  <w:tcW w:w="2051" w:type="dxa"/>
                  <w:tcBorders>
                    <w:tl2br w:val="nil"/>
                    <w:tr2bl w:val="nil"/>
                  </w:tcBorders>
                  <w:noWrap w:val="0"/>
                  <w:vAlign w:val="center"/>
                </w:tcPr>
                <w:p w14:paraId="26142E18">
                  <w:pPr>
                    <w:pStyle w:val="8"/>
                    <w:bidi w:val="0"/>
                    <w:jc w:val="center"/>
                    <w:rPr>
                      <w:rFonts w:hint="default"/>
                      <w:color w:val="auto"/>
                      <w:lang w:val="en-US" w:eastAsia="zh-CN"/>
                    </w:rPr>
                  </w:pPr>
                  <w:r>
                    <w:rPr>
                      <w:rFonts w:hint="eastAsia"/>
                      <w:color w:val="auto"/>
                      <w:lang w:val="en-US" w:eastAsia="zh-CN"/>
                    </w:rPr>
                    <w:t>道路蒸发</w:t>
                  </w:r>
                </w:p>
              </w:tc>
              <w:tc>
                <w:tcPr>
                  <w:tcW w:w="800" w:type="dxa"/>
                  <w:tcBorders>
                    <w:tl2br w:val="nil"/>
                    <w:tr2bl w:val="nil"/>
                  </w:tcBorders>
                  <w:noWrap w:val="0"/>
                  <w:vAlign w:val="center"/>
                </w:tcPr>
                <w:p w14:paraId="1D435E92">
                  <w:pPr>
                    <w:pStyle w:val="8"/>
                    <w:bidi w:val="0"/>
                    <w:jc w:val="center"/>
                    <w:rPr>
                      <w:rFonts w:hint="default"/>
                      <w:color w:val="auto"/>
                      <w:lang w:val="en-US" w:eastAsia="zh-CN"/>
                    </w:rPr>
                  </w:pPr>
                  <w:r>
                    <w:rPr>
                      <w:rFonts w:hint="eastAsia"/>
                      <w:color w:val="auto"/>
                      <w:lang w:val="en-US" w:eastAsia="zh-CN"/>
                    </w:rPr>
                    <w:t>0</w:t>
                  </w:r>
                </w:p>
              </w:tc>
            </w:tr>
          </w:tbl>
          <w:p w14:paraId="36385D78">
            <w:pPr>
              <w:bidi w:val="0"/>
              <w:jc w:val="center"/>
              <w:rPr>
                <w:rFonts w:hint="default"/>
                <w:color w:val="auto"/>
                <w:lang w:val="en-US" w:eastAsia="zh-CN"/>
              </w:rPr>
            </w:pPr>
          </w:p>
          <w:p w14:paraId="1E6FD215">
            <w:pPr>
              <w:bidi w:val="0"/>
              <w:spacing w:line="240" w:lineRule="auto"/>
              <w:jc w:val="center"/>
              <w:rPr>
                <w:rFonts w:hint="default"/>
                <w:b/>
                <w:bCs/>
                <w:color w:val="auto"/>
                <w:u w:val="single"/>
                <w:lang w:val="en-US" w:eastAsia="zh-CN"/>
              </w:rPr>
            </w:pPr>
            <w:r>
              <w:rPr>
                <w:rFonts w:hint="eastAsia"/>
                <w:b/>
                <w:bCs/>
                <w:color w:val="auto"/>
                <w:u w:val="single"/>
                <w:lang w:val="en-US" w:eastAsia="zh-CN"/>
              </w:rPr>
              <w:t>图2-1 项目水平衡示意图 单位：m</w:t>
            </w:r>
            <w:r>
              <w:rPr>
                <w:rFonts w:hint="eastAsia"/>
                <w:b/>
                <w:bCs/>
                <w:color w:val="auto"/>
                <w:u w:val="single"/>
                <w:vertAlign w:val="superscript"/>
                <w:lang w:val="en-US" w:eastAsia="zh-CN"/>
              </w:rPr>
              <w:t>3</w:t>
            </w:r>
            <w:r>
              <w:rPr>
                <w:rFonts w:hint="eastAsia"/>
                <w:b/>
                <w:bCs/>
                <w:color w:val="auto"/>
                <w:u w:val="single"/>
                <w:lang w:val="en-US" w:eastAsia="zh-CN"/>
              </w:rPr>
              <w:t>/a</w:t>
            </w:r>
          </w:p>
          <w:p w14:paraId="43B52E33">
            <w:pPr>
              <w:bidi w:val="0"/>
              <w:rPr>
                <w:rFonts w:hint="eastAsia"/>
                <w:b/>
                <w:bCs/>
                <w:color w:val="auto"/>
                <w:lang w:val="en-US" w:eastAsia="zh-CN"/>
              </w:rPr>
            </w:pPr>
            <w:r>
              <w:rPr>
                <w:rFonts w:hint="eastAsia"/>
                <w:b/>
                <w:bCs/>
                <w:color w:val="auto"/>
                <w:lang w:val="en-US" w:eastAsia="zh-CN"/>
              </w:rPr>
              <w:t>13、降温喷淋系统</w:t>
            </w:r>
          </w:p>
          <w:p w14:paraId="62C3FEB5">
            <w:pPr>
              <w:bidi w:val="0"/>
              <w:ind w:firstLine="480" w:firstLineChars="200"/>
              <w:rPr>
                <w:rFonts w:hint="default"/>
                <w:color w:val="auto"/>
                <w:lang w:val="en-US" w:eastAsia="zh-CN"/>
              </w:rPr>
            </w:pPr>
            <w:r>
              <w:rPr>
                <w:rFonts w:hint="default"/>
                <w:color w:val="auto"/>
                <w:lang w:val="en-US" w:eastAsia="zh-CN"/>
              </w:rPr>
              <w:t>高温季节对易燃及温度敏感危险品集装箱进行喷淋降温</w:t>
            </w:r>
            <w:r>
              <w:rPr>
                <w:rFonts w:hint="eastAsia"/>
                <w:color w:val="auto"/>
                <w:lang w:val="en-US" w:eastAsia="zh-CN"/>
              </w:rPr>
              <w:t>。</w:t>
            </w:r>
            <w:r>
              <w:rPr>
                <w:rFonts w:hint="default"/>
                <w:color w:val="auto"/>
                <w:lang w:val="en-US" w:eastAsia="zh-CN"/>
              </w:rPr>
              <w:t>为节约用水，降温喷淋水循环使用。本项目厂区内设置喷淋循环水池、喷淋循环水泵和喷淋管网。</w:t>
            </w:r>
          </w:p>
          <w:p w14:paraId="4E55C38B">
            <w:pPr>
              <w:bidi w:val="0"/>
              <w:rPr>
                <w:rFonts w:hint="eastAsia"/>
                <w:b/>
                <w:bCs/>
                <w:color w:val="auto"/>
                <w:lang w:val="en-US" w:eastAsia="zh-CN"/>
              </w:rPr>
            </w:pPr>
            <w:r>
              <w:rPr>
                <w:rFonts w:hint="eastAsia"/>
                <w:b/>
                <w:bCs/>
                <w:color w:val="auto"/>
                <w:lang w:val="en-US" w:eastAsia="zh-CN"/>
              </w:rPr>
              <w:t>14、通风系统设计</w:t>
            </w:r>
          </w:p>
          <w:p w14:paraId="7859A953">
            <w:pPr>
              <w:bidi w:val="0"/>
              <w:ind w:firstLine="480" w:firstLineChars="200"/>
              <w:rPr>
                <w:rFonts w:hint="default"/>
                <w:color w:val="auto"/>
                <w:lang w:val="en-US" w:eastAsia="zh-CN"/>
              </w:rPr>
            </w:pPr>
            <w:r>
              <w:rPr>
                <w:rFonts w:hint="default"/>
                <w:color w:val="auto"/>
                <w:lang w:val="en-US" w:eastAsia="zh-CN"/>
              </w:rPr>
              <w:t>1</w:t>
            </w:r>
            <w:r>
              <w:rPr>
                <w:rFonts w:hint="eastAsia"/>
                <w:color w:val="auto"/>
                <w:lang w:val="en-US" w:eastAsia="zh-CN"/>
              </w:rPr>
              <w:t>）</w:t>
            </w:r>
            <w:r>
              <w:rPr>
                <w:rFonts w:hint="default"/>
                <w:color w:val="auto"/>
                <w:lang w:val="en-US" w:eastAsia="zh-CN"/>
              </w:rPr>
              <w:t>本项目配套甲类仓库、乙类仓库1、乙类仓库2需保持恒温，应设置分体空调保温储藏。</w:t>
            </w:r>
          </w:p>
          <w:p w14:paraId="3B61CAA1">
            <w:pPr>
              <w:bidi w:val="0"/>
              <w:ind w:firstLine="480" w:firstLineChars="200"/>
              <w:rPr>
                <w:rFonts w:hint="default"/>
                <w:color w:val="auto"/>
                <w:lang w:val="en-US" w:eastAsia="zh-CN"/>
              </w:rPr>
            </w:pPr>
            <w:r>
              <w:rPr>
                <w:rFonts w:hint="default"/>
                <w:color w:val="auto"/>
                <w:lang w:val="en-US" w:eastAsia="zh-CN"/>
              </w:rPr>
              <w:t>2</w:t>
            </w:r>
            <w:r>
              <w:rPr>
                <w:rFonts w:hint="eastAsia"/>
                <w:color w:val="auto"/>
                <w:lang w:val="en-US" w:eastAsia="zh-CN"/>
              </w:rPr>
              <w:t>）</w:t>
            </w:r>
            <w:r>
              <w:rPr>
                <w:rFonts w:hint="default"/>
                <w:color w:val="auto"/>
                <w:lang w:val="en-US" w:eastAsia="zh-CN"/>
              </w:rPr>
              <w:t>甲类、乙类仓库通风由机械通风及事故通风共同保证，事故通风与平时机械排风共用系统。</w:t>
            </w:r>
            <w:r>
              <w:rPr>
                <w:rFonts w:hint="eastAsia"/>
                <w:color w:val="auto"/>
                <w:lang w:val="en-US" w:eastAsia="zh-CN"/>
              </w:rPr>
              <w:t>①</w:t>
            </w:r>
            <w:r>
              <w:rPr>
                <w:rFonts w:hint="default"/>
                <w:color w:val="auto"/>
                <w:lang w:val="en-US" w:eastAsia="zh-CN"/>
              </w:rPr>
              <w:t>设置平时排风系统，换气次数不小于6次/h。</w:t>
            </w:r>
            <w:r>
              <w:rPr>
                <w:rFonts w:hint="eastAsia"/>
                <w:color w:val="auto"/>
                <w:lang w:val="en-US" w:eastAsia="zh-CN"/>
              </w:rPr>
              <w:t>②</w:t>
            </w:r>
            <w:r>
              <w:rPr>
                <w:rFonts w:hint="default"/>
                <w:color w:val="auto"/>
                <w:lang w:val="en-US" w:eastAsia="zh-CN"/>
              </w:rPr>
              <w:t>设置事故排风系统，换气次数不低于12次/h。</w:t>
            </w:r>
          </w:p>
          <w:p w14:paraId="2144A9AC">
            <w:pPr>
              <w:bidi w:val="0"/>
              <w:ind w:firstLine="480" w:firstLineChars="200"/>
              <w:rPr>
                <w:rFonts w:hint="eastAsia"/>
                <w:color w:val="auto"/>
                <w:lang w:val="en-US" w:eastAsia="zh-CN"/>
              </w:rPr>
            </w:pPr>
            <w:r>
              <w:rPr>
                <w:rFonts w:hint="default"/>
                <w:color w:val="auto"/>
                <w:lang w:val="en-US" w:eastAsia="zh-CN"/>
              </w:rPr>
              <w:t>3</w:t>
            </w:r>
            <w:r>
              <w:rPr>
                <w:rFonts w:hint="eastAsia"/>
                <w:color w:val="auto"/>
                <w:lang w:val="en-US" w:eastAsia="zh-CN"/>
              </w:rPr>
              <w:t>）</w:t>
            </w:r>
            <w:r>
              <w:rPr>
                <w:rFonts w:hint="default"/>
                <w:color w:val="auto"/>
                <w:lang w:val="en-US" w:eastAsia="zh-CN"/>
              </w:rPr>
              <w:t>其余均采用自然通风</w:t>
            </w:r>
            <w:r>
              <w:rPr>
                <w:rFonts w:hint="eastAsia"/>
                <w:color w:val="auto"/>
                <w:lang w:val="en-US" w:eastAsia="zh-CN"/>
              </w:rPr>
              <w:t>。</w:t>
            </w:r>
          </w:p>
          <w:p w14:paraId="0551649D">
            <w:pPr>
              <w:bidi w:val="0"/>
              <w:rPr>
                <w:rFonts w:hint="eastAsia"/>
                <w:b/>
                <w:bCs/>
                <w:color w:val="auto"/>
                <w:lang w:val="en-US" w:eastAsia="zh-CN"/>
              </w:rPr>
            </w:pPr>
            <w:r>
              <w:rPr>
                <w:rFonts w:hint="eastAsia"/>
                <w:b/>
                <w:bCs/>
                <w:color w:val="auto"/>
                <w:lang w:val="en-US" w:eastAsia="zh-CN"/>
              </w:rPr>
              <w:t>15、消防</w:t>
            </w:r>
          </w:p>
          <w:p w14:paraId="4B8A031E">
            <w:pPr>
              <w:bidi w:val="0"/>
              <w:ind w:firstLine="480" w:firstLineChars="200"/>
              <w:rPr>
                <w:rFonts w:hint="eastAsia"/>
                <w:color w:val="auto"/>
                <w:lang w:val="en-US" w:eastAsia="zh-CN"/>
              </w:rPr>
            </w:pPr>
            <w:r>
              <w:rPr>
                <w:rFonts w:hint="default"/>
                <w:color w:val="auto"/>
                <w:lang w:val="en-US" w:eastAsia="zh-CN"/>
              </w:rPr>
              <w:t>厂区内设置临时高压消防给水系统和泡沫灭火系统，包括消防泵站（消防泵房和消防水池）、高位消防水箱、消火栓给水系统、自动喷水灭火系统和泡沫-雨淋系统等，建构筑物和堆场等配置移动式灭火器材（手提式灭火器、灭火毯及消防沙等）</w:t>
            </w:r>
            <w:r>
              <w:rPr>
                <w:rFonts w:hint="eastAsia"/>
                <w:color w:val="auto"/>
                <w:lang w:val="en-US" w:eastAsia="zh-CN"/>
              </w:rPr>
              <w:t>。</w:t>
            </w:r>
          </w:p>
          <w:p w14:paraId="4F605029">
            <w:pPr>
              <w:bidi w:val="0"/>
              <w:spacing w:line="240" w:lineRule="auto"/>
              <w:jc w:val="center"/>
              <w:rPr>
                <w:rFonts w:hint="eastAsia"/>
                <w:b/>
                <w:bCs/>
                <w:color w:val="auto"/>
                <w:lang w:val="en-US" w:eastAsia="zh-CN"/>
              </w:rPr>
            </w:pPr>
            <w:r>
              <w:rPr>
                <w:rFonts w:hint="eastAsia"/>
                <w:b/>
                <w:bCs/>
                <w:color w:val="auto"/>
                <w:lang w:val="en-US" w:eastAsia="zh-CN"/>
              </w:rPr>
              <w:t>表2-11 项目建筑物消防设施设置要求</w:t>
            </w:r>
          </w:p>
          <w:tbl>
            <w:tblPr>
              <w:tblStyle w:val="5"/>
              <w:tblW w:w="820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707"/>
              <w:gridCol w:w="2007"/>
              <w:gridCol w:w="944"/>
              <w:gridCol w:w="1374"/>
              <w:gridCol w:w="1244"/>
              <w:gridCol w:w="1046"/>
              <w:gridCol w:w="879"/>
            </w:tblGrid>
            <w:tr w14:paraId="348C64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0E1C4223">
                  <w:pPr>
                    <w:pStyle w:val="8"/>
                    <w:bidi w:val="0"/>
                    <w:rPr>
                      <w:color w:val="auto"/>
                      <w:lang w:val="en-US"/>
                    </w:rPr>
                  </w:pPr>
                  <w:r>
                    <w:rPr>
                      <w:color w:val="auto"/>
                      <w:lang w:val="en-US"/>
                    </w:rPr>
                    <w:t>序号</w:t>
                  </w:r>
                </w:p>
              </w:tc>
              <w:tc>
                <w:tcPr>
                  <w:tcW w:w="2007" w:type="dxa"/>
                  <w:tcBorders>
                    <w:tl2br w:val="nil"/>
                    <w:tr2bl w:val="nil"/>
                  </w:tcBorders>
                  <w:vAlign w:val="center"/>
                </w:tcPr>
                <w:p w14:paraId="5B55DA8A">
                  <w:pPr>
                    <w:pStyle w:val="8"/>
                    <w:bidi w:val="0"/>
                    <w:rPr>
                      <w:color w:val="auto"/>
                      <w:lang w:val="en-US"/>
                    </w:rPr>
                  </w:pPr>
                  <w:r>
                    <w:rPr>
                      <w:color w:val="auto"/>
                      <w:lang w:val="en-US"/>
                    </w:rPr>
                    <w:t>名称</w:t>
                  </w:r>
                </w:p>
              </w:tc>
              <w:tc>
                <w:tcPr>
                  <w:tcW w:w="944" w:type="dxa"/>
                  <w:tcBorders>
                    <w:tl2br w:val="nil"/>
                    <w:tr2bl w:val="nil"/>
                  </w:tcBorders>
                  <w:vAlign w:val="center"/>
                </w:tcPr>
                <w:p w14:paraId="271E4E82">
                  <w:pPr>
                    <w:pStyle w:val="8"/>
                    <w:bidi w:val="0"/>
                    <w:rPr>
                      <w:color w:val="auto"/>
                      <w:lang w:val="en-US"/>
                    </w:rPr>
                  </w:pPr>
                  <w:r>
                    <w:rPr>
                      <w:rFonts w:hint="eastAsia"/>
                      <w:color w:val="auto"/>
                      <w:lang w:val="en-US"/>
                    </w:rPr>
                    <w:t>火灾危险类别</w:t>
                  </w:r>
                </w:p>
              </w:tc>
              <w:tc>
                <w:tcPr>
                  <w:tcW w:w="1374" w:type="dxa"/>
                  <w:tcBorders>
                    <w:tl2br w:val="nil"/>
                    <w:tr2bl w:val="nil"/>
                  </w:tcBorders>
                  <w:vAlign w:val="center"/>
                </w:tcPr>
                <w:p w14:paraId="05BD4020">
                  <w:pPr>
                    <w:pStyle w:val="8"/>
                    <w:bidi w:val="0"/>
                    <w:rPr>
                      <w:color w:val="auto"/>
                      <w:lang w:val="en-US"/>
                    </w:rPr>
                  </w:pPr>
                  <w:r>
                    <w:rPr>
                      <w:rFonts w:hint="eastAsia"/>
                      <w:color w:val="auto"/>
                      <w:lang w:val="en-US"/>
                    </w:rPr>
                    <w:t>室外消火栓</w:t>
                  </w:r>
                </w:p>
              </w:tc>
              <w:tc>
                <w:tcPr>
                  <w:tcW w:w="1244" w:type="dxa"/>
                  <w:tcBorders>
                    <w:tl2br w:val="nil"/>
                    <w:tr2bl w:val="nil"/>
                  </w:tcBorders>
                  <w:vAlign w:val="center"/>
                </w:tcPr>
                <w:p w14:paraId="4B521147">
                  <w:pPr>
                    <w:pStyle w:val="8"/>
                    <w:bidi w:val="0"/>
                    <w:rPr>
                      <w:color w:val="auto"/>
                      <w:lang w:val="en-US"/>
                    </w:rPr>
                  </w:pPr>
                  <w:r>
                    <w:rPr>
                      <w:rFonts w:hint="eastAsia"/>
                      <w:color w:val="auto"/>
                      <w:lang w:val="en-US"/>
                    </w:rPr>
                    <w:t>室内消火栓</w:t>
                  </w:r>
                </w:p>
              </w:tc>
              <w:tc>
                <w:tcPr>
                  <w:tcW w:w="1046" w:type="dxa"/>
                  <w:tcBorders>
                    <w:tl2br w:val="nil"/>
                    <w:tr2bl w:val="nil"/>
                  </w:tcBorders>
                  <w:vAlign w:val="center"/>
                </w:tcPr>
                <w:p w14:paraId="420A4D89">
                  <w:pPr>
                    <w:pStyle w:val="8"/>
                    <w:bidi w:val="0"/>
                    <w:rPr>
                      <w:rFonts w:hint="eastAsia"/>
                      <w:color w:val="auto"/>
                      <w:lang w:val="en-US"/>
                    </w:rPr>
                  </w:pPr>
                  <w:r>
                    <w:rPr>
                      <w:rFonts w:hint="eastAsia"/>
                      <w:color w:val="auto"/>
                      <w:lang w:val="en-US"/>
                    </w:rPr>
                    <w:t>泡沫</w:t>
                  </w:r>
                  <w:r>
                    <w:rPr>
                      <w:rFonts w:hint="eastAsia"/>
                      <w:color w:val="auto"/>
                      <w:lang w:val="en-US" w:eastAsia="zh-CN"/>
                    </w:rPr>
                    <w:t>-雨淋</w:t>
                  </w:r>
                  <w:r>
                    <w:rPr>
                      <w:rFonts w:hint="eastAsia"/>
                      <w:color w:val="auto"/>
                      <w:lang w:val="en-US"/>
                    </w:rPr>
                    <w:t>系统</w:t>
                  </w:r>
                </w:p>
              </w:tc>
              <w:tc>
                <w:tcPr>
                  <w:tcW w:w="879" w:type="dxa"/>
                  <w:tcBorders>
                    <w:tl2br w:val="nil"/>
                    <w:tr2bl w:val="nil"/>
                  </w:tcBorders>
                  <w:vAlign w:val="center"/>
                </w:tcPr>
                <w:p w14:paraId="1F0E4625">
                  <w:pPr>
                    <w:pStyle w:val="8"/>
                    <w:bidi w:val="0"/>
                    <w:rPr>
                      <w:color w:val="auto"/>
                      <w:lang w:val="en-US"/>
                    </w:rPr>
                  </w:pPr>
                  <w:r>
                    <w:rPr>
                      <w:rFonts w:hint="eastAsia"/>
                      <w:color w:val="auto"/>
                      <w:lang w:val="en-US"/>
                    </w:rPr>
                    <w:t>灭火器</w:t>
                  </w:r>
                </w:p>
              </w:tc>
            </w:tr>
            <w:tr w14:paraId="775B06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08FF6964">
                  <w:pPr>
                    <w:pStyle w:val="8"/>
                    <w:bidi w:val="0"/>
                    <w:rPr>
                      <w:color w:val="auto"/>
                      <w:lang w:val="en-US"/>
                    </w:rPr>
                  </w:pPr>
                  <w:r>
                    <w:rPr>
                      <w:color w:val="auto"/>
                      <w:lang w:val="en-US"/>
                    </w:rPr>
                    <w:t>1</w:t>
                  </w:r>
                </w:p>
              </w:tc>
              <w:tc>
                <w:tcPr>
                  <w:tcW w:w="2007" w:type="dxa"/>
                  <w:tcBorders>
                    <w:tl2br w:val="nil"/>
                    <w:tr2bl w:val="nil"/>
                  </w:tcBorders>
                  <w:vAlign w:val="center"/>
                </w:tcPr>
                <w:p w14:paraId="2FA9E39F">
                  <w:pPr>
                    <w:pStyle w:val="8"/>
                    <w:bidi w:val="0"/>
                    <w:rPr>
                      <w:rFonts w:hint="eastAsia"/>
                      <w:color w:val="auto"/>
                      <w:lang w:val="en-US" w:eastAsia="zh-CN"/>
                    </w:rPr>
                  </w:pPr>
                  <w:r>
                    <w:rPr>
                      <w:rFonts w:hint="eastAsia"/>
                      <w:color w:val="auto"/>
                      <w:lang w:val="en-US" w:eastAsia="zh-CN"/>
                    </w:rPr>
                    <w:t>生产业务用房</w:t>
                  </w:r>
                </w:p>
              </w:tc>
              <w:tc>
                <w:tcPr>
                  <w:tcW w:w="944" w:type="dxa"/>
                  <w:tcBorders>
                    <w:tl2br w:val="nil"/>
                    <w:tr2bl w:val="nil"/>
                  </w:tcBorders>
                  <w:vAlign w:val="center"/>
                </w:tcPr>
                <w:p w14:paraId="52B0CF70">
                  <w:pPr>
                    <w:pStyle w:val="8"/>
                    <w:bidi w:val="0"/>
                    <w:rPr>
                      <w:rFonts w:hint="eastAsia"/>
                      <w:color w:val="auto"/>
                      <w:lang w:val="en-US" w:eastAsia="zh-CN"/>
                    </w:rPr>
                  </w:pPr>
                  <w:r>
                    <w:rPr>
                      <w:rFonts w:hint="eastAsia"/>
                      <w:color w:val="auto"/>
                      <w:lang w:val="en-US" w:eastAsia="zh-CN"/>
                    </w:rPr>
                    <w:t>民建</w:t>
                  </w:r>
                </w:p>
              </w:tc>
              <w:tc>
                <w:tcPr>
                  <w:tcW w:w="1374" w:type="dxa"/>
                  <w:tcBorders>
                    <w:tl2br w:val="nil"/>
                    <w:tr2bl w:val="nil"/>
                  </w:tcBorders>
                  <w:vAlign w:val="center"/>
                </w:tcPr>
                <w:p w14:paraId="12256EF8">
                  <w:pPr>
                    <w:pStyle w:val="8"/>
                    <w:bidi w:val="0"/>
                    <w:rPr>
                      <w:color w:val="auto"/>
                      <w:lang w:val="en-US"/>
                    </w:rPr>
                  </w:pPr>
                  <w:r>
                    <w:rPr>
                      <w:rFonts w:hint="eastAsia"/>
                      <w:color w:val="auto"/>
                      <w:lang w:val="en-US"/>
                    </w:rPr>
                    <w:t>√</w:t>
                  </w:r>
                </w:p>
              </w:tc>
              <w:tc>
                <w:tcPr>
                  <w:tcW w:w="1244" w:type="dxa"/>
                  <w:tcBorders>
                    <w:tl2br w:val="nil"/>
                    <w:tr2bl w:val="nil"/>
                  </w:tcBorders>
                  <w:vAlign w:val="center"/>
                </w:tcPr>
                <w:p w14:paraId="7E0054DB">
                  <w:pPr>
                    <w:pStyle w:val="8"/>
                    <w:bidi w:val="0"/>
                    <w:rPr>
                      <w:color w:val="auto"/>
                      <w:lang w:val="en-US"/>
                    </w:rPr>
                  </w:pPr>
                  <w:r>
                    <w:rPr>
                      <w:rFonts w:hint="eastAsia"/>
                      <w:color w:val="auto"/>
                      <w:lang w:val="en-US"/>
                    </w:rPr>
                    <w:t>√</w:t>
                  </w:r>
                </w:p>
              </w:tc>
              <w:tc>
                <w:tcPr>
                  <w:tcW w:w="1046" w:type="dxa"/>
                  <w:tcBorders>
                    <w:tl2br w:val="nil"/>
                    <w:tr2bl w:val="nil"/>
                  </w:tcBorders>
                  <w:vAlign w:val="center"/>
                </w:tcPr>
                <w:p w14:paraId="26DDD53E">
                  <w:pPr>
                    <w:pStyle w:val="8"/>
                    <w:bidi w:val="0"/>
                    <w:rPr>
                      <w:rFonts w:hint="eastAsia"/>
                      <w:color w:val="auto"/>
                      <w:lang w:val="en-US"/>
                    </w:rPr>
                  </w:pPr>
                  <w:r>
                    <w:rPr>
                      <w:rFonts w:hint="eastAsia"/>
                      <w:color w:val="auto"/>
                      <w:lang w:val="en-US"/>
                    </w:rPr>
                    <w:t>--</w:t>
                  </w:r>
                </w:p>
              </w:tc>
              <w:tc>
                <w:tcPr>
                  <w:tcW w:w="879" w:type="dxa"/>
                  <w:tcBorders>
                    <w:tl2br w:val="nil"/>
                    <w:tr2bl w:val="nil"/>
                  </w:tcBorders>
                  <w:vAlign w:val="center"/>
                </w:tcPr>
                <w:p w14:paraId="3198D5CD">
                  <w:pPr>
                    <w:pStyle w:val="8"/>
                    <w:bidi w:val="0"/>
                    <w:rPr>
                      <w:color w:val="auto"/>
                      <w:lang w:val="en-US"/>
                    </w:rPr>
                  </w:pPr>
                  <w:r>
                    <w:rPr>
                      <w:rFonts w:hint="eastAsia"/>
                      <w:color w:val="auto"/>
                      <w:lang w:val="en-US"/>
                    </w:rPr>
                    <w:t>√</w:t>
                  </w:r>
                </w:p>
              </w:tc>
            </w:tr>
            <w:tr w14:paraId="178C08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1DC50A74">
                  <w:pPr>
                    <w:pStyle w:val="8"/>
                    <w:bidi w:val="0"/>
                    <w:rPr>
                      <w:color w:val="auto"/>
                      <w:lang w:val="en-US"/>
                    </w:rPr>
                  </w:pPr>
                  <w:r>
                    <w:rPr>
                      <w:rFonts w:hint="eastAsia"/>
                      <w:color w:val="auto"/>
                      <w:lang w:val="en-US"/>
                    </w:rPr>
                    <w:t>2</w:t>
                  </w:r>
                </w:p>
              </w:tc>
              <w:tc>
                <w:tcPr>
                  <w:tcW w:w="2007" w:type="dxa"/>
                  <w:tcBorders>
                    <w:tl2br w:val="nil"/>
                    <w:tr2bl w:val="nil"/>
                  </w:tcBorders>
                  <w:vAlign w:val="center"/>
                </w:tcPr>
                <w:p w14:paraId="664D3D8F">
                  <w:pPr>
                    <w:pStyle w:val="8"/>
                    <w:bidi w:val="0"/>
                    <w:rPr>
                      <w:color w:val="auto"/>
                      <w:lang w:val="en-US"/>
                    </w:rPr>
                  </w:pPr>
                  <w:r>
                    <w:rPr>
                      <w:rFonts w:hint="eastAsia"/>
                      <w:color w:val="auto"/>
                      <w:lang w:val="en-US"/>
                    </w:rPr>
                    <w:t>丙类仓库1</w:t>
                  </w:r>
                </w:p>
              </w:tc>
              <w:tc>
                <w:tcPr>
                  <w:tcW w:w="944" w:type="dxa"/>
                  <w:tcBorders>
                    <w:tl2br w:val="nil"/>
                    <w:tr2bl w:val="nil"/>
                  </w:tcBorders>
                  <w:vAlign w:val="center"/>
                </w:tcPr>
                <w:p w14:paraId="6637C459">
                  <w:pPr>
                    <w:pStyle w:val="8"/>
                    <w:bidi w:val="0"/>
                    <w:rPr>
                      <w:color w:val="auto"/>
                      <w:lang w:val="en-US"/>
                    </w:rPr>
                  </w:pPr>
                  <w:r>
                    <w:rPr>
                      <w:rFonts w:hint="eastAsia"/>
                      <w:color w:val="auto"/>
                      <w:lang w:val="en-US" w:eastAsia="zh-CN"/>
                    </w:rPr>
                    <w:t>丙</w:t>
                  </w:r>
                  <w:r>
                    <w:rPr>
                      <w:color w:val="auto"/>
                      <w:lang w:val="en-US"/>
                    </w:rPr>
                    <w:t>类</w:t>
                  </w:r>
                </w:p>
              </w:tc>
              <w:tc>
                <w:tcPr>
                  <w:tcW w:w="1374" w:type="dxa"/>
                  <w:tcBorders>
                    <w:tl2br w:val="nil"/>
                    <w:tr2bl w:val="nil"/>
                  </w:tcBorders>
                  <w:vAlign w:val="center"/>
                </w:tcPr>
                <w:p w14:paraId="406B7721">
                  <w:pPr>
                    <w:pStyle w:val="8"/>
                    <w:bidi w:val="0"/>
                    <w:rPr>
                      <w:color w:val="auto"/>
                      <w:lang w:val="en-US"/>
                    </w:rPr>
                  </w:pPr>
                  <w:r>
                    <w:rPr>
                      <w:rFonts w:hint="eastAsia"/>
                      <w:color w:val="auto"/>
                      <w:lang w:val="en-US"/>
                    </w:rPr>
                    <w:t>√</w:t>
                  </w:r>
                </w:p>
              </w:tc>
              <w:tc>
                <w:tcPr>
                  <w:tcW w:w="1244" w:type="dxa"/>
                  <w:tcBorders>
                    <w:tl2br w:val="nil"/>
                    <w:tr2bl w:val="nil"/>
                  </w:tcBorders>
                  <w:vAlign w:val="center"/>
                </w:tcPr>
                <w:p w14:paraId="35C5D613">
                  <w:pPr>
                    <w:pStyle w:val="8"/>
                    <w:bidi w:val="0"/>
                    <w:rPr>
                      <w:color w:val="auto"/>
                      <w:lang w:val="en-US"/>
                    </w:rPr>
                  </w:pPr>
                  <w:r>
                    <w:rPr>
                      <w:rFonts w:hint="eastAsia"/>
                      <w:color w:val="auto"/>
                      <w:lang w:val="en-US"/>
                    </w:rPr>
                    <w:t>√</w:t>
                  </w:r>
                </w:p>
              </w:tc>
              <w:tc>
                <w:tcPr>
                  <w:tcW w:w="1046" w:type="dxa"/>
                  <w:tcBorders>
                    <w:tl2br w:val="nil"/>
                    <w:tr2bl w:val="nil"/>
                  </w:tcBorders>
                  <w:vAlign w:val="center"/>
                </w:tcPr>
                <w:p w14:paraId="741F7437">
                  <w:pPr>
                    <w:pStyle w:val="8"/>
                    <w:bidi w:val="0"/>
                    <w:rPr>
                      <w:rFonts w:hint="eastAsia"/>
                      <w:color w:val="auto"/>
                      <w:lang w:val="en-US" w:eastAsia="zh-CN"/>
                    </w:rPr>
                  </w:pPr>
                  <w:r>
                    <w:rPr>
                      <w:rFonts w:hint="eastAsia"/>
                      <w:color w:val="auto"/>
                      <w:lang w:val="en-US"/>
                    </w:rPr>
                    <w:t>√</w:t>
                  </w:r>
                </w:p>
              </w:tc>
              <w:tc>
                <w:tcPr>
                  <w:tcW w:w="879" w:type="dxa"/>
                  <w:tcBorders>
                    <w:tl2br w:val="nil"/>
                    <w:tr2bl w:val="nil"/>
                  </w:tcBorders>
                  <w:vAlign w:val="center"/>
                </w:tcPr>
                <w:p w14:paraId="62F29627">
                  <w:pPr>
                    <w:pStyle w:val="8"/>
                    <w:bidi w:val="0"/>
                    <w:rPr>
                      <w:color w:val="auto"/>
                      <w:lang w:val="en-US"/>
                    </w:rPr>
                  </w:pPr>
                  <w:r>
                    <w:rPr>
                      <w:rFonts w:hint="eastAsia"/>
                      <w:color w:val="auto"/>
                      <w:lang w:val="en-US"/>
                    </w:rPr>
                    <w:t>√</w:t>
                  </w:r>
                </w:p>
              </w:tc>
            </w:tr>
            <w:tr w14:paraId="15288D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646F67EF">
                  <w:pPr>
                    <w:pStyle w:val="8"/>
                    <w:bidi w:val="0"/>
                    <w:rPr>
                      <w:color w:val="auto"/>
                      <w:lang w:val="en-US"/>
                    </w:rPr>
                  </w:pPr>
                  <w:r>
                    <w:rPr>
                      <w:color w:val="auto"/>
                      <w:lang w:val="en-US"/>
                    </w:rPr>
                    <w:t>3</w:t>
                  </w:r>
                </w:p>
              </w:tc>
              <w:tc>
                <w:tcPr>
                  <w:tcW w:w="2007" w:type="dxa"/>
                  <w:tcBorders>
                    <w:tl2br w:val="nil"/>
                    <w:tr2bl w:val="nil"/>
                  </w:tcBorders>
                  <w:vAlign w:val="center"/>
                </w:tcPr>
                <w:p w14:paraId="6EB9EB19">
                  <w:pPr>
                    <w:pStyle w:val="8"/>
                    <w:bidi w:val="0"/>
                    <w:rPr>
                      <w:color w:val="auto"/>
                      <w:lang w:val="en-US"/>
                    </w:rPr>
                  </w:pPr>
                  <w:r>
                    <w:rPr>
                      <w:rFonts w:hint="eastAsia"/>
                      <w:color w:val="auto"/>
                      <w:lang w:val="en-US"/>
                    </w:rPr>
                    <w:t>丙类仓库2</w:t>
                  </w:r>
                </w:p>
              </w:tc>
              <w:tc>
                <w:tcPr>
                  <w:tcW w:w="944" w:type="dxa"/>
                  <w:tcBorders>
                    <w:tl2br w:val="nil"/>
                    <w:tr2bl w:val="nil"/>
                  </w:tcBorders>
                  <w:vAlign w:val="center"/>
                </w:tcPr>
                <w:p w14:paraId="338DA631">
                  <w:pPr>
                    <w:pStyle w:val="8"/>
                    <w:bidi w:val="0"/>
                    <w:rPr>
                      <w:color w:val="auto"/>
                      <w:lang w:val="en-US"/>
                    </w:rPr>
                  </w:pPr>
                  <w:r>
                    <w:rPr>
                      <w:rFonts w:hint="eastAsia"/>
                      <w:color w:val="auto"/>
                      <w:lang w:val="en-US" w:eastAsia="zh-CN"/>
                    </w:rPr>
                    <w:t>丙</w:t>
                  </w:r>
                  <w:r>
                    <w:rPr>
                      <w:color w:val="auto"/>
                      <w:lang w:val="en-US"/>
                    </w:rPr>
                    <w:t>类</w:t>
                  </w:r>
                </w:p>
              </w:tc>
              <w:tc>
                <w:tcPr>
                  <w:tcW w:w="1374" w:type="dxa"/>
                  <w:tcBorders>
                    <w:tl2br w:val="nil"/>
                    <w:tr2bl w:val="nil"/>
                  </w:tcBorders>
                  <w:vAlign w:val="center"/>
                </w:tcPr>
                <w:p w14:paraId="6EE7A7E5">
                  <w:pPr>
                    <w:pStyle w:val="8"/>
                    <w:bidi w:val="0"/>
                    <w:rPr>
                      <w:color w:val="auto"/>
                      <w:lang w:val="en-US"/>
                    </w:rPr>
                  </w:pPr>
                  <w:r>
                    <w:rPr>
                      <w:rFonts w:hint="eastAsia"/>
                      <w:color w:val="auto"/>
                      <w:lang w:val="en-US"/>
                    </w:rPr>
                    <w:t>√</w:t>
                  </w:r>
                </w:p>
              </w:tc>
              <w:tc>
                <w:tcPr>
                  <w:tcW w:w="1244" w:type="dxa"/>
                  <w:tcBorders>
                    <w:tl2br w:val="nil"/>
                    <w:tr2bl w:val="nil"/>
                  </w:tcBorders>
                  <w:vAlign w:val="center"/>
                </w:tcPr>
                <w:p w14:paraId="629C8990">
                  <w:pPr>
                    <w:pStyle w:val="8"/>
                    <w:bidi w:val="0"/>
                    <w:rPr>
                      <w:color w:val="auto"/>
                      <w:lang w:val="en-US"/>
                    </w:rPr>
                  </w:pPr>
                  <w:r>
                    <w:rPr>
                      <w:rFonts w:hint="eastAsia"/>
                      <w:color w:val="auto"/>
                      <w:lang w:val="en-US"/>
                    </w:rPr>
                    <w:t>√</w:t>
                  </w:r>
                </w:p>
              </w:tc>
              <w:tc>
                <w:tcPr>
                  <w:tcW w:w="1046" w:type="dxa"/>
                  <w:tcBorders>
                    <w:tl2br w:val="nil"/>
                    <w:tr2bl w:val="nil"/>
                  </w:tcBorders>
                  <w:vAlign w:val="center"/>
                </w:tcPr>
                <w:p w14:paraId="4660C61B">
                  <w:pPr>
                    <w:pStyle w:val="8"/>
                    <w:bidi w:val="0"/>
                    <w:rPr>
                      <w:rFonts w:hint="eastAsia"/>
                      <w:color w:val="auto"/>
                      <w:lang w:val="en-US" w:eastAsia="zh-CN"/>
                    </w:rPr>
                  </w:pPr>
                  <w:r>
                    <w:rPr>
                      <w:rFonts w:hint="eastAsia"/>
                      <w:color w:val="auto"/>
                      <w:lang w:val="en-US"/>
                    </w:rPr>
                    <w:t>√</w:t>
                  </w:r>
                </w:p>
              </w:tc>
              <w:tc>
                <w:tcPr>
                  <w:tcW w:w="879" w:type="dxa"/>
                  <w:tcBorders>
                    <w:tl2br w:val="nil"/>
                    <w:tr2bl w:val="nil"/>
                  </w:tcBorders>
                  <w:vAlign w:val="center"/>
                </w:tcPr>
                <w:p w14:paraId="459A6907">
                  <w:pPr>
                    <w:pStyle w:val="8"/>
                    <w:bidi w:val="0"/>
                    <w:rPr>
                      <w:color w:val="auto"/>
                      <w:lang w:val="en-US"/>
                    </w:rPr>
                  </w:pPr>
                  <w:r>
                    <w:rPr>
                      <w:rFonts w:hint="eastAsia"/>
                      <w:color w:val="auto"/>
                      <w:lang w:val="en-US"/>
                    </w:rPr>
                    <w:t>√</w:t>
                  </w:r>
                </w:p>
              </w:tc>
            </w:tr>
            <w:tr w14:paraId="403CCF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0F031CFC">
                  <w:pPr>
                    <w:pStyle w:val="8"/>
                    <w:bidi w:val="0"/>
                    <w:rPr>
                      <w:color w:val="auto"/>
                      <w:lang w:val="en-US"/>
                    </w:rPr>
                  </w:pPr>
                  <w:r>
                    <w:rPr>
                      <w:rFonts w:hint="eastAsia"/>
                      <w:color w:val="auto"/>
                      <w:lang w:val="en-US"/>
                    </w:rPr>
                    <w:t>4</w:t>
                  </w:r>
                </w:p>
              </w:tc>
              <w:tc>
                <w:tcPr>
                  <w:tcW w:w="2007" w:type="dxa"/>
                  <w:tcBorders>
                    <w:tl2br w:val="nil"/>
                    <w:tr2bl w:val="nil"/>
                  </w:tcBorders>
                  <w:vAlign w:val="center"/>
                </w:tcPr>
                <w:p w14:paraId="35937333">
                  <w:pPr>
                    <w:pStyle w:val="8"/>
                    <w:bidi w:val="0"/>
                    <w:rPr>
                      <w:rFonts w:hint="eastAsia"/>
                      <w:color w:val="auto"/>
                      <w:lang w:val="en-US" w:eastAsia="zh-CN"/>
                    </w:rPr>
                  </w:pPr>
                  <w:r>
                    <w:rPr>
                      <w:rFonts w:hint="eastAsia"/>
                      <w:color w:val="auto"/>
                      <w:lang w:val="en-US" w:eastAsia="zh-CN"/>
                    </w:rPr>
                    <w:t>甲类仓库</w:t>
                  </w:r>
                </w:p>
              </w:tc>
              <w:tc>
                <w:tcPr>
                  <w:tcW w:w="944" w:type="dxa"/>
                  <w:tcBorders>
                    <w:tl2br w:val="nil"/>
                    <w:tr2bl w:val="nil"/>
                  </w:tcBorders>
                  <w:vAlign w:val="center"/>
                </w:tcPr>
                <w:p w14:paraId="2A76EAFC">
                  <w:pPr>
                    <w:pStyle w:val="8"/>
                    <w:bidi w:val="0"/>
                    <w:rPr>
                      <w:color w:val="auto"/>
                      <w:lang w:val="en-US"/>
                    </w:rPr>
                  </w:pPr>
                  <w:r>
                    <w:rPr>
                      <w:rFonts w:hint="eastAsia"/>
                      <w:color w:val="auto"/>
                      <w:lang w:val="en-US" w:eastAsia="zh-CN"/>
                    </w:rPr>
                    <w:t>甲类</w:t>
                  </w:r>
                </w:p>
              </w:tc>
              <w:tc>
                <w:tcPr>
                  <w:tcW w:w="1374" w:type="dxa"/>
                  <w:tcBorders>
                    <w:tl2br w:val="nil"/>
                    <w:tr2bl w:val="nil"/>
                  </w:tcBorders>
                  <w:vAlign w:val="center"/>
                </w:tcPr>
                <w:p w14:paraId="67A6C99B">
                  <w:pPr>
                    <w:pStyle w:val="8"/>
                    <w:bidi w:val="0"/>
                    <w:rPr>
                      <w:color w:val="auto"/>
                      <w:lang w:val="en-US"/>
                    </w:rPr>
                  </w:pPr>
                  <w:r>
                    <w:rPr>
                      <w:rFonts w:hint="eastAsia"/>
                      <w:color w:val="auto"/>
                      <w:lang w:val="en-US"/>
                    </w:rPr>
                    <w:t>√</w:t>
                  </w:r>
                </w:p>
              </w:tc>
              <w:tc>
                <w:tcPr>
                  <w:tcW w:w="1244" w:type="dxa"/>
                  <w:tcBorders>
                    <w:tl2br w:val="nil"/>
                    <w:tr2bl w:val="nil"/>
                  </w:tcBorders>
                  <w:vAlign w:val="center"/>
                </w:tcPr>
                <w:p w14:paraId="4B062A34">
                  <w:pPr>
                    <w:pStyle w:val="8"/>
                    <w:bidi w:val="0"/>
                    <w:rPr>
                      <w:color w:val="auto"/>
                      <w:lang w:val="en-US"/>
                    </w:rPr>
                  </w:pPr>
                  <w:r>
                    <w:rPr>
                      <w:rFonts w:hint="eastAsia"/>
                      <w:color w:val="auto"/>
                      <w:lang w:val="en-US"/>
                    </w:rPr>
                    <w:t>√</w:t>
                  </w:r>
                </w:p>
              </w:tc>
              <w:tc>
                <w:tcPr>
                  <w:tcW w:w="1046" w:type="dxa"/>
                  <w:tcBorders>
                    <w:tl2br w:val="nil"/>
                    <w:tr2bl w:val="nil"/>
                  </w:tcBorders>
                  <w:vAlign w:val="center"/>
                </w:tcPr>
                <w:p w14:paraId="65E48DF1">
                  <w:pPr>
                    <w:pStyle w:val="8"/>
                    <w:bidi w:val="0"/>
                    <w:rPr>
                      <w:rFonts w:hint="eastAsia"/>
                      <w:color w:val="auto"/>
                      <w:lang w:val="en-US"/>
                    </w:rPr>
                  </w:pPr>
                  <w:r>
                    <w:rPr>
                      <w:rFonts w:hint="eastAsia"/>
                      <w:color w:val="auto"/>
                      <w:lang w:val="en-US"/>
                    </w:rPr>
                    <w:t>--</w:t>
                  </w:r>
                </w:p>
              </w:tc>
              <w:tc>
                <w:tcPr>
                  <w:tcW w:w="879" w:type="dxa"/>
                  <w:tcBorders>
                    <w:tl2br w:val="nil"/>
                    <w:tr2bl w:val="nil"/>
                  </w:tcBorders>
                  <w:vAlign w:val="center"/>
                </w:tcPr>
                <w:p w14:paraId="014FF3B8">
                  <w:pPr>
                    <w:pStyle w:val="8"/>
                    <w:bidi w:val="0"/>
                    <w:rPr>
                      <w:color w:val="auto"/>
                      <w:lang w:val="en-US"/>
                    </w:rPr>
                  </w:pPr>
                  <w:r>
                    <w:rPr>
                      <w:rFonts w:hint="eastAsia"/>
                      <w:color w:val="auto"/>
                      <w:lang w:val="en-US"/>
                    </w:rPr>
                    <w:t>√</w:t>
                  </w:r>
                </w:p>
              </w:tc>
            </w:tr>
            <w:tr w14:paraId="761EAE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12990017">
                  <w:pPr>
                    <w:pStyle w:val="8"/>
                    <w:bidi w:val="0"/>
                    <w:rPr>
                      <w:color w:val="auto"/>
                      <w:lang w:val="en-US"/>
                    </w:rPr>
                  </w:pPr>
                  <w:r>
                    <w:rPr>
                      <w:rFonts w:hint="eastAsia"/>
                      <w:color w:val="auto"/>
                      <w:lang w:val="en-US"/>
                    </w:rPr>
                    <w:t>5</w:t>
                  </w:r>
                </w:p>
              </w:tc>
              <w:tc>
                <w:tcPr>
                  <w:tcW w:w="2007" w:type="dxa"/>
                  <w:tcBorders>
                    <w:tl2br w:val="nil"/>
                    <w:tr2bl w:val="nil"/>
                  </w:tcBorders>
                  <w:vAlign w:val="center"/>
                </w:tcPr>
                <w:p w14:paraId="27D1DFCC">
                  <w:pPr>
                    <w:pStyle w:val="8"/>
                    <w:bidi w:val="0"/>
                    <w:rPr>
                      <w:color w:val="auto"/>
                      <w:lang w:val="en-US"/>
                    </w:rPr>
                  </w:pPr>
                  <w:r>
                    <w:rPr>
                      <w:rFonts w:hint="eastAsia"/>
                      <w:color w:val="auto"/>
                      <w:lang w:val="en-US" w:eastAsia="zh-CN"/>
                    </w:rPr>
                    <w:t>乙类仓库1</w:t>
                  </w:r>
                </w:p>
              </w:tc>
              <w:tc>
                <w:tcPr>
                  <w:tcW w:w="944" w:type="dxa"/>
                  <w:tcBorders>
                    <w:tl2br w:val="nil"/>
                    <w:tr2bl w:val="nil"/>
                  </w:tcBorders>
                  <w:vAlign w:val="center"/>
                </w:tcPr>
                <w:p w14:paraId="46FBA0D5">
                  <w:pPr>
                    <w:pStyle w:val="8"/>
                    <w:bidi w:val="0"/>
                    <w:rPr>
                      <w:rFonts w:hint="default"/>
                      <w:color w:val="auto"/>
                      <w:lang w:val="en-US"/>
                    </w:rPr>
                  </w:pPr>
                  <w:r>
                    <w:rPr>
                      <w:rFonts w:hint="eastAsia"/>
                      <w:color w:val="auto"/>
                      <w:lang w:val="en-US" w:eastAsia="zh-CN"/>
                    </w:rPr>
                    <w:t>乙类</w:t>
                  </w:r>
                </w:p>
              </w:tc>
              <w:tc>
                <w:tcPr>
                  <w:tcW w:w="1374" w:type="dxa"/>
                  <w:tcBorders>
                    <w:tl2br w:val="nil"/>
                    <w:tr2bl w:val="nil"/>
                  </w:tcBorders>
                  <w:vAlign w:val="center"/>
                </w:tcPr>
                <w:p w14:paraId="12FC18D4">
                  <w:pPr>
                    <w:pStyle w:val="8"/>
                    <w:bidi w:val="0"/>
                    <w:rPr>
                      <w:color w:val="auto"/>
                      <w:lang w:val="en-US"/>
                    </w:rPr>
                  </w:pPr>
                  <w:r>
                    <w:rPr>
                      <w:rFonts w:hint="eastAsia"/>
                      <w:color w:val="auto"/>
                      <w:lang w:val="en-US"/>
                    </w:rPr>
                    <w:t>√</w:t>
                  </w:r>
                </w:p>
              </w:tc>
              <w:tc>
                <w:tcPr>
                  <w:tcW w:w="1244" w:type="dxa"/>
                  <w:tcBorders>
                    <w:tl2br w:val="nil"/>
                    <w:tr2bl w:val="nil"/>
                  </w:tcBorders>
                  <w:vAlign w:val="center"/>
                </w:tcPr>
                <w:p w14:paraId="3B651B60">
                  <w:pPr>
                    <w:pStyle w:val="8"/>
                    <w:bidi w:val="0"/>
                    <w:rPr>
                      <w:color w:val="auto"/>
                      <w:lang w:val="en-US"/>
                    </w:rPr>
                  </w:pPr>
                  <w:r>
                    <w:rPr>
                      <w:rFonts w:hint="eastAsia"/>
                      <w:color w:val="auto"/>
                      <w:lang w:val="en-US"/>
                    </w:rPr>
                    <w:t>√</w:t>
                  </w:r>
                </w:p>
              </w:tc>
              <w:tc>
                <w:tcPr>
                  <w:tcW w:w="1046" w:type="dxa"/>
                  <w:tcBorders>
                    <w:tl2br w:val="nil"/>
                    <w:tr2bl w:val="nil"/>
                  </w:tcBorders>
                  <w:vAlign w:val="center"/>
                </w:tcPr>
                <w:p w14:paraId="4EB05E50">
                  <w:pPr>
                    <w:pStyle w:val="8"/>
                    <w:bidi w:val="0"/>
                    <w:rPr>
                      <w:rFonts w:hint="eastAsia"/>
                      <w:color w:val="auto"/>
                      <w:lang w:val="en-US"/>
                    </w:rPr>
                  </w:pPr>
                  <w:r>
                    <w:rPr>
                      <w:rFonts w:hint="eastAsia"/>
                      <w:color w:val="auto"/>
                      <w:lang w:val="en-US"/>
                    </w:rPr>
                    <w:t>--</w:t>
                  </w:r>
                </w:p>
              </w:tc>
              <w:tc>
                <w:tcPr>
                  <w:tcW w:w="879" w:type="dxa"/>
                  <w:tcBorders>
                    <w:tl2br w:val="nil"/>
                    <w:tr2bl w:val="nil"/>
                  </w:tcBorders>
                  <w:vAlign w:val="center"/>
                </w:tcPr>
                <w:p w14:paraId="018CF6B1">
                  <w:pPr>
                    <w:pStyle w:val="8"/>
                    <w:bidi w:val="0"/>
                    <w:rPr>
                      <w:color w:val="auto"/>
                      <w:lang w:val="en-US"/>
                    </w:rPr>
                  </w:pPr>
                  <w:r>
                    <w:rPr>
                      <w:rFonts w:hint="eastAsia"/>
                      <w:color w:val="auto"/>
                      <w:lang w:val="en-US"/>
                    </w:rPr>
                    <w:t>√</w:t>
                  </w:r>
                </w:p>
              </w:tc>
            </w:tr>
            <w:tr w14:paraId="06E6A2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63E14576">
                  <w:pPr>
                    <w:pStyle w:val="8"/>
                    <w:bidi w:val="0"/>
                    <w:rPr>
                      <w:color w:val="auto"/>
                      <w:lang w:val="en-US"/>
                    </w:rPr>
                  </w:pPr>
                  <w:r>
                    <w:rPr>
                      <w:rFonts w:hint="eastAsia"/>
                      <w:color w:val="auto"/>
                      <w:lang w:val="en-US"/>
                    </w:rPr>
                    <w:t>6</w:t>
                  </w:r>
                </w:p>
              </w:tc>
              <w:tc>
                <w:tcPr>
                  <w:tcW w:w="2007" w:type="dxa"/>
                  <w:tcBorders>
                    <w:tl2br w:val="nil"/>
                    <w:tr2bl w:val="nil"/>
                  </w:tcBorders>
                  <w:vAlign w:val="center"/>
                </w:tcPr>
                <w:p w14:paraId="4D14E7AA">
                  <w:pPr>
                    <w:pStyle w:val="8"/>
                    <w:bidi w:val="0"/>
                    <w:rPr>
                      <w:color w:val="auto"/>
                      <w:lang w:val="en-US"/>
                    </w:rPr>
                  </w:pPr>
                  <w:r>
                    <w:rPr>
                      <w:rFonts w:hint="eastAsia"/>
                      <w:color w:val="auto"/>
                      <w:lang w:val="en-US" w:eastAsia="zh-CN"/>
                    </w:rPr>
                    <w:t>乙类仓库2</w:t>
                  </w:r>
                </w:p>
              </w:tc>
              <w:tc>
                <w:tcPr>
                  <w:tcW w:w="944" w:type="dxa"/>
                  <w:tcBorders>
                    <w:tl2br w:val="nil"/>
                    <w:tr2bl w:val="nil"/>
                  </w:tcBorders>
                  <w:vAlign w:val="center"/>
                </w:tcPr>
                <w:p w14:paraId="26DC55E0">
                  <w:pPr>
                    <w:pStyle w:val="8"/>
                    <w:bidi w:val="0"/>
                    <w:rPr>
                      <w:color w:val="auto"/>
                      <w:lang w:val="en-US"/>
                    </w:rPr>
                  </w:pPr>
                  <w:r>
                    <w:rPr>
                      <w:rFonts w:hint="eastAsia"/>
                      <w:color w:val="auto"/>
                      <w:lang w:val="en-US" w:eastAsia="zh-CN"/>
                    </w:rPr>
                    <w:t>乙类</w:t>
                  </w:r>
                </w:p>
              </w:tc>
              <w:tc>
                <w:tcPr>
                  <w:tcW w:w="1374" w:type="dxa"/>
                  <w:tcBorders>
                    <w:tl2br w:val="nil"/>
                    <w:tr2bl w:val="nil"/>
                  </w:tcBorders>
                  <w:vAlign w:val="center"/>
                </w:tcPr>
                <w:p w14:paraId="2C621036">
                  <w:pPr>
                    <w:pStyle w:val="8"/>
                    <w:bidi w:val="0"/>
                    <w:rPr>
                      <w:color w:val="auto"/>
                      <w:lang w:val="en-US"/>
                    </w:rPr>
                  </w:pPr>
                  <w:r>
                    <w:rPr>
                      <w:rFonts w:hint="eastAsia"/>
                      <w:color w:val="auto"/>
                      <w:lang w:val="en-US"/>
                    </w:rPr>
                    <w:t>√</w:t>
                  </w:r>
                </w:p>
              </w:tc>
              <w:tc>
                <w:tcPr>
                  <w:tcW w:w="1244" w:type="dxa"/>
                  <w:tcBorders>
                    <w:tl2br w:val="nil"/>
                    <w:tr2bl w:val="nil"/>
                  </w:tcBorders>
                  <w:vAlign w:val="center"/>
                </w:tcPr>
                <w:p w14:paraId="436E3CB1">
                  <w:pPr>
                    <w:pStyle w:val="8"/>
                    <w:bidi w:val="0"/>
                    <w:rPr>
                      <w:color w:val="auto"/>
                      <w:lang w:val="en-US"/>
                    </w:rPr>
                  </w:pPr>
                  <w:r>
                    <w:rPr>
                      <w:rFonts w:hint="eastAsia"/>
                      <w:color w:val="auto"/>
                      <w:lang w:val="en-US"/>
                    </w:rPr>
                    <w:t>√</w:t>
                  </w:r>
                </w:p>
              </w:tc>
              <w:tc>
                <w:tcPr>
                  <w:tcW w:w="1046" w:type="dxa"/>
                  <w:tcBorders>
                    <w:tl2br w:val="nil"/>
                    <w:tr2bl w:val="nil"/>
                  </w:tcBorders>
                  <w:vAlign w:val="center"/>
                </w:tcPr>
                <w:p w14:paraId="7C1960BE">
                  <w:pPr>
                    <w:pStyle w:val="8"/>
                    <w:bidi w:val="0"/>
                    <w:rPr>
                      <w:rFonts w:hint="eastAsia"/>
                      <w:color w:val="auto"/>
                      <w:lang w:val="en-US"/>
                    </w:rPr>
                  </w:pPr>
                  <w:r>
                    <w:rPr>
                      <w:rFonts w:hint="eastAsia"/>
                      <w:color w:val="auto"/>
                      <w:lang w:val="en-US"/>
                    </w:rPr>
                    <w:t>--</w:t>
                  </w:r>
                </w:p>
              </w:tc>
              <w:tc>
                <w:tcPr>
                  <w:tcW w:w="879" w:type="dxa"/>
                  <w:tcBorders>
                    <w:tl2br w:val="nil"/>
                    <w:tr2bl w:val="nil"/>
                  </w:tcBorders>
                  <w:vAlign w:val="center"/>
                </w:tcPr>
                <w:p w14:paraId="5AC27085">
                  <w:pPr>
                    <w:pStyle w:val="8"/>
                    <w:bidi w:val="0"/>
                    <w:rPr>
                      <w:color w:val="auto"/>
                      <w:lang w:val="en-US"/>
                    </w:rPr>
                  </w:pPr>
                  <w:r>
                    <w:rPr>
                      <w:rFonts w:hint="eastAsia"/>
                      <w:color w:val="auto"/>
                      <w:lang w:val="en-US"/>
                    </w:rPr>
                    <w:t>√</w:t>
                  </w:r>
                </w:p>
              </w:tc>
            </w:tr>
            <w:tr w14:paraId="46F869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3F1DDC93">
                  <w:pPr>
                    <w:pStyle w:val="8"/>
                    <w:bidi w:val="0"/>
                    <w:rPr>
                      <w:color w:val="auto"/>
                      <w:lang w:val="en-US"/>
                    </w:rPr>
                  </w:pPr>
                  <w:r>
                    <w:rPr>
                      <w:rFonts w:hint="eastAsia"/>
                      <w:color w:val="auto"/>
                      <w:lang w:val="en-US"/>
                    </w:rPr>
                    <w:t>7</w:t>
                  </w:r>
                </w:p>
              </w:tc>
              <w:tc>
                <w:tcPr>
                  <w:tcW w:w="2007" w:type="dxa"/>
                  <w:tcBorders>
                    <w:tl2br w:val="nil"/>
                    <w:tr2bl w:val="nil"/>
                  </w:tcBorders>
                  <w:vAlign w:val="center"/>
                </w:tcPr>
                <w:p w14:paraId="46622687">
                  <w:pPr>
                    <w:pStyle w:val="8"/>
                    <w:bidi w:val="0"/>
                    <w:rPr>
                      <w:color w:val="auto"/>
                      <w:lang w:val="en-US"/>
                    </w:rPr>
                  </w:pPr>
                  <w:r>
                    <w:rPr>
                      <w:color w:val="auto"/>
                      <w:lang w:val="en-US"/>
                    </w:rPr>
                    <w:t>洗箱车间</w:t>
                  </w:r>
                </w:p>
              </w:tc>
              <w:tc>
                <w:tcPr>
                  <w:tcW w:w="944" w:type="dxa"/>
                  <w:tcBorders>
                    <w:tl2br w:val="nil"/>
                    <w:tr2bl w:val="nil"/>
                  </w:tcBorders>
                  <w:vAlign w:val="center"/>
                </w:tcPr>
                <w:p w14:paraId="1ED6459F">
                  <w:pPr>
                    <w:pStyle w:val="8"/>
                    <w:bidi w:val="0"/>
                    <w:rPr>
                      <w:color w:val="auto"/>
                      <w:lang w:val="en-US"/>
                    </w:rPr>
                  </w:pPr>
                  <w:r>
                    <w:rPr>
                      <w:rFonts w:hint="eastAsia"/>
                      <w:color w:val="auto"/>
                      <w:lang w:val="en-US" w:eastAsia="zh-CN"/>
                    </w:rPr>
                    <w:t>甲</w:t>
                  </w:r>
                  <w:r>
                    <w:rPr>
                      <w:color w:val="auto"/>
                      <w:lang w:val="en-US"/>
                    </w:rPr>
                    <w:t>类</w:t>
                  </w:r>
                </w:p>
              </w:tc>
              <w:tc>
                <w:tcPr>
                  <w:tcW w:w="1374" w:type="dxa"/>
                  <w:tcBorders>
                    <w:tl2br w:val="nil"/>
                    <w:tr2bl w:val="nil"/>
                  </w:tcBorders>
                  <w:vAlign w:val="center"/>
                </w:tcPr>
                <w:p w14:paraId="45E59B5A">
                  <w:pPr>
                    <w:pStyle w:val="8"/>
                    <w:bidi w:val="0"/>
                    <w:rPr>
                      <w:color w:val="auto"/>
                      <w:lang w:val="en-US"/>
                    </w:rPr>
                  </w:pPr>
                  <w:r>
                    <w:rPr>
                      <w:rFonts w:hint="eastAsia"/>
                      <w:color w:val="auto"/>
                      <w:lang w:val="en-US"/>
                    </w:rPr>
                    <w:t>√</w:t>
                  </w:r>
                </w:p>
              </w:tc>
              <w:tc>
                <w:tcPr>
                  <w:tcW w:w="1244" w:type="dxa"/>
                  <w:tcBorders>
                    <w:tl2br w:val="nil"/>
                    <w:tr2bl w:val="nil"/>
                  </w:tcBorders>
                  <w:vAlign w:val="center"/>
                </w:tcPr>
                <w:p w14:paraId="248A385B">
                  <w:pPr>
                    <w:pStyle w:val="8"/>
                    <w:bidi w:val="0"/>
                    <w:rPr>
                      <w:color w:val="auto"/>
                      <w:lang w:val="en-US"/>
                    </w:rPr>
                  </w:pPr>
                  <w:r>
                    <w:rPr>
                      <w:rFonts w:hint="eastAsia"/>
                      <w:color w:val="auto"/>
                      <w:lang w:val="en-US"/>
                    </w:rPr>
                    <w:t>√</w:t>
                  </w:r>
                </w:p>
              </w:tc>
              <w:tc>
                <w:tcPr>
                  <w:tcW w:w="1046" w:type="dxa"/>
                  <w:tcBorders>
                    <w:tl2br w:val="nil"/>
                    <w:tr2bl w:val="nil"/>
                  </w:tcBorders>
                  <w:vAlign w:val="center"/>
                </w:tcPr>
                <w:p w14:paraId="5CE2F220">
                  <w:pPr>
                    <w:pStyle w:val="8"/>
                    <w:bidi w:val="0"/>
                    <w:rPr>
                      <w:rFonts w:hint="eastAsia"/>
                      <w:color w:val="auto"/>
                      <w:lang w:val="en-US"/>
                    </w:rPr>
                  </w:pPr>
                  <w:r>
                    <w:rPr>
                      <w:rFonts w:hint="eastAsia"/>
                      <w:color w:val="auto"/>
                      <w:lang w:val="en-US"/>
                    </w:rPr>
                    <w:t>--</w:t>
                  </w:r>
                </w:p>
              </w:tc>
              <w:tc>
                <w:tcPr>
                  <w:tcW w:w="879" w:type="dxa"/>
                  <w:tcBorders>
                    <w:tl2br w:val="nil"/>
                    <w:tr2bl w:val="nil"/>
                  </w:tcBorders>
                  <w:vAlign w:val="center"/>
                </w:tcPr>
                <w:p w14:paraId="77EBF93E">
                  <w:pPr>
                    <w:pStyle w:val="8"/>
                    <w:bidi w:val="0"/>
                    <w:rPr>
                      <w:color w:val="auto"/>
                      <w:lang w:val="en-US"/>
                    </w:rPr>
                  </w:pPr>
                  <w:r>
                    <w:rPr>
                      <w:rFonts w:hint="eastAsia"/>
                      <w:color w:val="auto"/>
                      <w:lang w:val="en-US"/>
                    </w:rPr>
                    <w:t>√</w:t>
                  </w:r>
                </w:p>
              </w:tc>
            </w:tr>
            <w:tr w14:paraId="034418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45EBA2E7">
                  <w:pPr>
                    <w:pStyle w:val="8"/>
                    <w:bidi w:val="0"/>
                    <w:rPr>
                      <w:rFonts w:hint="eastAsia"/>
                      <w:color w:val="auto"/>
                      <w:lang w:val="en-US" w:eastAsia="zh-CN"/>
                    </w:rPr>
                  </w:pPr>
                  <w:r>
                    <w:rPr>
                      <w:rFonts w:hint="eastAsia"/>
                      <w:color w:val="auto"/>
                      <w:lang w:val="en-US" w:eastAsia="zh-CN"/>
                    </w:rPr>
                    <w:t>8</w:t>
                  </w:r>
                </w:p>
              </w:tc>
              <w:tc>
                <w:tcPr>
                  <w:tcW w:w="2007" w:type="dxa"/>
                  <w:tcBorders>
                    <w:tl2br w:val="nil"/>
                    <w:tr2bl w:val="nil"/>
                  </w:tcBorders>
                  <w:vAlign w:val="center"/>
                </w:tcPr>
                <w:p w14:paraId="54023516">
                  <w:pPr>
                    <w:pStyle w:val="8"/>
                    <w:bidi w:val="0"/>
                    <w:rPr>
                      <w:rFonts w:hint="eastAsia"/>
                      <w:color w:val="auto"/>
                      <w:lang w:val="en-US" w:eastAsia="zh-CN"/>
                    </w:rPr>
                  </w:pPr>
                  <w:r>
                    <w:rPr>
                      <w:rFonts w:hint="eastAsia"/>
                      <w:color w:val="auto"/>
                      <w:lang w:val="en-US" w:eastAsia="zh-CN"/>
                    </w:rPr>
                    <w:t>拆装箱棚</w:t>
                  </w:r>
                </w:p>
              </w:tc>
              <w:tc>
                <w:tcPr>
                  <w:tcW w:w="944" w:type="dxa"/>
                  <w:tcBorders>
                    <w:tl2br w:val="nil"/>
                    <w:tr2bl w:val="nil"/>
                  </w:tcBorders>
                  <w:vAlign w:val="center"/>
                </w:tcPr>
                <w:p w14:paraId="55AE9815">
                  <w:pPr>
                    <w:pStyle w:val="8"/>
                    <w:bidi w:val="0"/>
                    <w:rPr>
                      <w:rFonts w:hint="eastAsia"/>
                      <w:color w:val="auto"/>
                      <w:lang w:val="en-US" w:eastAsia="zh-CN"/>
                    </w:rPr>
                  </w:pPr>
                  <w:r>
                    <w:rPr>
                      <w:rFonts w:hint="eastAsia"/>
                      <w:color w:val="auto"/>
                      <w:lang w:val="en-US" w:eastAsia="zh-CN"/>
                    </w:rPr>
                    <w:t>甲类</w:t>
                  </w:r>
                </w:p>
              </w:tc>
              <w:tc>
                <w:tcPr>
                  <w:tcW w:w="1374" w:type="dxa"/>
                  <w:tcBorders>
                    <w:tl2br w:val="nil"/>
                    <w:tr2bl w:val="nil"/>
                  </w:tcBorders>
                  <w:vAlign w:val="center"/>
                </w:tcPr>
                <w:p w14:paraId="76C14DDB">
                  <w:pPr>
                    <w:pStyle w:val="8"/>
                    <w:bidi w:val="0"/>
                    <w:rPr>
                      <w:rFonts w:hint="eastAsia"/>
                      <w:color w:val="auto"/>
                      <w:lang w:val="en-US" w:eastAsia="zh-CN"/>
                    </w:rPr>
                  </w:pPr>
                  <w:r>
                    <w:rPr>
                      <w:rFonts w:hint="eastAsia"/>
                      <w:color w:val="auto"/>
                      <w:lang w:val="en-US"/>
                    </w:rPr>
                    <w:t>√</w:t>
                  </w:r>
                </w:p>
              </w:tc>
              <w:tc>
                <w:tcPr>
                  <w:tcW w:w="1244" w:type="dxa"/>
                  <w:tcBorders>
                    <w:tl2br w:val="nil"/>
                    <w:tr2bl w:val="nil"/>
                  </w:tcBorders>
                  <w:vAlign w:val="center"/>
                </w:tcPr>
                <w:p w14:paraId="1E094B09">
                  <w:pPr>
                    <w:pStyle w:val="8"/>
                    <w:bidi w:val="0"/>
                    <w:rPr>
                      <w:rFonts w:hint="eastAsia"/>
                      <w:color w:val="auto"/>
                      <w:lang w:val="en-US" w:eastAsia="zh-CN"/>
                    </w:rPr>
                  </w:pPr>
                  <w:r>
                    <w:rPr>
                      <w:rFonts w:hint="eastAsia"/>
                      <w:color w:val="auto"/>
                      <w:lang w:val="en-US"/>
                    </w:rPr>
                    <w:t>√</w:t>
                  </w:r>
                </w:p>
              </w:tc>
              <w:tc>
                <w:tcPr>
                  <w:tcW w:w="1046" w:type="dxa"/>
                  <w:tcBorders>
                    <w:tl2br w:val="nil"/>
                    <w:tr2bl w:val="nil"/>
                  </w:tcBorders>
                  <w:vAlign w:val="center"/>
                </w:tcPr>
                <w:p w14:paraId="31C0DEA3">
                  <w:pPr>
                    <w:pStyle w:val="8"/>
                    <w:bidi w:val="0"/>
                    <w:rPr>
                      <w:rFonts w:hint="eastAsia"/>
                      <w:color w:val="auto"/>
                      <w:lang w:val="en-US" w:eastAsia="zh-CN"/>
                    </w:rPr>
                  </w:pPr>
                  <w:r>
                    <w:rPr>
                      <w:rFonts w:hint="eastAsia"/>
                      <w:color w:val="auto"/>
                      <w:lang w:val="en-US"/>
                    </w:rPr>
                    <w:t>--</w:t>
                  </w:r>
                </w:p>
              </w:tc>
              <w:tc>
                <w:tcPr>
                  <w:tcW w:w="879" w:type="dxa"/>
                  <w:tcBorders>
                    <w:tl2br w:val="nil"/>
                    <w:tr2bl w:val="nil"/>
                  </w:tcBorders>
                  <w:vAlign w:val="center"/>
                </w:tcPr>
                <w:p w14:paraId="123CF64A">
                  <w:pPr>
                    <w:pStyle w:val="8"/>
                    <w:bidi w:val="0"/>
                    <w:rPr>
                      <w:rFonts w:hint="eastAsia"/>
                      <w:color w:val="auto"/>
                      <w:lang w:val="en-US" w:eastAsia="zh-CN"/>
                    </w:rPr>
                  </w:pPr>
                  <w:r>
                    <w:rPr>
                      <w:rFonts w:hint="eastAsia"/>
                      <w:color w:val="auto"/>
                      <w:lang w:val="en-US"/>
                    </w:rPr>
                    <w:t>√</w:t>
                  </w:r>
                </w:p>
              </w:tc>
            </w:tr>
            <w:tr w14:paraId="00E187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0337EBF8">
                  <w:pPr>
                    <w:pStyle w:val="8"/>
                    <w:bidi w:val="0"/>
                    <w:rPr>
                      <w:rFonts w:hint="eastAsia"/>
                      <w:color w:val="auto"/>
                      <w:lang w:val="en-US" w:eastAsia="zh-CN"/>
                    </w:rPr>
                  </w:pPr>
                  <w:r>
                    <w:rPr>
                      <w:rFonts w:hint="eastAsia"/>
                      <w:color w:val="auto"/>
                      <w:lang w:val="en-US" w:eastAsia="zh-CN"/>
                    </w:rPr>
                    <w:t>9</w:t>
                  </w:r>
                </w:p>
              </w:tc>
              <w:tc>
                <w:tcPr>
                  <w:tcW w:w="2007" w:type="dxa"/>
                  <w:tcBorders>
                    <w:tl2br w:val="nil"/>
                    <w:tr2bl w:val="nil"/>
                  </w:tcBorders>
                  <w:vAlign w:val="center"/>
                </w:tcPr>
                <w:p w14:paraId="6F38A2AD">
                  <w:pPr>
                    <w:pStyle w:val="8"/>
                    <w:bidi w:val="0"/>
                    <w:rPr>
                      <w:rFonts w:hint="eastAsia"/>
                      <w:color w:val="auto"/>
                      <w:lang w:val="en-US" w:eastAsia="zh-CN"/>
                    </w:rPr>
                  </w:pPr>
                  <w:r>
                    <w:rPr>
                      <w:rFonts w:hint="eastAsia"/>
                      <w:color w:val="auto"/>
                      <w:lang w:val="en-US" w:eastAsia="zh-CN"/>
                    </w:rPr>
                    <w:t>外贸重箱堆场</w:t>
                  </w:r>
                </w:p>
              </w:tc>
              <w:tc>
                <w:tcPr>
                  <w:tcW w:w="944" w:type="dxa"/>
                  <w:tcBorders>
                    <w:tl2br w:val="nil"/>
                    <w:tr2bl w:val="nil"/>
                  </w:tcBorders>
                  <w:vAlign w:val="center"/>
                </w:tcPr>
                <w:p w14:paraId="44DB1EFE">
                  <w:pPr>
                    <w:pStyle w:val="8"/>
                    <w:bidi w:val="0"/>
                    <w:rPr>
                      <w:rFonts w:hint="eastAsia"/>
                      <w:color w:val="auto"/>
                      <w:lang w:val="en-US"/>
                    </w:rPr>
                  </w:pPr>
                </w:p>
              </w:tc>
              <w:tc>
                <w:tcPr>
                  <w:tcW w:w="1374" w:type="dxa"/>
                  <w:tcBorders>
                    <w:tl2br w:val="nil"/>
                    <w:tr2bl w:val="nil"/>
                  </w:tcBorders>
                  <w:vAlign w:val="center"/>
                </w:tcPr>
                <w:p w14:paraId="2037865E">
                  <w:pPr>
                    <w:pStyle w:val="8"/>
                    <w:bidi w:val="0"/>
                    <w:rPr>
                      <w:color w:val="auto"/>
                      <w:lang w:val="en-US"/>
                    </w:rPr>
                  </w:pPr>
                  <w:r>
                    <w:rPr>
                      <w:rFonts w:hint="eastAsia"/>
                      <w:color w:val="auto"/>
                      <w:lang w:val="en-US"/>
                    </w:rPr>
                    <w:t>√</w:t>
                  </w:r>
                </w:p>
              </w:tc>
              <w:tc>
                <w:tcPr>
                  <w:tcW w:w="1244" w:type="dxa"/>
                  <w:tcBorders>
                    <w:tl2br w:val="nil"/>
                    <w:tr2bl w:val="nil"/>
                  </w:tcBorders>
                  <w:vAlign w:val="center"/>
                </w:tcPr>
                <w:p w14:paraId="07CA5C0F">
                  <w:pPr>
                    <w:pStyle w:val="8"/>
                    <w:bidi w:val="0"/>
                    <w:rPr>
                      <w:rFonts w:hint="default"/>
                      <w:color w:val="auto"/>
                      <w:lang w:val="en-US" w:eastAsia="zh-CN"/>
                    </w:rPr>
                  </w:pPr>
                  <w:r>
                    <w:rPr>
                      <w:rFonts w:hint="eastAsia"/>
                      <w:color w:val="auto"/>
                      <w:lang w:val="en-US" w:eastAsia="zh-CN"/>
                    </w:rPr>
                    <w:t>--</w:t>
                  </w:r>
                </w:p>
              </w:tc>
              <w:tc>
                <w:tcPr>
                  <w:tcW w:w="1046" w:type="dxa"/>
                  <w:tcBorders>
                    <w:tl2br w:val="nil"/>
                    <w:tr2bl w:val="nil"/>
                  </w:tcBorders>
                  <w:vAlign w:val="center"/>
                </w:tcPr>
                <w:p w14:paraId="11B53450">
                  <w:pPr>
                    <w:pStyle w:val="8"/>
                    <w:bidi w:val="0"/>
                    <w:rPr>
                      <w:rFonts w:hint="default"/>
                      <w:color w:val="auto"/>
                      <w:lang w:val="en-US" w:eastAsia="zh-CN"/>
                    </w:rPr>
                  </w:pPr>
                  <w:r>
                    <w:rPr>
                      <w:rFonts w:hint="eastAsia"/>
                      <w:color w:val="auto"/>
                      <w:lang w:val="en-US" w:eastAsia="zh-CN"/>
                    </w:rPr>
                    <w:t>--</w:t>
                  </w:r>
                </w:p>
              </w:tc>
              <w:tc>
                <w:tcPr>
                  <w:tcW w:w="879" w:type="dxa"/>
                  <w:tcBorders>
                    <w:tl2br w:val="nil"/>
                    <w:tr2bl w:val="nil"/>
                  </w:tcBorders>
                  <w:vAlign w:val="center"/>
                </w:tcPr>
                <w:p w14:paraId="0DC25DFA">
                  <w:pPr>
                    <w:pStyle w:val="8"/>
                    <w:bidi w:val="0"/>
                    <w:rPr>
                      <w:color w:val="auto"/>
                      <w:lang w:val="en-US"/>
                    </w:rPr>
                  </w:pPr>
                  <w:r>
                    <w:rPr>
                      <w:rFonts w:hint="eastAsia"/>
                      <w:color w:val="auto"/>
                      <w:lang w:val="en-US"/>
                    </w:rPr>
                    <w:t>√</w:t>
                  </w:r>
                </w:p>
              </w:tc>
            </w:tr>
            <w:tr w14:paraId="2EA37A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552D9893">
                  <w:pPr>
                    <w:pStyle w:val="8"/>
                    <w:bidi w:val="0"/>
                    <w:rPr>
                      <w:rFonts w:hint="default"/>
                      <w:color w:val="auto"/>
                      <w:lang w:val="en-US" w:eastAsia="zh-CN"/>
                    </w:rPr>
                  </w:pPr>
                  <w:r>
                    <w:rPr>
                      <w:rFonts w:hint="eastAsia"/>
                      <w:color w:val="auto"/>
                      <w:lang w:val="en-US" w:eastAsia="zh-CN"/>
                    </w:rPr>
                    <w:t>10</w:t>
                  </w:r>
                </w:p>
              </w:tc>
              <w:tc>
                <w:tcPr>
                  <w:tcW w:w="2007" w:type="dxa"/>
                  <w:tcBorders>
                    <w:tl2br w:val="nil"/>
                    <w:tr2bl w:val="nil"/>
                  </w:tcBorders>
                  <w:vAlign w:val="center"/>
                </w:tcPr>
                <w:p w14:paraId="775143DF">
                  <w:pPr>
                    <w:pStyle w:val="8"/>
                    <w:bidi w:val="0"/>
                    <w:rPr>
                      <w:rFonts w:hint="eastAsia"/>
                      <w:color w:val="auto"/>
                      <w:lang w:val="en-US" w:eastAsia="zh-CN"/>
                    </w:rPr>
                  </w:pPr>
                  <w:r>
                    <w:rPr>
                      <w:rFonts w:hint="eastAsia"/>
                      <w:color w:val="auto"/>
                      <w:lang w:val="en-US" w:eastAsia="zh-CN"/>
                    </w:rPr>
                    <w:t>内贸重箱堆场</w:t>
                  </w:r>
                </w:p>
              </w:tc>
              <w:tc>
                <w:tcPr>
                  <w:tcW w:w="944" w:type="dxa"/>
                  <w:tcBorders>
                    <w:tl2br w:val="nil"/>
                    <w:tr2bl w:val="nil"/>
                  </w:tcBorders>
                  <w:vAlign w:val="center"/>
                </w:tcPr>
                <w:p w14:paraId="4156E49F">
                  <w:pPr>
                    <w:pStyle w:val="8"/>
                    <w:bidi w:val="0"/>
                    <w:rPr>
                      <w:rFonts w:hint="eastAsia"/>
                      <w:color w:val="auto"/>
                      <w:lang w:val="en-US"/>
                    </w:rPr>
                  </w:pPr>
                </w:p>
              </w:tc>
              <w:tc>
                <w:tcPr>
                  <w:tcW w:w="1374" w:type="dxa"/>
                  <w:tcBorders>
                    <w:tl2br w:val="nil"/>
                    <w:tr2bl w:val="nil"/>
                  </w:tcBorders>
                  <w:vAlign w:val="center"/>
                </w:tcPr>
                <w:p w14:paraId="35C204B4">
                  <w:pPr>
                    <w:pStyle w:val="8"/>
                    <w:bidi w:val="0"/>
                    <w:rPr>
                      <w:color w:val="auto"/>
                      <w:lang w:val="en-US"/>
                    </w:rPr>
                  </w:pPr>
                  <w:r>
                    <w:rPr>
                      <w:rFonts w:hint="eastAsia"/>
                      <w:color w:val="auto"/>
                      <w:lang w:val="en-US"/>
                    </w:rPr>
                    <w:t>√</w:t>
                  </w:r>
                </w:p>
              </w:tc>
              <w:tc>
                <w:tcPr>
                  <w:tcW w:w="1244" w:type="dxa"/>
                  <w:tcBorders>
                    <w:tl2br w:val="nil"/>
                    <w:tr2bl w:val="nil"/>
                  </w:tcBorders>
                  <w:vAlign w:val="center"/>
                </w:tcPr>
                <w:p w14:paraId="5F874D52">
                  <w:pPr>
                    <w:pStyle w:val="8"/>
                    <w:bidi w:val="0"/>
                    <w:rPr>
                      <w:rFonts w:hint="default"/>
                      <w:color w:val="auto"/>
                      <w:lang w:val="en-US" w:eastAsia="zh-CN"/>
                    </w:rPr>
                  </w:pPr>
                  <w:r>
                    <w:rPr>
                      <w:rFonts w:hint="eastAsia"/>
                      <w:color w:val="auto"/>
                      <w:lang w:val="en-US" w:eastAsia="zh-CN"/>
                    </w:rPr>
                    <w:t>--</w:t>
                  </w:r>
                </w:p>
              </w:tc>
              <w:tc>
                <w:tcPr>
                  <w:tcW w:w="1046" w:type="dxa"/>
                  <w:tcBorders>
                    <w:tl2br w:val="nil"/>
                    <w:tr2bl w:val="nil"/>
                  </w:tcBorders>
                  <w:vAlign w:val="center"/>
                </w:tcPr>
                <w:p w14:paraId="7DF14B6F">
                  <w:pPr>
                    <w:pStyle w:val="8"/>
                    <w:bidi w:val="0"/>
                    <w:rPr>
                      <w:rFonts w:hint="eastAsia"/>
                      <w:color w:val="auto"/>
                      <w:lang w:val="en-US"/>
                    </w:rPr>
                  </w:pPr>
                  <w:r>
                    <w:rPr>
                      <w:rFonts w:hint="eastAsia"/>
                      <w:color w:val="auto"/>
                      <w:lang w:val="en-US"/>
                    </w:rPr>
                    <w:t>--</w:t>
                  </w:r>
                </w:p>
              </w:tc>
              <w:tc>
                <w:tcPr>
                  <w:tcW w:w="879" w:type="dxa"/>
                  <w:tcBorders>
                    <w:tl2br w:val="nil"/>
                    <w:tr2bl w:val="nil"/>
                  </w:tcBorders>
                  <w:vAlign w:val="center"/>
                </w:tcPr>
                <w:p w14:paraId="5C7BB426">
                  <w:pPr>
                    <w:pStyle w:val="8"/>
                    <w:bidi w:val="0"/>
                    <w:rPr>
                      <w:color w:val="auto"/>
                      <w:lang w:val="en-US"/>
                    </w:rPr>
                  </w:pPr>
                  <w:r>
                    <w:rPr>
                      <w:rFonts w:hint="eastAsia"/>
                      <w:color w:val="auto"/>
                      <w:lang w:val="en-US"/>
                    </w:rPr>
                    <w:t>√</w:t>
                  </w:r>
                </w:p>
              </w:tc>
            </w:tr>
            <w:tr w14:paraId="2667FB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7CB3B6BF">
                  <w:pPr>
                    <w:pStyle w:val="8"/>
                    <w:bidi w:val="0"/>
                    <w:rPr>
                      <w:rFonts w:hint="default"/>
                      <w:color w:val="auto"/>
                      <w:lang w:val="en-US" w:eastAsia="zh-CN"/>
                    </w:rPr>
                  </w:pPr>
                  <w:r>
                    <w:rPr>
                      <w:rFonts w:hint="eastAsia"/>
                      <w:color w:val="auto"/>
                      <w:lang w:val="en-US" w:eastAsia="zh-CN"/>
                    </w:rPr>
                    <w:t>11</w:t>
                  </w:r>
                </w:p>
              </w:tc>
              <w:tc>
                <w:tcPr>
                  <w:tcW w:w="2007" w:type="dxa"/>
                  <w:tcBorders>
                    <w:tl2br w:val="nil"/>
                    <w:tr2bl w:val="nil"/>
                  </w:tcBorders>
                  <w:vAlign w:val="center"/>
                </w:tcPr>
                <w:p w14:paraId="6E9171D1">
                  <w:pPr>
                    <w:pStyle w:val="8"/>
                    <w:bidi w:val="0"/>
                    <w:rPr>
                      <w:rFonts w:hint="default"/>
                      <w:color w:val="auto"/>
                      <w:lang w:val="en-US" w:eastAsia="zh-CN"/>
                    </w:rPr>
                  </w:pPr>
                  <w:r>
                    <w:rPr>
                      <w:rFonts w:hint="eastAsia"/>
                      <w:color w:val="auto"/>
                      <w:lang w:val="en-US" w:eastAsia="zh-CN"/>
                    </w:rPr>
                    <w:t>空箱场站1</w:t>
                  </w:r>
                </w:p>
              </w:tc>
              <w:tc>
                <w:tcPr>
                  <w:tcW w:w="944" w:type="dxa"/>
                  <w:tcBorders>
                    <w:tl2br w:val="nil"/>
                    <w:tr2bl w:val="nil"/>
                  </w:tcBorders>
                  <w:vAlign w:val="center"/>
                </w:tcPr>
                <w:p w14:paraId="4729A95E">
                  <w:pPr>
                    <w:pStyle w:val="8"/>
                    <w:bidi w:val="0"/>
                    <w:rPr>
                      <w:rFonts w:hint="eastAsia"/>
                      <w:color w:val="auto"/>
                      <w:lang w:val="en-US"/>
                    </w:rPr>
                  </w:pPr>
                </w:p>
              </w:tc>
              <w:tc>
                <w:tcPr>
                  <w:tcW w:w="1374" w:type="dxa"/>
                  <w:tcBorders>
                    <w:tl2br w:val="nil"/>
                    <w:tr2bl w:val="nil"/>
                  </w:tcBorders>
                  <w:vAlign w:val="center"/>
                </w:tcPr>
                <w:p w14:paraId="29A9E162">
                  <w:pPr>
                    <w:pStyle w:val="8"/>
                    <w:bidi w:val="0"/>
                    <w:rPr>
                      <w:color w:val="auto"/>
                      <w:lang w:val="en-US"/>
                    </w:rPr>
                  </w:pPr>
                  <w:r>
                    <w:rPr>
                      <w:rFonts w:hint="eastAsia"/>
                      <w:color w:val="auto"/>
                      <w:lang w:val="en-US"/>
                    </w:rPr>
                    <w:t>√</w:t>
                  </w:r>
                </w:p>
              </w:tc>
              <w:tc>
                <w:tcPr>
                  <w:tcW w:w="1244" w:type="dxa"/>
                  <w:tcBorders>
                    <w:tl2br w:val="nil"/>
                    <w:tr2bl w:val="nil"/>
                  </w:tcBorders>
                  <w:vAlign w:val="center"/>
                </w:tcPr>
                <w:p w14:paraId="6A5C3DD9">
                  <w:pPr>
                    <w:pStyle w:val="8"/>
                    <w:bidi w:val="0"/>
                    <w:rPr>
                      <w:rFonts w:hint="default"/>
                      <w:color w:val="auto"/>
                      <w:lang w:val="en-US" w:eastAsia="zh-CN"/>
                    </w:rPr>
                  </w:pPr>
                  <w:r>
                    <w:rPr>
                      <w:rFonts w:hint="eastAsia"/>
                      <w:color w:val="auto"/>
                      <w:lang w:val="en-US" w:eastAsia="zh-CN"/>
                    </w:rPr>
                    <w:t>--</w:t>
                  </w:r>
                </w:p>
              </w:tc>
              <w:tc>
                <w:tcPr>
                  <w:tcW w:w="1046" w:type="dxa"/>
                  <w:tcBorders>
                    <w:tl2br w:val="nil"/>
                    <w:tr2bl w:val="nil"/>
                  </w:tcBorders>
                  <w:vAlign w:val="center"/>
                </w:tcPr>
                <w:p w14:paraId="6B2C762E">
                  <w:pPr>
                    <w:pStyle w:val="8"/>
                    <w:bidi w:val="0"/>
                    <w:rPr>
                      <w:rFonts w:hint="eastAsia"/>
                      <w:color w:val="auto"/>
                      <w:lang w:val="en-US"/>
                    </w:rPr>
                  </w:pPr>
                  <w:r>
                    <w:rPr>
                      <w:rFonts w:hint="eastAsia"/>
                      <w:color w:val="auto"/>
                      <w:lang w:val="en-US"/>
                    </w:rPr>
                    <w:t>--</w:t>
                  </w:r>
                </w:p>
              </w:tc>
              <w:tc>
                <w:tcPr>
                  <w:tcW w:w="879" w:type="dxa"/>
                  <w:tcBorders>
                    <w:tl2br w:val="nil"/>
                    <w:tr2bl w:val="nil"/>
                  </w:tcBorders>
                  <w:vAlign w:val="center"/>
                </w:tcPr>
                <w:p w14:paraId="3DB1B773">
                  <w:pPr>
                    <w:pStyle w:val="8"/>
                    <w:bidi w:val="0"/>
                    <w:rPr>
                      <w:color w:val="auto"/>
                      <w:lang w:val="en-US"/>
                    </w:rPr>
                  </w:pPr>
                  <w:r>
                    <w:rPr>
                      <w:rFonts w:hint="eastAsia"/>
                      <w:color w:val="auto"/>
                      <w:lang w:val="en-US"/>
                    </w:rPr>
                    <w:t>√</w:t>
                  </w:r>
                </w:p>
              </w:tc>
            </w:tr>
            <w:tr w14:paraId="327964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6BE3A22B">
                  <w:pPr>
                    <w:pStyle w:val="8"/>
                    <w:bidi w:val="0"/>
                    <w:rPr>
                      <w:rFonts w:hint="default"/>
                      <w:color w:val="auto"/>
                      <w:lang w:val="en-US" w:eastAsia="zh-CN"/>
                    </w:rPr>
                  </w:pPr>
                  <w:r>
                    <w:rPr>
                      <w:rFonts w:hint="eastAsia"/>
                      <w:color w:val="auto"/>
                      <w:lang w:val="en-US" w:eastAsia="zh-CN"/>
                    </w:rPr>
                    <w:t>12</w:t>
                  </w:r>
                </w:p>
              </w:tc>
              <w:tc>
                <w:tcPr>
                  <w:tcW w:w="2007" w:type="dxa"/>
                  <w:tcBorders>
                    <w:tl2br w:val="nil"/>
                    <w:tr2bl w:val="nil"/>
                  </w:tcBorders>
                  <w:vAlign w:val="center"/>
                </w:tcPr>
                <w:p w14:paraId="4F5A1EA3">
                  <w:pPr>
                    <w:pStyle w:val="8"/>
                    <w:bidi w:val="0"/>
                    <w:rPr>
                      <w:rFonts w:hint="default"/>
                      <w:color w:val="auto"/>
                      <w:lang w:val="en-US" w:eastAsia="zh-CN"/>
                    </w:rPr>
                  </w:pPr>
                  <w:r>
                    <w:rPr>
                      <w:rFonts w:hint="eastAsia"/>
                      <w:color w:val="auto"/>
                      <w:lang w:val="en-US" w:eastAsia="zh-CN"/>
                    </w:rPr>
                    <w:t>空箱场站2</w:t>
                  </w:r>
                </w:p>
              </w:tc>
              <w:tc>
                <w:tcPr>
                  <w:tcW w:w="944" w:type="dxa"/>
                  <w:tcBorders>
                    <w:tl2br w:val="nil"/>
                    <w:tr2bl w:val="nil"/>
                  </w:tcBorders>
                  <w:vAlign w:val="center"/>
                </w:tcPr>
                <w:p w14:paraId="5C2FC8A7">
                  <w:pPr>
                    <w:pStyle w:val="8"/>
                    <w:bidi w:val="0"/>
                    <w:rPr>
                      <w:rFonts w:hint="eastAsia"/>
                      <w:color w:val="auto"/>
                      <w:lang w:val="en-US" w:eastAsia="zh-CN"/>
                    </w:rPr>
                  </w:pPr>
                </w:p>
              </w:tc>
              <w:tc>
                <w:tcPr>
                  <w:tcW w:w="1374" w:type="dxa"/>
                  <w:tcBorders>
                    <w:tl2br w:val="nil"/>
                    <w:tr2bl w:val="nil"/>
                  </w:tcBorders>
                  <w:vAlign w:val="center"/>
                </w:tcPr>
                <w:p w14:paraId="7F270CCC">
                  <w:pPr>
                    <w:pStyle w:val="8"/>
                    <w:bidi w:val="0"/>
                    <w:rPr>
                      <w:color w:val="auto"/>
                      <w:lang w:val="en-US"/>
                    </w:rPr>
                  </w:pPr>
                  <w:r>
                    <w:rPr>
                      <w:rFonts w:hint="eastAsia"/>
                      <w:color w:val="auto"/>
                      <w:lang w:val="en-US"/>
                    </w:rPr>
                    <w:t>√</w:t>
                  </w:r>
                </w:p>
              </w:tc>
              <w:tc>
                <w:tcPr>
                  <w:tcW w:w="1244" w:type="dxa"/>
                  <w:tcBorders>
                    <w:tl2br w:val="nil"/>
                    <w:tr2bl w:val="nil"/>
                  </w:tcBorders>
                  <w:vAlign w:val="center"/>
                </w:tcPr>
                <w:p w14:paraId="48E4385E">
                  <w:pPr>
                    <w:pStyle w:val="8"/>
                    <w:bidi w:val="0"/>
                    <w:rPr>
                      <w:rFonts w:hint="default"/>
                      <w:color w:val="auto"/>
                      <w:lang w:val="en-US" w:eastAsia="zh-CN"/>
                    </w:rPr>
                  </w:pPr>
                  <w:r>
                    <w:rPr>
                      <w:rFonts w:hint="eastAsia"/>
                      <w:color w:val="auto"/>
                      <w:lang w:val="en-US" w:eastAsia="zh-CN"/>
                    </w:rPr>
                    <w:t>--</w:t>
                  </w:r>
                </w:p>
              </w:tc>
              <w:tc>
                <w:tcPr>
                  <w:tcW w:w="1046" w:type="dxa"/>
                  <w:tcBorders>
                    <w:tl2br w:val="nil"/>
                    <w:tr2bl w:val="nil"/>
                  </w:tcBorders>
                  <w:vAlign w:val="center"/>
                </w:tcPr>
                <w:p w14:paraId="183F6F4F">
                  <w:pPr>
                    <w:pStyle w:val="8"/>
                    <w:bidi w:val="0"/>
                    <w:rPr>
                      <w:rFonts w:hint="eastAsia"/>
                      <w:color w:val="auto"/>
                      <w:lang w:val="en-US"/>
                    </w:rPr>
                  </w:pPr>
                  <w:r>
                    <w:rPr>
                      <w:rFonts w:hint="eastAsia"/>
                      <w:color w:val="auto"/>
                      <w:lang w:val="en-US"/>
                    </w:rPr>
                    <w:t>--</w:t>
                  </w:r>
                </w:p>
              </w:tc>
              <w:tc>
                <w:tcPr>
                  <w:tcW w:w="879" w:type="dxa"/>
                  <w:tcBorders>
                    <w:tl2br w:val="nil"/>
                    <w:tr2bl w:val="nil"/>
                  </w:tcBorders>
                  <w:vAlign w:val="center"/>
                </w:tcPr>
                <w:p w14:paraId="41AFD1CB">
                  <w:pPr>
                    <w:pStyle w:val="8"/>
                    <w:bidi w:val="0"/>
                    <w:rPr>
                      <w:color w:val="auto"/>
                      <w:lang w:val="en-US"/>
                    </w:rPr>
                  </w:pPr>
                  <w:r>
                    <w:rPr>
                      <w:rFonts w:hint="eastAsia"/>
                      <w:color w:val="auto"/>
                      <w:lang w:val="en-US"/>
                    </w:rPr>
                    <w:t>√</w:t>
                  </w:r>
                </w:p>
              </w:tc>
            </w:tr>
            <w:tr w14:paraId="1A4A6B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0B15847B">
                  <w:pPr>
                    <w:pStyle w:val="8"/>
                    <w:bidi w:val="0"/>
                    <w:rPr>
                      <w:rFonts w:hint="default"/>
                      <w:color w:val="auto"/>
                      <w:lang w:val="en-US" w:eastAsia="zh-CN"/>
                    </w:rPr>
                  </w:pPr>
                  <w:r>
                    <w:rPr>
                      <w:rFonts w:hint="eastAsia"/>
                      <w:color w:val="auto"/>
                      <w:lang w:val="en-US" w:eastAsia="zh-CN"/>
                    </w:rPr>
                    <w:t>13</w:t>
                  </w:r>
                </w:p>
              </w:tc>
              <w:tc>
                <w:tcPr>
                  <w:tcW w:w="2007" w:type="dxa"/>
                  <w:tcBorders>
                    <w:tl2br w:val="nil"/>
                    <w:tr2bl w:val="nil"/>
                  </w:tcBorders>
                  <w:vAlign w:val="center"/>
                </w:tcPr>
                <w:p w14:paraId="371F61E8">
                  <w:pPr>
                    <w:pStyle w:val="8"/>
                    <w:bidi w:val="0"/>
                    <w:rPr>
                      <w:rFonts w:hint="default"/>
                      <w:color w:val="auto"/>
                      <w:lang w:val="en-US" w:eastAsia="zh-CN"/>
                    </w:rPr>
                  </w:pPr>
                  <w:r>
                    <w:rPr>
                      <w:rFonts w:hint="eastAsia"/>
                      <w:color w:val="auto"/>
                      <w:lang w:val="en-US" w:eastAsia="zh-CN"/>
                    </w:rPr>
                    <w:t>空箱场站3</w:t>
                  </w:r>
                </w:p>
              </w:tc>
              <w:tc>
                <w:tcPr>
                  <w:tcW w:w="944" w:type="dxa"/>
                  <w:tcBorders>
                    <w:tl2br w:val="nil"/>
                    <w:tr2bl w:val="nil"/>
                  </w:tcBorders>
                  <w:vAlign w:val="center"/>
                </w:tcPr>
                <w:p w14:paraId="23E713A9">
                  <w:pPr>
                    <w:pStyle w:val="8"/>
                    <w:bidi w:val="0"/>
                    <w:rPr>
                      <w:rFonts w:hint="eastAsia"/>
                      <w:color w:val="auto"/>
                      <w:lang w:val="en-US" w:eastAsia="zh-CN"/>
                    </w:rPr>
                  </w:pPr>
                </w:p>
              </w:tc>
              <w:tc>
                <w:tcPr>
                  <w:tcW w:w="1374" w:type="dxa"/>
                  <w:tcBorders>
                    <w:tl2br w:val="nil"/>
                    <w:tr2bl w:val="nil"/>
                  </w:tcBorders>
                  <w:vAlign w:val="center"/>
                </w:tcPr>
                <w:p w14:paraId="73349D01">
                  <w:pPr>
                    <w:pStyle w:val="8"/>
                    <w:bidi w:val="0"/>
                    <w:rPr>
                      <w:rFonts w:hint="eastAsia"/>
                      <w:color w:val="auto"/>
                      <w:lang w:val="en-US" w:eastAsia="zh-CN"/>
                    </w:rPr>
                  </w:pPr>
                  <w:r>
                    <w:rPr>
                      <w:rFonts w:hint="eastAsia"/>
                      <w:color w:val="auto"/>
                      <w:lang w:val="en-US"/>
                    </w:rPr>
                    <w:t>√</w:t>
                  </w:r>
                </w:p>
              </w:tc>
              <w:tc>
                <w:tcPr>
                  <w:tcW w:w="1244" w:type="dxa"/>
                  <w:tcBorders>
                    <w:tl2br w:val="nil"/>
                    <w:tr2bl w:val="nil"/>
                  </w:tcBorders>
                  <w:vAlign w:val="center"/>
                </w:tcPr>
                <w:p w14:paraId="7F4508E3">
                  <w:pPr>
                    <w:pStyle w:val="8"/>
                    <w:bidi w:val="0"/>
                    <w:rPr>
                      <w:rFonts w:hint="eastAsia"/>
                      <w:color w:val="auto"/>
                      <w:lang w:val="en-US" w:eastAsia="zh-CN"/>
                    </w:rPr>
                  </w:pPr>
                  <w:r>
                    <w:rPr>
                      <w:rFonts w:hint="eastAsia"/>
                      <w:color w:val="auto"/>
                      <w:lang w:val="en-US" w:eastAsia="zh-CN"/>
                    </w:rPr>
                    <w:t>--</w:t>
                  </w:r>
                </w:p>
              </w:tc>
              <w:tc>
                <w:tcPr>
                  <w:tcW w:w="1046" w:type="dxa"/>
                  <w:tcBorders>
                    <w:tl2br w:val="nil"/>
                    <w:tr2bl w:val="nil"/>
                  </w:tcBorders>
                  <w:vAlign w:val="center"/>
                </w:tcPr>
                <w:p w14:paraId="352E4DCE">
                  <w:pPr>
                    <w:pStyle w:val="8"/>
                    <w:bidi w:val="0"/>
                    <w:rPr>
                      <w:rFonts w:hint="eastAsia"/>
                      <w:color w:val="auto"/>
                      <w:lang w:val="en-US" w:eastAsia="zh-CN"/>
                    </w:rPr>
                  </w:pPr>
                  <w:r>
                    <w:rPr>
                      <w:rFonts w:hint="eastAsia"/>
                      <w:color w:val="auto"/>
                      <w:lang w:val="en-US"/>
                    </w:rPr>
                    <w:t>--</w:t>
                  </w:r>
                </w:p>
              </w:tc>
              <w:tc>
                <w:tcPr>
                  <w:tcW w:w="879" w:type="dxa"/>
                  <w:tcBorders>
                    <w:tl2br w:val="nil"/>
                    <w:tr2bl w:val="nil"/>
                  </w:tcBorders>
                  <w:vAlign w:val="center"/>
                </w:tcPr>
                <w:p w14:paraId="3DF2996F">
                  <w:pPr>
                    <w:pStyle w:val="8"/>
                    <w:bidi w:val="0"/>
                    <w:rPr>
                      <w:rFonts w:hint="eastAsia"/>
                      <w:color w:val="auto"/>
                      <w:lang w:val="en-US" w:eastAsia="zh-CN"/>
                    </w:rPr>
                  </w:pPr>
                  <w:r>
                    <w:rPr>
                      <w:rFonts w:hint="eastAsia"/>
                      <w:color w:val="auto"/>
                      <w:lang w:val="en-US"/>
                    </w:rPr>
                    <w:t>√</w:t>
                  </w:r>
                </w:p>
              </w:tc>
            </w:tr>
            <w:tr w14:paraId="3A4433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5914F0AD">
                  <w:pPr>
                    <w:pStyle w:val="8"/>
                    <w:bidi w:val="0"/>
                    <w:rPr>
                      <w:rFonts w:hint="default"/>
                      <w:color w:val="auto"/>
                      <w:lang w:val="en-US" w:eastAsia="zh-CN"/>
                    </w:rPr>
                  </w:pPr>
                  <w:r>
                    <w:rPr>
                      <w:rFonts w:hint="eastAsia"/>
                      <w:color w:val="auto"/>
                      <w:lang w:val="en-US" w:eastAsia="zh-CN"/>
                    </w:rPr>
                    <w:t>14</w:t>
                  </w:r>
                </w:p>
              </w:tc>
              <w:tc>
                <w:tcPr>
                  <w:tcW w:w="2007" w:type="dxa"/>
                  <w:tcBorders>
                    <w:tl2br w:val="nil"/>
                    <w:tr2bl w:val="nil"/>
                  </w:tcBorders>
                  <w:vAlign w:val="center"/>
                </w:tcPr>
                <w:p w14:paraId="1B3DEBC2">
                  <w:pPr>
                    <w:pStyle w:val="8"/>
                    <w:bidi w:val="0"/>
                    <w:rPr>
                      <w:rFonts w:hint="eastAsia"/>
                      <w:color w:val="auto"/>
                      <w:lang w:val="en-US" w:eastAsia="zh-CN"/>
                    </w:rPr>
                  </w:pPr>
                  <w:r>
                    <w:rPr>
                      <w:rFonts w:hint="eastAsia"/>
                      <w:color w:val="auto"/>
                      <w:lang w:val="en-US" w:eastAsia="zh-CN"/>
                    </w:rPr>
                    <w:t>电动叉车充电房</w:t>
                  </w:r>
                </w:p>
              </w:tc>
              <w:tc>
                <w:tcPr>
                  <w:tcW w:w="944" w:type="dxa"/>
                  <w:tcBorders>
                    <w:tl2br w:val="nil"/>
                    <w:tr2bl w:val="nil"/>
                  </w:tcBorders>
                  <w:vAlign w:val="center"/>
                </w:tcPr>
                <w:p w14:paraId="331493EE">
                  <w:pPr>
                    <w:pStyle w:val="8"/>
                    <w:bidi w:val="0"/>
                    <w:rPr>
                      <w:rFonts w:hint="eastAsia"/>
                      <w:color w:val="auto"/>
                      <w:lang w:val="en-US" w:eastAsia="zh-CN"/>
                    </w:rPr>
                  </w:pPr>
                  <w:r>
                    <w:rPr>
                      <w:rFonts w:hint="eastAsia"/>
                      <w:color w:val="auto"/>
                      <w:lang w:val="en-US" w:eastAsia="zh-CN"/>
                    </w:rPr>
                    <w:t>丙类</w:t>
                  </w:r>
                </w:p>
              </w:tc>
              <w:tc>
                <w:tcPr>
                  <w:tcW w:w="1374" w:type="dxa"/>
                  <w:tcBorders>
                    <w:tl2br w:val="nil"/>
                    <w:tr2bl w:val="nil"/>
                  </w:tcBorders>
                  <w:vAlign w:val="center"/>
                </w:tcPr>
                <w:p w14:paraId="6D4733D7">
                  <w:pPr>
                    <w:pStyle w:val="8"/>
                    <w:bidi w:val="0"/>
                    <w:rPr>
                      <w:color w:val="auto"/>
                      <w:lang w:val="en-US"/>
                    </w:rPr>
                  </w:pPr>
                  <w:r>
                    <w:rPr>
                      <w:rFonts w:hint="eastAsia"/>
                      <w:color w:val="auto"/>
                      <w:lang w:val="en-US"/>
                    </w:rPr>
                    <w:t>√</w:t>
                  </w:r>
                </w:p>
              </w:tc>
              <w:tc>
                <w:tcPr>
                  <w:tcW w:w="1244" w:type="dxa"/>
                  <w:tcBorders>
                    <w:tl2br w:val="nil"/>
                    <w:tr2bl w:val="nil"/>
                  </w:tcBorders>
                  <w:vAlign w:val="center"/>
                </w:tcPr>
                <w:p w14:paraId="28D50ABA">
                  <w:pPr>
                    <w:pStyle w:val="8"/>
                    <w:bidi w:val="0"/>
                    <w:rPr>
                      <w:color w:val="auto"/>
                      <w:lang w:val="en-US"/>
                    </w:rPr>
                  </w:pPr>
                  <w:r>
                    <w:rPr>
                      <w:rFonts w:hint="eastAsia"/>
                      <w:color w:val="auto"/>
                      <w:lang w:val="en-US" w:eastAsia="zh-CN"/>
                    </w:rPr>
                    <w:t>--</w:t>
                  </w:r>
                </w:p>
              </w:tc>
              <w:tc>
                <w:tcPr>
                  <w:tcW w:w="1046" w:type="dxa"/>
                  <w:tcBorders>
                    <w:tl2br w:val="nil"/>
                    <w:tr2bl w:val="nil"/>
                  </w:tcBorders>
                  <w:vAlign w:val="center"/>
                </w:tcPr>
                <w:p w14:paraId="238B8739">
                  <w:pPr>
                    <w:pStyle w:val="8"/>
                    <w:bidi w:val="0"/>
                    <w:rPr>
                      <w:rFonts w:hint="eastAsia"/>
                      <w:color w:val="auto"/>
                      <w:lang w:val="en-US"/>
                    </w:rPr>
                  </w:pPr>
                  <w:r>
                    <w:rPr>
                      <w:rFonts w:hint="eastAsia"/>
                      <w:color w:val="auto"/>
                      <w:lang w:val="en-US"/>
                    </w:rPr>
                    <w:t>--</w:t>
                  </w:r>
                </w:p>
              </w:tc>
              <w:tc>
                <w:tcPr>
                  <w:tcW w:w="879" w:type="dxa"/>
                  <w:tcBorders>
                    <w:tl2br w:val="nil"/>
                    <w:tr2bl w:val="nil"/>
                  </w:tcBorders>
                  <w:vAlign w:val="center"/>
                </w:tcPr>
                <w:p w14:paraId="5721FADE">
                  <w:pPr>
                    <w:pStyle w:val="8"/>
                    <w:bidi w:val="0"/>
                    <w:rPr>
                      <w:color w:val="auto"/>
                      <w:lang w:val="en-US"/>
                    </w:rPr>
                  </w:pPr>
                  <w:r>
                    <w:rPr>
                      <w:rFonts w:hint="eastAsia"/>
                      <w:color w:val="auto"/>
                      <w:lang w:val="en-US"/>
                    </w:rPr>
                    <w:t>√</w:t>
                  </w:r>
                </w:p>
              </w:tc>
            </w:tr>
            <w:tr w14:paraId="0B88CF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trPr>
              <w:tc>
                <w:tcPr>
                  <w:tcW w:w="707" w:type="dxa"/>
                  <w:tcBorders>
                    <w:tl2br w:val="nil"/>
                    <w:tr2bl w:val="nil"/>
                  </w:tcBorders>
                  <w:vAlign w:val="center"/>
                </w:tcPr>
                <w:p w14:paraId="6B223556">
                  <w:pPr>
                    <w:pStyle w:val="8"/>
                    <w:bidi w:val="0"/>
                    <w:rPr>
                      <w:rFonts w:hint="default"/>
                      <w:color w:val="auto"/>
                      <w:lang w:val="en-US" w:eastAsia="zh-CN"/>
                    </w:rPr>
                  </w:pPr>
                  <w:r>
                    <w:rPr>
                      <w:rFonts w:hint="eastAsia"/>
                      <w:color w:val="auto"/>
                      <w:lang w:val="en-US" w:eastAsia="zh-CN"/>
                    </w:rPr>
                    <w:t>15</w:t>
                  </w:r>
                </w:p>
              </w:tc>
              <w:tc>
                <w:tcPr>
                  <w:tcW w:w="2007" w:type="dxa"/>
                  <w:tcBorders>
                    <w:tl2br w:val="nil"/>
                    <w:tr2bl w:val="nil"/>
                  </w:tcBorders>
                  <w:vAlign w:val="center"/>
                </w:tcPr>
                <w:p w14:paraId="2D65D49E">
                  <w:pPr>
                    <w:pStyle w:val="8"/>
                    <w:bidi w:val="0"/>
                    <w:rPr>
                      <w:rFonts w:hint="default"/>
                      <w:color w:val="auto"/>
                      <w:lang w:val="en-US" w:eastAsia="zh-CN"/>
                    </w:rPr>
                  </w:pPr>
                  <w:r>
                    <w:rPr>
                      <w:rFonts w:hint="eastAsia"/>
                      <w:color w:val="auto"/>
                      <w:lang w:val="en-US" w:eastAsia="zh-CN"/>
                    </w:rPr>
                    <w:t>消防泵房/发电机房</w:t>
                  </w:r>
                </w:p>
              </w:tc>
              <w:tc>
                <w:tcPr>
                  <w:tcW w:w="944" w:type="dxa"/>
                  <w:tcBorders>
                    <w:tl2br w:val="nil"/>
                    <w:tr2bl w:val="nil"/>
                  </w:tcBorders>
                  <w:vAlign w:val="center"/>
                </w:tcPr>
                <w:p w14:paraId="2A1DA387">
                  <w:pPr>
                    <w:pStyle w:val="8"/>
                    <w:bidi w:val="0"/>
                    <w:rPr>
                      <w:rFonts w:hint="eastAsia"/>
                      <w:color w:val="auto"/>
                      <w:lang w:val="en-US" w:eastAsia="zh-CN"/>
                    </w:rPr>
                  </w:pPr>
                  <w:r>
                    <w:rPr>
                      <w:rFonts w:hint="eastAsia"/>
                      <w:color w:val="auto"/>
                      <w:lang w:val="en-US" w:eastAsia="zh-CN"/>
                    </w:rPr>
                    <w:t>丙类</w:t>
                  </w:r>
                </w:p>
              </w:tc>
              <w:tc>
                <w:tcPr>
                  <w:tcW w:w="1374" w:type="dxa"/>
                  <w:tcBorders>
                    <w:tl2br w:val="nil"/>
                    <w:tr2bl w:val="nil"/>
                  </w:tcBorders>
                  <w:vAlign w:val="center"/>
                </w:tcPr>
                <w:p w14:paraId="32471C3F">
                  <w:pPr>
                    <w:pStyle w:val="8"/>
                    <w:bidi w:val="0"/>
                    <w:rPr>
                      <w:rFonts w:hint="eastAsia"/>
                      <w:color w:val="auto"/>
                      <w:lang w:val="en-US" w:eastAsia="zh-CN"/>
                    </w:rPr>
                  </w:pPr>
                  <w:r>
                    <w:rPr>
                      <w:rFonts w:hint="eastAsia"/>
                      <w:color w:val="auto"/>
                      <w:lang w:val="en-US"/>
                    </w:rPr>
                    <w:t>√</w:t>
                  </w:r>
                </w:p>
              </w:tc>
              <w:tc>
                <w:tcPr>
                  <w:tcW w:w="1244" w:type="dxa"/>
                  <w:tcBorders>
                    <w:tl2br w:val="nil"/>
                    <w:tr2bl w:val="nil"/>
                  </w:tcBorders>
                  <w:vAlign w:val="center"/>
                </w:tcPr>
                <w:p w14:paraId="49F3CFD8">
                  <w:pPr>
                    <w:pStyle w:val="8"/>
                    <w:bidi w:val="0"/>
                    <w:rPr>
                      <w:rFonts w:hint="eastAsia"/>
                      <w:color w:val="auto"/>
                      <w:lang w:val="en-US" w:eastAsia="zh-CN"/>
                    </w:rPr>
                  </w:pPr>
                  <w:r>
                    <w:rPr>
                      <w:rFonts w:hint="eastAsia"/>
                      <w:color w:val="auto"/>
                      <w:lang w:val="en-US" w:eastAsia="zh-CN"/>
                    </w:rPr>
                    <w:t>--</w:t>
                  </w:r>
                </w:p>
              </w:tc>
              <w:tc>
                <w:tcPr>
                  <w:tcW w:w="1046" w:type="dxa"/>
                  <w:tcBorders>
                    <w:tl2br w:val="nil"/>
                    <w:tr2bl w:val="nil"/>
                  </w:tcBorders>
                  <w:vAlign w:val="center"/>
                </w:tcPr>
                <w:p w14:paraId="4819FEA6">
                  <w:pPr>
                    <w:pStyle w:val="8"/>
                    <w:bidi w:val="0"/>
                    <w:rPr>
                      <w:rFonts w:hint="eastAsia"/>
                      <w:color w:val="auto"/>
                      <w:lang w:val="en-US" w:eastAsia="zh-CN"/>
                    </w:rPr>
                  </w:pPr>
                  <w:r>
                    <w:rPr>
                      <w:rFonts w:hint="eastAsia"/>
                      <w:color w:val="auto"/>
                      <w:lang w:val="en-US"/>
                    </w:rPr>
                    <w:t>--</w:t>
                  </w:r>
                </w:p>
              </w:tc>
              <w:tc>
                <w:tcPr>
                  <w:tcW w:w="879" w:type="dxa"/>
                  <w:tcBorders>
                    <w:tl2br w:val="nil"/>
                    <w:tr2bl w:val="nil"/>
                  </w:tcBorders>
                  <w:vAlign w:val="center"/>
                </w:tcPr>
                <w:p w14:paraId="441CBE05">
                  <w:pPr>
                    <w:pStyle w:val="8"/>
                    <w:bidi w:val="0"/>
                    <w:rPr>
                      <w:rFonts w:hint="eastAsia"/>
                      <w:color w:val="auto"/>
                      <w:lang w:val="en-US" w:eastAsia="zh-CN"/>
                    </w:rPr>
                  </w:pPr>
                  <w:r>
                    <w:rPr>
                      <w:rFonts w:hint="eastAsia"/>
                      <w:color w:val="auto"/>
                      <w:lang w:val="en-US"/>
                    </w:rPr>
                    <w:t>√</w:t>
                  </w:r>
                </w:p>
              </w:tc>
            </w:tr>
          </w:tbl>
          <w:p w14:paraId="66FC8BF3">
            <w:pPr>
              <w:bidi w:val="0"/>
              <w:rPr>
                <w:rFonts w:hint="eastAsia"/>
                <w:b/>
                <w:bCs/>
                <w:color w:val="auto"/>
                <w:lang w:val="en-US" w:eastAsia="zh-CN"/>
              </w:rPr>
            </w:pPr>
            <w:r>
              <w:rPr>
                <w:rFonts w:hint="eastAsia"/>
                <w:b/>
                <w:bCs/>
                <w:color w:val="auto"/>
                <w:lang w:val="en-US" w:eastAsia="zh-CN"/>
              </w:rPr>
              <w:t>16、供电</w:t>
            </w:r>
          </w:p>
          <w:p w14:paraId="5C097322">
            <w:pPr>
              <w:bidi w:val="0"/>
              <w:ind w:firstLine="480" w:firstLineChars="200"/>
              <w:rPr>
                <w:rFonts w:hint="eastAsia"/>
                <w:color w:val="auto"/>
                <w:lang w:val="en-US" w:eastAsia="zh-CN"/>
              </w:rPr>
            </w:pPr>
            <w:r>
              <w:rPr>
                <w:rFonts w:hint="default"/>
                <w:color w:val="auto"/>
                <w:lang w:val="en-US" w:eastAsia="zh-CN"/>
              </w:rPr>
              <w:t>根据用电负荷和地区电力规划，供电电源拟由钦州保税物流区附近变电站引一路10kV电源供电。外线供电线路由建设单位联系当地供电部门协商解决，以保障项目用电</w:t>
            </w:r>
            <w:r>
              <w:rPr>
                <w:rFonts w:hint="eastAsia"/>
                <w:color w:val="auto"/>
                <w:lang w:val="en-US" w:eastAsia="zh-CN"/>
              </w:rPr>
              <w:t>。</w:t>
            </w:r>
          </w:p>
          <w:p w14:paraId="2BA46403">
            <w:pPr>
              <w:bidi w:val="0"/>
              <w:ind w:firstLine="480" w:firstLineChars="200"/>
              <w:rPr>
                <w:rFonts w:hint="eastAsia"/>
                <w:color w:val="auto"/>
                <w:lang w:val="en-US" w:eastAsia="zh-CN"/>
              </w:rPr>
            </w:pPr>
            <w:r>
              <w:rPr>
                <w:rFonts w:hint="default"/>
                <w:color w:val="auto"/>
                <w:lang w:val="en-US" w:eastAsia="zh-CN"/>
              </w:rPr>
              <w:t>本项目设置一座总变配电房、3座预装式变电站，负责给生产、生产辅助设施、照明及公用工程用电负荷供电。10kV变配电房为单层建筑</w:t>
            </w:r>
            <w:r>
              <w:rPr>
                <w:rFonts w:hint="eastAsia"/>
                <w:color w:val="auto"/>
                <w:lang w:val="en-US" w:eastAsia="zh-CN"/>
              </w:rPr>
              <w:t>。</w:t>
            </w:r>
          </w:p>
          <w:p w14:paraId="581B4993">
            <w:pPr>
              <w:bidi w:val="0"/>
              <w:rPr>
                <w:rFonts w:hint="eastAsia"/>
                <w:b/>
                <w:bCs/>
                <w:color w:val="auto"/>
                <w:lang w:val="en-US" w:eastAsia="zh-CN"/>
              </w:rPr>
            </w:pPr>
            <w:r>
              <w:rPr>
                <w:rFonts w:hint="eastAsia"/>
                <w:b/>
                <w:bCs/>
                <w:color w:val="auto"/>
                <w:lang w:val="en-US" w:eastAsia="zh-CN"/>
              </w:rPr>
              <w:t>17、照明</w:t>
            </w:r>
          </w:p>
          <w:p w14:paraId="29CB33CA">
            <w:pPr>
              <w:bidi w:val="0"/>
              <w:ind w:firstLine="480" w:firstLineChars="200"/>
              <w:rPr>
                <w:rFonts w:hint="eastAsia"/>
                <w:color w:val="auto"/>
                <w:lang w:val="en-US" w:eastAsia="zh-CN"/>
              </w:rPr>
            </w:pPr>
            <w:r>
              <w:rPr>
                <w:rFonts w:hint="default"/>
                <w:color w:val="auto"/>
                <w:lang w:val="en-US" w:eastAsia="zh-CN"/>
              </w:rPr>
              <w:t>本项目道路照明采用单臂路灯，光源为LED灯，堆场、室外装置区域采用高杆灯，光源为LED灯。道路照明、堆场、室外装置区域照明采用光电自动控制或集中管理控制</w:t>
            </w:r>
            <w:r>
              <w:rPr>
                <w:rFonts w:hint="eastAsia"/>
                <w:color w:val="auto"/>
                <w:lang w:val="en-US" w:eastAsia="zh-CN"/>
              </w:rPr>
              <w:t>。</w:t>
            </w:r>
          </w:p>
          <w:p w14:paraId="3DC6E61A">
            <w:pPr>
              <w:bidi w:val="0"/>
              <w:rPr>
                <w:rFonts w:hint="eastAsia"/>
                <w:b/>
                <w:bCs/>
                <w:color w:val="auto"/>
                <w:lang w:val="en-US" w:eastAsia="zh-CN"/>
              </w:rPr>
            </w:pPr>
            <w:r>
              <w:rPr>
                <w:rFonts w:hint="eastAsia"/>
                <w:b/>
                <w:bCs/>
                <w:color w:val="auto"/>
                <w:lang w:val="en-US" w:eastAsia="zh-CN"/>
              </w:rPr>
              <w:t>18、信息与通信</w:t>
            </w:r>
          </w:p>
          <w:p w14:paraId="3298FC3E">
            <w:pPr>
              <w:bidi w:val="0"/>
              <w:ind w:firstLine="480" w:firstLineChars="200"/>
              <w:rPr>
                <w:rFonts w:hint="eastAsia"/>
                <w:color w:val="auto"/>
                <w:lang w:val="en-US" w:eastAsia="zh-CN"/>
              </w:rPr>
            </w:pPr>
            <w:r>
              <w:rPr>
                <w:rFonts w:hint="default"/>
                <w:color w:val="auto"/>
                <w:lang w:val="en-US" w:eastAsia="zh-CN"/>
              </w:rPr>
              <w:t>本项目由市政接入点引入信息与通信系统相关路由至本项目的电信中心。信息与通信系统主要包括综合通信网络系统、有线电视系统、广播系统等</w:t>
            </w:r>
            <w:r>
              <w:rPr>
                <w:rFonts w:hint="eastAsia"/>
                <w:color w:val="auto"/>
                <w:lang w:val="en-US" w:eastAsia="zh-CN"/>
              </w:rPr>
              <w:t>。</w:t>
            </w:r>
          </w:p>
          <w:p w14:paraId="593418F7">
            <w:pPr>
              <w:bidi w:val="0"/>
              <w:rPr>
                <w:rFonts w:hint="default"/>
                <w:b/>
                <w:bCs/>
                <w:color w:val="auto"/>
                <w:u w:val="single"/>
                <w:lang w:val="en-US" w:eastAsia="zh-CN"/>
              </w:rPr>
            </w:pPr>
            <w:r>
              <w:rPr>
                <w:rFonts w:hint="eastAsia"/>
                <w:b/>
                <w:bCs/>
                <w:color w:val="auto"/>
                <w:u w:val="single"/>
                <w:lang w:val="en-US" w:eastAsia="zh-CN"/>
              </w:rPr>
              <w:t>19、安全距离</w:t>
            </w:r>
          </w:p>
          <w:p w14:paraId="39F2C53E">
            <w:pPr>
              <w:bidi w:val="0"/>
              <w:ind w:firstLine="480" w:firstLineChars="200"/>
              <w:rPr>
                <w:rFonts w:hint="eastAsia"/>
                <w:color w:val="auto"/>
                <w:u w:val="single"/>
                <w:lang w:val="en-US" w:eastAsia="zh-CN"/>
              </w:rPr>
            </w:pPr>
            <w:r>
              <w:rPr>
                <w:rFonts w:hint="eastAsia"/>
                <w:color w:val="auto"/>
                <w:u w:val="single"/>
                <w:lang w:val="en-US" w:eastAsia="zh-CN"/>
              </w:rPr>
              <w:t>项目与周边建筑业安全距离合理性分析见下表。</w:t>
            </w:r>
          </w:p>
          <w:p w14:paraId="33472CFE">
            <w:pPr>
              <w:bidi w:val="0"/>
              <w:spacing w:line="240" w:lineRule="auto"/>
              <w:jc w:val="center"/>
              <w:rPr>
                <w:rFonts w:hint="eastAsia"/>
                <w:b/>
                <w:bCs/>
                <w:color w:val="auto"/>
                <w:u w:val="single"/>
                <w:lang w:val="en-US" w:eastAsia="zh-CN"/>
              </w:rPr>
            </w:pPr>
            <w:r>
              <w:rPr>
                <w:rFonts w:hint="eastAsia"/>
                <w:b/>
                <w:bCs/>
                <w:color w:val="auto"/>
                <w:u w:val="single"/>
                <w:lang w:val="en-US" w:eastAsia="zh-CN"/>
              </w:rPr>
              <w:t>表2-12 项目与周边建构筑物距离符合性一览表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419"/>
              <w:gridCol w:w="1087"/>
              <w:gridCol w:w="658"/>
              <w:gridCol w:w="1482"/>
              <w:gridCol w:w="842"/>
              <w:gridCol w:w="841"/>
              <w:gridCol w:w="2050"/>
              <w:gridCol w:w="822"/>
            </w:tblGrid>
            <w:tr w14:paraId="282FE9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jc w:val="center"/>
              </w:trPr>
              <w:tc>
                <w:tcPr>
                  <w:tcW w:w="419" w:type="dxa"/>
                  <w:tcBorders>
                    <w:tl2br w:val="nil"/>
                    <w:tr2bl w:val="nil"/>
                  </w:tcBorders>
                  <w:noWrap w:val="0"/>
                  <w:vAlign w:val="center"/>
                </w:tcPr>
                <w:p w14:paraId="19737E2D">
                  <w:pPr>
                    <w:pStyle w:val="8"/>
                    <w:bidi w:val="0"/>
                    <w:jc w:val="center"/>
                    <w:rPr>
                      <w:color w:val="auto"/>
                      <w:u w:val="single"/>
                    </w:rPr>
                  </w:pPr>
                  <w:r>
                    <w:rPr>
                      <w:color w:val="auto"/>
                      <w:u w:val="single"/>
                    </w:rPr>
                    <w:t>序号</w:t>
                  </w:r>
                </w:p>
              </w:tc>
              <w:tc>
                <w:tcPr>
                  <w:tcW w:w="1087" w:type="dxa"/>
                  <w:tcBorders>
                    <w:tl2br w:val="nil"/>
                    <w:tr2bl w:val="nil"/>
                  </w:tcBorders>
                  <w:noWrap w:val="0"/>
                  <w:vAlign w:val="center"/>
                </w:tcPr>
                <w:p w14:paraId="7230DADF">
                  <w:pPr>
                    <w:pStyle w:val="8"/>
                    <w:bidi w:val="0"/>
                    <w:jc w:val="center"/>
                    <w:rPr>
                      <w:color w:val="auto"/>
                      <w:u w:val="single"/>
                    </w:rPr>
                  </w:pPr>
                  <w:r>
                    <w:rPr>
                      <w:rFonts w:hint="eastAsia"/>
                      <w:color w:val="auto"/>
                      <w:u w:val="single"/>
                    </w:rPr>
                    <w:t>厂内建构筑物名称</w:t>
                  </w:r>
                </w:p>
              </w:tc>
              <w:tc>
                <w:tcPr>
                  <w:tcW w:w="658" w:type="dxa"/>
                  <w:tcBorders>
                    <w:tl2br w:val="nil"/>
                    <w:tr2bl w:val="nil"/>
                  </w:tcBorders>
                  <w:noWrap w:val="0"/>
                  <w:vAlign w:val="center"/>
                </w:tcPr>
                <w:p w14:paraId="7B242AE8">
                  <w:pPr>
                    <w:pStyle w:val="8"/>
                    <w:bidi w:val="0"/>
                    <w:jc w:val="center"/>
                    <w:rPr>
                      <w:color w:val="auto"/>
                      <w:u w:val="single"/>
                    </w:rPr>
                  </w:pPr>
                  <w:r>
                    <w:rPr>
                      <w:rFonts w:hint="eastAsia"/>
                      <w:color w:val="auto"/>
                      <w:u w:val="single"/>
                    </w:rPr>
                    <w:t>方位</w:t>
                  </w:r>
                </w:p>
              </w:tc>
              <w:tc>
                <w:tcPr>
                  <w:tcW w:w="1482" w:type="dxa"/>
                  <w:tcBorders>
                    <w:tl2br w:val="nil"/>
                    <w:tr2bl w:val="nil"/>
                  </w:tcBorders>
                  <w:noWrap w:val="0"/>
                  <w:vAlign w:val="center"/>
                </w:tcPr>
                <w:p w14:paraId="5178FEA5">
                  <w:pPr>
                    <w:pStyle w:val="8"/>
                    <w:bidi w:val="0"/>
                    <w:jc w:val="center"/>
                    <w:rPr>
                      <w:color w:val="auto"/>
                      <w:u w:val="single"/>
                    </w:rPr>
                  </w:pPr>
                  <w:r>
                    <w:rPr>
                      <w:rFonts w:hint="eastAsia"/>
                      <w:color w:val="auto"/>
                      <w:u w:val="single"/>
                    </w:rPr>
                    <w:t>周边建构筑物</w:t>
                  </w:r>
                </w:p>
              </w:tc>
              <w:tc>
                <w:tcPr>
                  <w:tcW w:w="842" w:type="dxa"/>
                  <w:tcBorders>
                    <w:tl2br w:val="nil"/>
                    <w:tr2bl w:val="nil"/>
                  </w:tcBorders>
                  <w:noWrap w:val="0"/>
                  <w:vAlign w:val="center"/>
                </w:tcPr>
                <w:p w14:paraId="3CDE9142">
                  <w:pPr>
                    <w:pStyle w:val="8"/>
                    <w:bidi w:val="0"/>
                    <w:jc w:val="center"/>
                    <w:rPr>
                      <w:color w:val="auto"/>
                      <w:u w:val="single"/>
                    </w:rPr>
                  </w:pPr>
                  <w:r>
                    <w:rPr>
                      <w:rFonts w:hint="eastAsia"/>
                      <w:color w:val="auto"/>
                      <w:u w:val="single"/>
                    </w:rPr>
                    <w:t>设计距离（m）</w:t>
                  </w:r>
                </w:p>
              </w:tc>
              <w:tc>
                <w:tcPr>
                  <w:tcW w:w="841" w:type="dxa"/>
                  <w:tcBorders>
                    <w:tl2br w:val="nil"/>
                    <w:tr2bl w:val="nil"/>
                  </w:tcBorders>
                  <w:noWrap w:val="0"/>
                  <w:vAlign w:val="center"/>
                </w:tcPr>
                <w:p w14:paraId="1FA28F22">
                  <w:pPr>
                    <w:pStyle w:val="8"/>
                    <w:bidi w:val="0"/>
                    <w:jc w:val="center"/>
                    <w:rPr>
                      <w:color w:val="auto"/>
                      <w:u w:val="single"/>
                    </w:rPr>
                  </w:pPr>
                  <w:r>
                    <w:rPr>
                      <w:rFonts w:hint="eastAsia"/>
                      <w:color w:val="auto"/>
                      <w:u w:val="single"/>
                    </w:rPr>
                    <w:t>规范距离（m）</w:t>
                  </w:r>
                </w:p>
              </w:tc>
              <w:tc>
                <w:tcPr>
                  <w:tcW w:w="2050" w:type="dxa"/>
                  <w:tcBorders>
                    <w:tl2br w:val="nil"/>
                    <w:tr2bl w:val="nil"/>
                  </w:tcBorders>
                  <w:noWrap w:val="0"/>
                  <w:vAlign w:val="center"/>
                </w:tcPr>
                <w:p w14:paraId="625AFDDB">
                  <w:pPr>
                    <w:pStyle w:val="8"/>
                    <w:bidi w:val="0"/>
                    <w:jc w:val="center"/>
                    <w:rPr>
                      <w:color w:val="auto"/>
                      <w:u w:val="single"/>
                    </w:rPr>
                  </w:pPr>
                  <w:r>
                    <w:rPr>
                      <w:rFonts w:hint="eastAsia"/>
                      <w:color w:val="auto"/>
                      <w:u w:val="single"/>
                    </w:rPr>
                    <w:t>检查依据</w:t>
                  </w:r>
                </w:p>
              </w:tc>
              <w:tc>
                <w:tcPr>
                  <w:tcW w:w="822" w:type="dxa"/>
                  <w:tcBorders>
                    <w:tl2br w:val="nil"/>
                    <w:tr2bl w:val="nil"/>
                  </w:tcBorders>
                  <w:noWrap w:val="0"/>
                  <w:vAlign w:val="center"/>
                </w:tcPr>
                <w:p w14:paraId="76422F73">
                  <w:pPr>
                    <w:pStyle w:val="8"/>
                    <w:bidi w:val="0"/>
                    <w:jc w:val="center"/>
                    <w:rPr>
                      <w:color w:val="auto"/>
                      <w:u w:val="single"/>
                    </w:rPr>
                  </w:pPr>
                  <w:r>
                    <w:rPr>
                      <w:rFonts w:hint="eastAsia"/>
                      <w:color w:val="auto"/>
                      <w:u w:val="single"/>
                    </w:rPr>
                    <w:t>符合性判定</w:t>
                  </w:r>
                </w:p>
              </w:tc>
            </w:tr>
            <w:tr w14:paraId="749762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vMerge w:val="restart"/>
                  <w:tcBorders>
                    <w:tl2br w:val="nil"/>
                    <w:tr2bl w:val="nil"/>
                  </w:tcBorders>
                  <w:noWrap w:val="0"/>
                  <w:vAlign w:val="center"/>
                </w:tcPr>
                <w:p w14:paraId="308D32E9">
                  <w:pPr>
                    <w:pStyle w:val="8"/>
                    <w:bidi w:val="0"/>
                    <w:jc w:val="center"/>
                    <w:rPr>
                      <w:rFonts w:hint="eastAsia" w:eastAsia="宋体"/>
                      <w:color w:val="auto"/>
                      <w:u w:val="single"/>
                      <w:lang w:val="en-US" w:eastAsia="zh-CN"/>
                    </w:rPr>
                  </w:pPr>
                  <w:r>
                    <w:rPr>
                      <w:rFonts w:hint="eastAsia"/>
                      <w:color w:val="auto"/>
                      <w:u w:val="single"/>
                      <w:lang w:val="en-US" w:eastAsia="zh-CN"/>
                    </w:rPr>
                    <w:t>1</w:t>
                  </w:r>
                </w:p>
              </w:tc>
              <w:tc>
                <w:tcPr>
                  <w:tcW w:w="1087" w:type="dxa"/>
                  <w:vMerge w:val="restart"/>
                  <w:tcBorders>
                    <w:tl2br w:val="nil"/>
                    <w:tr2bl w:val="nil"/>
                  </w:tcBorders>
                  <w:noWrap w:val="0"/>
                  <w:vAlign w:val="center"/>
                </w:tcPr>
                <w:p w14:paraId="0EE6BF86">
                  <w:pPr>
                    <w:pStyle w:val="8"/>
                    <w:bidi w:val="0"/>
                    <w:jc w:val="center"/>
                    <w:rPr>
                      <w:color w:val="auto"/>
                      <w:u w:val="single"/>
                    </w:rPr>
                  </w:pPr>
                  <w:r>
                    <w:rPr>
                      <w:rFonts w:hint="eastAsia"/>
                      <w:color w:val="auto"/>
                      <w:u w:val="single"/>
                      <w:lang w:val="en-US" w:eastAsia="zh-CN"/>
                    </w:rPr>
                    <w:t>乙类</w:t>
                  </w:r>
                  <w:r>
                    <w:rPr>
                      <w:rFonts w:hint="eastAsia"/>
                      <w:color w:val="auto"/>
                      <w:u w:val="single"/>
                    </w:rPr>
                    <w:t>仓库</w:t>
                  </w:r>
                  <w:r>
                    <w:rPr>
                      <w:rFonts w:hint="eastAsia"/>
                      <w:color w:val="auto"/>
                      <w:u w:val="single"/>
                      <w:lang w:val="en-US" w:eastAsia="zh-CN"/>
                    </w:rPr>
                    <w:t>1</w:t>
                  </w:r>
                  <w:r>
                    <w:rPr>
                      <w:rFonts w:hint="eastAsia"/>
                      <w:color w:val="auto"/>
                      <w:u w:val="single"/>
                    </w:rPr>
                    <w:t>（</w:t>
                  </w:r>
                  <w:r>
                    <w:rPr>
                      <w:rFonts w:hint="eastAsia"/>
                      <w:color w:val="auto"/>
                      <w:u w:val="single"/>
                      <w:lang w:val="en-US" w:eastAsia="zh-CN"/>
                    </w:rPr>
                    <w:t>乙类</w:t>
                  </w:r>
                  <w:r>
                    <w:rPr>
                      <w:rFonts w:hint="eastAsia"/>
                      <w:color w:val="auto"/>
                      <w:u w:val="single"/>
                    </w:rPr>
                    <w:t>，二级）</w:t>
                  </w:r>
                </w:p>
              </w:tc>
              <w:tc>
                <w:tcPr>
                  <w:tcW w:w="658" w:type="dxa"/>
                  <w:vMerge w:val="restart"/>
                  <w:tcBorders>
                    <w:tl2br w:val="nil"/>
                    <w:tr2bl w:val="nil"/>
                  </w:tcBorders>
                  <w:noWrap w:val="0"/>
                  <w:vAlign w:val="center"/>
                </w:tcPr>
                <w:p w14:paraId="0131650A">
                  <w:pPr>
                    <w:pStyle w:val="8"/>
                    <w:bidi w:val="0"/>
                    <w:jc w:val="center"/>
                    <w:rPr>
                      <w:color w:val="auto"/>
                      <w:u w:val="single"/>
                    </w:rPr>
                  </w:pPr>
                  <w:r>
                    <w:rPr>
                      <w:rFonts w:hint="eastAsia"/>
                      <w:color w:val="auto"/>
                      <w:u w:val="single"/>
                    </w:rPr>
                    <w:t>北</w:t>
                  </w:r>
                </w:p>
              </w:tc>
              <w:tc>
                <w:tcPr>
                  <w:tcW w:w="1482" w:type="dxa"/>
                  <w:tcBorders>
                    <w:tl2br w:val="nil"/>
                    <w:tr2bl w:val="nil"/>
                  </w:tcBorders>
                  <w:noWrap w:val="0"/>
                  <w:vAlign w:val="center"/>
                </w:tcPr>
                <w:p w14:paraId="7AE85489">
                  <w:pPr>
                    <w:pStyle w:val="8"/>
                    <w:bidi w:val="0"/>
                    <w:jc w:val="center"/>
                    <w:rPr>
                      <w:rFonts w:hint="default"/>
                      <w:color w:val="auto"/>
                      <w:u w:val="single"/>
                      <w:lang w:val="en-US"/>
                    </w:rPr>
                  </w:pPr>
                  <w:r>
                    <w:rPr>
                      <w:rFonts w:hint="eastAsia"/>
                      <w:color w:val="auto"/>
                      <w:u w:val="single"/>
                      <w:lang w:val="en-US" w:eastAsia="zh-CN"/>
                    </w:rPr>
                    <w:t>侨益</w:t>
                  </w:r>
                  <w:r>
                    <w:rPr>
                      <w:rFonts w:hint="eastAsia"/>
                      <w:color w:val="auto"/>
                      <w:u w:val="single"/>
                      <w:lang w:eastAsia="zh-CN"/>
                    </w:rPr>
                    <w:t>物流</w:t>
                  </w:r>
                  <w:r>
                    <w:rPr>
                      <w:rFonts w:hint="eastAsia"/>
                      <w:color w:val="auto"/>
                      <w:u w:val="single"/>
                      <w:lang w:val="en-US" w:eastAsia="zh-CN"/>
                    </w:rPr>
                    <w:t>仓库</w:t>
                  </w:r>
                  <w:r>
                    <w:rPr>
                      <w:rFonts w:hint="eastAsia"/>
                      <w:color w:val="auto"/>
                      <w:u w:val="single"/>
                    </w:rPr>
                    <w:t>（</w:t>
                  </w:r>
                  <w:r>
                    <w:rPr>
                      <w:rFonts w:hint="eastAsia"/>
                      <w:color w:val="auto"/>
                      <w:u w:val="single"/>
                      <w:lang w:val="en-US" w:eastAsia="zh-CN"/>
                    </w:rPr>
                    <w:t>丙类</w:t>
                  </w:r>
                  <w:r>
                    <w:rPr>
                      <w:rFonts w:hint="eastAsia"/>
                      <w:color w:val="auto"/>
                      <w:u w:val="single"/>
                    </w:rPr>
                    <w:t>，二级）</w:t>
                  </w:r>
                </w:p>
              </w:tc>
              <w:tc>
                <w:tcPr>
                  <w:tcW w:w="842" w:type="dxa"/>
                  <w:tcBorders>
                    <w:tl2br w:val="nil"/>
                    <w:tr2bl w:val="nil"/>
                  </w:tcBorders>
                  <w:noWrap w:val="0"/>
                  <w:vAlign w:val="center"/>
                </w:tcPr>
                <w:p w14:paraId="0AAA6D56">
                  <w:pPr>
                    <w:pStyle w:val="8"/>
                    <w:bidi w:val="0"/>
                    <w:jc w:val="center"/>
                    <w:rPr>
                      <w:rFonts w:hint="default"/>
                      <w:color w:val="auto"/>
                      <w:u w:val="single"/>
                      <w:lang w:val="en-US" w:eastAsia="zh-CN"/>
                    </w:rPr>
                  </w:pPr>
                  <w:r>
                    <w:rPr>
                      <w:rFonts w:hint="eastAsia"/>
                      <w:color w:val="auto"/>
                      <w:u w:val="single"/>
                      <w:lang w:val="en-US" w:eastAsia="zh-CN"/>
                    </w:rPr>
                    <w:t>56.8</w:t>
                  </w:r>
                </w:p>
              </w:tc>
              <w:tc>
                <w:tcPr>
                  <w:tcW w:w="841" w:type="dxa"/>
                  <w:tcBorders>
                    <w:tl2br w:val="nil"/>
                    <w:tr2bl w:val="nil"/>
                  </w:tcBorders>
                  <w:noWrap w:val="0"/>
                  <w:vAlign w:val="center"/>
                </w:tcPr>
                <w:p w14:paraId="79F55E85">
                  <w:pPr>
                    <w:pStyle w:val="8"/>
                    <w:bidi w:val="0"/>
                    <w:jc w:val="center"/>
                    <w:rPr>
                      <w:rFonts w:hint="default"/>
                      <w:color w:val="auto"/>
                      <w:u w:val="single"/>
                      <w:lang w:val="en-US" w:eastAsia="zh-CN"/>
                    </w:rPr>
                  </w:pPr>
                  <w:r>
                    <w:rPr>
                      <w:rFonts w:hint="eastAsia"/>
                      <w:color w:val="auto"/>
                      <w:u w:val="single"/>
                      <w:lang w:val="en-US" w:eastAsia="zh-CN"/>
                    </w:rPr>
                    <w:t>50</w:t>
                  </w:r>
                </w:p>
              </w:tc>
              <w:tc>
                <w:tcPr>
                  <w:tcW w:w="2050" w:type="dxa"/>
                  <w:vMerge w:val="restart"/>
                  <w:tcBorders>
                    <w:tl2br w:val="nil"/>
                    <w:tr2bl w:val="nil"/>
                  </w:tcBorders>
                  <w:noWrap w:val="0"/>
                  <w:vAlign w:val="center"/>
                </w:tcPr>
                <w:p w14:paraId="0A67EF54">
                  <w:pPr>
                    <w:pStyle w:val="8"/>
                    <w:bidi w:val="0"/>
                    <w:jc w:val="center"/>
                    <w:rPr>
                      <w:rFonts w:hint="default"/>
                      <w:color w:val="auto"/>
                      <w:u w:val="single"/>
                      <w:lang w:val="en-US" w:eastAsia="zh-CN"/>
                    </w:rPr>
                  </w:pPr>
                  <w:r>
                    <w:rPr>
                      <w:color w:val="auto"/>
                      <w:u w:val="single"/>
                    </w:rPr>
                    <w:t>《</w:t>
                  </w:r>
                  <w:r>
                    <w:rPr>
                      <w:rFonts w:hint="eastAsia"/>
                      <w:color w:val="auto"/>
                      <w:u w:val="single"/>
                      <w:lang w:val="en-US" w:eastAsia="zh-CN"/>
                    </w:rPr>
                    <w:t>石油化工企业设计防火标准</w:t>
                  </w:r>
                  <w:r>
                    <w:rPr>
                      <w:color w:val="auto"/>
                      <w:u w:val="single"/>
                    </w:rPr>
                    <w:t>》（GB50160-20</w:t>
                  </w:r>
                  <w:r>
                    <w:rPr>
                      <w:rFonts w:hint="eastAsia"/>
                      <w:color w:val="auto"/>
                      <w:u w:val="single"/>
                      <w:lang w:val="en-US" w:eastAsia="zh-CN"/>
                    </w:rPr>
                    <w:t>08</w:t>
                  </w:r>
                  <w:r>
                    <w:rPr>
                      <w:color w:val="auto"/>
                      <w:u w:val="single"/>
                    </w:rPr>
                    <w:t>）表</w:t>
                  </w:r>
                  <w:r>
                    <w:rPr>
                      <w:rFonts w:hint="eastAsia"/>
                      <w:color w:val="auto"/>
                      <w:u w:val="single"/>
                      <w:lang w:val="en-US" w:eastAsia="zh-CN"/>
                    </w:rPr>
                    <w:t>4.1.9</w:t>
                  </w:r>
                </w:p>
              </w:tc>
              <w:tc>
                <w:tcPr>
                  <w:tcW w:w="822" w:type="dxa"/>
                  <w:tcBorders>
                    <w:tl2br w:val="nil"/>
                    <w:tr2bl w:val="nil"/>
                  </w:tcBorders>
                  <w:noWrap w:val="0"/>
                  <w:vAlign w:val="center"/>
                </w:tcPr>
                <w:p w14:paraId="55C74892">
                  <w:pPr>
                    <w:pStyle w:val="8"/>
                    <w:bidi w:val="0"/>
                    <w:jc w:val="center"/>
                    <w:rPr>
                      <w:color w:val="auto"/>
                      <w:u w:val="single"/>
                    </w:rPr>
                  </w:pPr>
                  <w:r>
                    <w:rPr>
                      <w:rFonts w:hint="eastAsia"/>
                      <w:color w:val="auto"/>
                      <w:u w:val="single"/>
                    </w:rPr>
                    <w:t>符合</w:t>
                  </w:r>
                </w:p>
              </w:tc>
            </w:tr>
            <w:tr w14:paraId="00C849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vMerge w:val="continue"/>
                  <w:tcBorders>
                    <w:tl2br w:val="nil"/>
                    <w:tr2bl w:val="nil"/>
                  </w:tcBorders>
                  <w:noWrap w:val="0"/>
                  <w:vAlign w:val="center"/>
                </w:tcPr>
                <w:p w14:paraId="6652170A">
                  <w:pPr>
                    <w:pStyle w:val="8"/>
                    <w:bidi w:val="0"/>
                    <w:jc w:val="center"/>
                    <w:rPr>
                      <w:color w:val="auto"/>
                      <w:u w:val="single"/>
                    </w:rPr>
                  </w:pPr>
                </w:p>
              </w:tc>
              <w:tc>
                <w:tcPr>
                  <w:tcW w:w="1087" w:type="dxa"/>
                  <w:vMerge w:val="continue"/>
                  <w:tcBorders>
                    <w:tl2br w:val="nil"/>
                    <w:tr2bl w:val="nil"/>
                  </w:tcBorders>
                  <w:noWrap w:val="0"/>
                  <w:vAlign w:val="center"/>
                </w:tcPr>
                <w:p w14:paraId="6CBD2301">
                  <w:pPr>
                    <w:pStyle w:val="8"/>
                    <w:bidi w:val="0"/>
                    <w:jc w:val="center"/>
                    <w:rPr>
                      <w:color w:val="auto"/>
                      <w:u w:val="single"/>
                    </w:rPr>
                  </w:pPr>
                </w:p>
              </w:tc>
              <w:tc>
                <w:tcPr>
                  <w:tcW w:w="658" w:type="dxa"/>
                  <w:vMerge w:val="continue"/>
                  <w:tcBorders>
                    <w:tl2br w:val="nil"/>
                    <w:tr2bl w:val="nil"/>
                  </w:tcBorders>
                  <w:noWrap w:val="0"/>
                  <w:vAlign w:val="center"/>
                </w:tcPr>
                <w:p w14:paraId="398CC2AA">
                  <w:pPr>
                    <w:pStyle w:val="8"/>
                    <w:bidi w:val="0"/>
                    <w:jc w:val="center"/>
                    <w:rPr>
                      <w:rFonts w:hint="eastAsia"/>
                      <w:color w:val="auto"/>
                      <w:u w:val="single"/>
                      <w:lang w:eastAsia="zh-CN"/>
                    </w:rPr>
                  </w:pPr>
                </w:p>
              </w:tc>
              <w:tc>
                <w:tcPr>
                  <w:tcW w:w="1482" w:type="dxa"/>
                  <w:tcBorders>
                    <w:tl2br w:val="nil"/>
                    <w:tr2bl w:val="nil"/>
                  </w:tcBorders>
                  <w:noWrap w:val="0"/>
                  <w:vAlign w:val="center"/>
                </w:tcPr>
                <w:p w14:paraId="11DE9ADC">
                  <w:pPr>
                    <w:pStyle w:val="8"/>
                    <w:bidi w:val="0"/>
                    <w:jc w:val="center"/>
                    <w:rPr>
                      <w:rFonts w:hint="default"/>
                      <w:color w:val="auto"/>
                      <w:u w:val="single"/>
                      <w:lang w:val="en-US" w:eastAsia="zh-CN"/>
                    </w:rPr>
                  </w:pPr>
                  <w:r>
                    <w:rPr>
                      <w:rFonts w:hint="eastAsia"/>
                      <w:color w:val="auto"/>
                      <w:u w:val="single"/>
                      <w:lang w:val="en-US" w:eastAsia="zh-CN"/>
                    </w:rPr>
                    <w:t>港区十一大街</w:t>
                  </w:r>
                </w:p>
              </w:tc>
              <w:tc>
                <w:tcPr>
                  <w:tcW w:w="842" w:type="dxa"/>
                  <w:tcBorders>
                    <w:tl2br w:val="nil"/>
                    <w:tr2bl w:val="nil"/>
                  </w:tcBorders>
                  <w:noWrap w:val="0"/>
                  <w:vAlign w:val="center"/>
                </w:tcPr>
                <w:p w14:paraId="1453ECE4">
                  <w:pPr>
                    <w:pStyle w:val="8"/>
                    <w:bidi w:val="0"/>
                    <w:jc w:val="center"/>
                    <w:rPr>
                      <w:rFonts w:hint="default"/>
                      <w:color w:val="auto"/>
                      <w:u w:val="single"/>
                      <w:lang w:val="en-US" w:eastAsia="zh-CN"/>
                    </w:rPr>
                  </w:pPr>
                  <w:r>
                    <w:rPr>
                      <w:rFonts w:hint="eastAsia"/>
                      <w:color w:val="auto"/>
                      <w:u w:val="single"/>
                      <w:lang w:val="en-US" w:eastAsia="zh-CN"/>
                    </w:rPr>
                    <w:t>26.6</w:t>
                  </w:r>
                </w:p>
              </w:tc>
              <w:tc>
                <w:tcPr>
                  <w:tcW w:w="841" w:type="dxa"/>
                  <w:tcBorders>
                    <w:tl2br w:val="nil"/>
                    <w:tr2bl w:val="nil"/>
                  </w:tcBorders>
                  <w:noWrap w:val="0"/>
                  <w:vAlign w:val="center"/>
                </w:tcPr>
                <w:p w14:paraId="4FCC368E">
                  <w:pPr>
                    <w:pStyle w:val="8"/>
                    <w:bidi w:val="0"/>
                    <w:jc w:val="center"/>
                    <w:rPr>
                      <w:rFonts w:hint="default"/>
                      <w:color w:val="auto"/>
                      <w:u w:val="single"/>
                      <w:lang w:val="en-US" w:eastAsia="zh-CN"/>
                    </w:rPr>
                  </w:pPr>
                  <w:r>
                    <w:rPr>
                      <w:rFonts w:hint="eastAsia"/>
                      <w:color w:val="auto"/>
                      <w:u w:val="single"/>
                      <w:lang w:val="en-US" w:eastAsia="zh-CN"/>
                    </w:rPr>
                    <w:t>20</w:t>
                  </w:r>
                </w:p>
              </w:tc>
              <w:tc>
                <w:tcPr>
                  <w:tcW w:w="2050" w:type="dxa"/>
                  <w:vMerge w:val="continue"/>
                  <w:tcBorders>
                    <w:tl2br w:val="nil"/>
                    <w:tr2bl w:val="nil"/>
                  </w:tcBorders>
                  <w:noWrap w:val="0"/>
                  <w:vAlign w:val="center"/>
                </w:tcPr>
                <w:p w14:paraId="2A929509">
                  <w:pPr>
                    <w:pStyle w:val="8"/>
                    <w:bidi w:val="0"/>
                    <w:jc w:val="center"/>
                    <w:rPr>
                      <w:color w:val="auto"/>
                      <w:u w:val="single"/>
                      <w:lang w:val="en-US" w:eastAsia="zh-CN"/>
                    </w:rPr>
                  </w:pPr>
                </w:p>
              </w:tc>
              <w:tc>
                <w:tcPr>
                  <w:tcW w:w="822" w:type="dxa"/>
                  <w:tcBorders>
                    <w:tl2br w:val="nil"/>
                    <w:tr2bl w:val="nil"/>
                  </w:tcBorders>
                  <w:noWrap w:val="0"/>
                  <w:vAlign w:val="center"/>
                </w:tcPr>
                <w:p w14:paraId="4D81FC5A">
                  <w:pPr>
                    <w:pStyle w:val="8"/>
                    <w:bidi w:val="0"/>
                    <w:jc w:val="center"/>
                    <w:rPr>
                      <w:color w:val="auto"/>
                      <w:u w:val="single"/>
                    </w:rPr>
                  </w:pPr>
                  <w:r>
                    <w:rPr>
                      <w:rFonts w:hint="eastAsia"/>
                      <w:color w:val="auto"/>
                      <w:u w:val="single"/>
                    </w:rPr>
                    <w:t>符合</w:t>
                  </w:r>
                </w:p>
              </w:tc>
            </w:tr>
            <w:tr w14:paraId="5A6B5D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vMerge w:val="continue"/>
                  <w:tcBorders>
                    <w:tl2br w:val="nil"/>
                    <w:tr2bl w:val="nil"/>
                  </w:tcBorders>
                  <w:noWrap w:val="0"/>
                  <w:vAlign w:val="center"/>
                </w:tcPr>
                <w:p w14:paraId="1D785F9C">
                  <w:pPr>
                    <w:pStyle w:val="8"/>
                    <w:bidi w:val="0"/>
                    <w:jc w:val="center"/>
                    <w:rPr>
                      <w:color w:val="auto"/>
                      <w:u w:val="single"/>
                    </w:rPr>
                  </w:pPr>
                </w:p>
              </w:tc>
              <w:tc>
                <w:tcPr>
                  <w:tcW w:w="1087" w:type="dxa"/>
                  <w:vMerge w:val="continue"/>
                  <w:tcBorders>
                    <w:tl2br w:val="nil"/>
                    <w:tr2bl w:val="nil"/>
                  </w:tcBorders>
                  <w:noWrap w:val="0"/>
                  <w:vAlign w:val="center"/>
                </w:tcPr>
                <w:p w14:paraId="4A96C16B">
                  <w:pPr>
                    <w:pStyle w:val="8"/>
                    <w:bidi w:val="0"/>
                    <w:jc w:val="center"/>
                    <w:rPr>
                      <w:color w:val="auto"/>
                      <w:u w:val="single"/>
                    </w:rPr>
                  </w:pPr>
                </w:p>
              </w:tc>
              <w:tc>
                <w:tcPr>
                  <w:tcW w:w="658" w:type="dxa"/>
                  <w:vMerge w:val="restart"/>
                  <w:tcBorders>
                    <w:tl2br w:val="nil"/>
                    <w:tr2bl w:val="nil"/>
                  </w:tcBorders>
                  <w:noWrap w:val="0"/>
                  <w:vAlign w:val="center"/>
                </w:tcPr>
                <w:p w14:paraId="078D5297">
                  <w:pPr>
                    <w:pStyle w:val="8"/>
                    <w:bidi w:val="0"/>
                    <w:jc w:val="center"/>
                    <w:rPr>
                      <w:rFonts w:hint="eastAsia"/>
                      <w:color w:val="auto"/>
                      <w:u w:val="single"/>
                      <w:lang w:val="en-US" w:eastAsia="zh-CN"/>
                    </w:rPr>
                  </w:pPr>
                  <w:r>
                    <w:rPr>
                      <w:rFonts w:hint="eastAsia"/>
                      <w:color w:val="auto"/>
                      <w:u w:val="single"/>
                      <w:lang w:val="en-US" w:eastAsia="zh-CN"/>
                    </w:rPr>
                    <w:t>西</w:t>
                  </w:r>
                </w:p>
              </w:tc>
              <w:tc>
                <w:tcPr>
                  <w:tcW w:w="1482" w:type="dxa"/>
                  <w:tcBorders>
                    <w:tl2br w:val="nil"/>
                    <w:tr2bl w:val="nil"/>
                  </w:tcBorders>
                  <w:noWrap w:val="0"/>
                  <w:vAlign w:val="center"/>
                </w:tcPr>
                <w:p w14:paraId="7148F1F7">
                  <w:pPr>
                    <w:pStyle w:val="8"/>
                    <w:bidi w:val="0"/>
                    <w:jc w:val="center"/>
                    <w:rPr>
                      <w:rFonts w:hint="eastAsia"/>
                      <w:color w:val="auto"/>
                      <w:u w:val="single"/>
                      <w:lang w:val="en-US" w:eastAsia="zh-CN"/>
                    </w:rPr>
                  </w:pPr>
                  <w:r>
                    <w:rPr>
                      <w:rFonts w:hint="eastAsia"/>
                      <w:color w:val="auto"/>
                      <w:u w:val="single"/>
                      <w:lang w:val="en-US" w:eastAsia="zh-CN"/>
                    </w:rPr>
                    <w:t>中谷物流仓库</w:t>
                  </w:r>
                  <w:r>
                    <w:rPr>
                      <w:rFonts w:hint="eastAsia"/>
                      <w:color w:val="auto"/>
                      <w:u w:val="single"/>
                    </w:rPr>
                    <w:t>（</w:t>
                  </w:r>
                  <w:r>
                    <w:rPr>
                      <w:rFonts w:hint="eastAsia"/>
                      <w:color w:val="auto"/>
                      <w:u w:val="single"/>
                      <w:lang w:val="en-US" w:eastAsia="zh-CN"/>
                    </w:rPr>
                    <w:t>丙类</w:t>
                  </w:r>
                  <w:r>
                    <w:rPr>
                      <w:rFonts w:hint="eastAsia"/>
                      <w:color w:val="auto"/>
                      <w:u w:val="single"/>
                    </w:rPr>
                    <w:t>，二级）</w:t>
                  </w:r>
                </w:p>
              </w:tc>
              <w:tc>
                <w:tcPr>
                  <w:tcW w:w="842" w:type="dxa"/>
                  <w:tcBorders>
                    <w:tl2br w:val="nil"/>
                    <w:tr2bl w:val="nil"/>
                  </w:tcBorders>
                  <w:noWrap w:val="0"/>
                  <w:vAlign w:val="center"/>
                </w:tcPr>
                <w:p w14:paraId="4DFEB5B8">
                  <w:pPr>
                    <w:pStyle w:val="8"/>
                    <w:bidi w:val="0"/>
                    <w:jc w:val="center"/>
                    <w:rPr>
                      <w:rFonts w:hint="eastAsia"/>
                      <w:color w:val="auto"/>
                      <w:u w:val="single"/>
                      <w:lang w:val="en-US" w:eastAsia="zh-CN"/>
                    </w:rPr>
                  </w:pPr>
                  <w:r>
                    <w:rPr>
                      <w:rFonts w:hint="eastAsia"/>
                      <w:color w:val="auto"/>
                      <w:u w:val="single"/>
                      <w:lang w:val="en-US" w:eastAsia="zh-CN"/>
                    </w:rPr>
                    <w:t>77</w:t>
                  </w:r>
                </w:p>
              </w:tc>
              <w:tc>
                <w:tcPr>
                  <w:tcW w:w="841" w:type="dxa"/>
                  <w:tcBorders>
                    <w:tl2br w:val="nil"/>
                    <w:tr2bl w:val="nil"/>
                  </w:tcBorders>
                  <w:noWrap w:val="0"/>
                  <w:vAlign w:val="center"/>
                </w:tcPr>
                <w:p w14:paraId="59822AA1">
                  <w:pPr>
                    <w:pStyle w:val="8"/>
                    <w:bidi w:val="0"/>
                    <w:jc w:val="center"/>
                    <w:rPr>
                      <w:rFonts w:hint="eastAsia"/>
                      <w:color w:val="auto"/>
                      <w:u w:val="single"/>
                      <w:lang w:val="en-US" w:eastAsia="zh-CN"/>
                    </w:rPr>
                  </w:pPr>
                  <w:r>
                    <w:rPr>
                      <w:rFonts w:hint="eastAsia"/>
                      <w:color w:val="auto"/>
                      <w:u w:val="single"/>
                      <w:lang w:val="en-US" w:eastAsia="zh-CN"/>
                    </w:rPr>
                    <w:t>50</w:t>
                  </w:r>
                </w:p>
              </w:tc>
              <w:tc>
                <w:tcPr>
                  <w:tcW w:w="2050" w:type="dxa"/>
                  <w:vMerge w:val="continue"/>
                  <w:tcBorders>
                    <w:tl2br w:val="nil"/>
                    <w:tr2bl w:val="nil"/>
                  </w:tcBorders>
                  <w:noWrap w:val="0"/>
                  <w:vAlign w:val="center"/>
                </w:tcPr>
                <w:p w14:paraId="4E6CE9B3">
                  <w:pPr>
                    <w:pStyle w:val="8"/>
                    <w:bidi w:val="0"/>
                    <w:jc w:val="center"/>
                    <w:rPr>
                      <w:color w:val="auto"/>
                      <w:u w:val="single"/>
                      <w:lang w:val="en-US" w:eastAsia="zh-CN"/>
                    </w:rPr>
                  </w:pPr>
                </w:p>
              </w:tc>
              <w:tc>
                <w:tcPr>
                  <w:tcW w:w="822" w:type="dxa"/>
                  <w:tcBorders>
                    <w:tl2br w:val="nil"/>
                    <w:tr2bl w:val="nil"/>
                  </w:tcBorders>
                  <w:noWrap w:val="0"/>
                  <w:vAlign w:val="center"/>
                </w:tcPr>
                <w:p w14:paraId="771D040B">
                  <w:pPr>
                    <w:pStyle w:val="8"/>
                    <w:bidi w:val="0"/>
                    <w:jc w:val="center"/>
                    <w:rPr>
                      <w:rFonts w:hint="eastAsia"/>
                      <w:color w:val="auto"/>
                      <w:u w:val="single"/>
                      <w:lang w:val="en-US" w:eastAsia="zh-CN"/>
                    </w:rPr>
                  </w:pPr>
                  <w:r>
                    <w:rPr>
                      <w:rFonts w:hint="eastAsia"/>
                      <w:color w:val="auto"/>
                      <w:u w:val="single"/>
                    </w:rPr>
                    <w:t>符合</w:t>
                  </w:r>
                </w:p>
              </w:tc>
            </w:tr>
            <w:tr w14:paraId="4D76E3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vMerge w:val="continue"/>
                  <w:tcBorders>
                    <w:tl2br w:val="nil"/>
                    <w:tr2bl w:val="nil"/>
                  </w:tcBorders>
                  <w:noWrap w:val="0"/>
                  <w:vAlign w:val="center"/>
                </w:tcPr>
                <w:p w14:paraId="7E3FE377">
                  <w:pPr>
                    <w:pStyle w:val="8"/>
                    <w:bidi w:val="0"/>
                    <w:jc w:val="center"/>
                    <w:rPr>
                      <w:color w:val="auto"/>
                      <w:u w:val="single"/>
                    </w:rPr>
                  </w:pPr>
                </w:p>
              </w:tc>
              <w:tc>
                <w:tcPr>
                  <w:tcW w:w="1087" w:type="dxa"/>
                  <w:vMerge w:val="continue"/>
                  <w:tcBorders>
                    <w:tl2br w:val="nil"/>
                    <w:tr2bl w:val="nil"/>
                  </w:tcBorders>
                  <w:noWrap w:val="0"/>
                  <w:vAlign w:val="center"/>
                </w:tcPr>
                <w:p w14:paraId="5D654D41">
                  <w:pPr>
                    <w:pStyle w:val="8"/>
                    <w:bidi w:val="0"/>
                    <w:jc w:val="center"/>
                    <w:rPr>
                      <w:color w:val="auto"/>
                      <w:u w:val="single"/>
                    </w:rPr>
                  </w:pPr>
                </w:p>
              </w:tc>
              <w:tc>
                <w:tcPr>
                  <w:tcW w:w="658" w:type="dxa"/>
                  <w:vMerge w:val="continue"/>
                  <w:tcBorders>
                    <w:tl2br w:val="nil"/>
                    <w:tr2bl w:val="nil"/>
                  </w:tcBorders>
                  <w:noWrap w:val="0"/>
                  <w:vAlign w:val="center"/>
                </w:tcPr>
                <w:p w14:paraId="11664A80">
                  <w:pPr>
                    <w:pStyle w:val="8"/>
                    <w:bidi w:val="0"/>
                    <w:jc w:val="center"/>
                    <w:rPr>
                      <w:rFonts w:hint="eastAsia"/>
                      <w:color w:val="auto"/>
                      <w:u w:val="single"/>
                      <w:lang w:val="en-US" w:eastAsia="zh-CN"/>
                    </w:rPr>
                  </w:pPr>
                </w:p>
              </w:tc>
              <w:tc>
                <w:tcPr>
                  <w:tcW w:w="1482" w:type="dxa"/>
                  <w:tcBorders>
                    <w:tl2br w:val="nil"/>
                    <w:tr2bl w:val="nil"/>
                  </w:tcBorders>
                  <w:noWrap w:val="0"/>
                  <w:vAlign w:val="center"/>
                </w:tcPr>
                <w:p w14:paraId="265AE63F">
                  <w:pPr>
                    <w:pStyle w:val="8"/>
                    <w:bidi w:val="0"/>
                    <w:jc w:val="center"/>
                    <w:rPr>
                      <w:rFonts w:hint="eastAsia"/>
                      <w:color w:val="auto"/>
                      <w:u w:val="single"/>
                      <w:lang w:val="en-US" w:eastAsia="zh-CN"/>
                    </w:rPr>
                  </w:pPr>
                  <w:r>
                    <w:rPr>
                      <w:rFonts w:hint="eastAsia"/>
                      <w:color w:val="auto"/>
                      <w:u w:val="single"/>
                      <w:lang w:val="en-US" w:eastAsia="zh-CN"/>
                    </w:rPr>
                    <w:t>三号路</w:t>
                  </w:r>
                </w:p>
              </w:tc>
              <w:tc>
                <w:tcPr>
                  <w:tcW w:w="842" w:type="dxa"/>
                  <w:tcBorders>
                    <w:tl2br w:val="nil"/>
                    <w:tr2bl w:val="nil"/>
                  </w:tcBorders>
                  <w:noWrap w:val="0"/>
                  <w:vAlign w:val="center"/>
                </w:tcPr>
                <w:p w14:paraId="589FA63D">
                  <w:pPr>
                    <w:pStyle w:val="8"/>
                    <w:bidi w:val="0"/>
                    <w:jc w:val="center"/>
                    <w:rPr>
                      <w:rFonts w:hint="default"/>
                      <w:color w:val="auto"/>
                      <w:u w:val="single"/>
                      <w:lang w:val="en-US" w:eastAsia="zh-CN"/>
                    </w:rPr>
                  </w:pPr>
                  <w:r>
                    <w:rPr>
                      <w:rFonts w:hint="eastAsia"/>
                      <w:color w:val="auto"/>
                      <w:u w:val="single"/>
                      <w:lang w:val="en-US" w:eastAsia="zh-CN"/>
                    </w:rPr>
                    <w:t>30.9</w:t>
                  </w:r>
                </w:p>
              </w:tc>
              <w:tc>
                <w:tcPr>
                  <w:tcW w:w="841" w:type="dxa"/>
                  <w:tcBorders>
                    <w:tl2br w:val="nil"/>
                    <w:tr2bl w:val="nil"/>
                  </w:tcBorders>
                  <w:noWrap w:val="0"/>
                  <w:vAlign w:val="center"/>
                </w:tcPr>
                <w:p w14:paraId="6E93E2F9">
                  <w:pPr>
                    <w:pStyle w:val="8"/>
                    <w:bidi w:val="0"/>
                    <w:jc w:val="center"/>
                    <w:rPr>
                      <w:rFonts w:hint="eastAsia"/>
                      <w:color w:val="auto"/>
                      <w:u w:val="single"/>
                      <w:lang w:val="en-US" w:eastAsia="zh-CN"/>
                    </w:rPr>
                  </w:pPr>
                  <w:r>
                    <w:rPr>
                      <w:rFonts w:hint="eastAsia"/>
                      <w:color w:val="auto"/>
                      <w:u w:val="single"/>
                      <w:lang w:val="en-US" w:eastAsia="zh-CN"/>
                    </w:rPr>
                    <w:t>20</w:t>
                  </w:r>
                </w:p>
              </w:tc>
              <w:tc>
                <w:tcPr>
                  <w:tcW w:w="2050" w:type="dxa"/>
                  <w:vMerge w:val="continue"/>
                  <w:tcBorders>
                    <w:tl2br w:val="nil"/>
                    <w:tr2bl w:val="nil"/>
                  </w:tcBorders>
                  <w:noWrap w:val="0"/>
                  <w:vAlign w:val="center"/>
                </w:tcPr>
                <w:p w14:paraId="17F2D6C6">
                  <w:pPr>
                    <w:pStyle w:val="8"/>
                    <w:bidi w:val="0"/>
                    <w:jc w:val="center"/>
                    <w:rPr>
                      <w:color w:val="auto"/>
                      <w:u w:val="single"/>
                      <w:lang w:val="en-US" w:eastAsia="zh-CN"/>
                    </w:rPr>
                  </w:pPr>
                </w:p>
              </w:tc>
              <w:tc>
                <w:tcPr>
                  <w:tcW w:w="822" w:type="dxa"/>
                  <w:tcBorders>
                    <w:tl2br w:val="nil"/>
                    <w:tr2bl w:val="nil"/>
                  </w:tcBorders>
                  <w:noWrap w:val="0"/>
                  <w:vAlign w:val="center"/>
                </w:tcPr>
                <w:p w14:paraId="21A1D7EB">
                  <w:pPr>
                    <w:pStyle w:val="8"/>
                    <w:bidi w:val="0"/>
                    <w:jc w:val="center"/>
                    <w:rPr>
                      <w:rFonts w:hint="eastAsia"/>
                      <w:color w:val="auto"/>
                      <w:u w:val="single"/>
                    </w:rPr>
                  </w:pPr>
                  <w:r>
                    <w:rPr>
                      <w:rFonts w:hint="eastAsia"/>
                      <w:color w:val="auto"/>
                      <w:u w:val="single"/>
                    </w:rPr>
                    <w:t>符合</w:t>
                  </w:r>
                </w:p>
              </w:tc>
            </w:tr>
            <w:tr w14:paraId="06D3F5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vMerge w:val="restart"/>
                  <w:tcBorders>
                    <w:tl2br w:val="nil"/>
                    <w:tr2bl w:val="nil"/>
                  </w:tcBorders>
                  <w:noWrap w:val="0"/>
                  <w:vAlign w:val="center"/>
                </w:tcPr>
                <w:p w14:paraId="1FA2BAAC">
                  <w:pPr>
                    <w:pStyle w:val="8"/>
                    <w:bidi w:val="0"/>
                    <w:jc w:val="center"/>
                    <w:rPr>
                      <w:rFonts w:hint="default"/>
                      <w:color w:val="auto"/>
                      <w:u w:val="single"/>
                      <w:lang w:val="en-US" w:eastAsia="zh-CN"/>
                    </w:rPr>
                  </w:pPr>
                  <w:r>
                    <w:rPr>
                      <w:rFonts w:hint="eastAsia"/>
                      <w:color w:val="auto"/>
                      <w:u w:val="single"/>
                      <w:lang w:val="en-US" w:eastAsia="zh-CN"/>
                    </w:rPr>
                    <w:t>2</w:t>
                  </w:r>
                </w:p>
              </w:tc>
              <w:tc>
                <w:tcPr>
                  <w:tcW w:w="1087" w:type="dxa"/>
                  <w:vMerge w:val="restart"/>
                  <w:tcBorders>
                    <w:tl2br w:val="nil"/>
                    <w:tr2bl w:val="nil"/>
                  </w:tcBorders>
                  <w:noWrap w:val="0"/>
                  <w:vAlign w:val="center"/>
                </w:tcPr>
                <w:p w14:paraId="6F9D9904">
                  <w:pPr>
                    <w:pStyle w:val="8"/>
                    <w:bidi w:val="0"/>
                    <w:jc w:val="center"/>
                    <w:rPr>
                      <w:color w:val="auto"/>
                      <w:u w:val="single"/>
                    </w:rPr>
                  </w:pPr>
                  <w:r>
                    <w:rPr>
                      <w:rFonts w:hint="eastAsia"/>
                      <w:color w:val="auto"/>
                      <w:u w:val="single"/>
                      <w:lang w:val="en-US" w:eastAsia="zh-CN"/>
                    </w:rPr>
                    <w:t>乙类</w:t>
                  </w:r>
                  <w:r>
                    <w:rPr>
                      <w:rFonts w:hint="eastAsia"/>
                      <w:color w:val="auto"/>
                      <w:u w:val="single"/>
                    </w:rPr>
                    <w:t>仓库</w:t>
                  </w:r>
                  <w:r>
                    <w:rPr>
                      <w:rFonts w:hint="eastAsia"/>
                      <w:color w:val="auto"/>
                      <w:u w:val="single"/>
                      <w:lang w:val="en-US" w:eastAsia="zh-CN"/>
                    </w:rPr>
                    <w:t>2</w:t>
                  </w:r>
                  <w:r>
                    <w:rPr>
                      <w:rFonts w:hint="eastAsia"/>
                      <w:color w:val="auto"/>
                      <w:u w:val="single"/>
                    </w:rPr>
                    <w:t>（</w:t>
                  </w:r>
                  <w:r>
                    <w:rPr>
                      <w:rFonts w:hint="eastAsia"/>
                      <w:color w:val="auto"/>
                      <w:u w:val="single"/>
                      <w:lang w:val="en-US" w:eastAsia="zh-CN"/>
                    </w:rPr>
                    <w:t>乙类</w:t>
                  </w:r>
                  <w:r>
                    <w:rPr>
                      <w:rFonts w:hint="eastAsia"/>
                      <w:color w:val="auto"/>
                      <w:u w:val="single"/>
                    </w:rPr>
                    <w:t>，二级）</w:t>
                  </w:r>
                </w:p>
              </w:tc>
              <w:tc>
                <w:tcPr>
                  <w:tcW w:w="658" w:type="dxa"/>
                  <w:vMerge w:val="restart"/>
                  <w:tcBorders>
                    <w:tl2br w:val="nil"/>
                    <w:tr2bl w:val="nil"/>
                  </w:tcBorders>
                  <w:noWrap w:val="0"/>
                  <w:vAlign w:val="center"/>
                </w:tcPr>
                <w:p w14:paraId="4C37AB64">
                  <w:pPr>
                    <w:pStyle w:val="8"/>
                    <w:bidi w:val="0"/>
                    <w:jc w:val="center"/>
                    <w:rPr>
                      <w:rFonts w:hint="eastAsia"/>
                      <w:color w:val="auto"/>
                      <w:u w:val="single"/>
                      <w:lang w:val="en-US" w:eastAsia="zh-CN"/>
                    </w:rPr>
                  </w:pPr>
                  <w:r>
                    <w:rPr>
                      <w:rFonts w:hint="eastAsia"/>
                      <w:color w:val="auto"/>
                      <w:u w:val="single"/>
                    </w:rPr>
                    <w:t>北</w:t>
                  </w:r>
                </w:p>
              </w:tc>
              <w:tc>
                <w:tcPr>
                  <w:tcW w:w="1482" w:type="dxa"/>
                  <w:tcBorders>
                    <w:tl2br w:val="nil"/>
                    <w:tr2bl w:val="nil"/>
                  </w:tcBorders>
                  <w:noWrap w:val="0"/>
                  <w:vAlign w:val="center"/>
                </w:tcPr>
                <w:p w14:paraId="21EBD4E9">
                  <w:pPr>
                    <w:pStyle w:val="8"/>
                    <w:bidi w:val="0"/>
                    <w:jc w:val="center"/>
                    <w:rPr>
                      <w:rFonts w:hint="eastAsia"/>
                      <w:color w:val="auto"/>
                      <w:u w:val="single"/>
                      <w:lang w:val="en-US" w:eastAsia="zh-CN"/>
                    </w:rPr>
                  </w:pPr>
                  <w:r>
                    <w:rPr>
                      <w:rFonts w:hint="eastAsia"/>
                      <w:color w:val="auto"/>
                      <w:u w:val="single"/>
                      <w:lang w:val="en-US" w:eastAsia="zh-CN"/>
                    </w:rPr>
                    <w:t>侨益</w:t>
                  </w:r>
                  <w:r>
                    <w:rPr>
                      <w:rFonts w:hint="eastAsia"/>
                      <w:color w:val="auto"/>
                      <w:u w:val="single"/>
                      <w:lang w:eastAsia="zh-CN"/>
                    </w:rPr>
                    <w:t>物流</w:t>
                  </w:r>
                  <w:r>
                    <w:rPr>
                      <w:rFonts w:hint="eastAsia"/>
                      <w:color w:val="auto"/>
                      <w:u w:val="single"/>
                      <w:lang w:val="en-US" w:eastAsia="zh-CN"/>
                    </w:rPr>
                    <w:t>仓库</w:t>
                  </w:r>
                  <w:r>
                    <w:rPr>
                      <w:rFonts w:hint="eastAsia"/>
                      <w:color w:val="auto"/>
                      <w:u w:val="single"/>
                    </w:rPr>
                    <w:t>（</w:t>
                  </w:r>
                  <w:r>
                    <w:rPr>
                      <w:rFonts w:hint="eastAsia"/>
                      <w:color w:val="auto"/>
                      <w:u w:val="single"/>
                      <w:lang w:val="en-US" w:eastAsia="zh-CN"/>
                    </w:rPr>
                    <w:t>丙类</w:t>
                  </w:r>
                  <w:r>
                    <w:rPr>
                      <w:rFonts w:hint="eastAsia"/>
                      <w:color w:val="auto"/>
                      <w:u w:val="single"/>
                    </w:rPr>
                    <w:t>，二级）</w:t>
                  </w:r>
                </w:p>
              </w:tc>
              <w:tc>
                <w:tcPr>
                  <w:tcW w:w="842" w:type="dxa"/>
                  <w:tcBorders>
                    <w:tl2br w:val="nil"/>
                    <w:tr2bl w:val="nil"/>
                  </w:tcBorders>
                  <w:noWrap w:val="0"/>
                  <w:vAlign w:val="center"/>
                </w:tcPr>
                <w:p w14:paraId="6BE348F2">
                  <w:pPr>
                    <w:pStyle w:val="8"/>
                    <w:bidi w:val="0"/>
                    <w:jc w:val="center"/>
                    <w:rPr>
                      <w:rFonts w:hint="eastAsia"/>
                      <w:color w:val="auto"/>
                      <w:u w:val="single"/>
                      <w:lang w:val="en-US" w:eastAsia="zh-CN"/>
                    </w:rPr>
                  </w:pPr>
                  <w:r>
                    <w:rPr>
                      <w:rFonts w:hint="eastAsia"/>
                      <w:color w:val="auto"/>
                      <w:u w:val="single"/>
                      <w:lang w:val="en-US" w:eastAsia="zh-CN"/>
                    </w:rPr>
                    <w:t>56.8</w:t>
                  </w:r>
                </w:p>
              </w:tc>
              <w:tc>
                <w:tcPr>
                  <w:tcW w:w="841" w:type="dxa"/>
                  <w:tcBorders>
                    <w:tl2br w:val="nil"/>
                    <w:tr2bl w:val="nil"/>
                  </w:tcBorders>
                  <w:noWrap w:val="0"/>
                  <w:vAlign w:val="center"/>
                </w:tcPr>
                <w:p w14:paraId="6D5FCAE8">
                  <w:pPr>
                    <w:pStyle w:val="8"/>
                    <w:bidi w:val="0"/>
                    <w:jc w:val="center"/>
                    <w:rPr>
                      <w:rFonts w:hint="eastAsia"/>
                      <w:color w:val="auto"/>
                      <w:u w:val="single"/>
                      <w:lang w:val="en-US" w:eastAsia="zh-CN"/>
                    </w:rPr>
                  </w:pPr>
                  <w:r>
                    <w:rPr>
                      <w:rFonts w:hint="eastAsia"/>
                      <w:color w:val="auto"/>
                      <w:u w:val="single"/>
                      <w:lang w:val="en-US" w:eastAsia="zh-CN"/>
                    </w:rPr>
                    <w:t>50</w:t>
                  </w:r>
                </w:p>
              </w:tc>
              <w:tc>
                <w:tcPr>
                  <w:tcW w:w="2050" w:type="dxa"/>
                  <w:vMerge w:val="continue"/>
                  <w:tcBorders>
                    <w:tl2br w:val="nil"/>
                    <w:tr2bl w:val="nil"/>
                  </w:tcBorders>
                  <w:noWrap w:val="0"/>
                  <w:vAlign w:val="center"/>
                </w:tcPr>
                <w:p w14:paraId="2A3EE34B">
                  <w:pPr>
                    <w:pStyle w:val="8"/>
                    <w:bidi w:val="0"/>
                    <w:jc w:val="center"/>
                    <w:rPr>
                      <w:color w:val="auto"/>
                      <w:u w:val="single"/>
                      <w:lang w:val="en-US" w:eastAsia="zh-CN"/>
                    </w:rPr>
                  </w:pPr>
                </w:p>
              </w:tc>
              <w:tc>
                <w:tcPr>
                  <w:tcW w:w="822" w:type="dxa"/>
                  <w:tcBorders>
                    <w:tl2br w:val="nil"/>
                    <w:tr2bl w:val="nil"/>
                  </w:tcBorders>
                  <w:noWrap w:val="0"/>
                  <w:vAlign w:val="center"/>
                </w:tcPr>
                <w:p w14:paraId="32511538">
                  <w:pPr>
                    <w:pStyle w:val="8"/>
                    <w:bidi w:val="0"/>
                    <w:jc w:val="center"/>
                    <w:rPr>
                      <w:rFonts w:hint="eastAsia"/>
                      <w:color w:val="auto"/>
                      <w:u w:val="single"/>
                    </w:rPr>
                  </w:pPr>
                  <w:r>
                    <w:rPr>
                      <w:rFonts w:hint="eastAsia"/>
                      <w:color w:val="auto"/>
                      <w:u w:val="single"/>
                    </w:rPr>
                    <w:t>符合</w:t>
                  </w:r>
                </w:p>
              </w:tc>
            </w:tr>
            <w:tr w14:paraId="012507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vMerge w:val="continue"/>
                  <w:tcBorders>
                    <w:tl2br w:val="nil"/>
                    <w:tr2bl w:val="nil"/>
                  </w:tcBorders>
                  <w:noWrap w:val="0"/>
                  <w:vAlign w:val="center"/>
                </w:tcPr>
                <w:p w14:paraId="4C259090">
                  <w:pPr>
                    <w:pStyle w:val="8"/>
                    <w:bidi w:val="0"/>
                    <w:jc w:val="center"/>
                    <w:rPr>
                      <w:color w:val="auto"/>
                      <w:u w:val="single"/>
                      <w:lang w:val="en-US" w:eastAsia="zh-CN"/>
                    </w:rPr>
                  </w:pPr>
                </w:p>
              </w:tc>
              <w:tc>
                <w:tcPr>
                  <w:tcW w:w="1087" w:type="dxa"/>
                  <w:vMerge w:val="continue"/>
                  <w:tcBorders>
                    <w:tl2br w:val="nil"/>
                    <w:tr2bl w:val="nil"/>
                  </w:tcBorders>
                  <w:noWrap w:val="0"/>
                  <w:vAlign w:val="center"/>
                </w:tcPr>
                <w:p w14:paraId="7D9E3AEC">
                  <w:pPr>
                    <w:pStyle w:val="8"/>
                    <w:bidi w:val="0"/>
                    <w:jc w:val="center"/>
                    <w:rPr>
                      <w:rFonts w:hint="eastAsia"/>
                      <w:color w:val="auto"/>
                      <w:u w:val="single"/>
                      <w:lang w:val="en-US" w:eastAsia="zh-CN"/>
                    </w:rPr>
                  </w:pPr>
                </w:p>
              </w:tc>
              <w:tc>
                <w:tcPr>
                  <w:tcW w:w="658" w:type="dxa"/>
                  <w:vMerge w:val="continue"/>
                  <w:tcBorders>
                    <w:tl2br w:val="nil"/>
                    <w:tr2bl w:val="nil"/>
                  </w:tcBorders>
                  <w:noWrap w:val="0"/>
                  <w:vAlign w:val="center"/>
                </w:tcPr>
                <w:p w14:paraId="3A32300F">
                  <w:pPr>
                    <w:pStyle w:val="8"/>
                    <w:bidi w:val="0"/>
                    <w:jc w:val="center"/>
                    <w:rPr>
                      <w:rFonts w:hint="eastAsia"/>
                      <w:color w:val="auto"/>
                      <w:u w:val="single"/>
                      <w:lang w:val="en-US" w:eastAsia="zh-CN"/>
                    </w:rPr>
                  </w:pPr>
                </w:p>
              </w:tc>
              <w:tc>
                <w:tcPr>
                  <w:tcW w:w="1482" w:type="dxa"/>
                  <w:tcBorders>
                    <w:tl2br w:val="nil"/>
                    <w:tr2bl w:val="nil"/>
                  </w:tcBorders>
                  <w:noWrap w:val="0"/>
                  <w:vAlign w:val="center"/>
                </w:tcPr>
                <w:p w14:paraId="57A79B6D">
                  <w:pPr>
                    <w:pStyle w:val="8"/>
                    <w:bidi w:val="0"/>
                    <w:jc w:val="center"/>
                    <w:rPr>
                      <w:rFonts w:hint="eastAsia"/>
                      <w:color w:val="auto"/>
                      <w:u w:val="single"/>
                      <w:lang w:val="en-US" w:eastAsia="zh-CN"/>
                    </w:rPr>
                  </w:pPr>
                  <w:r>
                    <w:rPr>
                      <w:rFonts w:hint="eastAsia"/>
                      <w:color w:val="auto"/>
                      <w:u w:val="single"/>
                      <w:lang w:val="en-US" w:eastAsia="zh-CN"/>
                    </w:rPr>
                    <w:t>港区十一大街</w:t>
                  </w:r>
                </w:p>
              </w:tc>
              <w:tc>
                <w:tcPr>
                  <w:tcW w:w="842" w:type="dxa"/>
                  <w:tcBorders>
                    <w:tl2br w:val="nil"/>
                    <w:tr2bl w:val="nil"/>
                  </w:tcBorders>
                  <w:noWrap w:val="0"/>
                  <w:vAlign w:val="center"/>
                </w:tcPr>
                <w:p w14:paraId="23C551B8">
                  <w:pPr>
                    <w:pStyle w:val="8"/>
                    <w:bidi w:val="0"/>
                    <w:jc w:val="center"/>
                    <w:rPr>
                      <w:rFonts w:hint="eastAsia"/>
                      <w:color w:val="auto"/>
                      <w:u w:val="single"/>
                      <w:lang w:val="en-US" w:eastAsia="zh-CN"/>
                    </w:rPr>
                  </w:pPr>
                  <w:r>
                    <w:rPr>
                      <w:rFonts w:hint="eastAsia"/>
                      <w:color w:val="auto"/>
                      <w:u w:val="single"/>
                      <w:lang w:val="en-US" w:eastAsia="zh-CN"/>
                    </w:rPr>
                    <w:t>26.6</w:t>
                  </w:r>
                </w:p>
              </w:tc>
              <w:tc>
                <w:tcPr>
                  <w:tcW w:w="841" w:type="dxa"/>
                  <w:tcBorders>
                    <w:tl2br w:val="nil"/>
                    <w:tr2bl w:val="nil"/>
                  </w:tcBorders>
                  <w:noWrap w:val="0"/>
                  <w:vAlign w:val="center"/>
                </w:tcPr>
                <w:p w14:paraId="2E6C9A68">
                  <w:pPr>
                    <w:pStyle w:val="8"/>
                    <w:bidi w:val="0"/>
                    <w:jc w:val="center"/>
                    <w:rPr>
                      <w:rFonts w:hint="eastAsia"/>
                      <w:color w:val="auto"/>
                      <w:u w:val="single"/>
                      <w:lang w:val="en-US" w:eastAsia="zh-CN"/>
                    </w:rPr>
                  </w:pPr>
                  <w:r>
                    <w:rPr>
                      <w:rFonts w:hint="eastAsia"/>
                      <w:color w:val="auto"/>
                      <w:u w:val="single"/>
                      <w:lang w:val="en-US" w:eastAsia="zh-CN"/>
                    </w:rPr>
                    <w:t>20</w:t>
                  </w:r>
                </w:p>
              </w:tc>
              <w:tc>
                <w:tcPr>
                  <w:tcW w:w="2050" w:type="dxa"/>
                  <w:vMerge w:val="continue"/>
                  <w:tcBorders>
                    <w:tl2br w:val="nil"/>
                    <w:tr2bl w:val="nil"/>
                  </w:tcBorders>
                  <w:noWrap w:val="0"/>
                  <w:vAlign w:val="center"/>
                </w:tcPr>
                <w:p w14:paraId="7B84B36E">
                  <w:pPr>
                    <w:pStyle w:val="8"/>
                    <w:bidi w:val="0"/>
                    <w:jc w:val="center"/>
                    <w:rPr>
                      <w:color w:val="auto"/>
                      <w:u w:val="single"/>
                      <w:lang w:val="en-US" w:eastAsia="zh-CN"/>
                    </w:rPr>
                  </w:pPr>
                </w:p>
              </w:tc>
              <w:tc>
                <w:tcPr>
                  <w:tcW w:w="822" w:type="dxa"/>
                  <w:tcBorders>
                    <w:tl2br w:val="nil"/>
                    <w:tr2bl w:val="nil"/>
                  </w:tcBorders>
                  <w:noWrap w:val="0"/>
                  <w:vAlign w:val="center"/>
                </w:tcPr>
                <w:p w14:paraId="2AC1EE24">
                  <w:pPr>
                    <w:pStyle w:val="8"/>
                    <w:bidi w:val="0"/>
                    <w:jc w:val="center"/>
                    <w:rPr>
                      <w:rFonts w:hint="eastAsia"/>
                      <w:color w:val="auto"/>
                      <w:u w:val="single"/>
                    </w:rPr>
                  </w:pPr>
                  <w:r>
                    <w:rPr>
                      <w:rFonts w:hint="eastAsia"/>
                      <w:color w:val="auto"/>
                      <w:u w:val="single"/>
                    </w:rPr>
                    <w:t>符合</w:t>
                  </w:r>
                </w:p>
              </w:tc>
            </w:tr>
            <w:tr w14:paraId="56CE95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vMerge w:val="restart"/>
                  <w:tcBorders>
                    <w:tl2br w:val="nil"/>
                    <w:tr2bl w:val="nil"/>
                  </w:tcBorders>
                  <w:noWrap w:val="0"/>
                  <w:vAlign w:val="center"/>
                </w:tcPr>
                <w:p w14:paraId="2F0907CF">
                  <w:pPr>
                    <w:pStyle w:val="8"/>
                    <w:bidi w:val="0"/>
                    <w:jc w:val="center"/>
                    <w:rPr>
                      <w:rFonts w:hint="eastAsia" w:eastAsia="宋体"/>
                      <w:color w:val="auto"/>
                      <w:u w:val="single"/>
                      <w:lang w:val="en-US" w:eastAsia="zh-CN"/>
                    </w:rPr>
                  </w:pPr>
                  <w:r>
                    <w:rPr>
                      <w:rFonts w:hint="eastAsia"/>
                      <w:color w:val="auto"/>
                      <w:u w:val="single"/>
                      <w:lang w:val="en-US" w:eastAsia="zh-CN"/>
                    </w:rPr>
                    <w:t>3</w:t>
                  </w:r>
                </w:p>
              </w:tc>
              <w:tc>
                <w:tcPr>
                  <w:tcW w:w="1087" w:type="dxa"/>
                  <w:vMerge w:val="restart"/>
                  <w:tcBorders>
                    <w:tl2br w:val="nil"/>
                    <w:tr2bl w:val="nil"/>
                  </w:tcBorders>
                  <w:noWrap w:val="0"/>
                  <w:vAlign w:val="center"/>
                </w:tcPr>
                <w:p w14:paraId="25C31103">
                  <w:pPr>
                    <w:pStyle w:val="8"/>
                    <w:bidi w:val="0"/>
                    <w:jc w:val="center"/>
                    <w:rPr>
                      <w:color w:val="auto"/>
                      <w:u w:val="single"/>
                    </w:rPr>
                  </w:pPr>
                  <w:r>
                    <w:rPr>
                      <w:rFonts w:hint="eastAsia"/>
                      <w:color w:val="auto"/>
                      <w:u w:val="single"/>
                      <w:lang w:val="en-US" w:eastAsia="zh-CN"/>
                    </w:rPr>
                    <w:t>重箱堆场（甲类物品堆场，二级）</w:t>
                  </w:r>
                </w:p>
              </w:tc>
              <w:tc>
                <w:tcPr>
                  <w:tcW w:w="658" w:type="dxa"/>
                  <w:vMerge w:val="restart"/>
                  <w:tcBorders>
                    <w:tl2br w:val="nil"/>
                    <w:tr2bl w:val="nil"/>
                  </w:tcBorders>
                  <w:noWrap w:val="0"/>
                  <w:vAlign w:val="center"/>
                </w:tcPr>
                <w:p w14:paraId="7639D991">
                  <w:pPr>
                    <w:pStyle w:val="8"/>
                    <w:bidi w:val="0"/>
                    <w:jc w:val="center"/>
                    <w:rPr>
                      <w:color w:val="auto"/>
                      <w:u w:val="single"/>
                    </w:rPr>
                  </w:pPr>
                  <w:r>
                    <w:rPr>
                      <w:rFonts w:hint="eastAsia"/>
                      <w:color w:val="auto"/>
                      <w:u w:val="single"/>
                    </w:rPr>
                    <w:t>北</w:t>
                  </w:r>
                </w:p>
              </w:tc>
              <w:tc>
                <w:tcPr>
                  <w:tcW w:w="1482" w:type="dxa"/>
                  <w:tcBorders>
                    <w:tl2br w:val="nil"/>
                    <w:tr2bl w:val="nil"/>
                  </w:tcBorders>
                  <w:noWrap w:val="0"/>
                  <w:vAlign w:val="center"/>
                </w:tcPr>
                <w:p w14:paraId="1C38BACB">
                  <w:pPr>
                    <w:pStyle w:val="8"/>
                    <w:bidi w:val="0"/>
                    <w:jc w:val="center"/>
                    <w:rPr>
                      <w:rFonts w:hint="default"/>
                      <w:color w:val="auto"/>
                      <w:u w:val="single"/>
                      <w:lang w:val="en-US" w:eastAsia="zh-CN"/>
                    </w:rPr>
                  </w:pPr>
                  <w:r>
                    <w:rPr>
                      <w:rFonts w:hint="eastAsia"/>
                      <w:color w:val="auto"/>
                      <w:u w:val="single"/>
                      <w:lang w:val="en-US" w:eastAsia="zh-CN"/>
                    </w:rPr>
                    <w:t>宏粮粮食保税仓库</w:t>
                  </w:r>
                  <w:r>
                    <w:rPr>
                      <w:rFonts w:hint="eastAsia"/>
                      <w:color w:val="auto"/>
                      <w:u w:val="single"/>
                    </w:rPr>
                    <w:t>（</w:t>
                  </w:r>
                  <w:r>
                    <w:rPr>
                      <w:rFonts w:hint="eastAsia"/>
                      <w:color w:val="auto"/>
                      <w:u w:val="single"/>
                      <w:lang w:val="en-US" w:eastAsia="zh-CN"/>
                    </w:rPr>
                    <w:t>丙类</w:t>
                  </w:r>
                  <w:r>
                    <w:rPr>
                      <w:rFonts w:hint="eastAsia"/>
                      <w:color w:val="auto"/>
                      <w:u w:val="single"/>
                    </w:rPr>
                    <w:t>，二级）</w:t>
                  </w:r>
                </w:p>
              </w:tc>
              <w:tc>
                <w:tcPr>
                  <w:tcW w:w="842" w:type="dxa"/>
                  <w:tcBorders>
                    <w:tl2br w:val="nil"/>
                    <w:tr2bl w:val="nil"/>
                  </w:tcBorders>
                  <w:noWrap w:val="0"/>
                  <w:vAlign w:val="center"/>
                </w:tcPr>
                <w:p w14:paraId="759340F9">
                  <w:pPr>
                    <w:pStyle w:val="8"/>
                    <w:bidi w:val="0"/>
                    <w:jc w:val="center"/>
                    <w:rPr>
                      <w:rFonts w:hint="default"/>
                      <w:color w:val="auto"/>
                      <w:u w:val="single"/>
                      <w:lang w:val="en-US" w:eastAsia="zh-CN"/>
                    </w:rPr>
                  </w:pPr>
                  <w:r>
                    <w:rPr>
                      <w:rFonts w:hint="eastAsia"/>
                      <w:color w:val="auto"/>
                      <w:u w:val="single"/>
                      <w:lang w:val="en-US" w:eastAsia="zh-CN"/>
                    </w:rPr>
                    <w:t>60.5</w:t>
                  </w:r>
                </w:p>
              </w:tc>
              <w:tc>
                <w:tcPr>
                  <w:tcW w:w="841" w:type="dxa"/>
                  <w:tcBorders>
                    <w:tl2br w:val="nil"/>
                    <w:tr2bl w:val="nil"/>
                  </w:tcBorders>
                  <w:noWrap w:val="0"/>
                  <w:vAlign w:val="center"/>
                </w:tcPr>
                <w:p w14:paraId="3E563FBE">
                  <w:pPr>
                    <w:pStyle w:val="8"/>
                    <w:bidi w:val="0"/>
                    <w:jc w:val="center"/>
                    <w:rPr>
                      <w:rFonts w:hint="default"/>
                      <w:color w:val="auto"/>
                      <w:u w:val="single"/>
                      <w:lang w:val="en-US" w:eastAsia="zh-CN"/>
                    </w:rPr>
                  </w:pPr>
                  <w:r>
                    <w:rPr>
                      <w:rFonts w:hint="eastAsia"/>
                      <w:color w:val="auto"/>
                      <w:u w:val="single"/>
                      <w:lang w:val="en-US" w:eastAsia="zh-CN"/>
                    </w:rPr>
                    <w:t>50</w:t>
                  </w:r>
                </w:p>
              </w:tc>
              <w:tc>
                <w:tcPr>
                  <w:tcW w:w="2050" w:type="dxa"/>
                  <w:vMerge w:val="continue"/>
                  <w:tcBorders>
                    <w:tl2br w:val="nil"/>
                    <w:tr2bl w:val="nil"/>
                  </w:tcBorders>
                  <w:noWrap w:val="0"/>
                  <w:vAlign w:val="center"/>
                </w:tcPr>
                <w:p w14:paraId="459CCBCC">
                  <w:pPr>
                    <w:pStyle w:val="8"/>
                    <w:bidi w:val="0"/>
                    <w:jc w:val="center"/>
                    <w:rPr>
                      <w:rFonts w:hint="default"/>
                      <w:color w:val="auto"/>
                      <w:u w:val="single"/>
                      <w:lang w:val="en-US" w:eastAsia="zh-CN"/>
                    </w:rPr>
                  </w:pPr>
                </w:p>
              </w:tc>
              <w:tc>
                <w:tcPr>
                  <w:tcW w:w="822" w:type="dxa"/>
                  <w:tcBorders>
                    <w:tl2br w:val="nil"/>
                    <w:tr2bl w:val="nil"/>
                  </w:tcBorders>
                  <w:noWrap w:val="0"/>
                  <w:vAlign w:val="center"/>
                </w:tcPr>
                <w:p w14:paraId="090E435F">
                  <w:pPr>
                    <w:pStyle w:val="8"/>
                    <w:bidi w:val="0"/>
                    <w:jc w:val="center"/>
                    <w:rPr>
                      <w:rFonts w:hint="default"/>
                      <w:color w:val="auto"/>
                      <w:u w:val="single"/>
                      <w:lang w:val="en-US" w:eastAsia="zh-CN"/>
                    </w:rPr>
                  </w:pPr>
                  <w:r>
                    <w:rPr>
                      <w:rFonts w:hint="eastAsia"/>
                      <w:color w:val="auto"/>
                      <w:u w:val="single"/>
                    </w:rPr>
                    <w:t>符合</w:t>
                  </w:r>
                </w:p>
              </w:tc>
            </w:tr>
            <w:tr w14:paraId="5427A2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vMerge w:val="continue"/>
                  <w:tcBorders>
                    <w:tl2br w:val="nil"/>
                    <w:tr2bl w:val="nil"/>
                  </w:tcBorders>
                  <w:noWrap w:val="0"/>
                  <w:vAlign w:val="center"/>
                </w:tcPr>
                <w:p w14:paraId="2E3544D8">
                  <w:pPr>
                    <w:pStyle w:val="8"/>
                    <w:bidi w:val="0"/>
                    <w:jc w:val="center"/>
                    <w:rPr>
                      <w:color w:val="auto"/>
                      <w:u w:val="single"/>
                    </w:rPr>
                  </w:pPr>
                </w:p>
              </w:tc>
              <w:tc>
                <w:tcPr>
                  <w:tcW w:w="1087" w:type="dxa"/>
                  <w:vMerge w:val="continue"/>
                  <w:tcBorders>
                    <w:tl2br w:val="nil"/>
                    <w:tr2bl w:val="nil"/>
                  </w:tcBorders>
                  <w:noWrap w:val="0"/>
                  <w:vAlign w:val="center"/>
                </w:tcPr>
                <w:p w14:paraId="52CB950C">
                  <w:pPr>
                    <w:pStyle w:val="8"/>
                    <w:bidi w:val="0"/>
                    <w:jc w:val="center"/>
                    <w:rPr>
                      <w:rFonts w:hint="eastAsia"/>
                      <w:color w:val="auto"/>
                      <w:u w:val="single"/>
                      <w:lang w:val="en-US" w:eastAsia="zh-CN"/>
                    </w:rPr>
                  </w:pPr>
                </w:p>
              </w:tc>
              <w:tc>
                <w:tcPr>
                  <w:tcW w:w="658" w:type="dxa"/>
                  <w:vMerge w:val="continue"/>
                  <w:tcBorders>
                    <w:tl2br w:val="nil"/>
                    <w:tr2bl w:val="nil"/>
                  </w:tcBorders>
                  <w:noWrap w:val="0"/>
                  <w:vAlign w:val="center"/>
                </w:tcPr>
                <w:p w14:paraId="471821E0">
                  <w:pPr>
                    <w:pStyle w:val="8"/>
                    <w:bidi w:val="0"/>
                    <w:jc w:val="center"/>
                    <w:rPr>
                      <w:rFonts w:hint="eastAsia"/>
                      <w:color w:val="auto"/>
                      <w:u w:val="single"/>
                    </w:rPr>
                  </w:pPr>
                </w:p>
              </w:tc>
              <w:tc>
                <w:tcPr>
                  <w:tcW w:w="1482" w:type="dxa"/>
                  <w:tcBorders>
                    <w:tl2br w:val="nil"/>
                    <w:tr2bl w:val="nil"/>
                  </w:tcBorders>
                  <w:noWrap w:val="0"/>
                  <w:vAlign w:val="center"/>
                </w:tcPr>
                <w:p w14:paraId="69B3619B">
                  <w:pPr>
                    <w:pStyle w:val="8"/>
                    <w:bidi w:val="0"/>
                    <w:jc w:val="center"/>
                    <w:rPr>
                      <w:rFonts w:hint="eastAsia"/>
                      <w:color w:val="auto"/>
                      <w:u w:val="single"/>
                      <w:lang w:val="en-US" w:eastAsia="zh-CN"/>
                    </w:rPr>
                  </w:pPr>
                  <w:r>
                    <w:rPr>
                      <w:rFonts w:hint="eastAsia"/>
                      <w:color w:val="auto"/>
                      <w:u w:val="single"/>
                      <w:lang w:val="en-US" w:eastAsia="zh-CN"/>
                    </w:rPr>
                    <w:t>港区十一大街</w:t>
                  </w:r>
                </w:p>
              </w:tc>
              <w:tc>
                <w:tcPr>
                  <w:tcW w:w="842" w:type="dxa"/>
                  <w:tcBorders>
                    <w:tl2br w:val="nil"/>
                    <w:tr2bl w:val="nil"/>
                  </w:tcBorders>
                  <w:noWrap w:val="0"/>
                  <w:vAlign w:val="center"/>
                </w:tcPr>
                <w:p w14:paraId="02E987EF">
                  <w:pPr>
                    <w:pStyle w:val="8"/>
                    <w:bidi w:val="0"/>
                    <w:jc w:val="center"/>
                    <w:rPr>
                      <w:rFonts w:hint="default"/>
                      <w:color w:val="auto"/>
                      <w:u w:val="single"/>
                      <w:lang w:val="en-US" w:eastAsia="zh-CN"/>
                    </w:rPr>
                  </w:pPr>
                  <w:r>
                    <w:rPr>
                      <w:rFonts w:hint="eastAsia"/>
                      <w:color w:val="auto"/>
                      <w:u w:val="single"/>
                      <w:lang w:val="en-US" w:eastAsia="zh-CN"/>
                    </w:rPr>
                    <w:t>27.7</w:t>
                  </w:r>
                </w:p>
              </w:tc>
              <w:tc>
                <w:tcPr>
                  <w:tcW w:w="841" w:type="dxa"/>
                  <w:tcBorders>
                    <w:tl2br w:val="nil"/>
                    <w:tr2bl w:val="nil"/>
                  </w:tcBorders>
                  <w:noWrap w:val="0"/>
                  <w:vAlign w:val="center"/>
                </w:tcPr>
                <w:p w14:paraId="499D96D1">
                  <w:pPr>
                    <w:pStyle w:val="8"/>
                    <w:bidi w:val="0"/>
                    <w:jc w:val="center"/>
                    <w:rPr>
                      <w:rFonts w:hint="eastAsia"/>
                      <w:color w:val="auto"/>
                      <w:u w:val="single"/>
                      <w:lang w:val="en-US" w:eastAsia="zh-CN"/>
                    </w:rPr>
                  </w:pPr>
                  <w:r>
                    <w:rPr>
                      <w:rFonts w:hint="eastAsia"/>
                      <w:color w:val="auto"/>
                      <w:u w:val="single"/>
                      <w:lang w:val="en-US" w:eastAsia="zh-CN"/>
                    </w:rPr>
                    <w:t>20</w:t>
                  </w:r>
                </w:p>
              </w:tc>
              <w:tc>
                <w:tcPr>
                  <w:tcW w:w="2050" w:type="dxa"/>
                  <w:vMerge w:val="continue"/>
                  <w:tcBorders>
                    <w:tl2br w:val="nil"/>
                    <w:tr2bl w:val="nil"/>
                  </w:tcBorders>
                  <w:noWrap w:val="0"/>
                  <w:vAlign w:val="center"/>
                </w:tcPr>
                <w:p w14:paraId="58D32F5F">
                  <w:pPr>
                    <w:pStyle w:val="8"/>
                    <w:bidi w:val="0"/>
                    <w:jc w:val="center"/>
                    <w:rPr>
                      <w:color w:val="auto"/>
                      <w:u w:val="single"/>
                      <w:lang w:val="en-US" w:eastAsia="zh-CN"/>
                    </w:rPr>
                  </w:pPr>
                </w:p>
              </w:tc>
              <w:tc>
                <w:tcPr>
                  <w:tcW w:w="822" w:type="dxa"/>
                  <w:tcBorders>
                    <w:tl2br w:val="nil"/>
                    <w:tr2bl w:val="nil"/>
                  </w:tcBorders>
                  <w:noWrap w:val="0"/>
                  <w:vAlign w:val="center"/>
                </w:tcPr>
                <w:p w14:paraId="2BA49C79">
                  <w:pPr>
                    <w:pStyle w:val="8"/>
                    <w:bidi w:val="0"/>
                    <w:jc w:val="center"/>
                    <w:rPr>
                      <w:rFonts w:hint="default"/>
                      <w:color w:val="auto"/>
                      <w:u w:val="single"/>
                      <w:lang w:val="en-US" w:eastAsia="zh-CN"/>
                    </w:rPr>
                  </w:pPr>
                  <w:r>
                    <w:rPr>
                      <w:rFonts w:hint="eastAsia"/>
                      <w:color w:val="auto"/>
                      <w:u w:val="single"/>
                    </w:rPr>
                    <w:t>符合</w:t>
                  </w:r>
                </w:p>
              </w:tc>
            </w:tr>
            <w:tr w14:paraId="2072F4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vMerge w:val="continue"/>
                  <w:tcBorders>
                    <w:tl2br w:val="nil"/>
                    <w:tr2bl w:val="nil"/>
                  </w:tcBorders>
                  <w:noWrap w:val="0"/>
                  <w:vAlign w:val="center"/>
                </w:tcPr>
                <w:p w14:paraId="629A48B0">
                  <w:pPr>
                    <w:pStyle w:val="8"/>
                    <w:bidi w:val="0"/>
                    <w:jc w:val="center"/>
                    <w:rPr>
                      <w:color w:val="auto"/>
                      <w:u w:val="single"/>
                      <w:lang w:val="en-US" w:eastAsia="zh-CN"/>
                    </w:rPr>
                  </w:pPr>
                </w:p>
              </w:tc>
              <w:tc>
                <w:tcPr>
                  <w:tcW w:w="1087" w:type="dxa"/>
                  <w:vMerge w:val="continue"/>
                  <w:tcBorders>
                    <w:tl2br w:val="nil"/>
                    <w:tr2bl w:val="nil"/>
                  </w:tcBorders>
                  <w:noWrap w:val="0"/>
                  <w:vAlign w:val="center"/>
                </w:tcPr>
                <w:p w14:paraId="7B44F37B">
                  <w:pPr>
                    <w:pStyle w:val="8"/>
                    <w:bidi w:val="0"/>
                    <w:jc w:val="center"/>
                    <w:rPr>
                      <w:color w:val="auto"/>
                      <w:u w:val="single"/>
                    </w:rPr>
                  </w:pPr>
                </w:p>
              </w:tc>
              <w:tc>
                <w:tcPr>
                  <w:tcW w:w="658" w:type="dxa"/>
                  <w:tcBorders>
                    <w:tl2br w:val="nil"/>
                    <w:tr2bl w:val="nil"/>
                  </w:tcBorders>
                  <w:noWrap w:val="0"/>
                  <w:vAlign w:val="center"/>
                </w:tcPr>
                <w:p w14:paraId="6BED2DE2">
                  <w:pPr>
                    <w:pStyle w:val="8"/>
                    <w:bidi w:val="0"/>
                    <w:jc w:val="center"/>
                    <w:rPr>
                      <w:color w:val="auto"/>
                      <w:u w:val="single"/>
                    </w:rPr>
                  </w:pPr>
                  <w:r>
                    <w:rPr>
                      <w:rFonts w:hint="eastAsia"/>
                      <w:color w:val="auto"/>
                      <w:u w:val="single"/>
                    </w:rPr>
                    <w:t>东南</w:t>
                  </w:r>
                </w:p>
              </w:tc>
              <w:tc>
                <w:tcPr>
                  <w:tcW w:w="1482" w:type="dxa"/>
                  <w:tcBorders>
                    <w:tl2br w:val="nil"/>
                    <w:tr2bl w:val="nil"/>
                  </w:tcBorders>
                  <w:noWrap w:val="0"/>
                  <w:vAlign w:val="center"/>
                </w:tcPr>
                <w:p w14:paraId="6ABFFF35">
                  <w:pPr>
                    <w:pStyle w:val="8"/>
                    <w:bidi w:val="0"/>
                    <w:jc w:val="center"/>
                    <w:rPr>
                      <w:rFonts w:hint="default"/>
                      <w:color w:val="auto"/>
                      <w:u w:val="single"/>
                      <w:lang w:val="en-US" w:eastAsia="zh-CN"/>
                    </w:rPr>
                  </w:pPr>
                  <w:r>
                    <w:rPr>
                      <w:rFonts w:hint="eastAsia"/>
                      <w:color w:val="auto"/>
                      <w:u w:val="single"/>
                      <w:lang w:val="en-US" w:eastAsia="zh-CN"/>
                    </w:rPr>
                    <w:t>大榄坪铁路支线（厂外企业铁路线）</w:t>
                  </w:r>
                </w:p>
              </w:tc>
              <w:tc>
                <w:tcPr>
                  <w:tcW w:w="842" w:type="dxa"/>
                  <w:tcBorders>
                    <w:tl2br w:val="nil"/>
                    <w:tr2bl w:val="nil"/>
                  </w:tcBorders>
                  <w:noWrap w:val="0"/>
                  <w:vAlign w:val="center"/>
                </w:tcPr>
                <w:p w14:paraId="384E0B63">
                  <w:pPr>
                    <w:pStyle w:val="8"/>
                    <w:bidi w:val="0"/>
                    <w:jc w:val="center"/>
                    <w:rPr>
                      <w:rFonts w:hint="default"/>
                      <w:color w:val="auto"/>
                      <w:u w:val="single"/>
                      <w:lang w:val="en-US" w:eastAsia="zh-CN"/>
                    </w:rPr>
                  </w:pPr>
                  <w:r>
                    <w:rPr>
                      <w:rFonts w:hint="eastAsia"/>
                      <w:color w:val="auto"/>
                      <w:u w:val="single"/>
                      <w:lang w:val="en-US" w:eastAsia="zh-CN"/>
                    </w:rPr>
                    <w:t>35</w:t>
                  </w:r>
                </w:p>
              </w:tc>
              <w:tc>
                <w:tcPr>
                  <w:tcW w:w="841" w:type="dxa"/>
                  <w:tcBorders>
                    <w:tl2br w:val="nil"/>
                    <w:tr2bl w:val="nil"/>
                  </w:tcBorders>
                  <w:noWrap w:val="0"/>
                  <w:vAlign w:val="center"/>
                </w:tcPr>
                <w:p w14:paraId="2D746ABE">
                  <w:pPr>
                    <w:pStyle w:val="8"/>
                    <w:bidi w:val="0"/>
                    <w:jc w:val="center"/>
                    <w:rPr>
                      <w:rFonts w:hint="default"/>
                      <w:color w:val="auto"/>
                      <w:u w:val="single"/>
                      <w:lang w:val="en-US" w:eastAsia="zh-CN"/>
                    </w:rPr>
                  </w:pPr>
                  <w:r>
                    <w:rPr>
                      <w:rFonts w:hint="eastAsia"/>
                      <w:color w:val="auto"/>
                      <w:u w:val="single"/>
                      <w:lang w:val="en-US" w:eastAsia="zh-CN"/>
                    </w:rPr>
                    <w:t>30</w:t>
                  </w:r>
                </w:p>
              </w:tc>
              <w:tc>
                <w:tcPr>
                  <w:tcW w:w="2050" w:type="dxa"/>
                  <w:vMerge w:val="continue"/>
                  <w:tcBorders>
                    <w:tl2br w:val="nil"/>
                    <w:tr2bl w:val="nil"/>
                  </w:tcBorders>
                  <w:noWrap w:val="0"/>
                  <w:vAlign w:val="center"/>
                </w:tcPr>
                <w:p w14:paraId="1C8D90FE">
                  <w:pPr>
                    <w:pStyle w:val="8"/>
                    <w:bidi w:val="0"/>
                    <w:jc w:val="center"/>
                    <w:rPr>
                      <w:rFonts w:hint="default"/>
                      <w:color w:val="auto"/>
                      <w:u w:val="single"/>
                      <w:lang w:val="en-US" w:eastAsia="zh-CN"/>
                    </w:rPr>
                  </w:pPr>
                </w:p>
              </w:tc>
              <w:tc>
                <w:tcPr>
                  <w:tcW w:w="822" w:type="dxa"/>
                  <w:tcBorders>
                    <w:tl2br w:val="nil"/>
                    <w:tr2bl w:val="nil"/>
                  </w:tcBorders>
                  <w:noWrap w:val="0"/>
                  <w:vAlign w:val="center"/>
                </w:tcPr>
                <w:p w14:paraId="3D99C6E6">
                  <w:pPr>
                    <w:pStyle w:val="8"/>
                    <w:bidi w:val="0"/>
                    <w:jc w:val="center"/>
                    <w:rPr>
                      <w:color w:val="auto"/>
                      <w:u w:val="single"/>
                    </w:rPr>
                  </w:pPr>
                  <w:r>
                    <w:rPr>
                      <w:rFonts w:hint="eastAsia"/>
                      <w:color w:val="auto"/>
                      <w:u w:val="single"/>
                    </w:rPr>
                    <w:t>符合</w:t>
                  </w:r>
                </w:p>
              </w:tc>
            </w:tr>
            <w:tr w14:paraId="490903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tcBorders>
                    <w:tl2br w:val="nil"/>
                    <w:tr2bl w:val="nil"/>
                  </w:tcBorders>
                  <w:noWrap w:val="0"/>
                  <w:vAlign w:val="center"/>
                </w:tcPr>
                <w:p w14:paraId="12307523">
                  <w:pPr>
                    <w:pStyle w:val="8"/>
                    <w:bidi w:val="0"/>
                    <w:jc w:val="center"/>
                    <w:rPr>
                      <w:rFonts w:hint="default"/>
                      <w:color w:val="auto"/>
                      <w:u w:val="single"/>
                      <w:lang w:val="en-US" w:eastAsia="zh-CN"/>
                    </w:rPr>
                  </w:pPr>
                  <w:r>
                    <w:rPr>
                      <w:rFonts w:hint="eastAsia"/>
                      <w:color w:val="auto"/>
                      <w:u w:val="single"/>
                      <w:lang w:val="en-US" w:eastAsia="zh-CN"/>
                    </w:rPr>
                    <w:t>4</w:t>
                  </w:r>
                </w:p>
              </w:tc>
              <w:tc>
                <w:tcPr>
                  <w:tcW w:w="1087" w:type="dxa"/>
                  <w:vMerge w:val="restart"/>
                  <w:tcBorders>
                    <w:tl2br w:val="nil"/>
                    <w:tr2bl w:val="nil"/>
                  </w:tcBorders>
                  <w:noWrap w:val="0"/>
                  <w:vAlign w:val="center"/>
                </w:tcPr>
                <w:p w14:paraId="7C026C95">
                  <w:pPr>
                    <w:pStyle w:val="8"/>
                    <w:bidi w:val="0"/>
                    <w:jc w:val="center"/>
                    <w:rPr>
                      <w:color w:val="auto"/>
                      <w:u w:val="single"/>
                    </w:rPr>
                  </w:pPr>
                  <w:r>
                    <w:rPr>
                      <w:rFonts w:hint="eastAsia"/>
                      <w:color w:val="auto"/>
                      <w:u w:val="single"/>
                      <w:lang w:val="en-US" w:eastAsia="zh-CN"/>
                    </w:rPr>
                    <w:t>甲类仓库</w:t>
                  </w:r>
                  <w:r>
                    <w:rPr>
                      <w:rFonts w:hint="eastAsia"/>
                      <w:color w:val="auto"/>
                      <w:u w:val="single"/>
                    </w:rPr>
                    <w:t>（</w:t>
                  </w:r>
                  <w:r>
                    <w:rPr>
                      <w:rFonts w:hint="eastAsia"/>
                      <w:color w:val="auto"/>
                      <w:u w:val="single"/>
                      <w:lang w:val="en-US" w:eastAsia="zh-CN"/>
                    </w:rPr>
                    <w:t>甲类</w:t>
                  </w:r>
                  <w:r>
                    <w:rPr>
                      <w:rFonts w:hint="eastAsia"/>
                      <w:color w:val="auto"/>
                      <w:u w:val="single"/>
                    </w:rPr>
                    <w:t>，二级）</w:t>
                  </w:r>
                </w:p>
              </w:tc>
              <w:tc>
                <w:tcPr>
                  <w:tcW w:w="658" w:type="dxa"/>
                  <w:tcBorders>
                    <w:tl2br w:val="nil"/>
                    <w:tr2bl w:val="nil"/>
                  </w:tcBorders>
                  <w:noWrap w:val="0"/>
                  <w:vAlign w:val="center"/>
                </w:tcPr>
                <w:p w14:paraId="6918A2CD">
                  <w:pPr>
                    <w:pStyle w:val="8"/>
                    <w:bidi w:val="0"/>
                    <w:jc w:val="center"/>
                    <w:rPr>
                      <w:color w:val="auto"/>
                      <w:u w:val="single"/>
                    </w:rPr>
                  </w:pPr>
                  <w:r>
                    <w:rPr>
                      <w:rFonts w:hint="eastAsia"/>
                      <w:color w:val="auto"/>
                      <w:u w:val="single"/>
                    </w:rPr>
                    <w:t>南</w:t>
                  </w:r>
                </w:p>
              </w:tc>
              <w:tc>
                <w:tcPr>
                  <w:tcW w:w="1482" w:type="dxa"/>
                  <w:tcBorders>
                    <w:tl2br w:val="nil"/>
                    <w:tr2bl w:val="nil"/>
                  </w:tcBorders>
                  <w:noWrap w:val="0"/>
                  <w:vAlign w:val="center"/>
                </w:tcPr>
                <w:p w14:paraId="56B59A14">
                  <w:pPr>
                    <w:pStyle w:val="8"/>
                    <w:bidi w:val="0"/>
                    <w:jc w:val="center"/>
                    <w:rPr>
                      <w:color w:val="auto"/>
                      <w:u w:val="single"/>
                    </w:rPr>
                  </w:pPr>
                  <w:r>
                    <w:rPr>
                      <w:rFonts w:hint="eastAsia"/>
                      <w:color w:val="auto"/>
                      <w:u w:val="single"/>
                      <w:lang w:val="en-US" w:eastAsia="zh-CN"/>
                    </w:rPr>
                    <w:t>大榄坪铁路支线（厂外企业铁路线）</w:t>
                  </w:r>
                </w:p>
              </w:tc>
              <w:tc>
                <w:tcPr>
                  <w:tcW w:w="842" w:type="dxa"/>
                  <w:tcBorders>
                    <w:tl2br w:val="nil"/>
                    <w:tr2bl w:val="nil"/>
                  </w:tcBorders>
                  <w:noWrap w:val="0"/>
                  <w:vAlign w:val="center"/>
                </w:tcPr>
                <w:p w14:paraId="51F65FF1">
                  <w:pPr>
                    <w:pStyle w:val="8"/>
                    <w:bidi w:val="0"/>
                    <w:jc w:val="center"/>
                    <w:rPr>
                      <w:rFonts w:hint="default"/>
                      <w:color w:val="auto"/>
                      <w:u w:val="single"/>
                      <w:lang w:val="en-US" w:eastAsia="zh-CN"/>
                    </w:rPr>
                  </w:pPr>
                  <w:r>
                    <w:rPr>
                      <w:rFonts w:hint="eastAsia"/>
                      <w:color w:val="auto"/>
                      <w:u w:val="single"/>
                      <w:lang w:val="en-US" w:eastAsia="zh-CN"/>
                    </w:rPr>
                    <w:t>86</w:t>
                  </w:r>
                </w:p>
              </w:tc>
              <w:tc>
                <w:tcPr>
                  <w:tcW w:w="841" w:type="dxa"/>
                  <w:tcBorders>
                    <w:tl2br w:val="nil"/>
                    <w:tr2bl w:val="nil"/>
                  </w:tcBorders>
                  <w:noWrap w:val="0"/>
                  <w:vAlign w:val="center"/>
                </w:tcPr>
                <w:p w14:paraId="679DEAFA">
                  <w:pPr>
                    <w:pStyle w:val="8"/>
                    <w:bidi w:val="0"/>
                    <w:jc w:val="center"/>
                    <w:rPr>
                      <w:rFonts w:hint="default"/>
                      <w:color w:val="auto"/>
                      <w:u w:val="single"/>
                      <w:lang w:val="en-US"/>
                    </w:rPr>
                  </w:pPr>
                  <w:r>
                    <w:rPr>
                      <w:rFonts w:hint="eastAsia"/>
                      <w:color w:val="auto"/>
                      <w:u w:val="single"/>
                      <w:lang w:val="en-US" w:eastAsia="zh-CN"/>
                    </w:rPr>
                    <w:t>30</w:t>
                  </w:r>
                </w:p>
              </w:tc>
              <w:tc>
                <w:tcPr>
                  <w:tcW w:w="2050" w:type="dxa"/>
                  <w:vMerge w:val="continue"/>
                  <w:tcBorders>
                    <w:tl2br w:val="nil"/>
                    <w:tr2bl w:val="nil"/>
                  </w:tcBorders>
                  <w:noWrap w:val="0"/>
                  <w:vAlign w:val="center"/>
                </w:tcPr>
                <w:p w14:paraId="1B976B9C">
                  <w:pPr>
                    <w:pStyle w:val="8"/>
                    <w:bidi w:val="0"/>
                    <w:jc w:val="center"/>
                    <w:rPr>
                      <w:color w:val="auto"/>
                      <w:u w:val="single"/>
                    </w:rPr>
                  </w:pPr>
                </w:p>
              </w:tc>
              <w:tc>
                <w:tcPr>
                  <w:tcW w:w="822" w:type="dxa"/>
                  <w:tcBorders>
                    <w:tl2br w:val="nil"/>
                    <w:tr2bl w:val="nil"/>
                  </w:tcBorders>
                  <w:noWrap w:val="0"/>
                  <w:vAlign w:val="center"/>
                </w:tcPr>
                <w:p w14:paraId="028461AB">
                  <w:pPr>
                    <w:pStyle w:val="8"/>
                    <w:bidi w:val="0"/>
                    <w:jc w:val="center"/>
                    <w:rPr>
                      <w:color w:val="auto"/>
                      <w:u w:val="single"/>
                    </w:rPr>
                  </w:pPr>
                  <w:r>
                    <w:rPr>
                      <w:rFonts w:hint="eastAsia"/>
                      <w:color w:val="auto"/>
                      <w:u w:val="single"/>
                    </w:rPr>
                    <w:t>符合</w:t>
                  </w:r>
                </w:p>
              </w:tc>
            </w:tr>
            <w:tr w14:paraId="5FB42D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tcBorders>
                    <w:tl2br w:val="nil"/>
                    <w:tr2bl w:val="nil"/>
                  </w:tcBorders>
                  <w:noWrap w:val="0"/>
                  <w:vAlign w:val="center"/>
                </w:tcPr>
                <w:p w14:paraId="623DDDEE">
                  <w:pPr>
                    <w:pStyle w:val="8"/>
                    <w:bidi w:val="0"/>
                    <w:jc w:val="center"/>
                    <w:rPr>
                      <w:rFonts w:hint="default"/>
                      <w:color w:val="auto"/>
                      <w:u w:val="single"/>
                      <w:lang w:val="en-US" w:eastAsia="zh-CN"/>
                    </w:rPr>
                  </w:pPr>
                  <w:r>
                    <w:rPr>
                      <w:rFonts w:hint="eastAsia"/>
                      <w:color w:val="auto"/>
                      <w:u w:val="single"/>
                      <w:lang w:val="en-US" w:eastAsia="zh-CN"/>
                    </w:rPr>
                    <w:t>5</w:t>
                  </w:r>
                </w:p>
              </w:tc>
              <w:tc>
                <w:tcPr>
                  <w:tcW w:w="1087" w:type="dxa"/>
                  <w:vMerge w:val="continue"/>
                  <w:tcBorders>
                    <w:tl2br w:val="nil"/>
                    <w:tr2bl w:val="nil"/>
                  </w:tcBorders>
                  <w:noWrap w:val="0"/>
                  <w:vAlign w:val="center"/>
                </w:tcPr>
                <w:p w14:paraId="76469123">
                  <w:pPr>
                    <w:pStyle w:val="8"/>
                    <w:bidi w:val="0"/>
                    <w:jc w:val="center"/>
                    <w:rPr>
                      <w:rFonts w:hint="eastAsia"/>
                      <w:color w:val="auto"/>
                      <w:u w:val="single"/>
                      <w:lang w:val="en-US" w:eastAsia="zh-CN"/>
                    </w:rPr>
                  </w:pPr>
                </w:p>
              </w:tc>
              <w:tc>
                <w:tcPr>
                  <w:tcW w:w="658" w:type="dxa"/>
                  <w:tcBorders>
                    <w:tl2br w:val="nil"/>
                    <w:tr2bl w:val="nil"/>
                  </w:tcBorders>
                  <w:noWrap w:val="0"/>
                  <w:vAlign w:val="center"/>
                </w:tcPr>
                <w:p w14:paraId="5C1ED19F">
                  <w:pPr>
                    <w:pStyle w:val="8"/>
                    <w:bidi w:val="0"/>
                    <w:jc w:val="center"/>
                    <w:rPr>
                      <w:rFonts w:hint="eastAsia"/>
                      <w:color w:val="auto"/>
                      <w:u w:val="single"/>
                      <w:lang w:val="en-US" w:eastAsia="zh-CN"/>
                    </w:rPr>
                  </w:pPr>
                  <w:r>
                    <w:rPr>
                      <w:rFonts w:hint="eastAsia"/>
                      <w:color w:val="auto"/>
                      <w:u w:val="single"/>
                      <w:lang w:val="en-US" w:eastAsia="zh-CN"/>
                    </w:rPr>
                    <w:t>西南</w:t>
                  </w:r>
                </w:p>
              </w:tc>
              <w:tc>
                <w:tcPr>
                  <w:tcW w:w="1482" w:type="dxa"/>
                  <w:tcBorders>
                    <w:tl2br w:val="nil"/>
                    <w:tr2bl w:val="nil"/>
                  </w:tcBorders>
                  <w:noWrap w:val="0"/>
                  <w:vAlign w:val="center"/>
                </w:tcPr>
                <w:p w14:paraId="64AE1292">
                  <w:pPr>
                    <w:pStyle w:val="8"/>
                    <w:bidi w:val="0"/>
                    <w:jc w:val="center"/>
                    <w:rPr>
                      <w:rFonts w:hint="default"/>
                      <w:color w:val="auto"/>
                      <w:u w:val="single"/>
                      <w:lang w:val="en-US" w:eastAsia="zh-CN"/>
                    </w:rPr>
                  </w:pPr>
                  <w:r>
                    <w:rPr>
                      <w:rFonts w:hint="eastAsia"/>
                      <w:color w:val="auto"/>
                      <w:u w:val="single"/>
                      <w:lang w:val="en-US" w:eastAsia="zh-CN"/>
                    </w:rPr>
                    <w:t>三号路</w:t>
                  </w:r>
                </w:p>
              </w:tc>
              <w:tc>
                <w:tcPr>
                  <w:tcW w:w="842" w:type="dxa"/>
                  <w:tcBorders>
                    <w:tl2br w:val="nil"/>
                    <w:tr2bl w:val="nil"/>
                  </w:tcBorders>
                  <w:noWrap w:val="0"/>
                  <w:vAlign w:val="center"/>
                </w:tcPr>
                <w:p w14:paraId="44F80E36">
                  <w:pPr>
                    <w:pStyle w:val="8"/>
                    <w:bidi w:val="0"/>
                    <w:jc w:val="center"/>
                    <w:rPr>
                      <w:rFonts w:hint="default"/>
                      <w:color w:val="auto"/>
                      <w:u w:val="single"/>
                      <w:lang w:val="en-US" w:eastAsia="zh-CN"/>
                    </w:rPr>
                  </w:pPr>
                  <w:r>
                    <w:rPr>
                      <w:rFonts w:hint="eastAsia"/>
                      <w:color w:val="auto"/>
                      <w:u w:val="single"/>
                      <w:lang w:val="en-US" w:eastAsia="zh-CN"/>
                    </w:rPr>
                    <w:t>139.4</w:t>
                  </w:r>
                </w:p>
              </w:tc>
              <w:tc>
                <w:tcPr>
                  <w:tcW w:w="841" w:type="dxa"/>
                  <w:tcBorders>
                    <w:tl2br w:val="nil"/>
                    <w:tr2bl w:val="nil"/>
                  </w:tcBorders>
                  <w:noWrap w:val="0"/>
                  <w:vAlign w:val="center"/>
                </w:tcPr>
                <w:p w14:paraId="227F48C4">
                  <w:pPr>
                    <w:pStyle w:val="8"/>
                    <w:bidi w:val="0"/>
                    <w:jc w:val="center"/>
                    <w:rPr>
                      <w:rFonts w:hint="default"/>
                      <w:color w:val="auto"/>
                      <w:u w:val="single"/>
                      <w:lang w:val="en-US" w:eastAsia="zh-CN"/>
                    </w:rPr>
                  </w:pPr>
                  <w:r>
                    <w:rPr>
                      <w:rFonts w:hint="eastAsia"/>
                      <w:color w:val="auto"/>
                      <w:u w:val="single"/>
                      <w:lang w:val="en-US" w:eastAsia="zh-CN"/>
                    </w:rPr>
                    <w:t>20</w:t>
                  </w:r>
                </w:p>
              </w:tc>
              <w:tc>
                <w:tcPr>
                  <w:tcW w:w="2050" w:type="dxa"/>
                  <w:vMerge w:val="continue"/>
                  <w:tcBorders>
                    <w:tl2br w:val="nil"/>
                    <w:tr2bl w:val="nil"/>
                  </w:tcBorders>
                  <w:noWrap w:val="0"/>
                  <w:vAlign w:val="center"/>
                </w:tcPr>
                <w:p w14:paraId="2D09AB41">
                  <w:pPr>
                    <w:pStyle w:val="8"/>
                    <w:bidi w:val="0"/>
                    <w:jc w:val="center"/>
                    <w:rPr>
                      <w:color w:val="auto"/>
                      <w:u w:val="single"/>
                    </w:rPr>
                  </w:pPr>
                </w:p>
              </w:tc>
              <w:tc>
                <w:tcPr>
                  <w:tcW w:w="822" w:type="dxa"/>
                  <w:tcBorders>
                    <w:tl2br w:val="nil"/>
                    <w:tr2bl w:val="nil"/>
                  </w:tcBorders>
                  <w:noWrap w:val="0"/>
                  <w:vAlign w:val="center"/>
                </w:tcPr>
                <w:p w14:paraId="662D2F73">
                  <w:pPr>
                    <w:pStyle w:val="8"/>
                    <w:bidi w:val="0"/>
                    <w:jc w:val="center"/>
                    <w:rPr>
                      <w:rFonts w:hint="eastAsia"/>
                      <w:color w:val="auto"/>
                      <w:u w:val="single"/>
                    </w:rPr>
                  </w:pPr>
                  <w:r>
                    <w:rPr>
                      <w:rFonts w:hint="eastAsia"/>
                      <w:color w:val="auto"/>
                      <w:u w:val="single"/>
                    </w:rPr>
                    <w:t>符合</w:t>
                  </w:r>
                </w:p>
              </w:tc>
            </w:tr>
            <w:tr w14:paraId="255332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tcBorders>
                    <w:tl2br w:val="nil"/>
                    <w:tr2bl w:val="nil"/>
                  </w:tcBorders>
                  <w:noWrap w:val="0"/>
                  <w:vAlign w:val="center"/>
                </w:tcPr>
                <w:p w14:paraId="270082CC">
                  <w:pPr>
                    <w:pStyle w:val="8"/>
                    <w:bidi w:val="0"/>
                    <w:jc w:val="center"/>
                    <w:rPr>
                      <w:rFonts w:hint="default"/>
                      <w:color w:val="auto"/>
                      <w:u w:val="single"/>
                      <w:lang w:val="en-US" w:eastAsia="zh-CN"/>
                    </w:rPr>
                  </w:pPr>
                  <w:r>
                    <w:rPr>
                      <w:rFonts w:hint="eastAsia"/>
                      <w:color w:val="auto"/>
                      <w:u w:val="single"/>
                      <w:lang w:val="en-US" w:eastAsia="zh-CN"/>
                    </w:rPr>
                    <w:t>6</w:t>
                  </w:r>
                </w:p>
              </w:tc>
              <w:tc>
                <w:tcPr>
                  <w:tcW w:w="1087" w:type="dxa"/>
                  <w:vMerge w:val="continue"/>
                  <w:tcBorders>
                    <w:tl2br w:val="nil"/>
                    <w:tr2bl w:val="nil"/>
                  </w:tcBorders>
                  <w:noWrap w:val="0"/>
                  <w:vAlign w:val="center"/>
                </w:tcPr>
                <w:p w14:paraId="0D5FE269">
                  <w:pPr>
                    <w:pStyle w:val="8"/>
                    <w:bidi w:val="0"/>
                    <w:jc w:val="center"/>
                    <w:rPr>
                      <w:rFonts w:hint="eastAsia"/>
                      <w:color w:val="auto"/>
                      <w:u w:val="single"/>
                      <w:lang w:val="en-US" w:eastAsia="zh-CN"/>
                    </w:rPr>
                  </w:pPr>
                </w:p>
              </w:tc>
              <w:tc>
                <w:tcPr>
                  <w:tcW w:w="658" w:type="dxa"/>
                  <w:tcBorders>
                    <w:tl2br w:val="nil"/>
                    <w:tr2bl w:val="nil"/>
                  </w:tcBorders>
                  <w:noWrap w:val="0"/>
                  <w:vAlign w:val="center"/>
                </w:tcPr>
                <w:p w14:paraId="76C3E298">
                  <w:pPr>
                    <w:pStyle w:val="8"/>
                    <w:bidi w:val="0"/>
                    <w:jc w:val="center"/>
                    <w:rPr>
                      <w:rFonts w:hint="default"/>
                      <w:color w:val="auto"/>
                      <w:u w:val="single"/>
                      <w:lang w:val="en-US" w:eastAsia="zh-CN"/>
                    </w:rPr>
                  </w:pPr>
                  <w:r>
                    <w:rPr>
                      <w:rFonts w:hint="eastAsia"/>
                      <w:color w:val="auto"/>
                      <w:u w:val="single"/>
                      <w:lang w:val="en-US" w:eastAsia="zh-CN"/>
                    </w:rPr>
                    <w:t>北</w:t>
                  </w:r>
                </w:p>
              </w:tc>
              <w:tc>
                <w:tcPr>
                  <w:tcW w:w="1482" w:type="dxa"/>
                  <w:tcBorders>
                    <w:tl2br w:val="nil"/>
                    <w:tr2bl w:val="nil"/>
                  </w:tcBorders>
                  <w:noWrap w:val="0"/>
                  <w:vAlign w:val="center"/>
                </w:tcPr>
                <w:p w14:paraId="127A5EA8">
                  <w:pPr>
                    <w:pStyle w:val="8"/>
                    <w:bidi w:val="0"/>
                    <w:jc w:val="center"/>
                    <w:rPr>
                      <w:rFonts w:hint="eastAsia"/>
                      <w:color w:val="auto"/>
                      <w:u w:val="single"/>
                      <w:lang w:val="en-US" w:eastAsia="zh-CN"/>
                    </w:rPr>
                  </w:pPr>
                  <w:r>
                    <w:rPr>
                      <w:rFonts w:hint="eastAsia"/>
                      <w:color w:val="auto"/>
                      <w:u w:val="single"/>
                      <w:lang w:val="en-US" w:eastAsia="zh-CN"/>
                    </w:rPr>
                    <w:t>港区十二大街</w:t>
                  </w:r>
                </w:p>
              </w:tc>
              <w:tc>
                <w:tcPr>
                  <w:tcW w:w="842" w:type="dxa"/>
                  <w:tcBorders>
                    <w:tl2br w:val="nil"/>
                    <w:tr2bl w:val="nil"/>
                  </w:tcBorders>
                  <w:noWrap w:val="0"/>
                  <w:vAlign w:val="center"/>
                </w:tcPr>
                <w:p w14:paraId="46C9FEAC">
                  <w:pPr>
                    <w:pStyle w:val="8"/>
                    <w:bidi w:val="0"/>
                    <w:jc w:val="center"/>
                    <w:rPr>
                      <w:rFonts w:hint="default"/>
                      <w:color w:val="auto"/>
                      <w:u w:val="single"/>
                      <w:lang w:val="en-US" w:eastAsia="zh-CN"/>
                    </w:rPr>
                  </w:pPr>
                  <w:r>
                    <w:rPr>
                      <w:rFonts w:hint="eastAsia"/>
                      <w:color w:val="auto"/>
                      <w:u w:val="single"/>
                      <w:lang w:val="en-US" w:eastAsia="zh-CN"/>
                    </w:rPr>
                    <w:t>208</w:t>
                  </w:r>
                </w:p>
              </w:tc>
              <w:tc>
                <w:tcPr>
                  <w:tcW w:w="841" w:type="dxa"/>
                  <w:tcBorders>
                    <w:tl2br w:val="nil"/>
                    <w:tr2bl w:val="nil"/>
                  </w:tcBorders>
                  <w:noWrap w:val="0"/>
                  <w:vAlign w:val="center"/>
                </w:tcPr>
                <w:p w14:paraId="6DC363A0">
                  <w:pPr>
                    <w:pStyle w:val="8"/>
                    <w:bidi w:val="0"/>
                    <w:jc w:val="center"/>
                    <w:rPr>
                      <w:rFonts w:hint="eastAsia"/>
                      <w:color w:val="auto"/>
                      <w:u w:val="single"/>
                      <w:lang w:val="en-US" w:eastAsia="zh-CN"/>
                    </w:rPr>
                  </w:pPr>
                  <w:r>
                    <w:rPr>
                      <w:rFonts w:hint="eastAsia"/>
                      <w:color w:val="auto"/>
                      <w:u w:val="single"/>
                      <w:lang w:val="en-US" w:eastAsia="zh-CN"/>
                    </w:rPr>
                    <w:t>20</w:t>
                  </w:r>
                </w:p>
              </w:tc>
              <w:tc>
                <w:tcPr>
                  <w:tcW w:w="2050" w:type="dxa"/>
                  <w:vMerge w:val="continue"/>
                  <w:tcBorders>
                    <w:tl2br w:val="nil"/>
                    <w:tr2bl w:val="nil"/>
                  </w:tcBorders>
                  <w:noWrap w:val="0"/>
                  <w:vAlign w:val="center"/>
                </w:tcPr>
                <w:p w14:paraId="2198C7DA">
                  <w:pPr>
                    <w:pStyle w:val="8"/>
                    <w:bidi w:val="0"/>
                    <w:jc w:val="center"/>
                    <w:rPr>
                      <w:color w:val="auto"/>
                      <w:u w:val="single"/>
                      <w:lang w:val="en-US" w:eastAsia="zh-CN"/>
                    </w:rPr>
                  </w:pPr>
                </w:p>
              </w:tc>
              <w:tc>
                <w:tcPr>
                  <w:tcW w:w="822" w:type="dxa"/>
                  <w:tcBorders>
                    <w:tl2br w:val="nil"/>
                    <w:tr2bl w:val="nil"/>
                  </w:tcBorders>
                  <w:noWrap w:val="0"/>
                  <w:vAlign w:val="center"/>
                </w:tcPr>
                <w:p w14:paraId="5EF8C842">
                  <w:pPr>
                    <w:pStyle w:val="8"/>
                    <w:bidi w:val="0"/>
                    <w:jc w:val="center"/>
                    <w:rPr>
                      <w:rFonts w:hint="eastAsia"/>
                      <w:color w:val="auto"/>
                      <w:u w:val="single"/>
                    </w:rPr>
                  </w:pPr>
                  <w:r>
                    <w:rPr>
                      <w:rFonts w:hint="eastAsia"/>
                      <w:color w:val="auto"/>
                      <w:u w:val="single"/>
                    </w:rPr>
                    <w:t>符合</w:t>
                  </w:r>
                </w:p>
              </w:tc>
            </w:tr>
            <w:tr w14:paraId="675D9D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tcBorders>
                    <w:tl2br w:val="nil"/>
                    <w:tr2bl w:val="nil"/>
                  </w:tcBorders>
                  <w:noWrap w:val="0"/>
                  <w:vAlign w:val="center"/>
                </w:tcPr>
                <w:p w14:paraId="19473D3F">
                  <w:pPr>
                    <w:pStyle w:val="8"/>
                    <w:bidi w:val="0"/>
                    <w:jc w:val="center"/>
                    <w:rPr>
                      <w:rFonts w:hint="default"/>
                      <w:color w:val="auto"/>
                      <w:u w:val="single"/>
                      <w:lang w:val="en-US" w:eastAsia="zh-CN"/>
                    </w:rPr>
                  </w:pPr>
                  <w:r>
                    <w:rPr>
                      <w:rFonts w:hint="eastAsia"/>
                      <w:color w:val="auto"/>
                      <w:u w:val="single"/>
                      <w:lang w:val="en-US" w:eastAsia="zh-CN"/>
                    </w:rPr>
                    <w:t>7</w:t>
                  </w:r>
                </w:p>
              </w:tc>
              <w:tc>
                <w:tcPr>
                  <w:tcW w:w="1087" w:type="dxa"/>
                  <w:tcBorders>
                    <w:tl2br w:val="nil"/>
                    <w:tr2bl w:val="nil"/>
                  </w:tcBorders>
                  <w:noWrap w:val="0"/>
                  <w:vAlign w:val="center"/>
                </w:tcPr>
                <w:p w14:paraId="47B9F4C0">
                  <w:pPr>
                    <w:pStyle w:val="8"/>
                    <w:bidi w:val="0"/>
                    <w:jc w:val="center"/>
                    <w:rPr>
                      <w:rFonts w:hint="default"/>
                      <w:color w:val="auto"/>
                      <w:u w:val="single"/>
                      <w:lang w:val="en-US" w:eastAsia="zh-CN"/>
                    </w:rPr>
                  </w:pPr>
                  <w:r>
                    <w:rPr>
                      <w:rFonts w:hint="eastAsia"/>
                      <w:color w:val="auto"/>
                      <w:u w:val="single"/>
                      <w:lang w:val="en-US" w:eastAsia="zh-CN"/>
                    </w:rPr>
                    <w:t>丙类仓库1（丙类，二级）</w:t>
                  </w:r>
                </w:p>
              </w:tc>
              <w:tc>
                <w:tcPr>
                  <w:tcW w:w="658" w:type="dxa"/>
                  <w:tcBorders>
                    <w:tl2br w:val="nil"/>
                    <w:tr2bl w:val="nil"/>
                  </w:tcBorders>
                  <w:noWrap w:val="0"/>
                  <w:vAlign w:val="center"/>
                </w:tcPr>
                <w:p w14:paraId="3DFB64A3">
                  <w:pPr>
                    <w:pStyle w:val="8"/>
                    <w:bidi w:val="0"/>
                    <w:jc w:val="center"/>
                    <w:rPr>
                      <w:rFonts w:hint="eastAsia"/>
                      <w:color w:val="auto"/>
                      <w:u w:val="single"/>
                      <w:lang w:val="en-US" w:eastAsia="zh-CN"/>
                    </w:rPr>
                  </w:pPr>
                  <w:r>
                    <w:rPr>
                      <w:rFonts w:hint="eastAsia"/>
                      <w:color w:val="auto"/>
                      <w:u w:val="single"/>
                      <w:lang w:val="en-US" w:eastAsia="zh-CN"/>
                    </w:rPr>
                    <w:t>西</w:t>
                  </w:r>
                </w:p>
              </w:tc>
              <w:tc>
                <w:tcPr>
                  <w:tcW w:w="1482" w:type="dxa"/>
                  <w:tcBorders>
                    <w:tl2br w:val="nil"/>
                    <w:tr2bl w:val="nil"/>
                  </w:tcBorders>
                  <w:noWrap w:val="0"/>
                  <w:vAlign w:val="center"/>
                </w:tcPr>
                <w:p w14:paraId="24ECC5FC">
                  <w:pPr>
                    <w:pStyle w:val="8"/>
                    <w:bidi w:val="0"/>
                    <w:jc w:val="center"/>
                    <w:rPr>
                      <w:rFonts w:hint="eastAsia"/>
                      <w:color w:val="auto"/>
                      <w:u w:val="single"/>
                      <w:lang w:val="en-US" w:eastAsia="zh-CN"/>
                    </w:rPr>
                  </w:pPr>
                  <w:r>
                    <w:rPr>
                      <w:rFonts w:hint="eastAsia"/>
                      <w:color w:val="auto"/>
                      <w:u w:val="single"/>
                      <w:lang w:val="en-US" w:eastAsia="zh-CN"/>
                    </w:rPr>
                    <w:t>中谷物流仓库</w:t>
                  </w:r>
                  <w:r>
                    <w:rPr>
                      <w:rFonts w:hint="eastAsia"/>
                      <w:color w:val="auto"/>
                      <w:u w:val="single"/>
                    </w:rPr>
                    <w:t>（</w:t>
                  </w:r>
                  <w:r>
                    <w:rPr>
                      <w:rFonts w:hint="eastAsia"/>
                      <w:color w:val="auto"/>
                      <w:u w:val="single"/>
                      <w:lang w:val="en-US" w:eastAsia="zh-CN"/>
                    </w:rPr>
                    <w:t>丙类</w:t>
                  </w:r>
                  <w:r>
                    <w:rPr>
                      <w:rFonts w:hint="eastAsia"/>
                      <w:color w:val="auto"/>
                      <w:u w:val="single"/>
                    </w:rPr>
                    <w:t>，二级）</w:t>
                  </w:r>
                </w:p>
              </w:tc>
              <w:tc>
                <w:tcPr>
                  <w:tcW w:w="842" w:type="dxa"/>
                  <w:tcBorders>
                    <w:tl2br w:val="nil"/>
                    <w:tr2bl w:val="nil"/>
                  </w:tcBorders>
                  <w:noWrap w:val="0"/>
                  <w:vAlign w:val="center"/>
                </w:tcPr>
                <w:p w14:paraId="4AAD9B15">
                  <w:pPr>
                    <w:pStyle w:val="8"/>
                    <w:bidi w:val="0"/>
                    <w:jc w:val="center"/>
                    <w:rPr>
                      <w:rFonts w:hint="default"/>
                      <w:color w:val="auto"/>
                      <w:u w:val="single"/>
                      <w:lang w:val="en-US" w:eastAsia="zh-CN"/>
                    </w:rPr>
                  </w:pPr>
                  <w:r>
                    <w:rPr>
                      <w:rFonts w:hint="eastAsia"/>
                      <w:color w:val="auto"/>
                      <w:u w:val="single"/>
                      <w:lang w:val="en-US" w:eastAsia="zh-CN"/>
                    </w:rPr>
                    <w:t>24.8</w:t>
                  </w:r>
                </w:p>
              </w:tc>
              <w:tc>
                <w:tcPr>
                  <w:tcW w:w="841" w:type="dxa"/>
                  <w:tcBorders>
                    <w:tl2br w:val="nil"/>
                    <w:tr2bl w:val="nil"/>
                  </w:tcBorders>
                  <w:noWrap w:val="0"/>
                  <w:vAlign w:val="center"/>
                </w:tcPr>
                <w:p w14:paraId="3C38D138">
                  <w:pPr>
                    <w:pStyle w:val="8"/>
                    <w:bidi w:val="0"/>
                    <w:jc w:val="center"/>
                    <w:rPr>
                      <w:rFonts w:hint="default"/>
                      <w:color w:val="auto"/>
                      <w:u w:val="single"/>
                      <w:lang w:val="en-US" w:eastAsia="zh-CN"/>
                    </w:rPr>
                  </w:pPr>
                  <w:r>
                    <w:rPr>
                      <w:rFonts w:hint="eastAsia"/>
                      <w:color w:val="auto"/>
                      <w:u w:val="single"/>
                      <w:lang w:val="en-US" w:eastAsia="zh-CN"/>
                    </w:rPr>
                    <w:t>10</w:t>
                  </w:r>
                </w:p>
              </w:tc>
              <w:tc>
                <w:tcPr>
                  <w:tcW w:w="2050" w:type="dxa"/>
                  <w:vMerge w:val="restart"/>
                  <w:tcBorders>
                    <w:tl2br w:val="nil"/>
                    <w:tr2bl w:val="nil"/>
                  </w:tcBorders>
                  <w:noWrap w:val="0"/>
                  <w:vAlign w:val="center"/>
                </w:tcPr>
                <w:p w14:paraId="71954240">
                  <w:pPr>
                    <w:pStyle w:val="8"/>
                    <w:bidi w:val="0"/>
                    <w:jc w:val="center"/>
                    <w:rPr>
                      <w:rFonts w:hint="default"/>
                      <w:color w:val="auto"/>
                      <w:u w:val="single"/>
                      <w:lang w:val="en-US" w:eastAsia="zh-CN"/>
                    </w:rPr>
                  </w:pPr>
                  <w:r>
                    <w:rPr>
                      <w:color w:val="auto"/>
                      <w:u w:val="single"/>
                    </w:rPr>
                    <w:t>《建筑设计防火规范（2018年版）》（GB50016-2014）表3.</w:t>
                  </w:r>
                  <w:r>
                    <w:rPr>
                      <w:rFonts w:hint="eastAsia"/>
                      <w:color w:val="auto"/>
                      <w:u w:val="single"/>
                      <w:lang w:val="en-US" w:eastAsia="zh-CN"/>
                    </w:rPr>
                    <w:t>4</w:t>
                  </w:r>
                  <w:r>
                    <w:rPr>
                      <w:color w:val="auto"/>
                      <w:u w:val="single"/>
                    </w:rPr>
                    <w:t>.1</w:t>
                  </w:r>
                </w:p>
              </w:tc>
              <w:tc>
                <w:tcPr>
                  <w:tcW w:w="822" w:type="dxa"/>
                  <w:tcBorders>
                    <w:tl2br w:val="nil"/>
                    <w:tr2bl w:val="nil"/>
                  </w:tcBorders>
                  <w:noWrap w:val="0"/>
                  <w:vAlign w:val="center"/>
                </w:tcPr>
                <w:p w14:paraId="5CFC0E42">
                  <w:pPr>
                    <w:pStyle w:val="8"/>
                    <w:bidi w:val="0"/>
                    <w:jc w:val="center"/>
                    <w:rPr>
                      <w:rFonts w:hint="eastAsia"/>
                      <w:color w:val="auto"/>
                      <w:u w:val="single"/>
                    </w:rPr>
                  </w:pPr>
                  <w:r>
                    <w:rPr>
                      <w:rFonts w:hint="eastAsia"/>
                      <w:color w:val="auto"/>
                      <w:u w:val="single"/>
                    </w:rPr>
                    <w:t>符合</w:t>
                  </w:r>
                </w:p>
              </w:tc>
            </w:tr>
            <w:tr w14:paraId="542931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tcBorders>
                    <w:tl2br w:val="nil"/>
                    <w:tr2bl w:val="nil"/>
                  </w:tcBorders>
                  <w:noWrap w:val="0"/>
                  <w:vAlign w:val="center"/>
                </w:tcPr>
                <w:p w14:paraId="55E3B24D">
                  <w:pPr>
                    <w:pStyle w:val="8"/>
                    <w:bidi w:val="0"/>
                    <w:jc w:val="center"/>
                    <w:rPr>
                      <w:rFonts w:hint="default"/>
                      <w:color w:val="auto"/>
                      <w:u w:val="single"/>
                      <w:lang w:val="en-US" w:eastAsia="zh-CN"/>
                    </w:rPr>
                  </w:pPr>
                  <w:r>
                    <w:rPr>
                      <w:rFonts w:hint="eastAsia"/>
                      <w:color w:val="auto"/>
                      <w:u w:val="single"/>
                      <w:lang w:val="en-US" w:eastAsia="zh-CN"/>
                    </w:rPr>
                    <w:t>8</w:t>
                  </w:r>
                </w:p>
              </w:tc>
              <w:tc>
                <w:tcPr>
                  <w:tcW w:w="1087" w:type="dxa"/>
                  <w:tcBorders>
                    <w:tl2br w:val="nil"/>
                    <w:tr2bl w:val="nil"/>
                  </w:tcBorders>
                  <w:noWrap w:val="0"/>
                  <w:vAlign w:val="center"/>
                </w:tcPr>
                <w:p w14:paraId="6D5466B5">
                  <w:pPr>
                    <w:pStyle w:val="8"/>
                    <w:bidi w:val="0"/>
                    <w:jc w:val="center"/>
                    <w:rPr>
                      <w:rFonts w:hint="eastAsia"/>
                      <w:color w:val="auto"/>
                      <w:u w:val="single"/>
                      <w:lang w:val="en-US" w:eastAsia="zh-CN"/>
                    </w:rPr>
                  </w:pPr>
                  <w:r>
                    <w:rPr>
                      <w:rFonts w:hint="eastAsia"/>
                      <w:color w:val="auto"/>
                      <w:u w:val="single"/>
                      <w:lang w:val="en-US" w:eastAsia="zh-CN"/>
                    </w:rPr>
                    <w:t>丙类仓库2（丙类，二级）</w:t>
                  </w:r>
                </w:p>
              </w:tc>
              <w:tc>
                <w:tcPr>
                  <w:tcW w:w="658" w:type="dxa"/>
                  <w:tcBorders>
                    <w:tl2br w:val="nil"/>
                    <w:tr2bl w:val="nil"/>
                  </w:tcBorders>
                  <w:noWrap w:val="0"/>
                  <w:vAlign w:val="center"/>
                </w:tcPr>
                <w:p w14:paraId="52C582B9">
                  <w:pPr>
                    <w:pStyle w:val="8"/>
                    <w:bidi w:val="0"/>
                    <w:jc w:val="center"/>
                    <w:rPr>
                      <w:rFonts w:hint="eastAsia"/>
                      <w:color w:val="auto"/>
                      <w:u w:val="single"/>
                      <w:lang w:val="en-US" w:eastAsia="zh-CN"/>
                    </w:rPr>
                  </w:pPr>
                  <w:r>
                    <w:rPr>
                      <w:rFonts w:hint="eastAsia"/>
                      <w:color w:val="auto"/>
                      <w:u w:val="single"/>
                      <w:lang w:val="en-US" w:eastAsia="zh-CN"/>
                    </w:rPr>
                    <w:t>西</w:t>
                  </w:r>
                </w:p>
              </w:tc>
              <w:tc>
                <w:tcPr>
                  <w:tcW w:w="1482" w:type="dxa"/>
                  <w:tcBorders>
                    <w:tl2br w:val="nil"/>
                    <w:tr2bl w:val="nil"/>
                  </w:tcBorders>
                  <w:noWrap w:val="0"/>
                  <w:vAlign w:val="center"/>
                </w:tcPr>
                <w:p w14:paraId="37E79428">
                  <w:pPr>
                    <w:pStyle w:val="8"/>
                    <w:bidi w:val="0"/>
                    <w:jc w:val="center"/>
                    <w:rPr>
                      <w:rFonts w:hint="eastAsia"/>
                      <w:color w:val="auto"/>
                      <w:u w:val="single"/>
                      <w:lang w:val="en-US" w:eastAsia="zh-CN"/>
                    </w:rPr>
                  </w:pPr>
                  <w:r>
                    <w:rPr>
                      <w:rFonts w:hint="eastAsia"/>
                      <w:color w:val="auto"/>
                      <w:u w:val="single"/>
                      <w:lang w:val="en-US" w:eastAsia="zh-CN"/>
                    </w:rPr>
                    <w:t>中谷物流仓库</w:t>
                  </w:r>
                  <w:r>
                    <w:rPr>
                      <w:rFonts w:hint="eastAsia"/>
                      <w:color w:val="auto"/>
                      <w:u w:val="single"/>
                    </w:rPr>
                    <w:t>（</w:t>
                  </w:r>
                  <w:r>
                    <w:rPr>
                      <w:rFonts w:hint="eastAsia"/>
                      <w:color w:val="auto"/>
                      <w:u w:val="single"/>
                      <w:lang w:val="en-US" w:eastAsia="zh-CN"/>
                    </w:rPr>
                    <w:t>丙类</w:t>
                  </w:r>
                  <w:r>
                    <w:rPr>
                      <w:rFonts w:hint="eastAsia"/>
                      <w:color w:val="auto"/>
                      <w:u w:val="single"/>
                    </w:rPr>
                    <w:t>，二级）</w:t>
                  </w:r>
                </w:p>
              </w:tc>
              <w:tc>
                <w:tcPr>
                  <w:tcW w:w="842" w:type="dxa"/>
                  <w:tcBorders>
                    <w:tl2br w:val="nil"/>
                    <w:tr2bl w:val="nil"/>
                  </w:tcBorders>
                  <w:noWrap w:val="0"/>
                  <w:vAlign w:val="center"/>
                </w:tcPr>
                <w:p w14:paraId="375E326D">
                  <w:pPr>
                    <w:pStyle w:val="8"/>
                    <w:bidi w:val="0"/>
                    <w:jc w:val="center"/>
                    <w:rPr>
                      <w:rFonts w:hint="eastAsia"/>
                      <w:color w:val="auto"/>
                      <w:u w:val="single"/>
                      <w:lang w:val="en-US" w:eastAsia="zh-CN"/>
                    </w:rPr>
                  </w:pPr>
                  <w:r>
                    <w:rPr>
                      <w:rFonts w:hint="eastAsia"/>
                      <w:color w:val="auto"/>
                      <w:u w:val="single"/>
                      <w:lang w:val="en-US" w:eastAsia="zh-CN"/>
                    </w:rPr>
                    <w:t>24.8</w:t>
                  </w:r>
                </w:p>
              </w:tc>
              <w:tc>
                <w:tcPr>
                  <w:tcW w:w="841" w:type="dxa"/>
                  <w:tcBorders>
                    <w:tl2br w:val="nil"/>
                    <w:tr2bl w:val="nil"/>
                  </w:tcBorders>
                  <w:noWrap w:val="0"/>
                  <w:vAlign w:val="center"/>
                </w:tcPr>
                <w:p w14:paraId="3C590403">
                  <w:pPr>
                    <w:pStyle w:val="8"/>
                    <w:bidi w:val="0"/>
                    <w:jc w:val="center"/>
                    <w:rPr>
                      <w:rFonts w:hint="eastAsia"/>
                      <w:color w:val="auto"/>
                      <w:u w:val="single"/>
                      <w:lang w:val="en-US" w:eastAsia="zh-CN"/>
                    </w:rPr>
                  </w:pPr>
                  <w:r>
                    <w:rPr>
                      <w:rFonts w:hint="eastAsia"/>
                      <w:color w:val="auto"/>
                      <w:u w:val="single"/>
                      <w:lang w:val="en-US" w:eastAsia="zh-CN"/>
                    </w:rPr>
                    <w:t>10</w:t>
                  </w:r>
                </w:p>
              </w:tc>
              <w:tc>
                <w:tcPr>
                  <w:tcW w:w="2050" w:type="dxa"/>
                  <w:vMerge w:val="continue"/>
                  <w:tcBorders>
                    <w:tl2br w:val="nil"/>
                    <w:tr2bl w:val="nil"/>
                  </w:tcBorders>
                  <w:noWrap w:val="0"/>
                  <w:vAlign w:val="center"/>
                </w:tcPr>
                <w:p w14:paraId="6DEA6CB7">
                  <w:pPr>
                    <w:pStyle w:val="8"/>
                    <w:bidi w:val="0"/>
                    <w:jc w:val="center"/>
                    <w:rPr>
                      <w:color w:val="auto"/>
                      <w:u w:val="single"/>
                    </w:rPr>
                  </w:pPr>
                </w:p>
              </w:tc>
              <w:tc>
                <w:tcPr>
                  <w:tcW w:w="822" w:type="dxa"/>
                  <w:tcBorders>
                    <w:tl2br w:val="nil"/>
                    <w:tr2bl w:val="nil"/>
                  </w:tcBorders>
                  <w:noWrap w:val="0"/>
                  <w:vAlign w:val="center"/>
                </w:tcPr>
                <w:p w14:paraId="3BC03001">
                  <w:pPr>
                    <w:pStyle w:val="8"/>
                    <w:bidi w:val="0"/>
                    <w:jc w:val="center"/>
                    <w:rPr>
                      <w:rFonts w:hint="eastAsia"/>
                      <w:color w:val="auto"/>
                      <w:u w:val="single"/>
                    </w:rPr>
                  </w:pPr>
                  <w:r>
                    <w:rPr>
                      <w:rFonts w:hint="eastAsia"/>
                      <w:color w:val="auto"/>
                      <w:u w:val="single"/>
                    </w:rPr>
                    <w:t>符合</w:t>
                  </w:r>
                </w:p>
              </w:tc>
            </w:tr>
            <w:tr w14:paraId="0A2DFC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tcBorders>
                    <w:tl2br w:val="nil"/>
                    <w:tr2bl w:val="nil"/>
                  </w:tcBorders>
                  <w:noWrap w:val="0"/>
                  <w:vAlign w:val="center"/>
                </w:tcPr>
                <w:p w14:paraId="1A9B7FC4">
                  <w:pPr>
                    <w:pStyle w:val="8"/>
                    <w:bidi w:val="0"/>
                    <w:jc w:val="center"/>
                    <w:rPr>
                      <w:rFonts w:hint="default"/>
                      <w:color w:val="auto"/>
                      <w:u w:val="single"/>
                      <w:lang w:val="en-US" w:eastAsia="zh-CN"/>
                    </w:rPr>
                  </w:pPr>
                  <w:r>
                    <w:rPr>
                      <w:rFonts w:hint="eastAsia"/>
                      <w:color w:val="auto"/>
                      <w:u w:val="single"/>
                      <w:lang w:val="en-US" w:eastAsia="zh-CN"/>
                    </w:rPr>
                    <w:t>9</w:t>
                  </w:r>
                </w:p>
              </w:tc>
              <w:tc>
                <w:tcPr>
                  <w:tcW w:w="1087" w:type="dxa"/>
                  <w:vMerge w:val="restart"/>
                  <w:tcBorders>
                    <w:tl2br w:val="nil"/>
                    <w:tr2bl w:val="nil"/>
                  </w:tcBorders>
                  <w:noWrap w:val="0"/>
                  <w:vAlign w:val="center"/>
                </w:tcPr>
                <w:p w14:paraId="32FD4E28">
                  <w:pPr>
                    <w:pStyle w:val="8"/>
                    <w:bidi w:val="0"/>
                    <w:jc w:val="center"/>
                    <w:rPr>
                      <w:rFonts w:hint="default"/>
                      <w:color w:val="auto"/>
                      <w:u w:val="single"/>
                      <w:lang w:val="en-US" w:eastAsia="zh-CN"/>
                    </w:rPr>
                  </w:pPr>
                  <w:r>
                    <w:rPr>
                      <w:rFonts w:hint="eastAsia"/>
                      <w:color w:val="auto"/>
                      <w:u w:val="single"/>
                      <w:lang w:val="en-US" w:eastAsia="zh-CN"/>
                    </w:rPr>
                    <w:t>拆装箱棚（甲类物品堆棚，二级）</w:t>
                  </w:r>
                </w:p>
              </w:tc>
              <w:tc>
                <w:tcPr>
                  <w:tcW w:w="658" w:type="dxa"/>
                  <w:tcBorders>
                    <w:tl2br w:val="nil"/>
                    <w:tr2bl w:val="nil"/>
                  </w:tcBorders>
                  <w:noWrap w:val="0"/>
                  <w:vAlign w:val="center"/>
                </w:tcPr>
                <w:p w14:paraId="1DD63352">
                  <w:pPr>
                    <w:pStyle w:val="8"/>
                    <w:bidi w:val="0"/>
                    <w:jc w:val="center"/>
                    <w:rPr>
                      <w:rFonts w:hint="default"/>
                      <w:color w:val="auto"/>
                      <w:u w:val="single"/>
                      <w:lang w:val="en-US" w:eastAsia="zh-CN"/>
                    </w:rPr>
                  </w:pPr>
                  <w:r>
                    <w:rPr>
                      <w:rFonts w:hint="eastAsia"/>
                      <w:color w:val="auto"/>
                      <w:u w:val="single"/>
                      <w:lang w:val="en-US" w:eastAsia="zh-CN"/>
                    </w:rPr>
                    <w:t>北</w:t>
                  </w:r>
                </w:p>
              </w:tc>
              <w:tc>
                <w:tcPr>
                  <w:tcW w:w="1482" w:type="dxa"/>
                  <w:tcBorders>
                    <w:tl2br w:val="nil"/>
                    <w:tr2bl w:val="nil"/>
                  </w:tcBorders>
                  <w:noWrap w:val="0"/>
                  <w:vAlign w:val="center"/>
                </w:tcPr>
                <w:p w14:paraId="0FA6C8E2">
                  <w:pPr>
                    <w:pStyle w:val="8"/>
                    <w:bidi w:val="0"/>
                    <w:jc w:val="center"/>
                    <w:rPr>
                      <w:rFonts w:hint="eastAsia"/>
                      <w:color w:val="auto"/>
                      <w:u w:val="single"/>
                      <w:lang w:val="en-US" w:eastAsia="zh-CN"/>
                    </w:rPr>
                  </w:pPr>
                  <w:r>
                    <w:rPr>
                      <w:rFonts w:hint="eastAsia"/>
                      <w:color w:val="auto"/>
                      <w:u w:val="single"/>
                      <w:lang w:val="en-US" w:eastAsia="zh-CN"/>
                    </w:rPr>
                    <w:t>港区十二大街</w:t>
                  </w:r>
                </w:p>
              </w:tc>
              <w:tc>
                <w:tcPr>
                  <w:tcW w:w="842" w:type="dxa"/>
                  <w:tcBorders>
                    <w:tl2br w:val="nil"/>
                    <w:tr2bl w:val="nil"/>
                  </w:tcBorders>
                  <w:noWrap w:val="0"/>
                  <w:vAlign w:val="center"/>
                </w:tcPr>
                <w:p w14:paraId="2A0877AD">
                  <w:pPr>
                    <w:pStyle w:val="8"/>
                    <w:bidi w:val="0"/>
                    <w:jc w:val="center"/>
                    <w:rPr>
                      <w:rFonts w:hint="default"/>
                      <w:color w:val="auto"/>
                      <w:u w:val="single"/>
                      <w:lang w:val="en-US" w:eastAsia="zh-CN"/>
                    </w:rPr>
                  </w:pPr>
                  <w:r>
                    <w:rPr>
                      <w:rFonts w:hint="eastAsia"/>
                      <w:color w:val="auto"/>
                      <w:u w:val="single"/>
                      <w:lang w:val="en-US" w:eastAsia="zh-CN"/>
                    </w:rPr>
                    <w:t>99</w:t>
                  </w:r>
                </w:p>
              </w:tc>
              <w:tc>
                <w:tcPr>
                  <w:tcW w:w="841" w:type="dxa"/>
                  <w:tcBorders>
                    <w:tl2br w:val="nil"/>
                    <w:tr2bl w:val="nil"/>
                  </w:tcBorders>
                  <w:noWrap w:val="0"/>
                  <w:vAlign w:val="center"/>
                </w:tcPr>
                <w:p w14:paraId="51BB8CC3">
                  <w:pPr>
                    <w:pStyle w:val="8"/>
                    <w:bidi w:val="0"/>
                    <w:jc w:val="center"/>
                    <w:rPr>
                      <w:rFonts w:hint="default"/>
                      <w:color w:val="auto"/>
                      <w:u w:val="single"/>
                      <w:lang w:val="en-US" w:eastAsia="zh-CN"/>
                    </w:rPr>
                  </w:pPr>
                  <w:r>
                    <w:rPr>
                      <w:rFonts w:hint="eastAsia"/>
                      <w:color w:val="auto"/>
                      <w:u w:val="single"/>
                      <w:lang w:val="en-US" w:eastAsia="zh-CN"/>
                    </w:rPr>
                    <w:t>20</w:t>
                  </w:r>
                </w:p>
              </w:tc>
              <w:tc>
                <w:tcPr>
                  <w:tcW w:w="2050" w:type="dxa"/>
                  <w:vMerge w:val="restart"/>
                  <w:tcBorders>
                    <w:tl2br w:val="nil"/>
                    <w:tr2bl w:val="nil"/>
                  </w:tcBorders>
                  <w:noWrap w:val="0"/>
                  <w:vAlign w:val="center"/>
                </w:tcPr>
                <w:p w14:paraId="16FCF9DC">
                  <w:pPr>
                    <w:pStyle w:val="8"/>
                    <w:bidi w:val="0"/>
                    <w:jc w:val="center"/>
                    <w:rPr>
                      <w:color w:val="auto"/>
                      <w:u w:val="single"/>
                    </w:rPr>
                  </w:pPr>
                  <w:r>
                    <w:rPr>
                      <w:rFonts w:hint="eastAsia"/>
                      <w:color w:val="auto"/>
                      <w:u w:val="single"/>
                      <w:lang w:eastAsia="zh-CN"/>
                    </w:rPr>
                    <w:t>《石油化工企业设计防火标准》（GB50160-2008）</w:t>
                  </w:r>
                  <w:r>
                    <w:rPr>
                      <w:color w:val="auto"/>
                      <w:u w:val="single"/>
                    </w:rPr>
                    <w:t>表</w:t>
                  </w:r>
                  <w:r>
                    <w:rPr>
                      <w:rFonts w:hint="eastAsia"/>
                      <w:color w:val="auto"/>
                      <w:u w:val="single"/>
                      <w:lang w:val="en-US" w:eastAsia="zh-CN"/>
                    </w:rPr>
                    <w:t>4.1.9</w:t>
                  </w:r>
                </w:p>
              </w:tc>
              <w:tc>
                <w:tcPr>
                  <w:tcW w:w="822" w:type="dxa"/>
                  <w:tcBorders>
                    <w:tl2br w:val="nil"/>
                    <w:tr2bl w:val="nil"/>
                  </w:tcBorders>
                  <w:noWrap w:val="0"/>
                  <w:vAlign w:val="center"/>
                </w:tcPr>
                <w:p w14:paraId="065AC491">
                  <w:pPr>
                    <w:pStyle w:val="8"/>
                    <w:bidi w:val="0"/>
                    <w:jc w:val="center"/>
                    <w:rPr>
                      <w:rFonts w:hint="eastAsia"/>
                      <w:color w:val="auto"/>
                      <w:u w:val="single"/>
                    </w:rPr>
                  </w:pPr>
                  <w:r>
                    <w:rPr>
                      <w:rFonts w:hint="eastAsia"/>
                      <w:color w:val="auto"/>
                      <w:u w:val="single"/>
                    </w:rPr>
                    <w:t>符合</w:t>
                  </w:r>
                </w:p>
              </w:tc>
            </w:tr>
            <w:tr w14:paraId="4A2FA3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tcBorders>
                    <w:tl2br w:val="nil"/>
                    <w:tr2bl w:val="nil"/>
                  </w:tcBorders>
                  <w:noWrap w:val="0"/>
                  <w:vAlign w:val="center"/>
                </w:tcPr>
                <w:p w14:paraId="6BB20A42">
                  <w:pPr>
                    <w:pStyle w:val="8"/>
                    <w:bidi w:val="0"/>
                    <w:jc w:val="center"/>
                    <w:rPr>
                      <w:rFonts w:hint="default"/>
                      <w:color w:val="auto"/>
                      <w:u w:val="single"/>
                      <w:lang w:val="en-US" w:eastAsia="zh-CN"/>
                    </w:rPr>
                  </w:pPr>
                  <w:r>
                    <w:rPr>
                      <w:rFonts w:hint="eastAsia"/>
                      <w:color w:val="auto"/>
                      <w:u w:val="single"/>
                      <w:lang w:val="en-US" w:eastAsia="zh-CN"/>
                    </w:rPr>
                    <w:t>10</w:t>
                  </w:r>
                </w:p>
              </w:tc>
              <w:tc>
                <w:tcPr>
                  <w:tcW w:w="1087" w:type="dxa"/>
                  <w:vMerge w:val="continue"/>
                  <w:tcBorders>
                    <w:tl2br w:val="nil"/>
                    <w:tr2bl w:val="nil"/>
                  </w:tcBorders>
                  <w:noWrap w:val="0"/>
                  <w:vAlign w:val="center"/>
                </w:tcPr>
                <w:p w14:paraId="69E12F80">
                  <w:pPr>
                    <w:pStyle w:val="8"/>
                    <w:bidi w:val="0"/>
                    <w:jc w:val="center"/>
                    <w:rPr>
                      <w:rFonts w:hint="eastAsia"/>
                      <w:color w:val="auto"/>
                      <w:u w:val="single"/>
                      <w:lang w:val="en-US" w:eastAsia="zh-CN"/>
                    </w:rPr>
                  </w:pPr>
                </w:p>
              </w:tc>
              <w:tc>
                <w:tcPr>
                  <w:tcW w:w="658" w:type="dxa"/>
                  <w:tcBorders>
                    <w:tl2br w:val="nil"/>
                    <w:tr2bl w:val="nil"/>
                  </w:tcBorders>
                  <w:noWrap w:val="0"/>
                  <w:vAlign w:val="center"/>
                </w:tcPr>
                <w:p w14:paraId="5B6973EE">
                  <w:pPr>
                    <w:pStyle w:val="8"/>
                    <w:bidi w:val="0"/>
                    <w:jc w:val="center"/>
                    <w:rPr>
                      <w:rFonts w:hint="default"/>
                      <w:color w:val="auto"/>
                      <w:u w:val="single"/>
                      <w:lang w:val="en-US" w:eastAsia="zh-CN"/>
                    </w:rPr>
                  </w:pPr>
                  <w:r>
                    <w:rPr>
                      <w:rFonts w:hint="eastAsia"/>
                      <w:color w:val="auto"/>
                      <w:u w:val="single"/>
                      <w:lang w:val="en-US" w:eastAsia="zh-CN"/>
                    </w:rPr>
                    <w:t>西</w:t>
                  </w:r>
                </w:p>
              </w:tc>
              <w:tc>
                <w:tcPr>
                  <w:tcW w:w="1482" w:type="dxa"/>
                  <w:tcBorders>
                    <w:tl2br w:val="nil"/>
                    <w:tr2bl w:val="nil"/>
                  </w:tcBorders>
                  <w:noWrap w:val="0"/>
                  <w:vAlign w:val="center"/>
                </w:tcPr>
                <w:p w14:paraId="7C066B21">
                  <w:pPr>
                    <w:pStyle w:val="8"/>
                    <w:bidi w:val="0"/>
                    <w:jc w:val="center"/>
                    <w:rPr>
                      <w:rFonts w:hint="eastAsia"/>
                      <w:color w:val="auto"/>
                      <w:u w:val="single"/>
                      <w:lang w:val="en-US" w:eastAsia="zh-CN"/>
                    </w:rPr>
                  </w:pPr>
                  <w:r>
                    <w:rPr>
                      <w:rFonts w:hint="eastAsia"/>
                      <w:color w:val="auto"/>
                      <w:u w:val="single"/>
                      <w:lang w:val="en-US" w:eastAsia="zh-CN"/>
                    </w:rPr>
                    <w:t>三号路</w:t>
                  </w:r>
                </w:p>
              </w:tc>
              <w:tc>
                <w:tcPr>
                  <w:tcW w:w="842" w:type="dxa"/>
                  <w:tcBorders>
                    <w:tl2br w:val="nil"/>
                    <w:tr2bl w:val="nil"/>
                  </w:tcBorders>
                  <w:noWrap w:val="0"/>
                  <w:vAlign w:val="center"/>
                </w:tcPr>
                <w:p w14:paraId="6371D53D">
                  <w:pPr>
                    <w:pStyle w:val="8"/>
                    <w:bidi w:val="0"/>
                    <w:jc w:val="center"/>
                    <w:rPr>
                      <w:rFonts w:hint="default"/>
                      <w:color w:val="auto"/>
                      <w:u w:val="single"/>
                      <w:lang w:val="en-US" w:eastAsia="zh-CN"/>
                    </w:rPr>
                  </w:pPr>
                  <w:r>
                    <w:rPr>
                      <w:rFonts w:hint="eastAsia"/>
                      <w:color w:val="auto"/>
                      <w:u w:val="single"/>
                      <w:lang w:val="en-US" w:eastAsia="zh-CN"/>
                    </w:rPr>
                    <w:t>139</w:t>
                  </w:r>
                </w:p>
              </w:tc>
              <w:tc>
                <w:tcPr>
                  <w:tcW w:w="841" w:type="dxa"/>
                  <w:tcBorders>
                    <w:tl2br w:val="nil"/>
                    <w:tr2bl w:val="nil"/>
                  </w:tcBorders>
                  <w:noWrap w:val="0"/>
                  <w:vAlign w:val="center"/>
                </w:tcPr>
                <w:p w14:paraId="332D5DC2">
                  <w:pPr>
                    <w:pStyle w:val="8"/>
                    <w:bidi w:val="0"/>
                    <w:jc w:val="center"/>
                    <w:rPr>
                      <w:rFonts w:hint="eastAsia"/>
                      <w:color w:val="auto"/>
                      <w:u w:val="single"/>
                      <w:lang w:val="en-US" w:eastAsia="zh-CN"/>
                    </w:rPr>
                  </w:pPr>
                  <w:r>
                    <w:rPr>
                      <w:rFonts w:hint="eastAsia"/>
                      <w:color w:val="auto"/>
                      <w:u w:val="single"/>
                      <w:lang w:val="en-US" w:eastAsia="zh-CN"/>
                    </w:rPr>
                    <w:t>20</w:t>
                  </w:r>
                </w:p>
              </w:tc>
              <w:tc>
                <w:tcPr>
                  <w:tcW w:w="2050" w:type="dxa"/>
                  <w:vMerge w:val="continue"/>
                  <w:tcBorders>
                    <w:tl2br w:val="nil"/>
                    <w:tr2bl w:val="nil"/>
                  </w:tcBorders>
                  <w:noWrap w:val="0"/>
                  <w:vAlign w:val="center"/>
                </w:tcPr>
                <w:p w14:paraId="0FF6DEA6">
                  <w:pPr>
                    <w:pStyle w:val="8"/>
                    <w:bidi w:val="0"/>
                    <w:jc w:val="center"/>
                    <w:rPr>
                      <w:color w:val="auto"/>
                      <w:u w:val="single"/>
                    </w:rPr>
                  </w:pPr>
                </w:p>
              </w:tc>
              <w:tc>
                <w:tcPr>
                  <w:tcW w:w="822" w:type="dxa"/>
                  <w:tcBorders>
                    <w:tl2br w:val="nil"/>
                    <w:tr2bl w:val="nil"/>
                  </w:tcBorders>
                  <w:noWrap w:val="0"/>
                  <w:vAlign w:val="center"/>
                </w:tcPr>
                <w:p w14:paraId="76F9233B">
                  <w:pPr>
                    <w:pStyle w:val="8"/>
                    <w:bidi w:val="0"/>
                    <w:jc w:val="center"/>
                    <w:rPr>
                      <w:rFonts w:hint="eastAsia"/>
                      <w:color w:val="auto"/>
                      <w:u w:val="single"/>
                    </w:rPr>
                  </w:pPr>
                  <w:r>
                    <w:rPr>
                      <w:rFonts w:hint="eastAsia"/>
                      <w:color w:val="auto"/>
                      <w:u w:val="single"/>
                    </w:rPr>
                    <w:t>符合</w:t>
                  </w:r>
                </w:p>
              </w:tc>
            </w:tr>
            <w:tr w14:paraId="288B46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tcBorders>
                    <w:tl2br w:val="nil"/>
                    <w:tr2bl w:val="nil"/>
                  </w:tcBorders>
                  <w:noWrap w:val="0"/>
                  <w:vAlign w:val="center"/>
                </w:tcPr>
                <w:p w14:paraId="69693818">
                  <w:pPr>
                    <w:pStyle w:val="8"/>
                    <w:bidi w:val="0"/>
                    <w:jc w:val="center"/>
                    <w:rPr>
                      <w:rFonts w:hint="default"/>
                      <w:color w:val="auto"/>
                      <w:u w:val="single"/>
                      <w:lang w:val="en-US" w:eastAsia="zh-CN"/>
                    </w:rPr>
                  </w:pPr>
                  <w:r>
                    <w:rPr>
                      <w:rFonts w:hint="eastAsia"/>
                      <w:color w:val="auto"/>
                      <w:u w:val="single"/>
                      <w:lang w:val="en-US" w:eastAsia="zh-CN"/>
                    </w:rPr>
                    <w:t>11</w:t>
                  </w:r>
                </w:p>
              </w:tc>
              <w:tc>
                <w:tcPr>
                  <w:tcW w:w="1087" w:type="dxa"/>
                  <w:vMerge w:val="continue"/>
                  <w:tcBorders>
                    <w:tl2br w:val="nil"/>
                    <w:tr2bl w:val="nil"/>
                  </w:tcBorders>
                  <w:noWrap w:val="0"/>
                  <w:vAlign w:val="center"/>
                </w:tcPr>
                <w:p w14:paraId="7E64D464">
                  <w:pPr>
                    <w:pStyle w:val="8"/>
                    <w:bidi w:val="0"/>
                    <w:jc w:val="center"/>
                    <w:rPr>
                      <w:rFonts w:hint="eastAsia"/>
                      <w:color w:val="auto"/>
                      <w:u w:val="single"/>
                      <w:lang w:val="en-US" w:eastAsia="zh-CN"/>
                    </w:rPr>
                  </w:pPr>
                </w:p>
              </w:tc>
              <w:tc>
                <w:tcPr>
                  <w:tcW w:w="658" w:type="dxa"/>
                  <w:tcBorders>
                    <w:tl2br w:val="nil"/>
                    <w:tr2bl w:val="nil"/>
                  </w:tcBorders>
                  <w:noWrap w:val="0"/>
                  <w:vAlign w:val="center"/>
                </w:tcPr>
                <w:p w14:paraId="27C17AA5">
                  <w:pPr>
                    <w:pStyle w:val="8"/>
                    <w:bidi w:val="0"/>
                    <w:jc w:val="center"/>
                    <w:rPr>
                      <w:rFonts w:hint="default"/>
                      <w:color w:val="auto"/>
                      <w:u w:val="single"/>
                      <w:lang w:val="en-US" w:eastAsia="zh-CN"/>
                    </w:rPr>
                  </w:pPr>
                  <w:r>
                    <w:rPr>
                      <w:rFonts w:hint="eastAsia"/>
                      <w:color w:val="auto"/>
                      <w:u w:val="single"/>
                      <w:lang w:val="en-US" w:eastAsia="zh-CN"/>
                    </w:rPr>
                    <w:t>南</w:t>
                  </w:r>
                </w:p>
              </w:tc>
              <w:tc>
                <w:tcPr>
                  <w:tcW w:w="1482" w:type="dxa"/>
                  <w:tcBorders>
                    <w:tl2br w:val="nil"/>
                    <w:tr2bl w:val="nil"/>
                  </w:tcBorders>
                  <w:noWrap w:val="0"/>
                  <w:vAlign w:val="center"/>
                </w:tcPr>
                <w:p w14:paraId="7B9ED80F">
                  <w:pPr>
                    <w:pStyle w:val="8"/>
                    <w:bidi w:val="0"/>
                    <w:jc w:val="center"/>
                    <w:rPr>
                      <w:rFonts w:hint="eastAsia"/>
                      <w:color w:val="auto"/>
                      <w:u w:val="single"/>
                      <w:lang w:val="en-US" w:eastAsia="zh-CN"/>
                    </w:rPr>
                  </w:pPr>
                  <w:r>
                    <w:rPr>
                      <w:rFonts w:hint="eastAsia"/>
                      <w:color w:val="auto"/>
                      <w:u w:val="single"/>
                      <w:lang w:val="en-US" w:eastAsia="zh-CN"/>
                    </w:rPr>
                    <w:t>大榄坪铁路支线（厂外企业铁路线）</w:t>
                  </w:r>
                </w:p>
              </w:tc>
              <w:tc>
                <w:tcPr>
                  <w:tcW w:w="842" w:type="dxa"/>
                  <w:tcBorders>
                    <w:tl2br w:val="nil"/>
                    <w:tr2bl w:val="nil"/>
                  </w:tcBorders>
                  <w:noWrap w:val="0"/>
                  <w:vAlign w:val="center"/>
                </w:tcPr>
                <w:p w14:paraId="2EF4CDFC">
                  <w:pPr>
                    <w:pStyle w:val="8"/>
                    <w:bidi w:val="0"/>
                    <w:jc w:val="center"/>
                    <w:rPr>
                      <w:rFonts w:hint="default"/>
                      <w:color w:val="auto"/>
                      <w:u w:val="single"/>
                      <w:lang w:val="en-US" w:eastAsia="zh-CN"/>
                    </w:rPr>
                  </w:pPr>
                  <w:r>
                    <w:rPr>
                      <w:rFonts w:hint="eastAsia"/>
                      <w:color w:val="auto"/>
                      <w:u w:val="single"/>
                      <w:lang w:val="en-US" w:eastAsia="zh-CN"/>
                    </w:rPr>
                    <w:t>150</w:t>
                  </w:r>
                </w:p>
              </w:tc>
              <w:tc>
                <w:tcPr>
                  <w:tcW w:w="841" w:type="dxa"/>
                  <w:tcBorders>
                    <w:tl2br w:val="nil"/>
                    <w:tr2bl w:val="nil"/>
                  </w:tcBorders>
                  <w:noWrap w:val="0"/>
                  <w:vAlign w:val="center"/>
                </w:tcPr>
                <w:p w14:paraId="573EB62B">
                  <w:pPr>
                    <w:pStyle w:val="8"/>
                    <w:bidi w:val="0"/>
                    <w:jc w:val="center"/>
                    <w:rPr>
                      <w:rFonts w:hint="eastAsia"/>
                      <w:color w:val="auto"/>
                      <w:u w:val="single"/>
                      <w:lang w:val="en-US" w:eastAsia="zh-CN"/>
                    </w:rPr>
                  </w:pPr>
                  <w:r>
                    <w:rPr>
                      <w:rFonts w:hint="eastAsia"/>
                      <w:color w:val="auto"/>
                      <w:u w:val="single"/>
                      <w:lang w:val="en-US" w:eastAsia="zh-CN"/>
                    </w:rPr>
                    <w:t>30</w:t>
                  </w:r>
                </w:p>
              </w:tc>
              <w:tc>
                <w:tcPr>
                  <w:tcW w:w="2050" w:type="dxa"/>
                  <w:vMerge w:val="continue"/>
                  <w:tcBorders>
                    <w:tl2br w:val="nil"/>
                    <w:tr2bl w:val="nil"/>
                  </w:tcBorders>
                  <w:noWrap w:val="0"/>
                  <w:vAlign w:val="center"/>
                </w:tcPr>
                <w:p w14:paraId="238EA046">
                  <w:pPr>
                    <w:pStyle w:val="8"/>
                    <w:bidi w:val="0"/>
                    <w:jc w:val="center"/>
                    <w:rPr>
                      <w:color w:val="auto"/>
                      <w:u w:val="single"/>
                    </w:rPr>
                  </w:pPr>
                </w:p>
              </w:tc>
              <w:tc>
                <w:tcPr>
                  <w:tcW w:w="822" w:type="dxa"/>
                  <w:tcBorders>
                    <w:tl2br w:val="nil"/>
                    <w:tr2bl w:val="nil"/>
                  </w:tcBorders>
                  <w:noWrap w:val="0"/>
                  <w:vAlign w:val="center"/>
                </w:tcPr>
                <w:p w14:paraId="38DF3408">
                  <w:pPr>
                    <w:pStyle w:val="8"/>
                    <w:bidi w:val="0"/>
                    <w:jc w:val="center"/>
                    <w:rPr>
                      <w:rFonts w:hint="eastAsia"/>
                      <w:color w:val="auto"/>
                      <w:u w:val="single"/>
                    </w:rPr>
                  </w:pPr>
                  <w:r>
                    <w:rPr>
                      <w:rFonts w:hint="eastAsia"/>
                      <w:color w:val="auto"/>
                      <w:u w:val="single"/>
                    </w:rPr>
                    <w:t>符合</w:t>
                  </w:r>
                </w:p>
              </w:tc>
            </w:tr>
            <w:tr w14:paraId="587B70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tcBorders>
                    <w:tl2br w:val="nil"/>
                    <w:tr2bl w:val="nil"/>
                  </w:tcBorders>
                  <w:noWrap w:val="0"/>
                  <w:vAlign w:val="center"/>
                </w:tcPr>
                <w:p w14:paraId="49FF81D8">
                  <w:pPr>
                    <w:pStyle w:val="8"/>
                    <w:bidi w:val="0"/>
                    <w:jc w:val="center"/>
                    <w:rPr>
                      <w:rFonts w:hint="default"/>
                      <w:color w:val="auto"/>
                      <w:u w:val="single"/>
                      <w:lang w:val="en-US" w:eastAsia="zh-CN"/>
                    </w:rPr>
                  </w:pPr>
                  <w:r>
                    <w:rPr>
                      <w:rFonts w:hint="eastAsia"/>
                      <w:color w:val="auto"/>
                      <w:u w:val="single"/>
                      <w:lang w:val="en-US" w:eastAsia="zh-CN"/>
                    </w:rPr>
                    <w:t>12</w:t>
                  </w:r>
                </w:p>
              </w:tc>
              <w:tc>
                <w:tcPr>
                  <w:tcW w:w="1087" w:type="dxa"/>
                  <w:vMerge w:val="restart"/>
                  <w:tcBorders>
                    <w:tl2br w:val="nil"/>
                    <w:tr2bl w:val="nil"/>
                  </w:tcBorders>
                  <w:noWrap w:val="0"/>
                  <w:vAlign w:val="center"/>
                </w:tcPr>
                <w:p w14:paraId="6B585A8E">
                  <w:pPr>
                    <w:pStyle w:val="8"/>
                    <w:bidi w:val="0"/>
                    <w:jc w:val="center"/>
                    <w:rPr>
                      <w:rFonts w:hint="default"/>
                      <w:color w:val="auto"/>
                      <w:u w:val="single"/>
                      <w:lang w:val="en-US" w:eastAsia="zh-CN"/>
                    </w:rPr>
                  </w:pPr>
                  <w:r>
                    <w:rPr>
                      <w:rFonts w:hint="eastAsia"/>
                      <w:color w:val="auto"/>
                      <w:u w:val="single"/>
                      <w:lang w:val="en-US" w:eastAsia="zh-CN"/>
                    </w:rPr>
                    <w:t>洗箱车间（甲类，二级）</w:t>
                  </w:r>
                </w:p>
              </w:tc>
              <w:tc>
                <w:tcPr>
                  <w:tcW w:w="658" w:type="dxa"/>
                  <w:tcBorders>
                    <w:tl2br w:val="nil"/>
                    <w:tr2bl w:val="nil"/>
                  </w:tcBorders>
                  <w:noWrap w:val="0"/>
                  <w:vAlign w:val="center"/>
                </w:tcPr>
                <w:p w14:paraId="46300E27">
                  <w:pPr>
                    <w:pStyle w:val="8"/>
                    <w:bidi w:val="0"/>
                    <w:jc w:val="center"/>
                    <w:rPr>
                      <w:rFonts w:hint="eastAsia"/>
                      <w:color w:val="auto"/>
                      <w:u w:val="single"/>
                      <w:lang w:val="en-US" w:eastAsia="zh-CN"/>
                    </w:rPr>
                  </w:pPr>
                  <w:r>
                    <w:rPr>
                      <w:rFonts w:hint="eastAsia"/>
                      <w:color w:val="auto"/>
                      <w:u w:val="single"/>
                    </w:rPr>
                    <w:t>北</w:t>
                  </w:r>
                </w:p>
              </w:tc>
              <w:tc>
                <w:tcPr>
                  <w:tcW w:w="1482" w:type="dxa"/>
                  <w:tcBorders>
                    <w:tl2br w:val="nil"/>
                    <w:tr2bl w:val="nil"/>
                  </w:tcBorders>
                  <w:noWrap w:val="0"/>
                  <w:vAlign w:val="center"/>
                </w:tcPr>
                <w:p w14:paraId="6726F32F">
                  <w:pPr>
                    <w:pStyle w:val="8"/>
                    <w:bidi w:val="0"/>
                    <w:jc w:val="center"/>
                    <w:rPr>
                      <w:rFonts w:hint="eastAsia"/>
                      <w:color w:val="auto"/>
                      <w:u w:val="single"/>
                      <w:lang w:val="en-US" w:eastAsia="zh-CN"/>
                    </w:rPr>
                  </w:pPr>
                  <w:r>
                    <w:rPr>
                      <w:rFonts w:hint="eastAsia"/>
                      <w:color w:val="auto"/>
                      <w:u w:val="single"/>
                      <w:lang w:val="en-US" w:eastAsia="zh-CN"/>
                    </w:rPr>
                    <w:t>双胞胎饲料加工厂仓库</w:t>
                  </w:r>
                  <w:r>
                    <w:rPr>
                      <w:rFonts w:hint="eastAsia"/>
                      <w:color w:val="auto"/>
                      <w:u w:val="single"/>
                    </w:rPr>
                    <w:t>（</w:t>
                  </w:r>
                  <w:r>
                    <w:rPr>
                      <w:rFonts w:hint="eastAsia"/>
                      <w:color w:val="auto"/>
                      <w:u w:val="single"/>
                      <w:lang w:val="en-US" w:eastAsia="zh-CN"/>
                    </w:rPr>
                    <w:t>丙类</w:t>
                  </w:r>
                  <w:r>
                    <w:rPr>
                      <w:rFonts w:hint="eastAsia"/>
                      <w:color w:val="auto"/>
                      <w:u w:val="single"/>
                    </w:rPr>
                    <w:t>，二级）</w:t>
                  </w:r>
                </w:p>
              </w:tc>
              <w:tc>
                <w:tcPr>
                  <w:tcW w:w="842" w:type="dxa"/>
                  <w:tcBorders>
                    <w:tl2br w:val="nil"/>
                    <w:tr2bl w:val="nil"/>
                  </w:tcBorders>
                  <w:noWrap w:val="0"/>
                  <w:vAlign w:val="center"/>
                </w:tcPr>
                <w:p w14:paraId="1B0368FE">
                  <w:pPr>
                    <w:pStyle w:val="8"/>
                    <w:bidi w:val="0"/>
                    <w:jc w:val="center"/>
                    <w:rPr>
                      <w:rFonts w:hint="default"/>
                      <w:color w:val="auto"/>
                      <w:u w:val="single"/>
                      <w:lang w:val="en-US" w:eastAsia="zh-CN"/>
                    </w:rPr>
                  </w:pPr>
                  <w:r>
                    <w:rPr>
                      <w:rFonts w:hint="eastAsia"/>
                      <w:color w:val="auto"/>
                      <w:u w:val="single"/>
                      <w:lang w:val="en-US" w:eastAsia="zh-CN"/>
                    </w:rPr>
                    <w:t>112.8</w:t>
                  </w:r>
                </w:p>
              </w:tc>
              <w:tc>
                <w:tcPr>
                  <w:tcW w:w="841" w:type="dxa"/>
                  <w:tcBorders>
                    <w:tl2br w:val="nil"/>
                    <w:tr2bl w:val="nil"/>
                  </w:tcBorders>
                  <w:noWrap w:val="0"/>
                  <w:vAlign w:val="center"/>
                </w:tcPr>
                <w:p w14:paraId="66982C18">
                  <w:pPr>
                    <w:pStyle w:val="8"/>
                    <w:bidi w:val="0"/>
                    <w:jc w:val="center"/>
                    <w:rPr>
                      <w:rFonts w:hint="eastAsia"/>
                      <w:color w:val="auto"/>
                      <w:u w:val="single"/>
                      <w:lang w:val="en-US" w:eastAsia="zh-CN"/>
                    </w:rPr>
                  </w:pPr>
                  <w:r>
                    <w:rPr>
                      <w:rFonts w:hint="eastAsia"/>
                      <w:color w:val="auto"/>
                      <w:u w:val="single"/>
                      <w:lang w:val="en-US" w:eastAsia="zh-CN"/>
                    </w:rPr>
                    <w:t>50</w:t>
                  </w:r>
                </w:p>
              </w:tc>
              <w:tc>
                <w:tcPr>
                  <w:tcW w:w="2050" w:type="dxa"/>
                  <w:vMerge w:val="continue"/>
                  <w:tcBorders>
                    <w:tl2br w:val="nil"/>
                    <w:tr2bl w:val="nil"/>
                  </w:tcBorders>
                  <w:noWrap w:val="0"/>
                  <w:vAlign w:val="center"/>
                </w:tcPr>
                <w:p w14:paraId="2E337AF4">
                  <w:pPr>
                    <w:pStyle w:val="8"/>
                    <w:bidi w:val="0"/>
                    <w:jc w:val="center"/>
                    <w:rPr>
                      <w:rFonts w:hint="default"/>
                      <w:color w:val="auto"/>
                      <w:u w:val="single"/>
                      <w:lang w:val="en-US" w:eastAsia="zh-CN"/>
                    </w:rPr>
                  </w:pPr>
                </w:p>
              </w:tc>
              <w:tc>
                <w:tcPr>
                  <w:tcW w:w="822" w:type="dxa"/>
                  <w:tcBorders>
                    <w:tl2br w:val="nil"/>
                    <w:tr2bl w:val="nil"/>
                  </w:tcBorders>
                  <w:noWrap w:val="0"/>
                  <w:vAlign w:val="center"/>
                </w:tcPr>
                <w:p w14:paraId="632B50AE">
                  <w:pPr>
                    <w:pStyle w:val="8"/>
                    <w:bidi w:val="0"/>
                    <w:jc w:val="center"/>
                    <w:rPr>
                      <w:rFonts w:hint="eastAsia"/>
                      <w:color w:val="auto"/>
                      <w:u w:val="single"/>
                    </w:rPr>
                  </w:pPr>
                  <w:r>
                    <w:rPr>
                      <w:rFonts w:hint="eastAsia"/>
                      <w:color w:val="auto"/>
                      <w:u w:val="single"/>
                    </w:rPr>
                    <w:t>符合</w:t>
                  </w:r>
                </w:p>
              </w:tc>
            </w:tr>
            <w:tr w14:paraId="082DBC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tcBorders>
                    <w:tl2br w:val="nil"/>
                    <w:tr2bl w:val="nil"/>
                  </w:tcBorders>
                  <w:noWrap w:val="0"/>
                  <w:vAlign w:val="center"/>
                </w:tcPr>
                <w:p w14:paraId="341DB60A">
                  <w:pPr>
                    <w:pStyle w:val="8"/>
                    <w:bidi w:val="0"/>
                    <w:jc w:val="center"/>
                    <w:rPr>
                      <w:rFonts w:hint="default"/>
                      <w:color w:val="auto"/>
                      <w:u w:val="single"/>
                      <w:lang w:val="en-US" w:eastAsia="zh-CN"/>
                    </w:rPr>
                  </w:pPr>
                  <w:r>
                    <w:rPr>
                      <w:rFonts w:hint="eastAsia"/>
                      <w:color w:val="auto"/>
                      <w:u w:val="single"/>
                      <w:lang w:val="en-US" w:eastAsia="zh-CN"/>
                    </w:rPr>
                    <w:t>13</w:t>
                  </w:r>
                </w:p>
              </w:tc>
              <w:tc>
                <w:tcPr>
                  <w:tcW w:w="1087" w:type="dxa"/>
                  <w:vMerge w:val="continue"/>
                  <w:tcBorders>
                    <w:tl2br w:val="nil"/>
                    <w:tr2bl w:val="nil"/>
                  </w:tcBorders>
                  <w:noWrap w:val="0"/>
                  <w:vAlign w:val="center"/>
                </w:tcPr>
                <w:p w14:paraId="6FB63EDB">
                  <w:pPr>
                    <w:pStyle w:val="8"/>
                    <w:bidi w:val="0"/>
                    <w:jc w:val="center"/>
                    <w:rPr>
                      <w:rFonts w:hint="eastAsia"/>
                      <w:color w:val="auto"/>
                      <w:u w:val="single"/>
                      <w:lang w:val="en-US" w:eastAsia="zh-CN"/>
                    </w:rPr>
                  </w:pPr>
                </w:p>
              </w:tc>
              <w:tc>
                <w:tcPr>
                  <w:tcW w:w="658" w:type="dxa"/>
                  <w:tcBorders>
                    <w:tl2br w:val="nil"/>
                    <w:tr2bl w:val="nil"/>
                  </w:tcBorders>
                  <w:noWrap w:val="0"/>
                  <w:vAlign w:val="center"/>
                </w:tcPr>
                <w:p w14:paraId="2A150BD4">
                  <w:pPr>
                    <w:pStyle w:val="8"/>
                    <w:bidi w:val="0"/>
                    <w:jc w:val="center"/>
                    <w:rPr>
                      <w:rFonts w:hint="default"/>
                      <w:color w:val="auto"/>
                      <w:u w:val="single"/>
                      <w:lang w:val="en-US" w:eastAsia="zh-CN"/>
                    </w:rPr>
                  </w:pPr>
                  <w:r>
                    <w:rPr>
                      <w:rFonts w:hint="eastAsia"/>
                      <w:color w:val="auto"/>
                      <w:u w:val="single"/>
                      <w:lang w:val="en-US" w:eastAsia="zh-CN"/>
                    </w:rPr>
                    <w:t>北</w:t>
                  </w:r>
                </w:p>
              </w:tc>
              <w:tc>
                <w:tcPr>
                  <w:tcW w:w="1482" w:type="dxa"/>
                  <w:tcBorders>
                    <w:tl2br w:val="nil"/>
                    <w:tr2bl w:val="nil"/>
                  </w:tcBorders>
                  <w:noWrap w:val="0"/>
                  <w:vAlign w:val="center"/>
                </w:tcPr>
                <w:p w14:paraId="5AA55771">
                  <w:pPr>
                    <w:pStyle w:val="8"/>
                    <w:bidi w:val="0"/>
                    <w:jc w:val="center"/>
                    <w:rPr>
                      <w:rFonts w:hint="eastAsia"/>
                      <w:color w:val="auto"/>
                      <w:u w:val="single"/>
                      <w:lang w:val="en-US" w:eastAsia="zh-CN"/>
                    </w:rPr>
                  </w:pPr>
                  <w:r>
                    <w:rPr>
                      <w:rFonts w:hint="eastAsia"/>
                      <w:color w:val="auto"/>
                      <w:u w:val="single"/>
                      <w:lang w:val="en-US" w:eastAsia="zh-CN"/>
                    </w:rPr>
                    <w:t>港区十一大街</w:t>
                  </w:r>
                </w:p>
              </w:tc>
              <w:tc>
                <w:tcPr>
                  <w:tcW w:w="842" w:type="dxa"/>
                  <w:tcBorders>
                    <w:tl2br w:val="nil"/>
                    <w:tr2bl w:val="nil"/>
                  </w:tcBorders>
                  <w:noWrap w:val="0"/>
                  <w:vAlign w:val="center"/>
                </w:tcPr>
                <w:p w14:paraId="337149C8">
                  <w:pPr>
                    <w:pStyle w:val="8"/>
                    <w:bidi w:val="0"/>
                    <w:jc w:val="center"/>
                    <w:rPr>
                      <w:rFonts w:hint="default"/>
                      <w:color w:val="auto"/>
                      <w:u w:val="single"/>
                      <w:lang w:val="en-US" w:eastAsia="zh-CN"/>
                    </w:rPr>
                  </w:pPr>
                  <w:r>
                    <w:rPr>
                      <w:rFonts w:hint="eastAsia"/>
                      <w:color w:val="auto"/>
                      <w:u w:val="single"/>
                      <w:lang w:val="en-US" w:eastAsia="zh-CN"/>
                    </w:rPr>
                    <w:t>82.8</w:t>
                  </w:r>
                </w:p>
              </w:tc>
              <w:tc>
                <w:tcPr>
                  <w:tcW w:w="841" w:type="dxa"/>
                  <w:tcBorders>
                    <w:tl2br w:val="nil"/>
                    <w:tr2bl w:val="nil"/>
                  </w:tcBorders>
                  <w:noWrap w:val="0"/>
                  <w:vAlign w:val="center"/>
                </w:tcPr>
                <w:p w14:paraId="075EBCD6">
                  <w:pPr>
                    <w:pStyle w:val="8"/>
                    <w:bidi w:val="0"/>
                    <w:jc w:val="center"/>
                    <w:rPr>
                      <w:rFonts w:hint="eastAsia"/>
                      <w:color w:val="auto"/>
                      <w:u w:val="single"/>
                      <w:lang w:val="en-US" w:eastAsia="zh-CN"/>
                    </w:rPr>
                  </w:pPr>
                  <w:r>
                    <w:rPr>
                      <w:rFonts w:hint="eastAsia"/>
                      <w:color w:val="auto"/>
                      <w:u w:val="single"/>
                      <w:lang w:val="en-US" w:eastAsia="zh-CN"/>
                    </w:rPr>
                    <w:t>20</w:t>
                  </w:r>
                </w:p>
              </w:tc>
              <w:tc>
                <w:tcPr>
                  <w:tcW w:w="2050" w:type="dxa"/>
                  <w:vMerge w:val="continue"/>
                  <w:tcBorders>
                    <w:tl2br w:val="nil"/>
                    <w:tr2bl w:val="nil"/>
                  </w:tcBorders>
                  <w:noWrap w:val="0"/>
                  <w:vAlign w:val="center"/>
                </w:tcPr>
                <w:p w14:paraId="2A71AFC7">
                  <w:pPr>
                    <w:pStyle w:val="8"/>
                    <w:bidi w:val="0"/>
                    <w:jc w:val="center"/>
                    <w:rPr>
                      <w:color w:val="auto"/>
                      <w:u w:val="single"/>
                      <w:lang w:val="en-US" w:eastAsia="zh-CN"/>
                    </w:rPr>
                  </w:pPr>
                </w:p>
              </w:tc>
              <w:tc>
                <w:tcPr>
                  <w:tcW w:w="822" w:type="dxa"/>
                  <w:tcBorders>
                    <w:tl2br w:val="nil"/>
                    <w:tr2bl w:val="nil"/>
                  </w:tcBorders>
                  <w:noWrap w:val="0"/>
                  <w:vAlign w:val="center"/>
                </w:tcPr>
                <w:p w14:paraId="5E81CA40">
                  <w:pPr>
                    <w:pStyle w:val="8"/>
                    <w:bidi w:val="0"/>
                    <w:jc w:val="center"/>
                    <w:rPr>
                      <w:rFonts w:hint="eastAsia"/>
                      <w:color w:val="auto"/>
                      <w:u w:val="single"/>
                    </w:rPr>
                  </w:pPr>
                  <w:r>
                    <w:rPr>
                      <w:rFonts w:hint="eastAsia"/>
                      <w:color w:val="auto"/>
                      <w:u w:val="single"/>
                    </w:rPr>
                    <w:t>符合</w:t>
                  </w:r>
                </w:p>
              </w:tc>
            </w:tr>
            <w:tr w14:paraId="231AD3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tcBorders>
                    <w:tl2br w:val="nil"/>
                    <w:tr2bl w:val="nil"/>
                  </w:tcBorders>
                  <w:noWrap w:val="0"/>
                  <w:vAlign w:val="center"/>
                </w:tcPr>
                <w:p w14:paraId="6C8CF0D7">
                  <w:pPr>
                    <w:pStyle w:val="8"/>
                    <w:bidi w:val="0"/>
                    <w:jc w:val="center"/>
                    <w:rPr>
                      <w:rFonts w:hint="default"/>
                      <w:color w:val="auto"/>
                      <w:u w:val="single"/>
                      <w:lang w:val="en-US" w:eastAsia="zh-CN"/>
                    </w:rPr>
                  </w:pPr>
                  <w:r>
                    <w:rPr>
                      <w:rFonts w:hint="eastAsia"/>
                      <w:color w:val="auto"/>
                      <w:u w:val="single"/>
                      <w:lang w:val="en-US" w:eastAsia="zh-CN"/>
                    </w:rPr>
                    <w:t>14</w:t>
                  </w:r>
                </w:p>
              </w:tc>
              <w:tc>
                <w:tcPr>
                  <w:tcW w:w="1087" w:type="dxa"/>
                  <w:vMerge w:val="continue"/>
                  <w:tcBorders>
                    <w:tl2br w:val="nil"/>
                    <w:tr2bl w:val="nil"/>
                  </w:tcBorders>
                  <w:noWrap w:val="0"/>
                  <w:vAlign w:val="center"/>
                </w:tcPr>
                <w:p w14:paraId="4B0AAB2E">
                  <w:pPr>
                    <w:pStyle w:val="8"/>
                    <w:bidi w:val="0"/>
                    <w:jc w:val="center"/>
                    <w:rPr>
                      <w:rFonts w:hint="eastAsia"/>
                      <w:color w:val="auto"/>
                      <w:u w:val="single"/>
                      <w:lang w:val="en-US" w:eastAsia="zh-CN"/>
                    </w:rPr>
                  </w:pPr>
                </w:p>
              </w:tc>
              <w:tc>
                <w:tcPr>
                  <w:tcW w:w="658" w:type="dxa"/>
                  <w:tcBorders>
                    <w:tl2br w:val="nil"/>
                    <w:tr2bl w:val="nil"/>
                  </w:tcBorders>
                  <w:noWrap w:val="0"/>
                  <w:vAlign w:val="center"/>
                </w:tcPr>
                <w:p w14:paraId="5A235C7D">
                  <w:pPr>
                    <w:pStyle w:val="8"/>
                    <w:bidi w:val="0"/>
                    <w:jc w:val="center"/>
                    <w:rPr>
                      <w:rFonts w:hint="default"/>
                      <w:color w:val="auto"/>
                      <w:u w:val="single"/>
                      <w:lang w:val="en-US" w:eastAsia="zh-CN"/>
                    </w:rPr>
                  </w:pPr>
                  <w:r>
                    <w:rPr>
                      <w:rFonts w:hint="eastAsia"/>
                      <w:color w:val="auto"/>
                      <w:u w:val="single"/>
                      <w:lang w:val="en-US" w:eastAsia="zh-CN"/>
                    </w:rPr>
                    <w:t>南</w:t>
                  </w:r>
                </w:p>
              </w:tc>
              <w:tc>
                <w:tcPr>
                  <w:tcW w:w="1482" w:type="dxa"/>
                  <w:tcBorders>
                    <w:tl2br w:val="nil"/>
                    <w:tr2bl w:val="nil"/>
                  </w:tcBorders>
                  <w:noWrap w:val="0"/>
                  <w:vAlign w:val="center"/>
                </w:tcPr>
                <w:p w14:paraId="1F302A7C">
                  <w:pPr>
                    <w:pStyle w:val="8"/>
                    <w:bidi w:val="0"/>
                    <w:jc w:val="center"/>
                    <w:rPr>
                      <w:rFonts w:hint="eastAsia"/>
                      <w:color w:val="auto"/>
                      <w:u w:val="single"/>
                      <w:lang w:val="en-US" w:eastAsia="zh-CN"/>
                    </w:rPr>
                  </w:pPr>
                  <w:r>
                    <w:rPr>
                      <w:rFonts w:hint="eastAsia"/>
                      <w:color w:val="auto"/>
                      <w:u w:val="single"/>
                      <w:lang w:val="en-US" w:eastAsia="zh-CN"/>
                    </w:rPr>
                    <w:t>大榄坪铁路支线（厂外企业铁路线）</w:t>
                  </w:r>
                </w:p>
              </w:tc>
              <w:tc>
                <w:tcPr>
                  <w:tcW w:w="842" w:type="dxa"/>
                  <w:tcBorders>
                    <w:tl2br w:val="nil"/>
                    <w:tr2bl w:val="nil"/>
                  </w:tcBorders>
                  <w:noWrap w:val="0"/>
                  <w:vAlign w:val="center"/>
                </w:tcPr>
                <w:p w14:paraId="01EBCEB3">
                  <w:pPr>
                    <w:pStyle w:val="8"/>
                    <w:bidi w:val="0"/>
                    <w:jc w:val="center"/>
                    <w:rPr>
                      <w:rFonts w:hint="default"/>
                      <w:color w:val="auto"/>
                      <w:u w:val="single"/>
                      <w:lang w:val="en-US" w:eastAsia="zh-CN"/>
                    </w:rPr>
                  </w:pPr>
                  <w:r>
                    <w:rPr>
                      <w:rFonts w:hint="eastAsia"/>
                      <w:color w:val="auto"/>
                      <w:u w:val="single"/>
                      <w:lang w:val="en-US" w:eastAsia="zh-CN"/>
                    </w:rPr>
                    <w:t>57</w:t>
                  </w:r>
                </w:p>
              </w:tc>
              <w:tc>
                <w:tcPr>
                  <w:tcW w:w="841" w:type="dxa"/>
                  <w:tcBorders>
                    <w:tl2br w:val="nil"/>
                    <w:tr2bl w:val="nil"/>
                  </w:tcBorders>
                  <w:noWrap w:val="0"/>
                  <w:vAlign w:val="center"/>
                </w:tcPr>
                <w:p w14:paraId="0DCCBECA">
                  <w:pPr>
                    <w:pStyle w:val="8"/>
                    <w:bidi w:val="0"/>
                    <w:jc w:val="center"/>
                    <w:rPr>
                      <w:rFonts w:hint="eastAsia"/>
                      <w:color w:val="auto"/>
                      <w:u w:val="single"/>
                      <w:lang w:val="en-US" w:eastAsia="zh-CN"/>
                    </w:rPr>
                  </w:pPr>
                  <w:r>
                    <w:rPr>
                      <w:rFonts w:hint="eastAsia"/>
                      <w:color w:val="auto"/>
                      <w:u w:val="single"/>
                      <w:lang w:val="en-US" w:eastAsia="zh-CN"/>
                    </w:rPr>
                    <w:t>30</w:t>
                  </w:r>
                </w:p>
              </w:tc>
              <w:tc>
                <w:tcPr>
                  <w:tcW w:w="2050" w:type="dxa"/>
                  <w:vMerge w:val="continue"/>
                  <w:tcBorders>
                    <w:tl2br w:val="nil"/>
                    <w:tr2bl w:val="nil"/>
                  </w:tcBorders>
                  <w:noWrap w:val="0"/>
                  <w:vAlign w:val="center"/>
                </w:tcPr>
                <w:p w14:paraId="5CA0D6A4">
                  <w:pPr>
                    <w:pStyle w:val="8"/>
                    <w:bidi w:val="0"/>
                    <w:jc w:val="center"/>
                    <w:rPr>
                      <w:color w:val="auto"/>
                      <w:u w:val="single"/>
                      <w:lang w:val="en-US" w:eastAsia="zh-CN"/>
                    </w:rPr>
                  </w:pPr>
                </w:p>
              </w:tc>
              <w:tc>
                <w:tcPr>
                  <w:tcW w:w="822" w:type="dxa"/>
                  <w:tcBorders>
                    <w:tl2br w:val="nil"/>
                    <w:tr2bl w:val="nil"/>
                  </w:tcBorders>
                  <w:noWrap w:val="0"/>
                  <w:vAlign w:val="center"/>
                </w:tcPr>
                <w:p w14:paraId="408E5EF8">
                  <w:pPr>
                    <w:pStyle w:val="8"/>
                    <w:bidi w:val="0"/>
                    <w:jc w:val="center"/>
                    <w:rPr>
                      <w:rFonts w:hint="eastAsia"/>
                      <w:color w:val="auto"/>
                      <w:u w:val="single"/>
                    </w:rPr>
                  </w:pPr>
                  <w:r>
                    <w:rPr>
                      <w:rFonts w:hint="eastAsia"/>
                      <w:color w:val="auto"/>
                      <w:u w:val="single"/>
                    </w:rPr>
                    <w:t>符合</w:t>
                  </w:r>
                </w:p>
              </w:tc>
            </w:tr>
            <w:tr w14:paraId="5E22B0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tcBorders>
                    <w:tl2br w:val="nil"/>
                    <w:tr2bl w:val="nil"/>
                  </w:tcBorders>
                  <w:noWrap w:val="0"/>
                  <w:vAlign w:val="center"/>
                </w:tcPr>
                <w:p w14:paraId="4F9E2A34">
                  <w:pPr>
                    <w:pStyle w:val="8"/>
                    <w:bidi w:val="0"/>
                    <w:jc w:val="center"/>
                    <w:rPr>
                      <w:rFonts w:hint="default"/>
                      <w:color w:val="auto"/>
                      <w:u w:val="single"/>
                      <w:lang w:val="en-US" w:eastAsia="zh-CN"/>
                    </w:rPr>
                  </w:pPr>
                  <w:r>
                    <w:rPr>
                      <w:rFonts w:hint="eastAsia"/>
                      <w:color w:val="auto"/>
                      <w:u w:val="single"/>
                      <w:lang w:val="en-US" w:eastAsia="zh-CN"/>
                    </w:rPr>
                    <w:t>15</w:t>
                  </w:r>
                </w:p>
              </w:tc>
              <w:tc>
                <w:tcPr>
                  <w:tcW w:w="1087" w:type="dxa"/>
                  <w:tcBorders>
                    <w:tl2br w:val="nil"/>
                    <w:tr2bl w:val="nil"/>
                  </w:tcBorders>
                  <w:noWrap w:val="0"/>
                  <w:vAlign w:val="center"/>
                </w:tcPr>
                <w:p w14:paraId="1EB8B9B0">
                  <w:pPr>
                    <w:pStyle w:val="8"/>
                    <w:bidi w:val="0"/>
                    <w:jc w:val="center"/>
                    <w:rPr>
                      <w:rFonts w:hint="default"/>
                      <w:color w:val="auto"/>
                      <w:u w:val="single"/>
                      <w:lang w:val="en-US" w:eastAsia="zh-CN"/>
                    </w:rPr>
                  </w:pPr>
                  <w:r>
                    <w:rPr>
                      <w:rFonts w:hint="eastAsia"/>
                      <w:color w:val="auto"/>
                      <w:u w:val="single"/>
                      <w:lang w:val="en-US" w:eastAsia="zh-CN"/>
                    </w:rPr>
                    <w:t>生产业务用房（民用，二级）</w:t>
                  </w:r>
                </w:p>
              </w:tc>
              <w:tc>
                <w:tcPr>
                  <w:tcW w:w="658" w:type="dxa"/>
                  <w:tcBorders>
                    <w:tl2br w:val="nil"/>
                    <w:tr2bl w:val="nil"/>
                  </w:tcBorders>
                  <w:noWrap w:val="0"/>
                  <w:vAlign w:val="center"/>
                </w:tcPr>
                <w:p w14:paraId="28240B15">
                  <w:pPr>
                    <w:pStyle w:val="8"/>
                    <w:bidi w:val="0"/>
                    <w:jc w:val="center"/>
                    <w:rPr>
                      <w:rFonts w:hint="eastAsia"/>
                      <w:color w:val="auto"/>
                      <w:u w:val="single"/>
                      <w:lang w:val="en-US" w:eastAsia="zh-CN"/>
                    </w:rPr>
                  </w:pPr>
                  <w:r>
                    <w:rPr>
                      <w:rFonts w:hint="eastAsia"/>
                      <w:color w:val="auto"/>
                      <w:u w:val="single"/>
                    </w:rPr>
                    <w:t>北</w:t>
                  </w:r>
                </w:p>
              </w:tc>
              <w:tc>
                <w:tcPr>
                  <w:tcW w:w="1482" w:type="dxa"/>
                  <w:tcBorders>
                    <w:tl2br w:val="nil"/>
                    <w:tr2bl w:val="nil"/>
                  </w:tcBorders>
                  <w:noWrap w:val="0"/>
                  <w:vAlign w:val="center"/>
                </w:tcPr>
                <w:p w14:paraId="73DC5C71">
                  <w:pPr>
                    <w:pStyle w:val="8"/>
                    <w:bidi w:val="0"/>
                    <w:jc w:val="center"/>
                    <w:rPr>
                      <w:rFonts w:hint="eastAsia"/>
                      <w:color w:val="auto"/>
                      <w:u w:val="single"/>
                      <w:lang w:val="en-US" w:eastAsia="zh-CN"/>
                    </w:rPr>
                  </w:pPr>
                  <w:r>
                    <w:rPr>
                      <w:rFonts w:hint="eastAsia"/>
                      <w:color w:val="auto"/>
                      <w:u w:val="single"/>
                      <w:lang w:val="en-US" w:eastAsia="zh-CN"/>
                    </w:rPr>
                    <w:t>双胞胎饲料加工厂仓库</w:t>
                  </w:r>
                  <w:r>
                    <w:rPr>
                      <w:rFonts w:hint="eastAsia"/>
                      <w:color w:val="auto"/>
                      <w:u w:val="single"/>
                    </w:rPr>
                    <w:t>（</w:t>
                  </w:r>
                  <w:r>
                    <w:rPr>
                      <w:rFonts w:hint="eastAsia"/>
                      <w:color w:val="auto"/>
                      <w:u w:val="single"/>
                      <w:lang w:val="en-US" w:eastAsia="zh-CN"/>
                    </w:rPr>
                    <w:t>丙类</w:t>
                  </w:r>
                  <w:r>
                    <w:rPr>
                      <w:rFonts w:hint="eastAsia"/>
                      <w:color w:val="auto"/>
                      <w:u w:val="single"/>
                    </w:rPr>
                    <w:t>，二级）</w:t>
                  </w:r>
                </w:p>
              </w:tc>
              <w:tc>
                <w:tcPr>
                  <w:tcW w:w="842" w:type="dxa"/>
                  <w:tcBorders>
                    <w:tl2br w:val="nil"/>
                    <w:tr2bl w:val="nil"/>
                  </w:tcBorders>
                  <w:noWrap w:val="0"/>
                  <w:vAlign w:val="center"/>
                </w:tcPr>
                <w:p w14:paraId="5DCAB065">
                  <w:pPr>
                    <w:pStyle w:val="8"/>
                    <w:bidi w:val="0"/>
                    <w:jc w:val="center"/>
                    <w:rPr>
                      <w:rFonts w:hint="default"/>
                      <w:color w:val="auto"/>
                      <w:u w:val="single"/>
                      <w:lang w:val="en-US" w:eastAsia="zh-CN"/>
                    </w:rPr>
                  </w:pPr>
                  <w:r>
                    <w:rPr>
                      <w:rFonts w:hint="eastAsia"/>
                      <w:color w:val="auto"/>
                      <w:u w:val="single"/>
                      <w:lang w:val="en-US" w:eastAsia="zh-CN"/>
                    </w:rPr>
                    <w:t>45.7</w:t>
                  </w:r>
                </w:p>
              </w:tc>
              <w:tc>
                <w:tcPr>
                  <w:tcW w:w="841" w:type="dxa"/>
                  <w:tcBorders>
                    <w:tl2br w:val="nil"/>
                    <w:tr2bl w:val="nil"/>
                  </w:tcBorders>
                  <w:noWrap w:val="0"/>
                  <w:vAlign w:val="center"/>
                </w:tcPr>
                <w:p w14:paraId="6DEC16B0">
                  <w:pPr>
                    <w:pStyle w:val="8"/>
                    <w:bidi w:val="0"/>
                    <w:jc w:val="center"/>
                    <w:rPr>
                      <w:rFonts w:hint="eastAsia"/>
                      <w:color w:val="auto"/>
                      <w:u w:val="single"/>
                      <w:lang w:val="en-US" w:eastAsia="zh-CN"/>
                    </w:rPr>
                  </w:pPr>
                  <w:r>
                    <w:rPr>
                      <w:rFonts w:hint="eastAsia"/>
                      <w:color w:val="auto"/>
                      <w:u w:val="single"/>
                      <w:lang w:val="en-US" w:eastAsia="zh-CN"/>
                    </w:rPr>
                    <w:t>10</w:t>
                  </w:r>
                </w:p>
              </w:tc>
              <w:tc>
                <w:tcPr>
                  <w:tcW w:w="2050" w:type="dxa"/>
                  <w:vMerge w:val="restart"/>
                  <w:tcBorders>
                    <w:tl2br w:val="nil"/>
                    <w:tr2bl w:val="nil"/>
                  </w:tcBorders>
                  <w:noWrap w:val="0"/>
                  <w:vAlign w:val="center"/>
                </w:tcPr>
                <w:p w14:paraId="3FF09ED5">
                  <w:pPr>
                    <w:pStyle w:val="8"/>
                    <w:bidi w:val="0"/>
                    <w:jc w:val="center"/>
                    <w:rPr>
                      <w:rFonts w:hint="default"/>
                      <w:color w:val="auto"/>
                      <w:u w:val="single"/>
                      <w:lang w:val="en-US" w:eastAsia="zh-CN"/>
                    </w:rPr>
                  </w:pPr>
                  <w:r>
                    <w:rPr>
                      <w:color w:val="auto"/>
                      <w:u w:val="single"/>
                    </w:rPr>
                    <w:t>《建筑设计防火规范（2018年版）》（GB50016-2014）表3.</w:t>
                  </w:r>
                  <w:r>
                    <w:rPr>
                      <w:rFonts w:hint="eastAsia"/>
                      <w:color w:val="auto"/>
                      <w:u w:val="single"/>
                      <w:lang w:val="en-US" w:eastAsia="zh-CN"/>
                    </w:rPr>
                    <w:t>4</w:t>
                  </w:r>
                  <w:r>
                    <w:rPr>
                      <w:color w:val="auto"/>
                      <w:u w:val="single"/>
                    </w:rPr>
                    <w:t>.1</w:t>
                  </w:r>
                </w:p>
              </w:tc>
              <w:tc>
                <w:tcPr>
                  <w:tcW w:w="822" w:type="dxa"/>
                  <w:tcBorders>
                    <w:tl2br w:val="nil"/>
                    <w:tr2bl w:val="nil"/>
                  </w:tcBorders>
                  <w:noWrap w:val="0"/>
                  <w:vAlign w:val="center"/>
                </w:tcPr>
                <w:p w14:paraId="6ECBE4BA">
                  <w:pPr>
                    <w:pStyle w:val="8"/>
                    <w:bidi w:val="0"/>
                    <w:jc w:val="center"/>
                    <w:rPr>
                      <w:rFonts w:hint="eastAsia"/>
                      <w:color w:val="auto"/>
                      <w:u w:val="single"/>
                    </w:rPr>
                  </w:pPr>
                  <w:r>
                    <w:rPr>
                      <w:rFonts w:hint="eastAsia"/>
                      <w:color w:val="auto"/>
                      <w:u w:val="single"/>
                    </w:rPr>
                    <w:t>符合</w:t>
                  </w:r>
                </w:p>
              </w:tc>
            </w:tr>
            <w:tr w14:paraId="280A79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9" w:type="dxa"/>
                  <w:tcBorders>
                    <w:tl2br w:val="nil"/>
                    <w:tr2bl w:val="nil"/>
                  </w:tcBorders>
                  <w:noWrap w:val="0"/>
                  <w:vAlign w:val="center"/>
                </w:tcPr>
                <w:p w14:paraId="63F5ABE4">
                  <w:pPr>
                    <w:pStyle w:val="8"/>
                    <w:bidi w:val="0"/>
                    <w:jc w:val="center"/>
                    <w:rPr>
                      <w:rFonts w:hint="default" w:eastAsia="宋体"/>
                      <w:color w:val="auto"/>
                      <w:u w:val="single"/>
                      <w:lang w:val="en-US" w:eastAsia="zh-CN"/>
                    </w:rPr>
                  </w:pPr>
                  <w:r>
                    <w:rPr>
                      <w:rFonts w:hint="eastAsia"/>
                      <w:color w:val="auto"/>
                      <w:u w:val="single"/>
                      <w:lang w:val="en-US" w:eastAsia="zh-CN"/>
                    </w:rPr>
                    <w:t>16</w:t>
                  </w:r>
                </w:p>
              </w:tc>
              <w:tc>
                <w:tcPr>
                  <w:tcW w:w="1087" w:type="dxa"/>
                  <w:tcBorders>
                    <w:tl2br w:val="nil"/>
                    <w:tr2bl w:val="nil"/>
                  </w:tcBorders>
                  <w:noWrap w:val="0"/>
                  <w:vAlign w:val="center"/>
                </w:tcPr>
                <w:p w14:paraId="32A10393">
                  <w:pPr>
                    <w:pStyle w:val="8"/>
                    <w:bidi w:val="0"/>
                    <w:jc w:val="center"/>
                    <w:rPr>
                      <w:rFonts w:hint="default"/>
                      <w:color w:val="auto"/>
                      <w:u w:val="single"/>
                      <w:lang w:val="en-US" w:eastAsia="zh-CN"/>
                    </w:rPr>
                  </w:pPr>
                  <w:r>
                    <w:rPr>
                      <w:rFonts w:hint="eastAsia"/>
                      <w:color w:val="auto"/>
                      <w:u w:val="single"/>
                      <w:lang w:val="en-US" w:eastAsia="zh-CN"/>
                    </w:rPr>
                    <w:t>变配电房（丙类，二级）</w:t>
                  </w:r>
                </w:p>
              </w:tc>
              <w:tc>
                <w:tcPr>
                  <w:tcW w:w="658" w:type="dxa"/>
                  <w:tcBorders>
                    <w:tl2br w:val="nil"/>
                    <w:tr2bl w:val="nil"/>
                  </w:tcBorders>
                  <w:noWrap w:val="0"/>
                  <w:vAlign w:val="center"/>
                </w:tcPr>
                <w:p w14:paraId="41EBB561">
                  <w:pPr>
                    <w:pStyle w:val="8"/>
                    <w:bidi w:val="0"/>
                    <w:jc w:val="center"/>
                    <w:rPr>
                      <w:rFonts w:hint="eastAsia"/>
                      <w:color w:val="auto"/>
                      <w:u w:val="single"/>
                      <w:lang w:val="en-US" w:eastAsia="zh-CN"/>
                    </w:rPr>
                  </w:pPr>
                  <w:r>
                    <w:rPr>
                      <w:rFonts w:hint="eastAsia"/>
                      <w:color w:val="auto"/>
                      <w:u w:val="single"/>
                    </w:rPr>
                    <w:t>北</w:t>
                  </w:r>
                </w:p>
              </w:tc>
              <w:tc>
                <w:tcPr>
                  <w:tcW w:w="1482" w:type="dxa"/>
                  <w:tcBorders>
                    <w:tl2br w:val="nil"/>
                    <w:tr2bl w:val="nil"/>
                  </w:tcBorders>
                  <w:noWrap w:val="0"/>
                  <w:vAlign w:val="center"/>
                </w:tcPr>
                <w:p w14:paraId="315256D4">
                  <w:pPr>
                    <w:pStyle w:val="8"/>
                    <w:bidi w:val="0"/>
                    <w:jc w:val="center"/>
                    <w:rPr>
                      <w:rFonts w:hint="eastAsia"/>
                      <w:color w:val="auto"/>
                      <w:u w:val="single"/>
                      <w:lang w:val="en-US" w:eastAsia="zh-CN"/>
                    </w:rPr>
                  </w:pPr>
                  <w:r>
                    <w:rPr>
                      <w:rFonts w:hint="eastAsia"/>
                      <w:color w:val="auto"/>
                      <w:u w:val="single"/>
                      <w:lang w:val="en-US" w:eastAsia="zh-CN"/>
                    </w:rPr>
                    <w:t>双胞胎饲料加工厂仓库</w:t>
                  </w:r>
                  <w:r>
                    <w:rPr>
                      <w:rFonts w:hint="eastAsia"/>
                      <w:color w:val="auto"/>
                      <w:u w:val="single"/>
                    </w:rPr>
                    <w:t>（</w:t>
                  </w:r>
                  <w:r>
                    <w:rPr>
                      <w:rFonts w:hint="eastAsia"/>
                      <w:color w:val="auto"/>
                      <w:u w:val="single"/>
                      <w:lang w:val="en-US" w:eastAsia="zh-CN"/>
                    </w:rPr>
                    <w:t>丙类</w:t>
                  </w:r>
                  <w:r>
                    <w:rPr>
                      <w:rFonts w:hint="eastAsia"/>
                      <w:color w:val="auto"/>
                      <w:u w:val="single"/>
                    </w:rPr>
                    <w:t>，二级）</w:t>
                  </w:r>
                </w:p>
              </w:tc>
              <w:tc>
                <w:tcPr>
                  <w:tcW w:w="842" w:type="dxa"/>
                  <w:tcBorders>
                    <w:tl2br w:val="nil"/>
                    <w:tr2bl w:val="nil"/>
                  </w:tcBorders>
                  <w:noWrap w:val="0"/>
                  <w:vAlign w:val="center"/>
                </w:tcPr>
                <w:p w14:paraId="37970839">
                  <w:pPr>
                    <w:pStyle w:val="8"/>
                    <w:bidi w:val="0"/>
                    <w:jc w:val="center"/>
                    <w:rPr>
                      <w:rFonts w:hint="default"/>
                      <w:color w:val="auto"/>
                      <w:u w:val="single"/>
                      <w:lang w:val="en-US" w:eastAsia="zh-CN"/>
                    </w:rPr>
                  </w:pPr>
                  <w:r>
                    <w:rPr>
                      <w:rFonts w:hint="eastAsia"/>
                      <w:color w:val="auto"/>
                      <w:u w:val="single"/>
                      <w:lang w:val="en-US" w:eastAsia="zh-CN"/>
                    </w:rPr>
                    <w:t>44</w:t>
                  </w:r>
                </w:p>
              </w:tc>
              <w:tc>
                <w:tcPr>
                  <w:tcW w:w="841" w:type="dxa"/>
                  <w:tcBorders>
                    <w:tl2br w:val="nil"/>
                    <w:tr2bl w:val="nil"/>
                  </w:tcBorders>
                  <w:noWrap w:val="0"/>
                  <w:vAlign w:val="center"/>
                </w:tcPr>
                <w:p w14:paraId="48EBD2DB">
                  <w:pPr>
                    <w:pStyle w:val="8"/>
                    <w:bidi w:val="0"/>
                    <w:jc w:val="center"/>
                    <w:rPr>
                      <w:rFonts w:hint="eastAsia"/>
                      <w:color w:val="auto"/>
                      <w:u w:val="single"/>
                      <w:lang w:val="en-US" w:eastAsia="zh-CN"/>
                    </w:rPr>
                  </w:pPr>
                  <w:r>
                    <w:rPr>
                      <w:rFonts w:hint="eastAsia"/>
                      <w:color w:val="auto"/>
                      <w:u w:val="single"/>
                      <w:lang w:val="en-US" w:eastAsia="zh-CN"/>
                    </w:rPr>
                    <w:t>10</w:t>
                  </w:r>
                </w:p>
              </w:tc>
              <w:tc>
                <w:tcPr>
                  <w:tcW w:w="2050" w:type="dxa"/>
                  <w:vMerge w:val="continue"/>
                  <w:tcBorders>
                    <w:tl2br w:val="nil"/>
                    <w:tr2bl w:val="nil"/>
                  </w:tcBorders>
                  <w:noWrap w:val="0"/>
                  <w:vAlign w:val="center"/>
                </w:tcPr>
                <w:p w14:paraId="75F1E8B4">
                  <w:pPr>
                    <w:pStyle w:val="8"/>
                    <w:bidi w:val="0"/>
                    <w:jc w:val="center"/>
                    <w:rPr>
                      <w:rFonts w:hint="default"/>
                      <w:color w:val="auto"/>
                      <w:u w:val="single"/>
                      <w:lang w:val="en-US" w:eastAsia="zh-CN"/>
                    </w:rPr>
                  </w:pPr>
                </w:p>
              </w:tc>
              <w:tc>
                <w:tcPr>
                  <w:tcW w:w="822" w:type="dxa"/>
                  <w:tcBorders>
                    <w:tl2br w:val="nil"/>
                    <w:tr2bl w:val="nil"/>
                  </w:tcBorders>
                  <w:noWrap w:val="0"/>
                  <w:vAlign w:val="center"/>
                </w:tcPr>
                <w:p w14:paraId="273D2BE4">
                  <w:pPr>
                    <w:pStyle w:val="8"/>
                    <w:bidi w:val="0"/>
                    <w:jc w:val="center"/>
                    <w:rPr>
                      <w:rFonts w:hint="eastAsia"/>
                      <w:color w:val="auto"/>
                      <w:u w:val="single"/>
                    </w:rPr>
                  </w:pPr>
                  <w:r>
                    <w:rPr>
                      <w:rFonts w:hint="eastAsia"/>
                      <w:color w:val="auto"/>
                      <w:u w:val="single"/>
                    </w:rPr>
                    <w:t>符合</w:t>
                  </w:r>
                </w:p>
              </w:tc>
            </w:tr>
          </w:tbl>
          <w:p w14:paraId="2F59D3F3">
            <w:pPr>
              <w:bidi w:val="0"/>
              <w:ind w:firstLine="480" w:firstLineChars="200"/>
              <w:rPr>
                <w:rFonts w:hint="eastAsia"/>
                <w:color w:val="auto"/>
                <w:lang w:val="en-US" w:eastAsia="zh-CN"/>
              </w:rPr>
            </w:pPr>
            <w:r>
              <w:rPr>
                <w:rFonts w:hint="default"/>
                <w:color w:val="auto"/>
                <w:u w:val="single"/>
                <w:lang w:val="en-US" w:eastAsia="zh-CN"/>
              </w:rPr>
              <w:t>项目内的建构筑物防火间距</w:t>
            </w:r>
            <w:r>
              <w:rPr>
                <w:rFonts w:hint="eastAsia"/>
                <w:color w:val="auto"/>
                <w:u w:val="single"/>
                <w:lang w:val="en-US" w:eastAsia="zh-CN"/>
              </w:rPr>
              <w:t>符合性见下表。</w:t>
            </w:r>
          </w:p>
          <w:p w14:paraId="59587E6F">
            <w:pPr>
              <w:bidi w:val="0"/>
              <w:spacing w:line="240" w:lineRule="auto"/>
              <w:jc w:val="center"/>
              <w:rPr>
                <w:rFonts w:hint="default"/>
                <w:b/>
                <w:bCs/>
                <w:color w:val="auto"/>
                <w:u w:val="single"/>
                <w:lang w:val="en-US" w:eastAsia="zh-CN"/>
              </w:rPr>
            </w:pPr>
            <w:r>
              <w:rPr>
                <w:rFonts w:hint="eastAsia"/>
                <w:b/>
                <w:bCs/>
                <w:color w:val="auto"/>
                <w:u w:val="single"/>
                <w:lang w:val="en-US" w:eastAsia="zh-CN"/>
              </w:rPr>
              <w:t>表2-13 项目内的建构筑物防火间距符合性一览表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410"/>
              <w:gridCol w:w="1087"/>
              <w:gridCol w:w="659"/>
              <w:gridCol w:w="1720"/>
              <w:gridCol w:w="793"/>
              <w:gridCol w:w="856"/>
              <w:gridCol w:w="1724"/>
              <w:gridCol w:w="952"/>
            </w:tblGrid>
            <w:tr w14:paraId="3FA10C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jc w:val="center"/>
              </w:trPr>
              <w:tc>
                <w:tcPr>
                  <w:tcW w:w="410" w:type="dxa"/>
                  <w:tcBorders>
                    <w:tl2br w:val="nil"/>
                    <w:tr2bl w:val="nil"/>
                  </w:tcBorders>
                  <w:noWrap w:val="0"/>
                  <w:vAlign w:val="center"/>
                </w:tcPr>
                <w:p w14:paraId="30F9DB3E">
                  <w:pPr>
                    <w:pStyle w:val="8"/>
                    <w:bidi w:val="0"/>
                    <w:jc w:val="center"/>
                    <w:rPr>
                      <w:color w:val="auto"/>
                      <w:u w:val="single"/>
                    </w:rPr>
                  </w:pPr>
                  <w:r>
                    <w:rPr>
                      <w:color w:val="auto"/>
                      <w:u w:val="single"/>
                    </w:rPr>
                    <w:t>序号</w:t>
                  </w:r>
                </w:p>
              </w:tc>
              <w:tc>
                <w:tcPr>
                  <w:tcW w:w="1087" w:type="dxa"/>
                  <w:tcBorders>
                    <w:tl2br w:val="nil"/>
                    <w:tr2bl w:val="nil"/>
                  </w:tcBorders>
                  <w:noWrap w:val="0"/>
                  <w:vAlign w:val="center"/>
                </w:tcPr>
                <w:p w14:paraId="5FA743F1">
                  <w:pPr>
                    <w:pStyle w:val="8"/>
                    <w:bidi w:val="0"/>
                    <w:jc w:val="center"/>
                    <w:rPr>
                      <w:color w:val="auto"/>
                      <w:u w:val="single"/>
                    </w:rPr>
                  </w:pPr>
                  <w:r>
                    <w:rPr>
                      <w:rFonts w:hint="eastAsia"/>
                      <w:color w:val="auto"/>
                      <w:u w:val="single"/>
                    </w:rPr>
                    <w:t>厂内建构筑物名称</w:t>
                  </w:r>
                </w:p>
              </w:tc>
              <w:tc>
                <w:tcPr>
                  <w:tcW w:w="659" w:type="dxa"/>
                  <w:tcBorders>
                    <w:tl2br w:val="nil"/>
                    <w:tr2bl w:val="nil"/>
                  </w:tcBorders>
                  <w:noWrap w:val="0"/>
                  <w:vAlign w:val="center"/>
                </w:tcPr>
                <w:p w14:paraId="64F5DB4C">
                  <w:pPr>
                    <w:pStyle w:val="8"/>
                    <w:bidi w:val="0"/>
                    <w:jc w:val="center"/>
                    <w:rPr>
                      <w:color w:val="auto"/>
                      <w:u w:val="single"/>
                    </w:rPr>
                  </w:pPr>
                  <w:r>
                    <w:rPr>
                      <w:rFonts w:hint="eastAsia"/>
                      <w:color w:val="auto"/>
                      <w:u w:val="single"/>
                    </w:rPr>
                    <w:t>方位</w:t>
                  </w:r>
                </w:p>
              </w:tc>
              <w:tc>
                <w:tcPr>
                  <w:tcW w:w="1720" w:type="dxa"/>
                  <w:tcBorders>
                    <w:tl2br w:val="nil"/>
                    <w:tr2bl w:val="nil"/>
                  </w:tcBorders>
                  <w:noWrap w:val="0"/>
                  <w:vAlign w:val="center"/>
                </w:tcPr>
                <w:p w14:paraId="0F6792C9">
                  <w:pPr>
                    <w:pStyle w:val="8"/>
                    <w:bidi w:val="0"/>
                    <w:jc w:val="center"/>
                    <w:rPr>
                      <w:color w:val="auto"/>
                      <w:u w:val="single"/>
                    </w:rPr>
                  </w:pPr>
                  <w:r>
                    <w:rPr>
                      <w:rFonts w:hint="eastAsia"/>
                      <w:color w:val="auto"/>
                      <w:u w:val="single"/>
                    </w:rPr>
                    <w:t>周边建构筑物</w:t>
                  </w:r>
                </w:p>
              </w:tc>
              <w:tc>
                <w:tcPr>
                  <w:tcW w:w="793" w:type="dxa"/>
                  <w:tcBorders>
                    <w:tl2br w:val="nil"/>
                    <w:tr2bl w:val="nil"/>
                  </w:tcBorders>
                  <w:noWrap w:val="0"/>
                  <w:vAlign w:val="center"/>
                </w:tcPr>
                <w:p w14:paraId="1B299997">
                  <w:pPr>
                    <w:pStyle w:val="8"/>
                    <w:bidi w:val="0"/>
                    <w:jc w:val="center"/>
                    <w:rPr>
                      <w:color w:val="auto"/>
                      <w:u w:val="single"/>
                    </w:rPr>
                  </w:pPr>
                  <w:r>
                    <w:rPr>
                      <w:rFonts w:hint="eastAsia"/>
                      <w:color w:val="auto"/>
                      <w:u w:val="single"/>
                    </w:rPr>
                    <w:t>设计距离（m）</w:t>
                  </w:r>
                </w:p>
              </w:tc>
              <w:tc>
                <w:tcPr>
                  <w:tcW w:w="856" w:type="dxa"/>
                  <w:tcBorders>
                    <w:tl2br w:val="nil"/>
                    <w:tr2bl w:val="nil"/>
                  </w:tcBorders>
                  <w:noWrap w:val="0"/>
                  <w:vAlign w:val="center"/>
                </w:tcPr>
                <w:p w14:paraId="3D9F63FA">
                  <w:pPr>
                    <w:pStyle w:val="8"/>
                    <w:bidi w:val="0"/>
                    <w:jc w:val="center"/>
                    <w:rPr>
                      <w:color w:val="auto"/>
                      <w:u w:val="single"/>
                    </w:rPr>
                  </w:pPr>
                  <w:r>
                    <w:rPr>
                      <w:rFonts w:hint="eastAsia"/>
                      <w:color w:val="auto"/>
                      <w:u w:val="single"/>
                    </w:rPr>
                    <w:t>规范距离（m）</w:t>
                  </w:r>
                </w:p>
              </w:tc>
              <w:tc>
                <w:tcPr>
                  <w:tcW w:w="1724" w:type="dxa"/>
                  <w:tcBorders>
                    <w:tl2br w:val="nil"/>
                    <w:tr2bl w:val="nil"/>
                  </w:tcBorders>
                  <w:noWrap w:val="0"/>
                  <w:vAlign w:val="center"/>
                </w:tcPr>
                <w:p w14:paraId="415329F9">
                  <w:pPr>
                    <w:pStyle w:val="8"/>
                    <w:bidi w:val="0"/>
                    <w:jc w:val="center"/>
                    <w:rPr>
                      <w:color w:val="auto"/>
                      <w:u w:val="single"/>
                    </w:rPr>
                  </w:pPr>
                  <w:r>
                    <w:rPr>
                      <w:rFonts w:hint="eastAsia"/>
                      <w:color w:val="auto"/>
                      <w:u w:val="single"/>
                    </w:rPr>
                    <w:t>检查依据</w:t>
                  </w:r>
                </w:p>
              </w:tc>
              <w:tc>
                <w:tcPr>
                  <w:tcW w:w="952" w:type="dxa"/>
                  <w:tcBorders>
                    <w:tl2br w:val="nil"/>
                    <w:tr2bl w:val="nil"/>
                  </w:tcBorders>
                  <w:noWrap w:val="0"/>
                  <w:vAlign w:val="center"/>
                </w:tcPr>
                <w:p w14:paraId="13330508">
                  <w:pPr>
                    <w:pStyle w:val="8"/>
                    <w:bidi w:val="0"/>
                    <w:jc w:val="center"/>
                    <w:rPr>
                      <w:color w:val="auto"/>
                      <w:u w:val="single"/>
                    </w:rPr>
                  </w:pPr>
                  <w:r>
                    <w:rPr>
                      <w:rFonts w:hint="eastAsia"/>
                      <w:color w:val="auto"/>
                      <w:u w:val="single"/>
                    </w:rPr>
                    <w:t>符合性判定</w:t>
                  </w:r>
                </w:p>
              </w:tc>
            </w:tr>
            <w:tr w14:paraId="7818D5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054794A0">
                  <w:pPr>
                    <w:pStyle w:val="8"/>
                    <w:bidi w:val="0"/>
                    <w:jc w:val="center"/>
                    <w:rPr>
                      <w:rFonts w:hint="eastAsia" w:eastAsia="宋体"/>
                      <w:color w:val="auto"/>
                      <w:u w:val="single"/>
                      <w:lang w:val="en-US" w:eastAsia="zh-CN"/>
                    </w:rPr>
                  </w:pPr>
                  <w:r>
                    <w:rPr>
                      <w:rFonts w:hint="eastAsia"/>
                      <w:color w:val="auto"/>
                      <w:u w:val="single"/>
                      <w:lang w:val="en-US" w:eastAsia="zh-CN"/>
                    </w:rPr>
                    <w:t>1</w:t>
                  </w:r>
                </w:p>
              </w:tc>
              <w:tc>
                <w:tcPr>
                  <w:tcW w:w="1087" w:type="dxa"/>
                  <w:vMerge w:val="restart"/>
                  <w:tcBorders>
                    <w:tl2br w:val="nil"/>
                    <w:tr2bl w:val="nil"/>
                  </w:tcBorders>
                  <w:noWrap w:val="0"/>
                  <w:vAlign w:val="center"/>
                </w:tcPr>
                <w:p w14:paraId="689A2FC7">
                  <w:pPr>
                    <w:pStyle w:val="8"/>
                    <w:bidi w:val="0"/>
                    <w:jc w:val="center"/>
                    <w:rPr>
                      <w:color w:val="auto"/>
                      <w:u w:val="single"/>
                    </w:rPr>
                  </w:pPr>
                  <w:r>
                    <w:rPr>
                      <w:rFonts w:hint="eastAsia"/>
                      <w:color w:val="auto"/>
                      <w:u w:val="single"/>
                      <w:lang w:val="en-US" w:eastAsia="zh-CN"/>
                    </w:rPr>
                    <w:t>重箱堆场</w:t>
                  </w:r>
                  <w:r>
                    <w:rPr>
                      <w:rFonts w:hint="eastAsia"/>
                      <w:color w:val="auto"/>
                      <w:u w:val="single"/>
                    </w:rPr>
                    <w:t>（</w:t>
                  </w:r>
                  <w:r>
                    <w:rPr>
                      <w:rFonts w:hint="eastAsia"/>
                      <w:color w:val="auto"/>
                      <w:u w:val="single"/>
                      <w:lang w:val="en-US" w:eastAsia="zh-CN"/>
                    </w:rPr>
                    <w:t>甲</w:t>
                  </w:r>
                  <w:r>
                    <w:rPr>
                      <w:rFonts w:hint="eastAsia"/>
                      <w:color w:val="auto"/>
                      <w:u w:val="single"/>
                    </w:rPr>
                    <w:t>类</w:t>
                  </w:r>
                  <w:r>
                    <w:rPr>
                      <w:rFonts w:hint="eastAsia"/>
                      <w:color w:val="auto"/>
                      <w:u w:val="single"/>
                      <w:lang w:val="en-US" w:eastAsia="zh-CN"/>
                    </w:rPr>
                    <w:t>物品堆场</w:t>
                  </w:r>
                  <w:r>
                    <w:rPr>
                      <w:rFonts w:hint="eastAsia"/>
                      <w:color w:val="auto"/>
                      <w:u w:val="single"/>
                    </w:rPr>
                    <w:t>，二级）</w:t>
                  </w:r>
                </w:p>
              </w:tc>
              <w:tc>
                <w:tcPr>
                  <w:tcW w:w="659" w:type="dxa"/>
                  <w:tcBorders>
                    <w:tl2br w:val="nil"/>
                    <w:tr2bl w:val="nil"/>
                  </w:tcBorders>
                  <w:noWrap w:val="0"/>
                  <w:vAlign w:val="center"/>
                </w:tcPr>
                <w:p w14:paraId="22B679D2">
                  <w:pPr>
                    <w:pStyle w:val="8"/>
                    <w:bidi w:val="0"/>
                    <w:jc w:val="center"/>
                    <w:rPr>
                      <w:rFonts w:hint="eastAsia"/>
                      <w:color w:val="auto"/>
                      <w:u w:val="single"/>
                      <w:lang w:eastAsia="zh-CN"/>
                    </w:rPr>
                  </w:pPr>
                  <w:r>
                    <w:rPr>
                      <w:rFonts w:hint="eastAsia"/>
                      <w:color w:val="auto"/>
                      <w:u w:val="single"/>
                      <w:lang w:val="en-US" w:eastAsia="zh-CN"/>
                    </w:rPr>
                    <w:t>北</w:t>
                  </w:r>
                </w:p>
              </w:tc>
              <w:tc>
                <w:tcPr>
                  <w:tcW w:w="1720" w:type="dxa"/>
                  <w:tcBorders>
                    <w:tl2br w:val="nil"/>
                    <w:tr2bl w:val="nil"/>
                  </w:tcBorders>
                  <w:noWrap w:val="0"/>
                  <w:vAlign w:val="center"/>
                </w:tcPr>
                <w:p w14:paraId="4C28B71B">
                  <w:pPr>
                    <w:pStyle w:val="8"/>
                    <w:bidi w:val="0"/>
                    <w:jc w:val="center"/>
                    <w:rPr>
                      <w:rFonts w:hint="eastAsia"/>
                      <w:color w:val="auto"/>
                      <w:u w:val="single"/>
                      <w:lang w:eastAsia="zh-CN"/>
                    </w:rPr>
                  </w:pPr>
                  <w:r>
                    <w:rPr>
                      <w:rFonts w:hint="eastAsia"/>
                      <w:color w:val="auto"/>
                      <w:u w:val="single"/>
                      <w:lang w:val="en-US" w:eastAsia="zh-CN"/>
                    </w:rPr>
                    <w:t>围墙</w:t>
                  </w:r>
                </w:p>
              </w:tc>
              <w:tc>
                <w:tcPr>
                  <w:tcW w:w="793" w:type="dxa"/>
                  <w:tcBorders>
                    <w:tl2br w:val="nil"/>
                    <w:tr2bl w:val="nil"/>
                  </w:tcBorders>
                  <w:noWrap w:val="0"/>
                  <w:vAlign w:val="center"/>
                </w:tcPr>
                <w:p w14:paraId="6DDC86A9">
                  <w:pPr>
                    <w:pStyle w:val="8"/>
                    <w:bidi w:val="0"/>
                    <w:jc w:val="center"/>
                    <w:rPr>
                      <w:rFonts w:hint="default"/>
                      <w:color w:val="auto"/>
                      <w:u w:val="single"/>
                      <w:lang w:val="en-US" w:eastAsia="zh-CN"/>
                    </w:rPr>
                  </w:pPr>
                  <w:r>
                    <w:rPr>
                      <w:rFonts w:hint="eastAsia"/>
                      <w:color w:val="auto"/>
                      <w:u w:val="single"/>
                      <w:lang w:val="en-US" w:eastAsia="zh-CN"/>
                    </w:rPr>
                    <w:t>30</w:t>
                  </w:r>
                </w:p>
              </w:tc>
              <w:tc>
                <w:tcPr>
                  <w:tcW w:w="856" w:type="dxa"/>
                  <w:tcBorders>
                    <w:tl2br w:val="nil"/>
                    <w:tr2bl w:val="nil"/>
                  </w:tcBorders>
                  <w:noWrap w:val="0"/>
                  <w:vAlign w:val="center"/>
                </w:tcPr>
                <w:p w14:paraId="67F61FBE">
                  <w:pPr>
                    <w:pStyle w:val="8"/>
                    <w:bidi w:val="0"/>
                    <w:jc w:val="center"/>
                    <w:rPr>
                      <w:rFonts w:hint="default"/>
                      <w:color w:val="auto"/>
                      <w:u w:val="single"/>
                      <w:lang w:val="en-US" w:eastAsia="zh-CN"/>
                    </w:rPr>
                  </w:pPr>
                  <w:r>
                    <w:rPr>
                      <w:rFonts w:hint="eastAsia"/>
                      <w:color w:val="auto"/>
                      <w:u w:val="single"/>
                      <w:lang w:val="en-US" w:eastAsia="zh-CN"/>
                    </w:rPr>
                    <w:t>15</w:t>
                  </w:r>
                </w:p>
              </w:tc>
              <w:tc>
                <w:tcPr>
                  <w:tcW w:w="1724" w:type="dxa"/>
                  <w:vMerge w:val="restart"/>
                  <w:tcBorders>
                    <w:tl2br w:val="nil"/>
                    <w:tr2bl w:val="nil"/>
                  </w:tcBorders>
                  <w:noWrap w:val="0"/>
                  <w:vAlign w:val="center"/>
                </w:tcPr>
                <w:p w14:paraId="4C45A109">
                  <w:pPr>
                    <w:pStyle w:val="8"/>
                    <w:bidi w:val="0"/>
                    <w:jc w:val="center"/>
                    <w:rPr>
                      <w:rFonts w:hint="default"/>
                      <w:color w:val="auto"/>
                      <w:u w:val="single"/>
                      <w:lang w:val="en-US"/>
                    </w:rPr>
                  </w:pPr>
                  <w:r>
                    <w:rPr>
                      <w:rFonts w:hint="eastAsia"/>
                      <w:color w:val="auto"/>
                      <w:u w:val="single"/>
                      <w:lang w:eastAsia="zh-CN"/>
                    </w:rPr>
                    <w:t>《石油化工企业设计防火标准》（GB50160-2008）</w:t>
                  </w:r>
                  <w:r>
                    <w:rPr>
                      <w:color w:val="auto"/>
                      <w:u w:val="single"/>
                    </w:rPr>
                    <w:t>表</w:t>
                  </w:r>
                  <w:r>
                    <w:rPr>
                      <w:rFonts w:hint="eastAsia"/>
                      <w:color w:val="auto"/>
                      <w:u w:val="single"/>
                      <w:lang w:val="en-US" w:eastAsia="zh-CN"/>
                    </w:rPr>
                    <w:t>4.2.12</w:t>
                  </w:r>
                </w:p>
              </w:tc>
              <w:tc>
                <w:tcPr>
                  <w:tcW w:w="952" w:type="dxa"/>
                  <w:tcBorders>
                    <w:tl2br w:val="nil"/>
                    <w:tr2bl w:val="nil"/>
                  </w:tcBorders>
                  <w:noWrap w:val="0"/>
                  <w:vAlign w:val="center"/>
                </w:tcPr>
                <w:p w14:paraId="31BDBF85">
                  <w:pPr>
                    <w:pStyle w:val="8"/>
                    <w:bidi w:val="0"/>
                    <w:jc w:val="center"/>
                    <w:rPr>
                      <w:color w:val="auto"/>
                      <w:u w:val="single"/>
                    </w:rPr>
                  </w:pPr>
                  <w:r>
                    <w:rPr>
                      <w:rFonts w:hint="eastAsia"/>
                      <w:color w:val="auto"/>
                      <w:u w:val="single"/>
                    </w:rPr>
                    <w:t>符合</w:t>
                  </w:r>
                </w:p>
              </w:tc>
            </w:tr>
            <w:tr w14:paraId="027EAE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1D8EE489">
                  <w:pPr>
                    <w:pStyle w:val="8"/>
                    <w:bidi w:val="0"/>
                    <w:jc w:val="center"/>
                    <w:rPr>
                      <w:rFonts w:hint="eastAsia" w:eastAsia="宋体"/>
                      <w:color w:val="auto"/>
                      <w:u w:val="single"/>
                      <w:lang w:val="en-US" w:eastAsia="zh-CN"/>
                    </w:rPr>
                  </w:pPr>
                  <w:r>
                    <w:rPr>
                      <w:rFonts w:hint="eastAsia"/>
                      <w:color w:val="auto"/>
                      <w:u w:val="single"/>
                      <w:lang w:val="en-US" w:eastAsia="zh-CN"/>
                    </w:rPr>
                    <w:t>2</w:t>
                  </w:r>
                </w:p>
              </w:tc>
              <w:tc>
                <w:tcPr>
                  <w:tcW w:w="1087" w:type="dxa"/>
                  <w:vMerge w:val="continue"/>
                  <w:tcBorders>
                    <w:tl2br w:val="nil"/>
                    <w:tr2bl w:val="nil"/>
                  </w:tcBorders>
                  <w:noWrap w:val="0"/>
                  <w:vAlign w:val="center"/>
                </w:tcPr>
                <w:p w14:paraId="24812E2D">
                  <w:pPr>
                    <w:pStyle w:val="8"/>
                    <w:bidi w:val="0"/>
                    <w:jc w:val="center"/>
                    <w:rPr>
                      <w:color w:val="auto"/>
                      <w:u w:val="single"/>
                    </w:rPr>
                  </w:pPr>
                </w:p>
              </w:tc>
              <w:tc>
                <w:tcPr>
                  <w:tcW w:w="659" w:type="dxa"/>
                  <w:vMerge w:val="restart"/>
                  <w:tcBorders>
                    <w:tl2br w:val="nil"/>
                    <w:tr2bl w:val="nil"/>
                  </w:tcBorders>
                  <w:noWrap w:val="0"/>
                  <w:vAlign w:val="center"/>
                </w:tcPr>
                <w:p w14:paraId="5D5AD8FC">
                  <w:pPr>
                    <w:pStyle w:val="8"/>
                    <w:bidi w:val="0"/>
                    <w:jc w:val="center"/>
                    <w:rPr>
                      <w:color w:val="auto"/>
                      <w:u w:val="single"/>
                    </w:rPr>
                  </w:pPr>
                  <w:r>
                    <w:rPr>
                      <w:rFonts w:hint="eastAsia"/>
                      <w:color w:val="auto"/>
                      <w:u w:val="single"/>
                    </w:rPr>
                    <w:t>西</w:t>
                  </w:r>
                </w:p>
              </w:tc>
              <w:tc>
                <w:tcPr>
                  <w:tcW w:w="1720" w:type="dxa"/>
                  <w:tcBorders>
                    <w:tl2br w:val="nil"/>
                    <w:tr2bl w:val="nil"/>
                  </w:tcBorders>
                  <w:noWrap w:val="0"/>
                  <w:vAlign w:val="center"/>
                </w:tcPr>
                <w:p w14:paraId="138FB035">
                  <w:pPr>
                    <w:pStyle w:val="8"/>
                    <w:bidi w:val="0"/>
                    <w:jc w:val="center"/>
                    <w:rPr>
                      <w:color w:val="auto"/>
                      <w:u w:val="single"/>
                    </w:rPr>
                  </w:pPr>
                  <w:r>
                    <w:rPr>
                      <w:rFonts w:hint="eastAsia"/>
                      <w:color w:val="auto"/>
                      <w:u w:val="single"/>
                      <w:lang w:val="en-US" w:eastAsia="zh-CN"/>
                    </w:rPr>
                    <w:t>甲类仓库</w:t>
                  </w:r>
                  <w:r>
                    <w:rPr>
                      <w:rFonts w:hint="eastAsia"/>
                      <w:color w:val="auto"/>
                      <w:u w:val="single"/>
                    </w:rPr>
                    <w:t>（</w:t>
                  </w:r>
                  <w:r>
                    <w:rPr>
                      <w:rFonts w:hint="eastAsia"/>
                      <w:color w:val="auto"/>
                      <w:u w:val="single"/>
                      <w:lang w:val="en-US" w:eastAsia="zh-CN"/>
                    </w:rPr>
                    <w:t>甲</w:t>
                  </w:r>
                  <w:r>
                    <w:rPr>
                      <w:rFonts w:hint="eastAsia"/>
                      <w:color w:val="auto"/>
                      <w:u w:val="single"/>
                    </w:rPr>
                    <w:t>类，二级）</w:t>
                  </w:r>
                </w:p>
              </w:tc>
              <w:tc>
                <w:tcPr>
                  <w:tcW w:w="793" w:type="dxa"/>
                  <w:tcBorders>
                    <w:tl2br w:val="nil"/>
                    <w:tr2bl w:val="nil"/>
                  </w:tcBorders>
                  <w:noWrap w:val="0"/>
                  <w:vAlign w:val="center"/>
                </w:tcPr>
                <w:p w14:paraId="3AA5CDB8">
                  <w:pPr>
                    <w:pStyle w:val="8"/>
                    <w:bidi w:val="0"/>
                    <w:jc w:val="center"/>
                    <w:rPr>
                      <w:rFonts w:hint="default"/>
                      <w:color w:val="auto"/>
                      <w:u w:val="single"/>
                      <w:lang w:val="en-US" w:eastAsia="zh-CN"/>
                    </w:rPr>
                  </w:pPr>
                  <w:r>
                    <w:rPr>
                      <w:rFonts w:hint="eastAsia"/>
                      <w:color w:val="auto"/>
                      <w:u w:val="single"/>
                      <w:lang w:val="en-US" w:eastAsia="zh-CN"/>
                    </w:rPr>
                    <w:t>37</w:t>
                  </w:r>
                </w:p>
              </w:tc>
              <w:tc>
                <w:tcPr>
                  <w:tcW w:w="856" w:type="dxa"/>
                  <w:tcBorders>
                    <w:tl2br w:val="nil"/>
                    <w:tr2bl w:val="nil"/>
                  </w:tcBorders>
                  <w:noWrap w:val="0"/>
                  <w:vAlign w:val="center"/>
                </w:tcPr>
                <w:p w14:paraId="6466CBD9">
                  <w:pPr>
                    <w:pStyle w:val="8"/>
                    <w:bidi w:val="0"/>
                    <w:jc w:val="center"/>
                    <w:rPr>
                      <w:rFonts w:hint="default"/>
                      <w:color w:val="auto"/>
                      <w:u w:val="single"/>
                      <w:lang w:val="en-US" w:eastAsia="zh-CN"/>
                    </w:rPr>
                  </w:pPr>
                  <w:r>
                    <w:rPr>
                      <w:rFonts w:hint="eastAsia"/>
                      <w:color w:val="auto"/>
                      <w:u w:val="single"/>
                      <w:lang w:val="en-US" w:eastAsia="zh-CN"/>
                    </w:rPr>
                    <w:t>-</w:t>
                  </w:r>
                </w:p>
              </w:tc>
              <w:tc>
                <w:tcPr>
                  <w:tcW w:w="1724" w:type="dxa"/>
                  <w:vMerge w:val="continue"/>
                  <w:tcBorders>
                    <w:tl2br w:val="nil"/>
                    <w:tr2bl w:val="nil"/>
                  </w:tcBorders>
                  <w:noWrap w:val="0"/>
                  <w:vAlign w:val="center"/>
                </w:tcPr>
                <w:p w14:paraId="5FBF3444">
                  <w:pPr>
                    <w:pStyle w:val="8"/>
                    <w:bidi w:val="0"/>
                    <w:jc w:val="center"/>
                    <w:rPr>
                      <w:rFonts w:hint="default"/>
                      <w:color w:val="auto"/>
                      <w:u w:val="single"/>
                      <w:lang w:val="en-US" w:eastAsia="zh-CN"/>
                    </w:rPr>
                  </w:pPr>
                </w:p>
              </w:tc>
              <w:tc>
                <w:tcPr>
                  <w:tcW w:w="952" w:type="dxa"/>
                  <w:tcBorders>
                    <w:tl2br w:val="nil"/>
                    <w:tr2bl w:val="nil"/>
                  </w:tcBorders>
                  <w:noWrap w:val="0"/>
                  <w:vAlign w:val="center"/>
                </w:tcPr>
                <w:p w14:paraId="667320F9">
                  <w:pPr>
                    <w:pStyle w:val="8"/>
                    <w:bidi w:val="0"/>
                    <w:jc w:val="center"/>
                    <w:rPr>
                      <w:color w:val="auto"/>
                      <w:u w:val="single"/>
                    </w:rPr>
                  </w:pPr>
                  <w:r>
                    <w:rPr>
                      <w:rFonts w:hint="eastAsia"/>
                      <w:color w:val="auto"/>
                      <w:u w:val="single"/>
                    </w:rPr>
                    <w:t>符合</w:t>
                  </w:r>
                </w:p>
              </w:tc>
            </w:tr>
            <w:tr w14:paraId="04F7F6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2638949C">
                  <w:pPr>
                    <w:pStyle w:val="8"/>
                    <w:bidi w:val="0"/>
                    <w:jc w:val="center"/>
                    <w:rPr>
                      <w:rFonts w:hint="eastAsia" w:eastAsia="宋体"/>
                      <w:color w:val="auto"/>
                      <w:u w:val="single"/>
                      <w:lang w:val="en-US" w:eastAsia="zh-CN"/>
                    </w:rPr>
                  </w:pPr>
                  <w:r>
                    <w:rPr>
                      <w:rFonts w:hint="eastAsia"/>
                      <w:color w:val="auto"/>
                      <w:u w:val="single"/>
                      <w:lang w:val="en-US" w:eastAsia="zh-CN"/>
                    </w:rPr>
                    <w:t>3</w:t>
                  </w:r>
                </w:p>
              </w:tc>
              <w:tc>
                <w:tcPr>
                  <w:tcW w:w="1087" w:type="dxa"/>
                  <w:vMerge w:val="continue"/>
                  <w:tcBorders>
                    <w:tl2br w:val="nil"/>
                    <w:tr2bl w:val="nil"/>
                  </w:tcBorders>
                  <w:noWrap w:val="0"/>
                  <w:vAlign w:val="center"/>
                </w:tcPr>
                <w:p w14:paraId="6CEF4C80">
                  <w:pPr>
                    <w:pStyle w:val="8"/>
                    <w:bidi w:val="0"/>
                    <w:jc w:val="center"/>
                    <w:rPr>
                      <w:color w:val="auto"/>
                      <w:u w:val="single"/>
                    </w:rPr>
                  </w:pPr>
                </w:p>
              </w:tc>
              <w:tc>
                <w:tcPr>
                  <w:tcW w:w="659" w:type="dxa"/>
                  <w:vMerge w:val="continue"/>
                  <w:tcBorders>
                    <w:tl2br w:val="nil"/>
                    <w:tr2bl w:val="nil"/>
                  </w:tcBorders>
                  <w:noWrap w:val="0"/>
                  <w:vAlign w:val="center"/>
                </w:tcPr>
                <w:p w14:paraId="5CC4A683">
                  <w:pPr>
                    <w:pStyle w:val="8"/>
                    <w:bidi w:val="0"/>
                    <w:jc w:val="center"/>
                    <w:rPr>
                      <w:rFonts w:hint="eastAsia"/>
                      <w:color w:val="auto"/>
                      <w:u w:val="single"/>
                    </w:rPr>
                  </w:pPr>
                </w:p>
              </w:tc>
              <w:tc>
                <w:tcPr>
                  <w:tcW w:w="1720" w:type="dxa"/>
                  <w:tcBorders>
                    <w:tl2br w:val="nil"/>
                    <w:tr2bl w:val="nil"/>
                  </w:tcBorders>
                  <w:noWrap w:val="0"/>
                  <w:vAlign w:val="center"/>
                </w:tcPr>
                <w:p w14:paraId="6C35869E">
                  <w:pPr>
                    <w:pStyle w:val="8"/>
                    <w:bidi w:val="0"/>
                    <w:jc w:val="center"/>
                    <w:rPr>
                      <w:rFonts w:hint="default"/>
                      <w:color w:val="auto"/>
                      <w:u w:val="single"/>
                      <w:lang w:val="en-US" w:eastAsia="zh-CN"/>
                    </w:rPr>
                  </w:pPr>
                  <w:r>
                    <w:rPr>
                      <w:rFonts w:hint="eastAsia"/>
                      <w:color w:val="auto"/>
                      <w:u w:val="single"/>
                      <w:lang w:val="en-US" w:eastAsia="zh-CN"/>
                    </w:rPr>
                    <w:t>乙类仓库2（乙类，二级）</w:t>
                  </w:r>
                </w:p>
              </w:tc>
              <w:tc>
                <w:tcPr>
                  <w:tcW w:w="793" w:type="dxa"/>
                  <w:tcBorders>
                    <w:tl2br w:val="nil"/>
                    <w:tr2bl w:val="nil"/>
                  </w:tcBorders>
                  <w:noWrap w:val="0"/>
                  <w:vAlign w:val="center"/>
                </w:tcPr>
                <w:p w14:paraId="1403573E">
                  <w:pPr>
                    <w:pStyle w:val="8"/>
                    <w:bidi w:val="0"/>
                    <w:jc w:val="center"/>
                    <w:rPr>
                      <w:rFonts w:hint="default"/>
                      <w:color w:val="auto"/>
                      <w:u w:val="single"/>
                      <w:lang w:val="en-US" w:eastAsia="zh-CN"/>
                    </w:rPr>
                  </w:pPr>
                  <w:r>
                    <w:rPr>
                      <w:rFonts w:hint="eastAsia"/>
                      <w:color w:val="auto"/>
                      <w:u w:val="single"/>
                      <w:lang w:val="en-US" w:eastAsia="zh-CN"/>
                    </w:rPr>
                    <w:t>37</w:t>
                  </w:r>
                </w:p>
              </w:tc>
              <w:tc>
                <w:tcPr>
                  <w:tcW w:w="856" w:type="dxa"/>
                  <w:tcBorders>
                    <w:tl2br w:val="nil"/>
                    <w:tr2bl w:val="nil"/>
                  </w:tcBorders>
                  <w:noWrap w:val="0"/>
                  <w:vAlign w:val="center"/>
                </w:tcPr>
                <w:p w14:paraId="078151D8">
                  <w:pPr>
                    <w:pStyle w:val="8"/>
                    <w:bidi w:val="0"/>
                    <w:jc w:val="center"/>
                    <w:rPr>
                      <w:rFonts w:hint="default"/>
                      <w:color w:val="auto"/>
                      <w:u w:val="single"/>
                      <w:lang w:val="en-US" w:eastAsia="zh-CN"/>
                    </w:rPr>
                  </w:pPr>
                  <w:r>
                    <w:rPr>
                      <w:rFonts w:hint="eastAsia"/>
                      <w:color w:val="auto"/>
                      <w:u w:val="single"/>
                      <w:lang w:val="en-US" w:eastAsia="zh-CN"/>
                    </w:rPr>
                    <w:t>-</w:t>
                  </w:r>
                </w:p>
              </w:tc>
              <w:tc>
                <w:tcPr>
                  <w:tcW w:w="1724" w:type="dxa"/>
                  <w:vMerge w:val="continue"/>
                  <w:tcBorders>
                    <w:tl2br w:val="nil"/>
                    <w:tr2bl w:val="nil"/>
                  </w:tcBorders>
                  <w:noWrap w:val="0"/>
                  <w:vAlign w:val="center"/>
                </w:tcPr>
                <w:p w14:paraId="549B0EFB">
                  <w:pPr>
                    <w:pStyle w:val="8"/>
                    <w:bidi w:val="0"/>
                    <w:jc w:val="center"/>
                    <w:rPr>
                      <w:color w:val="auto"/>
                      <w:u w:val="single"/>
                    </w:rPr>
                  </w:pPr>
                </w:p>
              </w:tc>
              <w:tc>
                <w:tcPr>
                  <w:tcW w:w="952" w:type="dxa"/>
                  <w:tcBorders>
                    <w:tl2br w:val="nil"/>
                    <w:tr2bl w:val="nil"/>
                  </w:tcBorders>
                  <w:noWrap w:val="0"/>
                  <w:vAlign w:val="center"/>
                </w:tcPr>
                <w:p w14:paraId="5BC89CD4">
                  <w:pPr>
                    <w:pStyle w:val="8"/>
                    <w:bidi w:val="0"/>
                    <w:jc w:val="center"/>
                    <w:rPr>
                      <w:rFonts w:hint="eastAsia"/>
                      <w:color w:val="auto"/>
                      <w:u w:val="single"/>
                    </w:rPr>
                  </w:pPr>
                  <w:r>
                    <w:rPr>
                      <w:rFonts w:hint="eastAsia"/>
                      <w:color w:val="auto"/>
                      <w:u w:val="single"/>
                    </w:rPr>
                    <w:t>符合</w:t>
                  </w:r>
                </w:p>
              </w:tc>
            </w:tr>
            <w:tr w14:paraId="738C43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6923C8C4">
                  <w:pPr>
                    <w:pStyle w:val="8"/>
                    <w:bidi w:val="0"/>
                    <w:jc w:val="center"/>
                    <w:rPr>
                      <w:rFonts w:hint="eastAsia" w:eastAsia="宋体"/>
                      <w:color w:val="auto"/>
                      <w:u w:val="single"/>
                      <w:lang w:val="en-US" w:eastAsia="zh-CN"/>
                    </w:rPr>
                  </w:pPr>
                  <w:r>
                    <w:rPr>
                      <w:rFonts w:hint="eastAsia"/>
                      <w:color w:val="auto"/>
                      <w:u w:val="single"/>
                      <w:lang w:val="en-US" w:eastAsia="zh-CN"/>
                    </w:rPr>
                    <w:t>4</w:t>
                  </w:r>
                </w:p>
              </w:tc>
              <w:tc>
                <w:tcPr>
                  <w:tcW w:w="1087" w:type="dxa"/>
                  <w:vMerge w:val="continue"/>
                  <w:tcBorders>
                    <w:tl2br w:val="nil"/>
                    <w:tr2bl w:val="nil"/>
                  </w:tcBorders>
                  <w:noWrap w:val="0"/>
                  <w:vAlign w:val="center"/>
                </w:tcPr>
                <w:p w14:paraId="75D505CF">
                  <w:pPr>
                    <w:pStyle w:val="8"/>
                    <w:bidi w:val="0"/>
                    <w:jc w:val="center"/>
                    <w:rPr>
                      <w:color w:val="auto"/>
                      <w:u w:val="single"/>
                    </w:rPr>
                  </w:pPr>
                </w:p>
              </w:tc>
              <w:tc>
                <w:tcPr>
                  <w:tcW w:w="659" w:type="dxa"/>
                  <w:vMerge w:val="continue"/>
                  <w:tcBorders>
                    <w:tl2br w:val="nil"/>
                    <w:tr2bl w:val="nil"/>
                  </w:tcBorders>
                  <w:noWrap w:val="0"/>
                  <w:vAlign w:val="center"/>
                </w:tcPr>
                <w:p w14:paraId="34DB1B0D">
                  <w:pPr>
                    <w:pStyle w:val="8"/>
                    <w:bidi w:val="0"/>
                    <w:jc w:val="center"/>
                    <w:rPr>
                      <w:rFonts w:hint="eastAsia"/>
                      <w:color w:val="auto"/>
                      <w:u w:val="single"/>
                    </w:rPr>
                  </w:pPr>
                </w:p>
              </w:tc>
              <w:tc>
                <w:tcPr>
                  <w:tcW w:w="1720" w:type="dxa"/>
                  <w:tcBorders>
                    <w:tl2br w:val="nil"/>
                    <w:tr2bl w:val="nil"/>
                  </w:tcBorders>
                  <w:noWrap w:val="0"/>
                  <w:vAlign w:val="center"/>
                </w:tcPr>
                <w:p w14:paraId="6CDD2586">
                  <w:pPr>
                    <w:pStyle w:val="8"/>
                    <w:bidi w:val="0"/>
                    <w:jc w:val="center"/>
                    <w:rPr>
                      <w:rFonts w:hint="default"/>
                      <w:color w:val="auto"/>
                      <w:u w:val="single"/>
                      <w:lang w:val="en-US" w:eastAsia="zh-CN"/>
                    </w:rPr>
                  </w:pPr>
                  <w:r>
                    <w:rPr>
                      <w:rFonts w:hint="eastAsia"/>
                      <w:color w:val="auto"/>
                      <w:u w:val="single"/>
                      <w:lang w:val="en-US" w:eastAsia="zh-CN"/>
                    </w:rPr>
                    <w:t>拆装箱棚（甲类物品堆棚，二级）</w:t>
                  </w:r>
                </w:p>
              </w:tc>
              <w:tc>
                <w:tcPr>
                  <w:tcW w:w="793" w:type="dxa"/>
                  <w:tcBorders>
                    <w:tl2br w:val="nil"/>
                    <w:tr2bl w:val="nil"/>
                  </w:tcBorders>
                  <w:noWrap w:val="0"/>
                  <w:vAlign w:val="center"/>
                </w:tcPr>
                <w:p w14:paraId="06E813B9">
                  <w:pPr>
                    <w:pStyle w:val="8"/>
                    <w:bidi w:val="0"/>
                    <w:jc w:val="center"/>
                    <w:rPr>
                      <w:rFonts w:hint="default"/>
                      <w:color w:val="auto"/>
                      <w:u w:val="single"/>
                      <w:lang w:val="en-US" w:eastAsia="zh-CN"/>
                    </w:rPr>
                  </w:pPr>
                  <w:r>
                    <w:rPr>
                      <w:rFonts w:hint="eastAsia"/>
                      <w:color w:val="auto"/>
                      <w:u w:val="single"/>
                      <w:lang w:val="en-US" w:eastAsia="zh-CN"/>
                    </w:rPr>
                    <w:t>37</w:t>
                  </w:r>
                </w:p>
              </w:tc>
              <w:tc>
                <w:tcPr>
                  <w:tcW w:w="856" w:type="dxa"/>
                  <w:tcBorders>
                    <w:tl2br w:val="nil"/>
                    <w:tr2bl w:val="nil"/>
                  </w:tcBorders>
                  <w:noWrap w:val="0"/>
                  <w:vAlign w:val="center"/>
                </w:tcPr>
                <w:p w14:paraId="7A378E25">
                  <w:pPr>
                    <w:pStyle w:val="8"/>
                    <w:bidi w:val="0"/>
                    <w:jc w:val="center"/>
                    <w:rPr>
                      <w:rFonts w:hint="default"/>
                      <w:color w:val="auto"/>
                      <w:u w:val="single"/>
                      <w:lang w:val="en-US" w:eastAsia="zh-CN"/>
                    </w:rPr>
                  </w:pPr>
                  <w:r>
                    <w:rPr>
                      <w:rFonts w:hint="eastAsia"/>
                      <w:color w:val="auto"/>
                      <w:u w:val="single"/>
                      <w:lang w:val="en-US" w:eastAsia="zh-CN"/>
                    </w:rPr>
                    <w:t>-</w:t>
                  </w:r>
                </w:p>
              </w:tc>
              <w:tc>
                <w:tcPr>
                  <w:tcW w:w="1724" w:type="dxa"/>
                  <w:vMerge w:val="continue"/>
                  <w:tcBorders>
                    <w:tl2br w:val="nil"/>
                    <w:tr2bl w:val="nil"/>
                  </w:tcBorders>
                  <w:noWrap w:val="0"/>
                  <w:vAlign w:val="center"/>
                </w:tcPr>
                <w:p w14:paraId="6EC8A03C">
                  <w:pPr>
                    <w:pStyle w:val="8"/>
                    <w:bidi w:val="0"/>
                    <w:jc w:val="center"/>
                    <w:rPr>
                      <w:rFonts w:hint="default"/>
                      <w:color w:val="auto"/>
                      <w:u w:val="single"/>
                      <w:lang w:val="en-US" w:eastAsia="zh-CN"/>
                    </w:rPr>
                  </w:pPr>
                </w:p>
              </w:tc>
              <w:tc>
                <w:tcPr>
                  <w:tcW w:w="952" w:type="dxa"/>
                  <w:tcBorders>
                    <w:tl2br w:val="nil"/>
                    <w:tr2bl w:val="nil"/>
                  </w:tcBorders>
                  <w:noWrap w:val="0"/>
                  <w:vAlign w:val="center"/>
                </w:tcPr>
                <w:p w14:paraId="01963F84">
                  <w:pPr>
                    <w:pStyle w:val="8"/>
                    <w:bidi w:val="0"/>
                    <w:jc w:val="center"/>
                    <w:rPr>
                      <w:rFonts w:hint="eastAsia"/>
                      <w:color w:val="auto"/>
                      <w:u w:val="single"/>
                      <w:lang w:val="en-US" w:eastAsia="zh-CN"/>
                    </w:rPr>
                  </w:pPr>
                  <w:r>
                    <w:rPr>
                      <w:rFonts w:hint="eastAsia"/>
                      <w:color w:val="auto"/>
                      <w:u w:val="single"/>
                    </w:rPr>
                    <w:t>符合</w:t>
                  </w:r>
                </w:p>
              </w:tc>
            </w:tr>
            <w:tr w14:paraId="6902F4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76F182D7">
                  <w:pPr>
                    <w:pStyle w:val="8"/>
                    <w:bidi w:val="0"/>
                    <w:jc w:val="center"/>
                    <w:rPr>
                      <w:rFonts w:hint="eastAsia" w:eastAsia="宋体"/>
                      <w:color w:val="auto"/>
                      <w:u w:val="single"/>
                      <w:lang w:val="en-US" w:eastAsia="zh-CN"/>
                    </w:rPr>
                  </w:pPr>
                  <w:r>
                    <w:rPr>
                      <w:rFonts w:hint="eastAsia"/>
                      <w:color w:val="auto"/>
                      <w:u w:val="single"/>
                      <w:lang w:val="en-US" w:eastAsia="zh-CN"/>
                    </w:rPr>
                    <w:t>5</w:t>
                  </w:r>
                </w:p>
              </w:tc>
              <w:tc>
                <w:tcPr>
                  <w:tcW w:w="1087" w:type="dxa"/>
                  <w:vMerge w:val="continue"/>
                  <w:tcBorders>
                    <w:tl2br w:val="nil"/>
                    <w:tr2bl w:val="nil"/>
                  </w:tcBorders>
                  <w:noWrap w:val="0"/>
                  <w:vAlign w:val="center"/>
                </w:tcPr>
                <w:p w14:paraId="7C9E3F11">
                  <w:pPr>
                    <w:pStyle w:val="8"/>
                    <w:bidi w:val="0"/>
                    <w:jc w:val="center"/>
                    <w:rPr>
                      <w:color w:val="auto"/>
                      <w:u w:val="single"/>
                    </w:rPr>
                  </w:pPr>
                </w:p>
              </w:tc>
              <w:tc>
                <w:tcPr>
                  <w:tcW w:w="659" w:type="dxa"/>
                  <w:tcBorders>
                    <w:tl2br w:val="nil"/>
                    <w:tr2bl w:val="nil"/>
                  </w:tcBorders>
                  <w:noWrap w:val="0"/>
                  <w:vAlign w:val="center"/>
                </w:tcPr>
                <w:p w14:paraId="38651764">
                  <w:pPr>
                    <w:pStyle w:val="8"/>
                    <w:bidi w:val="0"/>
                    <w:jc w:val="center"/>
                    <w:rPr>
                      <w:rFonts w:hint="eastAsia"/>
                      <w:color w:val="auto"/>
                      <w:u w:val="single"/>
                      <w:lang w:eastAsia="zh-CN"/>
                    </w:rPr>
                  </w:pPr>
                  <w:r>
                    <w:rPr>
                      <w:rFonts w:hint="eastAsia"/>
                      <w:color w:val="auto"/>
                      <w:u w:val="single"/>
                      <w:lang w:val="en-US" w:eastAsia="zh-CN"/>
                    </w:rPr>
                    <w:t>南</w:t>
                  </w:r>
                </w:p>
              </w:tc>
              <w:tc>
                <w:tcPr>
                  <w:tcW w:w="1720" w:type="dxa"/>
                  <w:tcBorders>
                    <w:tl2br w:val="nil"/>
                    <w:tr2bl w:val="nil"/>
                  </w:tcBorders>
                  <w:noWrap w:val="0"/>
                  <w:vAlign w:val="center"/>
                </w:tcPr>
                <w:p w14:paraId="6C8B55D6">
                  <w:pPr>
                    <w:pStyle w:val="8"/>
                    <w:bidi w:val="0"/>
                    <w:jc w:val="center"/>
                    <w:rPr>
                      <w:rFonts w:hint="default"/>
                      <w:color w:val="auto"/>
                      <w:u w:val="single"/>
                      <w:lang w:val="en-US" w:eastAsia="zh-CN"/>
                    </w:rPr>
                  </w:pPr>
                  <w:r>
                    <w:rPr>
                      <w:rFonts w:hint="eastAsia"/>
                      <w:color w:val="auto"/>
                      <w:u w:val="single"/>
                      <w:lang w:val="en-US" w:eastAsia="zh-CN"/>
                    </w:rPr>
                    <w:t>用地红线</w:t>
                  </w:r>
                </w:p>
              </w:tc>
              <w:tc>
                <w:tcPr>
                  <w:tcW w:w="793" w:type="dxa"/>
                  <w:tcBorders>
                    <w:tl2br w:val="nil"/>
                    <w:tr2bl w:val="nil"/>
                  </w:tcBorders>
                  <w:noWrap w:val="0"/>
                  <w:vAlign w:val="center"/>
                </w:tcPr>
                <w:p w14:paraId="6FDF0ADB">
                  <w:pPr>
                    <w:pStyle w:val="8"/>
                    <w:bidi w:val="0"/>
                    <w:jc w:val="center"/>
                    <w:rPr>
                      <w:rFonts w:hint="default"/>
                      <w:color w:val="auto"/>
                      <w:u w:val="single"/>
                      <w:lang w:val="en-US" w:eastAsia="zh-CN"/>
                    </w:rPr>
                  </w:pPr>
                  <w:r>
                    <w:rPr>
                      <w:rFonts w:hint="eastAsia"/>
                      <w:color w:val="auto"/>
                      <w:u w:val="single"/>
                      <w:lang w:val="en-US" w:eastAsia="zh-CN"/>
                    </w:rPr>
                    <w:t>31.9</w:t>
                  </w:r>
                </w:p>
              </w:tc>
              <w:tc>
                <w:tcPr>
                  <w:tcW w:w="856" w:type="dxa"/>
                  <w:tcBorders>
                    <w:tl2br w:val="nil"/>
                    <w:tr2bl w:val="nil"/>
                  </w:tcBorders>
                  <w:noWrap w:val="0"/>
                  <w:vAlign w:val="center"/>
                </w:tcPr>
                <w:p w14:paraId="17EB002F">
                  <w:pPr>
                    <w:pStyle w:val="8"/>
                    <w:bidi w:val="0"/>
                    <w:jc w:val="center"/>
                    <w:rPr>
                      <w:rFonts w:hint="eastAsia"/>
                      <w:color w:val="auto"/>
                      <w:u w:val="single"/>
                      <w:lang w:eastAsia="zh-CN"/>
                    </w:rPr>
                  </w:pPr>
                  <w:r>
                    <w:rPr>
                      <w:rFonts w:hint="eastAsia"/>
                      <w:color w:val="auto"/>
                      <w:u w:val="single"/>
                    </w:rPr>
                    <w:t>1</w:t>
                  </w:r>
                  <w:r>
                    <w:rPr>
                      <w:rFonts w:hint="eastAsia"/>
                      <w:color w:val="auto"/>
                      <w:u w:val="single"/>
                      <w:lang w:val="en-US" w:eastAsia="zh-CN"/>
                    </w:rPr>
                    <w:t>5</w:t>
                  </w:r>
                </w:p>
              </w:tc>
              <w:tc>
                <w:tcPr>
                  <w:tcW w:w="1724" w:type="dxa"/>
                  <w:vMerge w:val="continue"/>
                  <w:tcBorders>
                    <w:tl2br w:val="nil"/>
                    <w:tr2bl w:val="nil"/>
                  </w:tcBorders>
                  <w:noWrap w:val="0"/>
                  <w:vAlign w:val="center"/>
                </w:tcPr>
                <w:p w14:paraId="4587295C">
                  <w:pPr>
                    <w:pStyle w:val="8"/>
                    <w:bidi w:val="0"/>
                    <w:jc w:val="center"/>
                    <w:rPr>
                      <w:color w:val="auto"/>
                      <w:u w:val="single"/>
                    </w:rPr>
                  </w:pPr>
                </w:p>
              </w:tc>
              <w:tc>
                <w:tcPr>
                  <w:tcW w:w="952" w:type="dxa"/>
                  <w:tcBorders>
                    <w:tl2br w:val="nil"/>
                    <w:tr2bl w:val="nil"/>
                  </w:tcBorders>
                  <w:noWrap w:val="0"/>
                  <w:vAlign w:val="center"/>
                </w:tcPr>
                <w:p w14:paraId="19EDADB7">
                  <w:pPr>
                    <w:pStyle w:val="8"/>
                    <w:bidi w:val="0"/>
                    <w:jc w:val="center"/>
                    <w:rPr>
                      <w:color w:val="auto"/>
                      <w:u w:val="single"/>
                    </w:rPr>
                  </w:pPr>
                  <w:r>
                    <w:rPr>
                      <w:rFonts w:hint="eastAsia"/>
                      <w:color w:val="auto"/>
                      <w:u w:val="single"/>
                    </w:rPr>
                    <w:t>符合</w:t>
                  </w:r>
                </w:p>
              </w:tc>
            </w:tr>
            <w:tr w14:paraId="4053B3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2815CEAB">
                  <w:pPr>
                    <w:pStyle w:val="8"/>
                    <w:bidi w:val="0"/>
                    <w:jc w:val="center"/>
                    <w:rPr>
                      <w:rFonts w:hint="eastAsia" w:eastAsia="宋体"/>
                      <w:color w:val="auto"/>
                      <w:u w:val="single"/>
                      <w:lang w:val="en-US" w:eastAsia="zh-CN"/>
                    </w:rPr>
                  </w:pPr>
                  <w:r>
                    <w:rPr>
                      <w:rFonts w:hint="eastAsia"/>
                      <w:color w:val="auto"/>
                      <w:u w:val="single"/>
                      <w:lang w:val="en-US" w:eastAsia="zh-CN"/>
                    </w:rPr>
                    <w:t>6</w:t>
                  </w:r>
                </w:p>
              </w:tc>
              <w:tc>
                <w:tcPr>
                  <w:tcW w:w="1087" w:type="dxa"/>
                  <w:vMerge w:val="continue"/>
                  <w:tcBorders>
                    <w:tl2br w:val="nil"/>
                    <w:tr2bl w:val="nil"/>
                  </w:tcBorders>
                  <w:noWrap w:val="0"/>
                  <w:vAlign w:val="center"/>
                </w:tcPr>
                <w:p w14:paraId="298D9C66">
                  <w:pPr>
                    <w:pStyle w:val="8"/>
                    <w:bidi w:val="0"/>
                    <w:jc w:val="center"/>
                    <w:rPr>
                      <w:color w:val="auto"/>
                      <w:u w:val="single"/>
                    </w:rPr>
                  </w:pPr>
                </w:p>
              </w:tc>
              <w:tc>
                <w:tcPr>
                  <w:tcW w:w="659" w:type="dxa"/>
                  <w:vMerge w:val="restart"/>
                  <w:tcBorders>
                    <w:tl2br w:val="nil"/>
                    <w:tr2bl w:val="nil"/>
                  </w:tcBorders>
                  <w:noWrap w:val="0"/>
                  <w:vAlign w:val="center"/>
                </w:tcPr>
                <w:p w14:paraId="57AB433C">
                  <w:pPr>
                    <w:pStyle w:val="8"/>
                    <w:bidi w:val="0"/>
                    <w:jc w:val="center"/>
                    <w:rPr>
                      <w:rFonts w:hint="default"/>
                      <w:color w:val="auto"/>
                      <w:u w:val="single"/>
                      <w:lang w:val="en-US" w:eastAsia="zh-CN"/>
                    </w:rPr>
                  </w:pPr>
                  <w:r>
                    <w:rPr>
                      <w:rFonts w:hint="eastAsia"/>
                      <w:color w:val="auto"/>
                      <w:u w:val="single"/>
                      <w:lang w:val="en-US" w:eastAsia="zh-CN"/>
                    </w:rPr>
                    <w:t>东</w:t>
                  </w:r>
                </w:p>
              </w:tc>
              <w:tc>
                <w:tcPr>
                  <w:tcW w:w="1720" w:type="dxa"/>
                  <w:tcBorders>
                    <w:tl2br w:val="nil"/>
                    <w:tr2bl w:val="nil"/>
                  </w:tcBorders>
                  <w:noWrap w:val="0"/>
                  <w:vAlign w:val="center"/>
                </w:tcPr>
                <w:p w14:paraId="638852AC">
                  <w:pPr>
                    <w:pStyle w:val="8"/>
                    <w:bidi w:val="0"/>
                    <w:jc w:val="center"/>
                    <w:rPr>
                      <w:rFonts w:hint="eastAsia"/>
                      <w:color w:val="auto"/>
                      <w:u w:val="single"/>
                      <w:lang w:val="en-US" w:eastAsia="zh-CN"/>
                    </w:rPr>
                  </w:pPr>
                  <w:r>
                    <w:rPr>
                      <w:rFonts w:hint="eastAsia"/>
                      <w:color w:val="auto"/>
                      <w:u w:val="single"/>
                      <w:lang w:val="en-US" w:eastAsia="zh-CN"/>
                    </w:rPr>
                    <w:t>洗箱车间（甲类，二级）</w:t>
                  </w:r>
                </w:p>
              </w:tc>
              <w:tc>
                <w:tcPr>
                  <w:tcW w:w="793" w:type="dxa"/>
                  <w:tcBorders>
                    <w:tl2br w:val="nil"/>
                    <w:tr2bl w:val="nil"/>
                  </w:tcBorders>
                  <w:noWrap w:val="0"/>
                  <w:vAlign w:val="center"/>
                </w:tcPr>
                <w:p w14:paraId="19B78358">
                  <w:pPr>
                    <w:pStyle w:val="8"/>
                    <w:bidi w:val="0"/>
                    <w:jc w:val="center"/>
                    <w:rPr>
                      <w:rFonts w:hint="default"/>
                      <w:color w:val="auto"/>
                      <w:u w:val="single"/>
                      <w:lang w:val="en-US" w:eastAsia="zh-CN"/>
                    </w:rPr>
                  </w:pPr>
                  <w:r>
                    <w:rPr>
                      <w:rFonts w:hint="eastAsia"/>
                      <w:color w:val="auto"/>
                      <w:u w:val="single"/>
                      <w:lang w:val="en-US" w:eastAsia="zh-CN"/>
                    </w:rPr>
                    <w:t>30</w:t>
                  </w:r>
                </w:p>
              </w:tc>
              <w:tc>
                <w:tcPr>
                  <w:tcW w:w="856" w:type="dxa"/>
                  <w:tcBorders>
                    <w:tl2br w:val="nil"/>
                    <w:tr2bl w:val="nil"/>
                  </w:tcBorders>
                  <w:noWrap w:val="0"/>
                  <w:vAlign w:val="center"/>
                </w:tcPr>
                <w:p w14:paraId="6A281AB0">
                  <w:pPr>
                    <w:pStyle w:val="8"/>
                    <w:bidi w:val="0"/>
                    <w:jc w:val="center"/>
                    <w:rPr>
                      <w:rFonts w:hint="default"/>
                      <w:color w:val="auto"/>
                      <w:u w:val="single"/>
                      <w:lang w:val="en-US"/>
                    </w:rPr>
                  </w:pPr>
                  <w:r>
                    <w:rPr>
                      <w:rFonts w:hint="eastAsia"/>
                      <w:color w:val="auto"/>
                      <w:u w:val="single"/>
                      <w:lang w:val="en-US" w:eastAsia="zh-CN"/>
                    </w:rPr>
                    <w:t>-</w:t>
                  </w:r>
                </w:p>
              </w:tc>
              <w:tc>
                <w:tcPr>
                  <w:tcW w:w="1724" w:type="dxa"/>
                  <w:vMerge w:val="continue"/>
                  <w:tcBorders>
                    <w:tl2br w:val="nil"/>
                    <w:tr2bl w:val="nil"/>
                  </w:tcBorders>
                  <w:noWrap w:val="0"/>
                  <w:vAlign w:val="center"/>
                </w:tcPr>
                <w:p w14:paraId="50AEC32B">
                  <w:pPr>
                    <w:pStyle w:val="8"/>
                    <w:bidi w:val="0"/>
                    <w:jc w:val="center"/>
                    <w:rPr>
                      <w:color w:val="auto"/>
                      <w:u w:val="single"/>
                    </w:rPr>
                  </w:pPr>
                </w:p>
              </w:tc>
              <w:tc>
                <w:tcPr>
                  <w:tcW w:w="952" w:type="dxa"/>
                  <w:tcBorders>
                    <w:tl2br w:val="nil"/>
                    <w:tr2bl w:val="nil"/>
                  </w:tcBorders>
                  <w:noWrap w:val="0"/>
                  <w:vAlign w:val="center"/>
                </w:tcPr>
                <w:p w14:paraId="351F3895">
                  <w:pPr>
                    <w:pStyle w:val="8"/>
                    <w:bidi w:val="0"/>
                    <w:jc w:val="center"/>
                    <w:rPr>
                      <w:rFonts w:hint="eastAsia"/>
                      <w:color w:val="auto"/>
                      <w:u w:val="single"/>
                    </w:rPr>
                  </w:pPr>
                  <w:r>
                    <w:rPr>
                      <w:rFonts w:hint="eastAsia"/>
                      <w:color w:val="auto"/>
                      <w:u w:val="single"/>
                    </w:rPr>
                    <w:t>符合</w:t>
                  </w:r>
                </w:p>
              </w:tc>
            </w:tr>
            <w:tr w14:paraId="557FFB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7B70F49A">
                  <w:pPr>
                    <w:pStyle w:val="8"/>
                    <w:bidi w:val="0"/>
                    <w:jc w:val="center"/>
                    <w:rPr>
                      <w:rFonts w:hint="eastAsia" w:eastAsia="宋体"/>
                      <w:color w:val="auto"/>
                      <w:u w:val="single"/>
                      <w:lang w:val="en-US" w:eastAsia="zh-CN"/>
                    </w:rPr>
                  </w:pPr>
                  <w:r>
                    <w:rPr>
                      <w:rFonts w:hint="eastAsia"/>
                      <w:color w:val="auto"/>
                      <w:u w:val="single"/>
                      <w:lang w:val="en-US" w:eastAsia="zh-CN"/>
                    </w:rPr>
                    <w:t>7</w:t>
                  </w:r>
                </w:p>
              </w:tc>
              <w:tc>
                <w:tcPr>
                  <w:tcW w:w="1087" w:type="dxa"/>
                  <w:vMerge w:val="continue"/>
                  <w:tcBorders>
                    <w:tl2br w:val="nil"/>
                    <w:tr2bl w:val="nil"/>
                  </w:tcBorders>
                  <w:noWrap w:val="0"/>
                  <w:vAlign w:val="center"/>
                </w:tcPr>
                <w:p w14:paraId="488B9A30">
                  <w:pPr>
                    <w:pStyle w:val="8"/>
                    <w:bidi w:val="0"/>
                    <w:jc w:val="center"/>
                    <w:rPr>
                      <w:color w:val="auto"/>
                      <w:u w:val="single"/>
                    </w:rPr>
                  </w:pPr>
                </w:p>
              </w:tc>
              <w:tc>
                <w:tcPr>
                  <w:tcW w:w="659" w:type="dxa"/>
                  <w:vMerge w:val="continue"/>
                  <w:tcBorders>
                    <w:tl2br w:val="nil"/>
                    <w:tr2bl w:val="nil"/>
                  </w:tcBorders>
                  <w:noWrap w:val="0"/>
                  <w:vAlign w:val="center"/>
                </w:tcPr>
                <w:p w14:paraId="448E7ED1">
                  <w:pPr>
                    <w:pStyle w:val="8"/>
                    <w:bidi w:val="0"/>
                    <w:jc w:val="center"/>
                    <w:rPr>
                      <w:rFonts w:hint="eastAsia"/>
                      <w:color w:val="auto"/>
                      <w:u w:val="single"/>
                      <w:lang w:val="en-US" w:eastAsia="zh-CN"/>
                    </w:rPr>
                  </w:pPr>
                </w:p>
              </w:tc>
              <w:tc>
                <w:tcPr>
                  <w:tcW w:w="1720" w:type="dxa"/>
                  <w:tcBorders>
                    <w:tl2br w:val="nil"/>
                    <w:tr2bl w:val="nil"/>
                  </w:tcBorders>
                  <w:noWrap w:val="0"/>
                  <w:vAlign w:val="center"/>
                </w:tcPr>
                <w:p w14:paraId="355DF869">
                  <w:pPr>
                    <w:pStyle w:val="8"/>
                    <w:bidi w:val="0"/>
                    <w:jc w:val="center"/>
                    <w:rPr>
                      <w:rFonts w:hint="default"/>
                      <w:color w:val="auto"/>
                      <w:u w:val="single"/>
                      <w:lang w:val="en-US" w:eastAsia="zh-CN"/>
                    </w:rPr>
                  </w:pPr>
                  <w:r>
                    <w:rPr>
                      <w:rFonts w:hint="eastAsia"/>
                      <w:color w:val="auto"/>
                      <w:u w:val="single"/>
                      <w:lang w:val="en-US" w:eastAsia="zh-CN"/>
                    </w:rPr>
                    <w:t>生产业务用房（民用，二级）</w:t>
                  </w:r>
                </w:p>
              </w:tc>
              <w:tc>
                <w:tcPr>
                  <w:tcW w:w="793" w:type="dxa"/>
                  <w:tcBorders>
                    <w:tl2br w:val="nil"/>
                    <w:tr2bl w:val="nil"/>
                  </w:tcBorders>
                  <w:noWrap w:val="0"/>
                  <w:vAlign w:val="center"/>
                </w:tcPr>
                <w:p w14:paraId="17BDF17E">
                  <w:pPr>
                    <w:pStyle w:val="8"/>
                    <w:bidi w:val="0"/>
                    <w:jc w:val="center"/>
                    <w:rPr>
                      <w:rFonts w:hint="default"/>
                      <w:color w:val="auto"/>
                      <w:u w:val="single"/>
                      <w:lang w:val="en-US" w:eastAsia="zh-CN"/>
                    </w:rPr>
                  </w:pPr>
                  <w:r>
                    <w:rPr>
                      <w:rFonts w:hint="eastAsia"/>
                      <w:color w:val="auto"/>
                      <w:u w:val="single"/>
                      <w:lang w:val="en-US" w:eastAsia="zh-CN"/>
                    </w:rPr>
                    <w:t>77</w:t>
                  </w:r>
                </w:p>
              </w:tc>
              <w:tc>
                <w:tcPr>
                  <w:tcW w:w="856" w:type="dxa"/>
                  <w:tcBorders>
                    <w:tl2br w:val="nil"/>
                    <w:tr2bl w:val="nil"/>
                  </w:tcBorders>
                  <w:noWrap w:val="0"/>
                  <w:vAlign w:val="center"/>
                </w:tcPr>
                <w:p w14:paraId="547B10BF">
                  <w:pPr>
                    <w:pStyle w:val="8"/>
                    <w:bidi w:val="0"/>
                    <w:jc w:val="center"/>
                    <w:rPr>
                      <w:rFonts w:hint="default"/>
                      <w:color w:val="auto"/>
                      <w:u w:val="single"/>
                      <w:lang w:val="en-US" w:eastAsia="zh-CN"/>
                    </w:rPr>
                  </w:pPr>
                  <w:r>
                    <w:rPr>
                      <w:rFonts w:hint="eastAsia"/>
                      <w:color w:val="auto"/>
                      <w:u w:val="single"/>
                      <w:lang w:val="en-US" w:eastAsia="zh-CN"/>
                    </w:rPr>
                    <w:t>35</w:t>
                  </w:r>
                </w:p>
              </w:tc>
              <w:tc>
                <w:tcPr>
                  <w:tcW w:w="1724" w:type="dxa"/>
                  <w:vMerge w:val="continue"/>
                  <w:tcBorders>
                    <w:tl2br w:val="nil"/>
                    <w:tr2bl w:val="nil"/>
                  </w:tcBorders>
                  <w:noWrap w:val="0"/>
                  <w:vAlign w:val="center"/>
                </w:tcPr>
                <w:p w14:paraId="0D071648">
                  <w:pPr>
                    <w:pStyle w:val="8"/>
                    <w:bidi w:val="0"/>
                    <w:jc w:val="center"/>
                    <w:rPr>
                      <w:color w:val="auto"/>
                      <w:u w:val="single"/>
                    </w:rPr>
                  </w:pPr>
                </w:p>
              </w:tc>
              <w:tc>
                <w:tcPr>
                  <w:tcW w:w="952" w:type="dxa"/>
                  <w:tcBorders>
                    <w:tl2br w:val="nil"/>
                    <w:tr2bl w:val="nil"/>
                  </w:tcBorders>
                  <w:noWrap w:val="0"/>
                  <w:vAlign w:val="center"/>
                </w:tcPr>
                <w:p w14:paraId="56B40978">
                  <w:pPr>
                    <w:pStyle w:val="8"/>
                    <w:bidi w:val="0"/>
                    <w:jc w:val="center"/>
                    <w:rPr>
                      <w:rFonts w:hint="eastAsia"/>
                      <w:color w:val="auto"/>
                      <w:u w:val="single"/>
                    </w:rPr>
                  </w:pPr>
                  <w:r>
                    <w:rPr>
                      <w:rFonts w:hint="eastAsia"/>
                      <w:color w:val="auto"/>
                      <w:u w:val="single"/>
                    </w:rPr>
                    <w:t>符合</w:t>
                  </w:r>
                </w:p>
              </w:tc>
            </w:tr>
            <w:tr w14:paraId="37CED0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5E338703">
                  <w:pPr>
                    <w:pStyle w:val="8"/>
                    <w:bidi w:val="0"/>
                    <w:jc w:val="center"/>
                    <w:rPr>
                      <w:rFonts w:hint="eastAsia" w:eastAsia="宋体"/>
                      <w:color w:val="auto"/>
                      <w:u w:val="single"/>
                      <w:lang w:val="en-US" w:eastAsia="zh-CN"/>
                    </w:rPr>
                  </w:pPr>
                  <w:r>
                    <w:rPr>
                      <w:rFonts w:hint="eastAsia"/>
                      <w:color w:val="auto"/>
                      <w:u w:val="single"/>
                      <w:lang w:val="en-US" w:eastAsia="zh-CN"/>
                    </w:rPr>
                    <w:t>8</w:t>
                  </w:r>
                </w:p>
              </w:tc>
              <w:tc>
                <w:tcPr>
                  <w:tcW w:w="1087" w:type="dxa"/>
                  <w:vMerge w:val="restart"/>
                  <w:tcBorders>
                    <w:tl2br w:val="nil"/>
                    <w:tr2bl w:val="nil"/>
                  </w:tcBorders>
                  <w:noWrap w:val="0"/>
                  <w:vAlign w:val="center"/>
                </w:tcPr>
                <w:p w14:paraId="79B172AC">
                  <w:pPr>
                    <w:pStyle w:val="8"/>
                    <w:bidi w:val="0"/>
                    <w:jc w:val="center"/>
                    <w:rPr>
                      <w:color w:val="auto"/>
                      <w:u w:val="single"/>
                    </w:rPr>
                  </w:pPr>
                  <w:r>
                    <w:rPr>
                      <w:rFonts w:hint="eastAsia"/>
                      <w:color w:val="auto"/>
                      <w:u w:val="single"/>
                      <w:lang w:val="en-US" w:eastAsia="zh-CN"/>
                    </w:rPr>
                    <w:t>甲类</w:t>
                  </w:r>
                  <w:r>
                    <w:rPr>
                      <w:rFonts w:hint="eastAsia"/>
                      <w:color w:val="auto"/>
                      <w:u w:val="single"/>
                    </w:rPr>
                    <w:t>仓库（</w:t>
                  </w:r>
                  <w:r>
                    <w:rPr>
                      <w:rFonts w:hint="eastAsia"/>
                      <w:color w:val="auto"/>
                      <w:u w:val="single"/>
                      <w:lang w:val="en-US" w:eastAsia="zh-CN"/>
                    </w:rPr>
                    <w:t>甲</w:t>
                  </w:r>
                  <w:r>
                    <w:rPr>
                      <w:rFonts w:hint="eastAsia"/>
                      <w:color w:val="auto"/>
                      <w:u w:val="single"/>
                    </w:rPr>
                    <w:t>类，二级）</w:t>
                  </w:r>
                </w:p>
              </w:tc>
              <w:tc>
                <w:tcPr>
                  <w:tcW w:w="659" w:type="dxa"/>
                  <w:tcBorders>
                    <w:tl2br w:val="nil"/>
                    <w:tr2bl w:val="nil"/>
                  </w:tcBorders>
                  <w:noWrap w:val="0"/>
                  <w:vAlign w:val="center"/>
                </w:tcPr>
                <w:p w14:paraId="2AF1C6D7">
                  <w:pPr>
                    <w:pStyle w:val="8"/>
                    <w:bidi w:val="0"/>
                    <w:jc w:val="center"/>
                    <w:rPr>
                      <w:color w:val="auto"/>
                      <w:u w:val="single"/>
                    </w:rPr>
                  </w:pPr>
                  <w:r>
                    <w:rPr>
                      <w:rFonts w:hint="eastAsia"/>
                      <w:color w:val="auto"/>
                      <w:u w:val="single"/>
                    </w:rPr>
                    <w:t>东</w:t>
                  </w:r>
                </w:p>
              </w:tc>
              <w:tc>
                <w:tcPr>
                  <w:tcW w:w="1720" w:type="dxa"/>
                  <w:tcBorders>
                    <w:tl2br w:val="nil"/>
                    <w:tr2bl w:val="nil"/>
                  </w:tcBorders>
                  <w:noWrap w:val="0"/>
                  <w:vAlign w:val="center"/>
                </w:tcPr>
                <w:p w14:paraId="2E9BA783">
                  <w:pPr>
                    <w:pStyle w:val="8"/>
                    <w:bidi w:val="0"/>
                    <w:jc w:val="center"/>
                    <w:rPr>
                      <w:color w:val="auto"/>
                      <w:u w:val="single"/>
                    </w:rPr>
                  </w:pPr>
                  <w:r>
                    <w:rPr>
                      <w:rFonts w:hint="eastAsia"/>
                      <w:color w:val="auto"/>
                      <w:u w:val="single"/>
                      <w:lang w:val="en-US" w:eastAsia="zh-CN"/>
                    </w:rPr>
                    <w:t>厂内次要道路</w:t>
                  </w:r>
                </w:p>
              </w:tc>
              <w:tc>
                <w:tcPr>
                  <w:tcW w:w="793" w:type="dxa"/>
                  <w:tcBorders>
                    <w:tl2br w:val="nil"/>
                    <w:tr2bl w:val="nil"/>
                  </w:tcBorders>
                  <w:noWrap w:val="0"/>
                  <w:vAlign w:val="center"/>
                </w:tcPr>
                <w:p w14:paraId="4DC8F799">
                  <w:pPr>
                    <w:pStyle w:val="8"/>
                    <w:bidi w:val="0"/>
                    <w:jc w:val="center"/>
                    <w:rPr>
                      <w:rFonts w:hint="eastAsia"/>
                      <w:color w:val="auto"/>
                      <w:u w:val="single"/>
                      <w:lang w:eastAsia="zh-CN"/>
                    </w:rPr>
                  </w:pPr>
                  <w:r>
                    <w:rPr>
                      <w:rFonts w:hint="eastAsia"/>
                      <w:color w:val="auto"/>
                      <w:u w:val="single"/>
                    </w:rPr>
                    <w:t>1</w:t>
                  </w:r>
                  <w:r>
                    <w:rPr>
                      <w:rFonts w:hint="eastAsia"/>
                      <w:color w:val="auto"/>
                      <w:u w:val="single"/>
                      <w:lang w:val="en-US" w:eastAsia="zh-CN"/>
                    </w:rPr>
                    <w:t>5</w:t>
                  </w:r>
                </w:p>
              </w:tc>
              <w:tc>
                <w:tcPr>
                  <w:tcW w:w="856" w:type="dxa"/>
                  <w:tcBorders>
                    <w:tl2br w:val="nil"/>
                    <w:tr2bl w:val="nil"/>
                  </w:tcBorders>
                  <w:noWrap w:val="0"/>
                  <w:vAlign w:val="center"/>
                </w:tcPr>
                <w:p w14:paraId="55FF9926">
                  <w:pPr>
                    <w:pStyle w:val="8"/>
                    <w:bidi w:val="0"/>
                    <w:jc w:val="center"/>
                    <w:rPr>
                      <w:rFonts w:hint="eastAsia"/>
                      <w:color w:val="auto"/>
                      <w:u w:val="single"/>
                      <w:lang w:eastAsia="zh-CN"/>
                    </w:rPr>
                  </w:pPr>
                  <w:r>
                    <w:rPr>
                      <w:rFonts w:hint="eastAsia"/>
                      <w:color w:val="auto"/>
                      <w:u w:val="single"/>
                      <w:lang w:val="en-US" w:eastAsia="zh-CN"/>
                    </w:rPr>
                    <w:t>5</w:t>
                  </w:r>
                </w:p>
              </w:tc>
              <w:tc>
                <w:tcPr>
                  <w:tcW w:w="1724" w:type="dxa"/>
                  <w:vMerge w:val="restart"/>
                  <w:tcBorders>
                    <w:tl2br w:val="nil"/>
                    <w:tr2bl w:val="nil"/>
                  </w:tcBorders>
                  <w:noWrap w:val="0"/>
                  <w:vAlign w:val="center"/>
                </w:tcPr>
                <w:p w14:paraId="1E7EAA3F">
                  <w:pPr>
                    <w:pStyle w:val="8"/>
                    <w:bidi w:val="0"/>
                    <w:jc w:val="center"/>
                    <w:rPr>
                      <w:rFonts w:hint="default"/>
                      <w:color w:val="auto"/>
                      <w:u w:val="single"/>
                      <w:lang w:val="en-US" w:eastAsia="zh-CN"/>
                    </w:rPr>
                  </w:pPr>
                  <w:r>
                    <w:rPr>
                      <w:color w:val="auto"/>
                      <w:u w:val="single"/>
                    </w:rPr>
                    <w:t>《建筑设计防火规范（2018年版）》（GB50016-2014）</w:t>
                  </w:r>
                  <w:r>
                    <w:rPr>
                      <w:rFonts w:hint="eastAsia"/>
                      <w:color w:val="auto"/>
                      <w:u w:val="single"/>
                      <w:lang w:val="en-US" w:eastAsia="zh-CN"/>
                    </w:rPr>
                    <w:t>3.5.1</w:t>
                  </w:r>
                </w:p>
              </w:tc>
              <w:tc>
                <w:tcPr>
                  <w:tcW w:w="952" w:type="dxa"/>
                  <w:tcBorders>
                    <w:tl2br w:val="nil"/>
                    <w:tr2bl w:val="nil"/>
                  </w:tcBorders>
                  <w:noWrap w:val="0"/>
                  <w:vAlign w:val="center"/>
                </w:tcPr>
                <w:p w14:paraId="1B24D5E2">
                  <w:pPr>
                    <w:pStyle w:val="8"/>
                    <w:bidi w:val="0"/>
                    <w:jc w:val="center"/>
                    <w:rPr>
                      <w:color w:val="auto"/>
                      <w:u w:val="single"/>
                    </w:rPr>
                  </w:pPr>
                  <w:r>
                    <w:rPr>
                      <w:rFonts w:hint="eastAsia"/>
                      <w:color w:val="auto"/>
                      <w:u w:val="single"/>
                    </w:rPr>
                    <w:t>符合</w:t>
                  </w:r>
                </w:p>
              </w:tc>
            </w:tr>
            <w:tr w14:paraId="098160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439220BB">
                  <w:pPr>
                    <w:pStyle w:val="8"/>
                    <w:bidi w:val="0"/>
                    <w:jc w:val="center"/>
                    <w:rPr>
                      <w:rFonts w:hint="eastAsia" w:eastAsia="宋体"/>
                      <w:color w:val="auto"/>
                      <w:u w:val="single"/>
                      <w:lang w:val="en-US" w:eastAsia="zh-CN"/>
                    </w:rPr>
                  </w:pPr>
                  <w:r>
                    <w:rPr>
                      <w:rFonts w:hint="eastAsia"/>
                      <w:color w:val="auto"/>
                      <w:u w:val="single"/>
                      <w:lang w:val="en-US" w:eastAsia="zh-CN"/>
                    </w:rPr>
                    <w:t>9</w:t>
                  </w:r>
                </w:p>
              </w:tc>
              <w:tc>
                <w:tcPr>
                  <w:tcW w:w="1087" w:type="dxa"/>
                  <w:vMerge w:val="continue"/>
                  <w:tcBorders>
                    <w:tl2br w:val="nil"/>
                    <w:tr2bl w:val="nil"/>
                  </w:tcBorders>
                  <w:noWrap w:val="0"/>
                  <w:vAlign w:val="center"/>
                </w:tcPr>
                <w:p w14:paraId="34C8FA21">
                  <w:pPr>
                    <w:pStyle w:val="8"/>
                    <w:bidi w:val="0"/>
                    <w:jc w:val="center"/>
                    <w:rPr>
                      <w:rFonts w:hint="eastAsia"/>
                      <w:color w:val="auto"/>
                      <w:u w:val="single"/>
                      <w:lang w:val="en-US" w:eastAsia="zh-CN"/>
                    </w:rPr>
                  </w:pPr>
                </w:p>
              </w:tc>
              <w:tc>
                <w:tcPr>
                  <w:tcW w:w="659" w:type="dxa"/>
                  <w:vMerge w:val="restart"/>
                  <w:tcBorders>
                    <w:tl2br w:val="nil"/>
                    <w:tr2bl w:val="nil"/>
                  </w:tcBorders>
                  <w:noWrap w:val="0"/>
                  <w:vAlign w:val="center"/>
                </w:tcPr>
                <w:p w14:paraId="753A6EB3">
                  <w:pPr>
                    <w:pStyle w:val="8"/>
                    <w:bidi w:val="0"/>
                    <w:jc w:val="center"/>
                    <w:rPr>
                      <w:rFonts w:hint="eastAsia"/>
                      <w:color w:val="auto"/>
                      <w:u w:val="single"/>
                      <w:lang w:val="en-US" w:eastAsia="zh-CN"/>
                    </w:rPr>
                  </w:pPr>
                  <w:r>
                    <w:rPr>
                      <w:rFonts w:hint="eastAsia"/>
                      <w:color w:val="auto"/>
                      <w:u w:val="single"/>
                      <w:lang w:val="en-US" w:eastAsia="zh-CN"/>
                    </w:rPr>
                    <w:t>南</w:t>
                  </w:r>
                </w:p>
              </w:tc>
              <w:tc>
                <w:tcPr>
                  <w:tcW w:w="1720" w:type="dxa"/>
                  <w:tcBorders>
                    <w:tl2br w:val="nil"/>
                    <w:tr2bl w:val="nil"/>
                  </w:tcBorders>
                  <w:noWrap w:val="0"/>
                  <w:vAlign w:val="center"/>
                </w:tcPr>
                <w:p w14:paraId="36642B7D">
                  <w:pPr>
                    <w:pStyle w:val="8"/>
                    <w:bidi w:val="0"/>
                    <w:jc w:val="center"/>
                    <w:rPr>
                      <w:rFonts w:hint="default"/>
                      <w:color w:val="auto"/>
                      <w:u w:val="single"/>
                      <w:lang w:val="en-US" w:eastAsia="zh-CN"/>
                    </w:rPr>
                  </w:pPr>
                  <w:r>
                    <w:rPr>
                      <w:rFonts w:hint="eastAsia"/>
                      <w:color w:val="auto"/>
                      <w:u w:val="single"/>
                      <w:lang w:val="en-US" w:eastAsia="zh-CN"/>
                    </w:rPr>
                    <w:t>厂内次要道路</w:t>
                  </w:r>
                </w:p>
              </w:tc>
              <w:tc>
                <w:tcPr>
                  <w:tcW w:w="793" w:type="dxa"/>
                  <w:tcBorders>
                    <w:tl2br w:val="nil"/>
                    <w:tr2bl w:val="nil"/>
                  </w:tcBorders>
                  <w:noWrap w:val="0"/>
                  <w:vAlign w:val="center"/>
                </w:tcPr>
                <w:p w14:paraId="5411283E">
                  <w:pPr>
                    <w:pStyle w:val="8"/>
                    <w:bidi w:val="0"/>
                    <w:jc w:val="center"/>
                    <w:rPr>
                      <w:rFonts w:hint="default"/>
                      <w:color w:val="auto"/>
                      <w:u w:val="single"/>
                      <w:lang w:val="en-US" w:eastAsia="zh-CN"/>
                    </w:rPr>
                  </w:pPr>
                  <w:r>
                    <w:rPr>
                      <w:rFonts w:hint="eastAsia"/>
                      <w:color w:val="auto"/>
                      <w:u w:val="single"/>
                      <w:lang w:val="en-US" w:eastAsia="zh-CN"/>
                    </w:rPr>
                    <w:t>15</w:t>
                  </w:r>
                </w:p>
              </w:tc>
              <w:tc>
                <w:tcPr>
                  <w:tcW w:w="856" w:type="dxa"/>
                  <w:tcBorders>
                    <w:tl2br w:val="nil"/>
                    <w:tr2bl w:val="nil"/>
                  </w:tcBorders>
                  <w:noWrap w:val="0"/>
                  <w:vAlign w:val="center"/>
                </w:tcPr>
                <w:p w14:paraId="160BBF42">
                  <w:pPr>
                    <w:pStyle w:val="8"/>
                    <w:bidi w:val="0"/>
                    <w:jc w:val="center"/>
                    <w:rPr>
                      <w:rFonts w:hint="eastAsia"/>
                      <w:color w:val="auto"/>
                      <w:u w:val="single"/>
                      <w:lang w:val="en-US" w:eastAsia="zh-CN"/>
                    </w:rPr>
                  </w:pPr>
                  <w:r>
                    <w:rPr>
                      <w:rFonts w:hint="eastAsia"/>
                      <w:color w:val="auto"/>
                      <w:u w:val="single"/>
                      <w:lang w:val="en-US" w:eastAsia="zh-CN"/>
                    </w:rPr>
                    <w:t>5</w:t>
                  </w:r>
                </w:p>
              </w:tc>
              <w:tc>
                <w:tcPr>
                  <w:tcW w:w="1724" w:type="dxa"/>
                  <w:vMerge w:val="continue"/>
                  <w:tcBorders>
                    <w:tl2br w:val="nil"/>
                    <w:tr2bl w:val="nil"/>
                  </w:tcBorders>
                  <w:noWrap w:val="0"/>
                  <w:vAlign w:val="center"/>
                </w:tcPr>
                <w:p w14:paraId="625BDC92">
                  <w:pPr>
                    <w:pStyle w:val="8"/>
                    <w:bidi w:val="0"/>
                    <w:jc w:val="center"/>
                    <w:rPr>
                      <w:rFonts w:hint="default"/>
                      <w:color w:val="auto"/>
                      <w:u w:val="single"/>
                      <w:lang w:val="en-US" w:eastAsia="zh-CN"/>
                    </w:rPr>
                  </w:pPr>
                </w:p>
              </w:tc>
              <w:tc>
                <w:tcPr>
                  <w:tcW w:w="952" w:type="dxa"/>
                  <w:tcBorders>
                    <w:tl2br w:val="nil"/>
                    <w:tr2bl w:val="nil"/>
                  </w:tcBorders>
                  <w:noWrap w:val="0"/>
                  <w:vAlign w:val="center"/>
                </w:tcPr>
                <w:p w14:paraId="3109E7EE">
                  <w:pPr>
                    <w:pStyle w:val="8"/>
                    <w:bidi w:val="0"/>
                    <w:jc w:val="center"/>
                    <w:rPr>
                      <w:rFonts w:hint="eastAsia"/>
                      <w:color w:val="auto"/>
                      <w:u w:val="single"/>
                    </w:rPr>
                  </w:pPr>
                  <w:r>
                    <w:rPr>
                      <w:rFonts w:hint="eastAsia"/>
                      <w:color w:val="auto"/>
                      <w:u w:val="single"/>
                    </w:rPr>
                    <w:t>符合</w:t>
                  </w:r>
                </w:p>
              </w:tc>
            </w:tr>
            <w:tr w14:paraId="6D7DB4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10AA14ED">
                  <w:pPr>
                    <w:pStyle w:val="8"/>
                    <w:bidi w:val="0"/>
                    <w:jc w:val="center"/>
                    <w:rPr>
                      <w:rFonts w:hint="default" w:eastAsia="宋体"/>
                      <w:color w:val="auto"/>
                      <w:u w:val="single"/>
                      <w:lang w:val="en-US" w:eastAsia="zh-CN"/>
                    </w:rPr>
                  </w:pPr>
                  <w:r>
                    <w:rPr>
                      <w:rFonts w:hint="eastAsia"/>
                      <w:color w:val="auto"/>
                      <w:u w:val="single"/>
                      <w:lang w:val="en-US" w:eastAsia="zh-CN"/>
                    </w:rPr>
                    <w:t>10</w:t>
                  </w:r>
                </w:p>
              </w:tc>
              <w:tc>
                <w:tcPr>
                  <w:tcW w:w="1087" w:type="dxa"/>
                  <w:vMerge w:val="continue"/>
                  <w:tcBorders>
                    <w:tl2br w:val="nil"/>
                    <w:tr2bl w:val="nil"/>
                  </w:tcBorders>
                  <w:noWrap w:val="0"/>
                  <w:vAlign w:val="center"/>
                </w:tcPr>
                <w:p w14:paraId="1B85ABEB">
                  <w:pPr>
                    <w:pStyle w:val="8"/>
                    <w:bidi w:val="0"/>
                    <w:jc w:val="center"/>
                    <w:rPr>
                      <w:rFonts w:hint="eastAsia"/>
                      <w:color w:val="auto"/>
                      <w:u w:val="single"/>
                      <w:lang w:val="en-US" w:eastAsia="zh-CN"/>
                    </w:rPr>
                  </w:pPr>
                </w:p>
              </w:tc>
              <w:tc>
                <w:tcPr>
                  <w:tcW w:w="659" w:type="dxa"/>
                  <w:vMerge w:val="continue"/>
                  <w:tcBorders>
                    <w:tl2br w:val="nil"/>
                    <w:tr2bl w:val="nil"/>
                  </w:tcBorders>
                  <w:noWrap w:val="0"/>
                  <w:vAlign w:val="center"/>
                </w:tcPr>
                <w:p w14:paraId="322E7D17">
                  <w:pPr>
                    <w:pStyle w:val="8"/>
                    <w:bidi w:val="0"/>
                    <w:jc w:val="center"/>
                    <w:rPr>
                      <w:rFonts w:hint="eastAsia"/>
                      <w:color w:val="auto"/>
                      <w:u w:val="single"/>
                      <w:lang w:val="en-US" w:eastAsia="zh-CN"/>
                    </w:rPr>
                  </w:pPr>
                </w:p>
              </w:tc>
              <w:tc>
                <w:tcPr>
                  <w:tcW w:w="1720" w:type="dxa"/>
                  <w:tcBorders>
                    <w:tl2br w:val="nil"/>
                    <w:tr2bl w:val="nil"/>
                  </w:tcBorders>
                  <w:noWrap w:val="0"/>
                  <w:vAlign w:val="center"/>
                </w:tcPr>
                <w:p w14:paraId="2D8B3184">
                  <w:pPr>
                    <w:pStyle w:val="8"/>
                    <w:bidi w:val="0"/>
                    <w:jc w:val="center"/>
                    <w:rPr>
                      <w:rFonts w:hint="eastAsia"/>
                      <w:color w:val="auto"/>
                      <w:u w:val="single"/>
                      <w:lang w:val="en-US" w:eastAsia="zh-CN"/>
                    </w:rPr>
                  </w:pPr>
                  <w:r>
                    <w:rPr>
                      <w:rFonts w:hint="eastAsia"/>
                      <w:color w:val="auto"/>
                      <w:u w:val="single"/>
                      <w:lang w:val="en-US" w:eastAsia="zh-CN"/>
                    </w:rPr>
                    <w:t>用地红线</w:t>
                  </w:r>
                </w:p>
              </w:tc>
              <w:tc>
                <w:tcPr>
                  <w:tcW w:w="793" w:type="dxa"/>
                  <w:tcBorders>
                    <w:tl2br w:val="nil"/>
                    <w:tr2bl w:val="nil"/>
                  </w:tcBorders>
                  <w:noWrap w:val="0"/>
                  <w:vAlign w:val="center"/>
                </w:tcPr>
                <w:p w14:paraId="27360C5A">
                  <w:pPr>
                    <w:pStyle w:val="8"/>
                    <w:bidi w:val="0"/>
                    <w:jc w:val="center"/>
                    <w:rPr>
                      <w:rFonts w:hint="default"/>
                      <w:color w:val="auto"/>
                      <w:u w:val="single"/>
                      <w:lang w:val="en-US" w:eastAsia="zh-CN"/>
                    </w:rPr>
                  </w:pPr>
                  <w:r>
                    <w:rPr>
                      <w:rFonts w:hint="eastAsia"/>
                      <w:color w:val="auto"/>
                      <w:u w:val="single"/>
                      <w:lang w:val="en-US" w:eastAsia="zh-CN"/>
                    </w:rPr>
                    <w:t>86.5</w:t>
                  </w:r>
                </w:p>
              </w:tc>
              <w:tc>
                <w:tcPr>
                  <w:tcW w:w="856" w:type="dxa"/>
                  <w:tcBorders>
                    <w:tl2br w:val="nil"/>
                    <w:tr2bl w:val="nil"/>
                  </w:tcBorders>
                  <w:noWrap w:val="0"/>
                  <w:vAlign w:val="center"/>
                </w:tcPr>
                <w:p w14:paraId="239DEC51">
                  <w:pPr>
                    <w:pStyle w:val="8"/>
                    <w:bidi w:val="0"/>
                    <w:jc w:val="center"/>
                    <w:rPr>
                      <w:rFonts w:hint="default"/>
                      <w:color w:val="auto"/>
                      <w:u w:val="single"/>
                      <w:lang w:val="en-US" w:eastAsia="zh-CN"/>
                    </w:rPr>
                  </w:pPr>
                  <w:r>
                    <w:rPr>
                      <w:rFonts w:hint="eastAsia"/>
                      <w:color w:val="auto"/>
                      <w:u w:val="single"/>
                      <w:lang w:val="en-US" w:eastAsia="zh-CN"/>
                    </w:rPr>
                    <w:t>15</w:t>
                  </w:r>
                </w:p>
              </w:tc>
              <w:tc>
                <w:tcPr>
                  <w:tcW w:w="1724" w:type="dxa"/>
                  <w:tcBorders>
                    <w:tl2br w:val="nil"/>
                    <w:tr2bl w:val="nil"/>
                  </w:tcBorders>
                  <w:noWrap w:val="0"/>
                  <w:vAlign w:val="center"/>
                </w:tcPr>
                <w:p w14:paraId="0B1CA5C4">
                  <w:pPr>
                    <w:pStyle w:val="8"/>
                    <w:bidi w:val="0"/>
                    <w:jc w:val="center"/>
                    <w:rPr>
                      <w:color w:val="auto"/>
                      <w:u w:val="single"/>
                    </w:rPr>
                  </w:pPr>
                  <w:r>
                    <w:rPr>
                      <w:color w:val="auto"/>
                      <w:u w:val="single"/>
                    </w:rPr>
                    <w:t>《</w:t>
                  </w:r>
                  <w:r>
                    <w:rPr>
                      <w:rFonts w:hint="eastAsia"/>
                      <w:color w:val="auto"/>
                      <w:u w:val="single"/>
                      <w:lang w:val="en-US" w:eastAsia="zh-CN"/>
                    </w:rPr>
                    <w:t>石油化工企业设计防火标准</w:t>
                  </w:r>
                  <w:r>
                    <w:rPr>
                      <w:color w:val="auto"/>
                      <w:u w:val="single"/>
                    </w:rPr>
                    <w:t>》（GB50160-20</w:t>
                  </w:r>
                  <w:r>
                    <w:rPr>
                      <w:rFonts w:hint="eastAsia"/>
                      <w:color w:val="auto"/>
                      <w:u w:val="single"/>
                      <w:lang w:val="en-US" w:eastAsia="zh-CN"/>
                    </w:rPr>
                    <w:t>08</w:t>
                  </w:r>
                  <w:r>
                    <w:rPr>
                      <w:color w:val="auto"/>
                      <w:u w:val="single"/>
                    </w:rPr>
                    <w:t>）表</w:t>
                  </w:r>
                  <w:r>
                    <w:rPr>
                      <w:rFonts w:hint="eastAsia"/>
                      <w:color w:val="auto"/>
                      <w:u w:val="single"/>
                      <w:lang w:val="en-US" w:eastAsia="zh-CN"/>
                    </w:rPr>
                    <w:t>4.2.12</w:t>
                  </w:r>
                </w:p>
              </w:tc>
              <w:tc>
                <w:tcPr>
                  <w:tcW w:w="952" w:type="dxa"/>
                  <w:tcBorders>
                    <w:tl2br w:val="nil"/>
                    <w:tr2bl w:val="nil"/>
                  </w:tcBorders>
                  <w:noWrap w:val="0"/>
                  <w:vAlign w:val="center"/>
                </w:tcPr>
                <w:p w14:paraId="15B7F516">
                  <w:pPr>
                    <w:pStyle w:val="8"/>
                    <w:bidi w:val="0"/>
                    <w:jc w:val="center"/>
                    <w:rPr>
                      <w:rFonts w:hint="eastAsia"/>
                      <w:color w:val="auto"/>
                      <w:u w:val="single"/>
                    </w:rPr>
                  </w:pPr>
                  <w:r>
                    <w:rPr>
                      <w:rFonts w:hint="eastAsia"/>
                      <w:color w:val="auto"/>
                      <w:u w:val="single"/>
                    </w:rPr>
                    <w:t>符合</w:t>
                  </w:r>
                </w:p>
              </w:tc>
            </w:tr>
            <w:tr w14:paraId="57B6B5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480B308A">
                  <w:pPr>
                    <w:pStyle w:val="8"/>
                    <w:bidi w:val="0"/>
                    <w:jc w:val="center"/>
                    <w:rPr>
                      <w:rFonts w:hint="default" w:eastAsia="宋体"/>
                      <w:color w:val="auto"/>
                      <w:u w:val="single"/>
                      <w:lang w:val="en-US" w:eastAsia="zh-CN"/>
                    </w:rPr>
                  </w:pPr>
                  <w:r>
                    <w:rPr>
                      <w:rFonts w:hint="eastAsia"/>
                      <w:color w:val="auto"/>
                      <w:u w:val="single"/>
                      <w:lang w:val="en-US" w:eastAsia="zh-CN"/>
                    </w:rPr>
                    <w:t>11</w:t>
                  </w:r>
                </w:p>
              </w:tc>
              <w:tc>
                <w:tcPr>
                  <w:tcW w:w="1087" w:type="dxa"/>
                  <w:vMerge w:val="continue"/>
                  <w:tcBorders>
                    <w:tl2br w:val="nil"/>
                    <w:tr2bl w:val="nil"/>
                  </w:tcBorders>
                  <w:noWrap w:val="0"/>
                  <w:vAlign w:val="center"/>
                </w:tcPr>
                <w:p w14:paraId="6EE39D46">
                  <w:pPr>
                    <w:pStyle w:val="8"/>
                    <w:bidi w:val="0"/>
                    <w:jc w:val="center"/>
                    <w:rPr>
                      <w:rFonts w:hint="eastAsia"/>
                      <w:color w:val="auto"/>
                      <w:u w:val="single"/>
                      <w:lang w:val="en-US" w:eastAsia="zh-CN"/>
                    </w:rPr>
                  </w:pPr>
                </w:p>
              </w:tc>
              <w:tc>
                <w:tcPr>
                  <w:tcW w:w="659" w:type="dxa"/>
                  <w:vMerge w:val="restart"/>
                  <w:tcBorders>
                    <w:tl2br w:val="nil"/>
                    <w:tr2bl w:val="nil"/>
                  </w:tcBorders>
                  <w:noWrap w:val="0"/>
                  <w:vAlign w:val="center"/>
                </w:tcPr>
                <w:p w14:paraId="4BA00F53">
                  <w:pPr>
                    <w:pStyle w:val="8"/>
                    <w:bidi w:val="0"/>
                    <w:jc w:val="center"/>
                    <w:rPr>
                      <w:rFonts w:hint="eastAsia"/>
                      <w:color w:val="auto"/>
                      <w:u w:val="single"/>
                      <w:lang w:val="en-US" w:eastAsia="zh-CN"/>
                    </w:rPr>
                  </w:pPr>
                  <w:r>
                    <w:rPr>
                      <w:rFonts w:hint="eastAsia"/>
                      <w:color w:val="auto"/>
                      <w:u w:val="single"/>
                      <w:lang w:val="en-US" w:eastAsia="zh-CN"/>
                    </w:rPr>
                    <w:t>西</w:t>
                  </w:r>
                </w:p>
              </w:tc>
              <w:tc>
                <w:tcPr>
                  <w:tcW w:w="1720" w:type="dxa"/>
                  <w:tcBorders>
                    <w:tl2br w:val="nil"/>
                    <w:tr2bl w:val="nil"/>
                  </w:tcBorders>
                  <w:noWrap w:val="0"/>
                  <w:vAlign w:val="center"/>
                </w:tcPr>
                <w:p w14:paraId="4DD4B2B0">
                  <w:pPr>
                    <w:pStyle w:val="8"/>
                    <w:bidi w:val="0"/>
                    <w:jc w:val="center"/>
                    <w:rPr>
                      <w:rFonts w:hint="eastAsia"/>
                      <w:color w:val="auto"/>
                      <w:u w:val="single"/>
                      <w:lang w:val="en-US" w:eastAsia="zh-CN"/>
                    </w:rPr>
                  </w:pPr>
                  <w:r>
                    <w:rPr>
                      <w:rFonts w:hint="eastAsia"/>
                      <w:color w:val="auto"/>
                      <w:u w:val="single"/>
                      <w:lang w:val="en-US" w:eastAsia="zh-CN"/>
                    </w:rPr>
                    <w:t>厂内次要道路</w:t>
                  </w:r>
                </w:p>
              </w:tc>
              <w:tc>
                <w:tcPr>
                  <w:tcW w:w="793" w:type="dxa"/>
                  <w:tcBorders>
                    <w:tl2br w:val="nil"/>
                    <w:tr2bl w:val="nil"/>
                  </w:tcBorders>
                  <w:noWrap w:val="0"/>
                  <w:vAlign w:val="center"/>
                </w:tcPr>
                <w:p w14:paraId="34350F15">
                  <w:pPr>
                    <w:pStyle w:val="8"/>
                    <w:bidi w:val="0"/>
                    <w:jc w:val="center"/>
                    <w:rPr>
                      <w:rFonts w:hint="default"/>
                      <w:color w:val="auto"/>
                      <w:u w:val="single"/>
                      <w:lang w:val="en-US" w:eastAsia="zh-CN"/>
                    </w:rPr>
                  </w:pPr>
                  <w:r>
                    <w:rPr>
                      <w:rFonts w:hint="eastAsia"/>
                      <w:color w:val="auto"/>
                      <w:u w:val="single"/>
                      <w:lang w:val="en-US" w:eastAsia="zh-CN"/>
                    </w:rPr>
                    <w:t>7</w:t>
                  </w:r>
                </w:p>
              </w:tc>
              <w:tc>
                <w:tcPr>
                  <w:tcW w:w="856" w:type="dxa"/>
                  <w:tcBorders>
                    <w:tl2br w:val="nil"/>
                    <w:tr2bl w:val="nil"/>
                  </w:tcBorders>
                  <w:noWrap w:val="0"/>
                  <w:vAlign w:val="center"/>
                </w:tcPr>
                <w:p w14:paraId="48E8FBFB">
                  <w:pPr>
                    <w:pStyle w:val="8"/>
                    <w:bidi w:val="0"/>
                    <w:jc w:val="center"/>
                    <w:rPr>
                      <w:rFonts w:hint="default"/>
                      <w:color w:val="auto"/>
                      <w:u w:val="single"/>
                      <w:lang w:val="en-US" w:eastAsia="zh-CN"/>
                    </w:rPr>
                  </w:pPr>
                  <w:r>
                    <w:rPr>
                      <w:rFonts w:hint="eastAsia"/>
                      <w:color w:val="auto"/>
                      <w:u w:val="single"/>
                      <w:lang w:val="en-US" w:eastAsia="zh-CN"/>
                    </w:rPr>
                    <w:t>5</w:t>
                  </w:r>
                </w:p>
              </w:tc>
              <w:tc>
                <w:tcPr>
                  <w:tcW w:w="1724" w:type="dxa"/>
                  <w:vMerge w:val="restart"/>
                  <w:tcBorders>
                    <w:tl2br w:val="nil"/>
                    <w:tr2bl w:val="nil"/>
                  </w:tcBorders>
                  <w:noWrap w:val="0"/>
                  <w:vAlign w:val="center"/>
                </w:tcPr>
                <w:p w14:paraId="531FD3BD">
                  <w:pPr>
                    <w:pStyle w:val="8"/>
                    <w:bidi w:val="0"/>
                    <w:jc w:val="center"/>
                    <w:rPr>
                      <w:color w:val="auto"/>
                      <w:u w:val="single"/>
                    </w:rPr>
                  </w:pPr>
                  <w:r>
                    <w:rPr>
                      <w:color w:val="auto"/>
                      <w:u w:val="single"/>
                    </w:rPr>
                    <w:t>《建筑设计防火规范（2018年版）》（GB50016-2014）</w:t>
                  </w:r>
                  <w:r>
                    <w:rPr>
                      <w:rFonts w:hint="eastAsia"/>
                      <w:color w:val="auto"/>
                      <w:u w:val="single"/>
                      <w:lang w:val="en-US" w:eastAsia="zh-CN"/>
                    </w:rPr>
                    <w:t>3.5.1</w:t>
                  </w:r>
                </w:p>
              </w:tc>
              <w:tc>
                <w:tcPr>
                  <w:tcW w:w="952" w:type="dxa"/>
                  <w:tcBorders>
                    <w:tl2br w:val="nil"/>
                    <w:tr2bl w:val="nil"/>
                  </w:tcBorders>
                  <w:noWrap w:val="0"/>
                  <w:vAlign w:val="center"/>
                </w:tcPr>
                <w:p w14:paraId="5B365D00">
                  <w:pPr>
                    <w:pStyle w:val="8"/>
                    <w:bidi w:val="0"/>
                    <w:jc w:val="center"/>
                    <w:rPr>
                      <w:rFonts w:hint="eastAsia"/>
                      <w:color w:val="auto"/>
                      <w:u w:val="single"/>
                    </w:rPr>
                  </w:pPr>
                  <w:r>
                    <w:rPr>
                      <w:rFonts w:hint="eastAsia"/>
                      <w:color w:val="auto"/>
                      <w:u w:val="single"/>
                    </w:rPr>
                    <w:t>符合</w:t>
                  </w:r>
                </w:p>
              </w:tc>
            </w:tr>
            <w:tr w14:paraId="4BC53C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532C1186">
                  <w:pPr>
                    <w:pStyle w:val="8"/>
                    <w:bidi w:val="0"/>
                    <w:jc w:val="center"/>
                    <w:rPr>
                      <w:rFonts w:hint="default" w:eastAsia="宋体"/>
                      <w:color w:val="auto"/>
                      <w:u w:val="single"/>
                      <w:lang w:val="en-US" w:eastAsia="zh-CN"/>
                    </w:rPr>
                  </w:pPr>
                  <w:r>
                    <w:rPr>
                      <w:rFonts w:hint="eastAsia"/>
                      <w:color w:val="auto"/>
                      <w:u w:val="single"/>
                      <w:lang w:val="en-US" w:eastAsia="zh-CN"/>
                    </w:rPr>
                    <w:t>12</w:t>
                  </w:r>
                </w:p>
              </w:tc>
              <w:tc>
                <w:tcPr>
                  <w:tcW w:w="1087" w:type="dxa"/>
                  <w:vMerge w:val="continue"/>
                  <w:tcBorders>
                    <w:tl2br w:val="nil"/>
                    <w:tr2bl w:val="nil"/>
                  </w:tcBorders>
                  <w:noWrap w:val="0"/>
                  <w:vAlign w:val="center"/>
                </w:tcPr>
                <w:p w14:paraId="6A0870C4">
                  <w:pPr>
                    <w:pStyle w:val="8"/>
                    <w:bidi w:val="0"/>
                    <w:jc w:val="center"/>
                    <w:rPr>
                      <w:rFonts w:hint="eastAsia"/>
                      <w:color w:val="auto"/>
                      <w:u w:val="single"/>
                      <w:lang w:val="en-US" w:eastAsia="zh-CN"/>
                    </w:rPr>
                  </w:pPr>
                </w:p>
              </w:tc>
              <w:tc>
                <w:tcPr>
                  <w:tcW w:w="659" w:type="dxa"/>
                  <w:vMerge w:val="continue"/>
                  <w:tcBorders>
                    <w:tl2br w:val="nil"/>
                    <w:tr2bl w:val="nil"/>
                  </w:tcBorders>
                  <w:noWrap w:val="0"/>
                  <w:vAlign w:val="center"/>
                </w:tcPr>
                <w:p w14:paraId="07E5B302">
                  <w:pPr>
                    <w:pStyle w:val="8"/>
                    <w:bidi w:val="0"/>
                    <w:jc w:val="center"/>
                    <w:rPr>
                      <w:rFonts w:hint="eastAsia"/>
                      <w:color w:val="auto"/>
                      <w:u w:val="single"/>
                      <w:lang w:val="en-US" w:eastAsia="zh-CN"/>
                    </w:rPr>
                  </w:pPr>
                </w:p>
              </w:tc>
              <w:tc>
                <w:tcPr>
                  <w:tcW w:w="1720" w:type="dxa"/>
                  <w:tcBorders>
                    <w:tl2br w:val="nil"/>
                    <w:tr2bl w:val="nil"/>
                  </w:tcBorders>
                  <w:noWrap w:val="0"/>
                  <w:vAlign w:val="center"/>
                </w:tcPr>
                <w:p w14:paraId="13165F34">
                  <w:pPr>
                    <w:pStyle w:val="8"/>
                    <w:bidi w:val="0"/>
                    <w:jc w:val="center"/>
                    <w:rPr>
                      <w:rFonts w:hint="default"/>
                      <w:color w:val="auto"/>
                      <w:u w:val="single"/>
                      <w:lang w:val="en-US" w:eastAsia="zh-CN"/>
                    </w:rPr>
                  </w:pPr>
                  <w:r>
                    <w:rPr>
                      <w:rFonts w:hint="eastAsia"/>
                      <w:color w:val="auto"/>
                      <w:u w:val="single"/>
                      <w:lang w:val="en-US" w:eastAsia="zh-CN"/>
                    </w:rPr>
                    <w:t>丙类仓库1（丙类，二级）</w:t>
                  </w:r>
                </w:p>
              </w:tc>
              <w:tc>
                <w:tcPr>
                  <w:tcW w:w="793" w:type="dxa"/>
                  <w:tcBorders>
                    <w:tl2br w:val="nil"/>
                    <w:tr2bl w:val="nil"/>
                  </w:tcBorders>
                  <w:noWrap w:val="0"/>
                  <w:vAlign w:val="center"/>
                </w:tcPr>
                <w:p w14:paraId="4590AEED">
                  <w:pPr>
                    <w:pStyle w:val="8"/>
                    <w:bidi w:val="0"/>
                    <w:jc w:val="center"/>
                    <w:rPr>
                      <w:rFonts w:hint="default"/>
                      <w:color w:val="auto"/>
                      <w:u w:val="single"/>
                      <w:lang w:val="en-US" w:eastAsia="zh-CN"/>
                    </w:rPr>
                  </w:pPr>
                  <w:r>
                    <w:rPr>
                      <w:rFonts w:hint="eastAsia"/>
                      <w:color w:val="auto"/>
                      <w:u w:val="single"/>
                      <w:lang w:val="en-US" w:eastAsia="zh-CN"/>
                    </w:rPr>
                    <w:t>21</w:t>
                  </w:r>
                </w:p>
              </w:tc>
              <w:tc>
                <w:tcPr>
                  <w:tcW w:w="856" w:type="dxa"/>
                  <w:tcBorders>
                    <w:tl2br w:val="nil"/>
                    <w:tr2bl w:val="nil"/>
                  </w:tcBorders>
                  <w:noWrap w:val="0"/>
                  <w:vAlign w:val="center"/>
                </w:tcPr>
                <w:p w14:paraId="44272EA3">
                  <w:pPr>
                    <w:pStyle w:val="8"/>
                    <w:bidi w:val="0"/>
                    <w:jc w:val="center"/>
                    <w:rPr>
                      <w:rFonts w:hint="default"/>
                      <w:color w:val="auto"/>
                      <w:u w:val="single"/>
                      <w:lang w:val="en-US" w:eastAsia="zh-CN"/>
                    </w:rPr>
                  </w:pPr>
                  <w:r>
                    <w:rPr>
                      <w:rFonts w:hint="eastAsia"/>
                      <w:color w:val="auto"/>
                      <w:u w:val="single"/>
                      <w:lang w:val="en-US" w:eastAsia="zh-CN"/>
                    </w:rPr>
                    <w:t>15</w:t>
                  </w:r>
                </w:p>
              </w:tc>
              <w:tc>
                <w:tcPr>
                  <w:tcW w:w="1724" w:type="dxa"/>
                  <w:vMerge w:val="continue"/>
                  <w:tcBorders>
                    <w:tl2br w:val="nil"/>
                    <w:tr2bl w:val="nil"/>
                  </w:tcBorders>
                  <w:noWrap w:val="0"/>
                  <w:vAlign w:val="center"/>
                </w:tcPr>
                <w:p w14:paraId="1E371E19">
                  <w:pPr>
                    <w:pStyle w:val="8"/>
                    <w:bidi w:val="0"/>
                    <w:jc w:val="center"/>
                    <w:rPr>
                      <w:rFonts w:hint="eastAsia"/>
                      <w:color w:val="auto"/>
                      <w:u w:val="single"/>
                    </w:rPr>
                  </w:pPr>
                </w:p>
              </w:tc>
              <w:tc>
                <w:tcPr>
                  <w:tcW w:w="952" w:type="dxa"/>
                  <w:tcBorders>
                    <w:tl2br w:val="nil"/>
                    <w:tr2bl w:val="nil"/>
                  </w:tcBorders>
                  <w:noWrap w:val="0"/>
                  <w:vAlign w:val="center"/>
                </w:tcPr>
                <w:p w14:paraId="1F5AFEE4">
                  <w:pPr>
                    <w:pStyle w:val="8"/>
                    <w:bidi w:val="0"/>
                    <w:jc w:val="center"/>
                    <w:rPr>
                      <w:rFonts w:hint="eastAsia"/>
                      <w:color w:val="auto"/>
                      <w:u w:val="single"/>
                    </w:rPr>
                  </w:pPr>
                  <w:r>
                    <w:rPr>
                      <w:rFonts w:hint="eastAsia"/>
                      <w:color w:val="auto"/>
                      <w:u w:val="single"/>
                    </w:rPr>
                    <w:t>符合</w:t>
                  </w:r>
                </w:p>
              </w:tc>
            </w:tr>
            <w:tr w14:paraId="3200FA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366FD237">
                  <w:pPr>
                    <w:pStyle w:val="8"/>
                    <w:bidi w:val="0"/>
                    <w:jc w:val="center"/>
                    <w:rPr>
                      <w:rFonts w:hint="default" w:eastAsia="宋体"/>
                      <w:color w:val="auto"/>
                      <w:u w:val="single"/>
                      <w:lang w:val="en-US" w:eastAsia="zh-CN"/>
                    </w:rPr>
                  </w:pPr>
                  <w:r>
                    <w:rPr>
                      <w:rFonts w:hint="eastAsia"/>
                      <w:color w:val="auto"/>
                      <w:u w:val="single"/>
                      <w:lang w:val="en-US" w:eastAsia="zh-CN"/>
                    </w:rPr>
                    <w:t>13</w:t>
                  </w:r>
                </w:p>
              </w:tc>
              <w:tc>
                <w:tcPr>
                  <w:tcW w:w="1087" w:type="dxa"/>
                  <w:vMerge w:val="continue"/>
                  <w:tcBorders>
                    <w:tl2br w:val="nil"/>
                    <w:tr2bl w:val="nil"/>
                  </w:tcBorders>
                  <w:noWrap w:val="0"/>
                  <w:vAlign w:val="center"/>
                </w:tcPr>
                <w:p w14:paraId="6101DF56">
                  <w:pPr>
                    <w:pStyle w:val="8"/>
                    <w:bidi w:val="0"/>
                    <w:jc w:val="center"/>
                    <w:rPr>
                      <w:color w:val="auto"/>
                      <w:u w:val="single"/>
                    </w:rPr>
                  </w:pPr>
                </w:p>
              </w:tc>
              <w:tc>
                <w:tcPr>
                  <w:tcW w:w="659" w:type="dxa"/>
                  <w:vMerge w:val="restart"/>
                  <w:tcBorders>
                    <w:tl2br w:val="nil"/>
                    <w:tr2bl w:val="nil"/>
                  </w:tcBorders>
                  <w:noWrap w:val="0"/>
                  <w:vAlign w:val="center"/>
                </w:tcPr>
                <w:p w14:paraId="6C63FD83">
                  <w:pPr>
                    <w:pStyle w:val="8"/>
                    <w:bidi w:val="0"/>
                    <w:jc w:val="center"/>
                    <w:rPr>
                      <w:rFonts w:hint="eastAsia"/>
                      <w:color w:val="auto"/>
                      <w:u w:val="single"/>
                      <w:lang w:eastAsia="zh-CN"/>
                    </w:rPr>
                  </w:pPr>
                  <w:r>
                    <w:rPr>
                      <w:rFonts w:hint="eastAsia"/>
                      <w:color w:val="auto"/>
                      <w:u w:val="single"/>
                      <w:lang w:val="en-US" w:eastAsia="zh-CN"/>
                    </w:rPr>
                    <w:t>北</w:t>
                  </w:r>
                </w:p>
              </w:tc>
              <w:tc>
                <w:tcPr>
                  <w:tcW w:w="1720" w:type="dxa"/>
                  <w:tcBorders>
                    <w:tl2br w:val="nil"/>
                    <w:tr2bl w:val="nil"/>
                  </w:tcBorders>
                  <w:noWrap w:val="0"/>
                  <w:vAlign w:val="center"/>
                </w:tcPr>
                <w:p w14:paraId="538C0DE4">
                  <w:pPr>
                    <w:pStyle w:val="8"/>
                    <w:bidi w:val="0"/>
                    <w:jc w:val="center"/>
                    <w:rPr>
                      <w:color w:val="auto"/>
                      <w:u w:val="single"/>
                    </w:rPr>
                  </w:pPr>
                  <w:r>
                    <w:rPr>
                      <w:rFonts w:hint="eastAsia"/>
                      <w:color w:val="auto"/>
                      <w:u w:val="single"/>
                      <w:lang w:val="en-US" w:eastAsia="zh-CN"/>
                    </w:rPr>
                    <w:t>厂内次要道路</w:t>
                  </w:r>
                </w:p>
              </w:tc>
              <w:tc>
                <w:tcPr>
                  <w:tcW w:w="793" w:type="dxa"/>
                  <w:tcBorders>
                    <w:tl2br w:val="nil"/>
                    <w:tr2bl w:val="nil"/>
                  </w:tcBorders>
                  <w:noWrap w:val="0"/>
                  <w:vAlign w:val="center"/>
                </w:tcPr>
                <w:p w14:paraId="49304BBF">
                  <w:pPr>
                    <w:pStyle w:val="8"/>
                    <w:bidi w:val="0"/>
                    <w:jc w:val="center"/>
                    <w:rPr>
                      <w:color w:val="auto"/>
                      <w:u w:val="single"/>
                    </w:rPr>
                  </w:pPr>
                  <w:r>
                    <w:rPr>
                      <w:rFonts w:hint="eastAsia"/>
                      <w:color w:val="auto"/>
                      <w:u w:val="single"/>
                      <w:lang w:val="en-US" w:eastAsia="zh-CN"/>
                    </w:rPr>
                    <w:t>14.5</w:t>
                  </w:r>
                </w:p>
              </w:tc>
              <w:tc>
                <w:tcPr>
                  <w:tcW w:w="856" w:type="dxa"/>
                  <w:tcBorders>
                    <w:tl2br w:val="nil"/>
                    <w:tr2bl w:val="nil"/>
                  </w:tcBorders>
                  <w:noWrap w:val="0"/>
                  <w:vAlign w:val="center"/>
                </w:tcPr>
                <w:p w14:paraId="7A8B1D44">
                  <w:pPr>
                    <w:pStyle w:val="8"/>
                    <w:bidi w:val="0"/>
                    <w:jc w:val="center"/>
                    <w:rPr>
                      <w:rFonts w:hint="eastAsia"/>
                      <w:color w:val="auto"/>
                      <w:u w:val="single"/>
                      <w:lang w:eastAsia="zh-CN"/>
                    </w:rPr>
                  </w:pPr>
                  <w:r>
                    <w:rPr>
                      <w:rFonts w:hint="eastAsia"/>
                      <w:color w:val="auto"/>
                      <w:u w:val="single"/>
                      <w:lang w:val="en-US" w:eastAsia="zh-CN"/>
                    </w:rPr>
                    <w:t>5</w:t>
                  </w:r>
                </w:p>
              </w:tc>
              <w:tc>
                <w:tcPr>
                  <w:tcW w:w="1724" w:type="dxa"/>
                  <w:vMerge w:val="continue"/>
                  <w:tcBorders>
                    <w:tl2br w:val="nil"/>
                    <w:tr2bl w:val="nil"/>
                  </w:tcBorders>
                  <w:noWrap w:val="0"/>
                  <w:vAlign w:val="center"/>
                </w:tcPr>
                <w:p w14:paraId="3A8EF2C8">
                  <w:pPr>
                    <w:pStyle w:val="8"/>
                    <w:bidi w:val="0"/>
                    <w:jc w:val="center"/>
                    <w:rPr>
                      <w:color w:val="auto"/>
                      <w:u w:val="single"/>
                    </w:rPr>
                  </w:pPr>
                </w:p>
              </w:tc>
              <w:tc>
                <w:tcPr>
                  <w:tcW w:w="952" w:type="dxa"/>
                  <w:tcBorders>
                    <w:tl2br w:val="nil"/>
                    <w:tr2bl w:val="nil"/>
                  </w:tcBorders>
                  <w:noWrap w:val="0"/>
                  <w:vAlign w:val="center"/>
                </w:tcPr>
                <w:p w14:paraId="54E46D78">
                  <w:pPr>
                    <w:pStyle w:val="8"/>
                    <w:bidi w:val="0"/>
                    <w:jc w:val="center"/>
                    <w:rPr>
                      <w:color w:val="auto"/>
                      <w:u w:val="single"/>
                    </w:rPr>
                  </w:pPr>
                  <w:r>
                    <w:rPr>
                      <w:rFonts w:hint="eastAsia"/>
                      <w:color w:val="auto"/>
                      <w:u w:val="single"/>
                    </w:rPr>
                    <w:t>符合</w:t>
                  </w:r>
                </w:p>
              </w:tc>
            </w:tr>
            <w:tr w14:paraId="641172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462F29ED">
                  <w:pPr>
                    <w:pStyle w:val="8"/>
                    <w:bidi w:val="0"/>
                    <w:jc w:val="center"/>
                    <w:rPr>
                      <w:rFonts w:hint="default" w:eastAsia="宋体"/>
                      <w:color w:val="auto"/>
                      <w:u w:val="single"/>
                      <w:lang w:val="en-US" w:eastAsia="zh-CN"/>
                    </w:rPr>
                  </w:pPr>
                  <w:r>
                    <w:rPr>
                      <w:rFonts w:hint="eastAsia"/>
                      <w:color w:val="auto"/>
                      <w:u w:val="single"/>
                      <w:lang w:val="en-US" w:eastAsia="zh-CN"/>
                    </w:rPr>
                    <w:t>14</w:t>
                  </w:r>
                </w:p>
              </w:tc>
              <w:tc>
                <w:tcPr>
                  <w:tcW w:w="1087" w:type="dxa"/>
                  <w:vMerge w:val="continue"/>
                  <w:tcBorders>
                    <w:tl2br w:val="nil"/>
                    <w:tr2bl w:val="nil"/>
                  </w:tcBorders>
                  <w:noWrap w:val="0"/>
                  <w:vAlign w:val="center"/>
                </w:tcPr>
                <w:p w14:paraId="509307FC">
                  <w:pPr>
                    <w:pStyle w:val="8"/>
                    <w:bidi w:val="0"/>
                    <w:jc w:val="center"/>
                    <w:rPr>
                      <w:color w:val="auto"/>
                      <w:u w:val="single"/>
                    </w:rPr>
                  </w:pPr>
                </w:p>
              </w:tc>
              <w:tc>
                <w:tcPr>
                  <w:tcW w:w="659" w:type="dxa"/>
                  <w:vMerge w:val="continue"/>
                  <w:tcBorders>
                    <w:tl2br w:val="nil"/>
                    <w:tr2bl w:val="nil"/>
                  </w:tcBorders>
                  <w:noWrap w:val="0"/>
                  <w:vAlign w:val="center"/>
                </w:tcPr>
                <w:p w14:paraId="4124D7AD">
                  <w:pPr>
                    <w:pStyle w:val="8"/>
                    <w:bidi w:val="0"/>
                    <w:jc w:val="center"/>
                    <w:rPr>
                      <w:rFonts w:hint="eastAsia"/>
                      <w:color w:val="auto"/>
                      <w:u w:val="single"/>
                      <w:lang w:val="en-US" w:eastAsia="zh-CN"/>
                    </w:rPr>
                  </w:pPr>
                </w:p>
              </w:tc>
              <w:tc>
                <w:tcPr>
                  <w:tcW w:w="1720" w:type="dxa"/>
                  <w:tcBorders>
                    <w:tl2br w:val="nil"/>
                    <w:tr2bl w:val="nil"/>
                  </w:tcBorders>
                  <w:noWrap w:val="0"/>
                  <w:vAlign w:val="center"/>
                </w:tcPr>
                <w:p w14:paraId="1160C88F">
                  <w:pPr>
                    <w:pStyle w:val="8"/>
                    <w:bidi w:val="0"/>
                    <w:jc w:val="center"/>
                    <w:rPr>
                      <w:rFonts w:hint="eastAsia"/>
                      <w:color w:val="auto"/>
                      <w:u w:val="single"/>
                      <w:lang w:val="en-US" w:eastAsia="zh-CN"/>
                    </w:rPr>
                  </w:pPr>
                  <w:r>
                    <w:rPr>
                      <w:rFonts w:hint="eastAsia"/>
                      <w:color w:val="auto"/>
                      <w:u w:val="single"/>
                      <w:lang w:val="en-US" w:eastAsia="zh-CN"/>
                    </w:rPr>
                    <w:t>拆装箱棚（甲类，二级）</w:t>
                  </w:r>
                </w:p>
              </w:tc>
              <w:tc>
                <w:tcPr>
                  <w:tcW w:w="793" w:type="dxa"/>
                  <w:tcBorders>
                    <w:tl2br w:val="nil"/>
                    <w:tr2bl w:val="nil"/>
                  </w:tcBorders>
                  <w:noWrap w:val="0"/>
                  <w:vAlign w:val="center"/>
                </w:tcPr>
                <w:p w14:paraId="3F2C58AF">
                  <w:pPr>
                    <w:pStyle w:val="8"/>
                    <w:bidi w:val="0"/>
                    <w:jc w:val="center"/>
                    <w:rPr>
                      <w:rFonts w:hint="default"/>
                      <w:color w:val="auto"/>
                      <w:u w:val="single"/>
                      <w:lang w:val="en-US" w:eastAsia="zh-CN"/>
                    </w:rPr>
                  </w:pPr>
                  <w:r>
                    <w:rPr>
                      <w:rFonts w:hint="eastAsia"/>
                      <w:color w:val="auto"/>
                      <w:u w:val="single"/>
                    </w:rPr>
                    <w:t>19.4</w:t>
                  </w:r>
                </w:p>
              </w:tc>
              <w:tc>
                <w:tcPr>
                  <w:tcW w:w="856" w:type="dxa"/>
                  <w:tcBorders>
                    <w:tl2br w:val="nil"/>
                    <w:tr2bl w:val="nil"/>
                  </w:tcBorders>
                  <w:noWrap w:val="0"/>
                  <w:vAlign w:val="center"/>
                </w:tcPr>
                <w:p w14:paraId="06290856">
                  <w:pPr>
                    <w:pStyle w:val="8"/>
                    <w:bidi w:val="0"/>
                    <w:jc w:val="center"/>
                    <w:rPr>
                      <w:rFonts w:hint="default"/>
                      <w:color w:val="auto"/>
                      <w:u w:val="single"/>
                      <w:lang w:val="en-US" w:eastAsia="zh-CN"/>
                    </w:rPr>
                  </w:pPr>
                  <w:r>
                    <w:rPr>
                      <w:rFonts w:hint="eastAsia"/>
                      <w:color w:val="auto"/>
                      <w:u w:val="single"/>
                      <w:lang w:val="en-US" w:eastAsia="zh-CN"/>
                    </w:rPr>
                    <w:t>-</w:t>
                  </w:r>
                </w:p>
              </w:tc>
              <w:tc>
                <w:tcPr>
                  <w:tcW w:w="1724" w:type="dxa"/>
                  <w:vMerge w:val="restart"/>
                  <w:tcBorders>
                    <w:tl2br w:val="nil"/>
                    <w:tr2bl w:val="nil"/>
                  </w:tcBorders>
                  <w:noWrap w:val="0"/>
                  <w:vAlign w:val="center"/>
                </w:tcPr>
                <w:p w14:paraId="7AD2416D">
                  <w:pPr>
                    <w:pStyle w:val="8"/>
                    <w:bidi w:val="0"/>
                    <w:jc w:val="center"/>
                    <w:rPr>
                      <w:color w:val="auto"/>
                      <w:u w:val="single"/>
                      <w:lang w:val="en-US" w:eastAsia="zh-CN"/>
                    </w:rPr>
                  </w:pPr>
                  <w:r>
                    <w:rPr>
                      <w:color w:val="auto"/>
                      <w:u w:val="single"/>
                    </w:rPr>
                    <w:t>《</w:t>
                  </w:r>
                  <w:r>
                    <w:rPr>
                      <w:rFonts w:hint="eastAsia"/>
                      <w:color w:val="auto"/>
                      <w:u w:val="single"/>
                      <w:lang w:val="en-US" w:eastAsia="zh-CN"/>
                    </w:rPr>
                    <w:t>石油化工企业设计防火标准</w:t>
                  </w:r>
                  <w:r>
                    <w:rPr>
                      <w:color w:val="auto"/>
                      <w:u w:val="single"/>
                    </w:rPr>
                    <w:t>》（GB50160-20</w:t>
                  </w:r>
                  <w:r>
                    <w:rPr>
                      <w:rFonts w:hint="eastAsia"/>
                      <w:color w:val="auto"/>
                      <w:u w:val="single"/>
                      <w:lang w:val="en-US" w:eastAsia="zh-CN"/>
                    </w:rPr>
                    <w:t>08</w:t>
                  </w:r>
                  <w:r>
                    <w:rPr>
                      <w:color w:val="auto"/>
                      <w:u w:val="single"/>
                    </w:rPr>
                    <w:t>）表</w:t>
                  </w:r>
                  <w:r>
                    <w:rPr>
                      <w:rFonts w:hint="eastAsia"/>
                      <w:color w:val="auto"/>
                      <w:u w:val="single"/>
                      <w:lang w:val="en-US" w:eastAsia="zh-CN"/>
                    </w:rPr>
                    <w:t>4.2.12</w:t>
                  </w:r>
                </w:p>
              </w:tc>
              <w:tc>
                <w:tcPr>
                  <w:tcW w:w="952" w:type="dxa"/>
                  <w:tcBorders>
                    <w:tl2br w:val="nil"/>
                    <w:tr2bl w:val="nil"/>
                  </w:tcBorders>
                  <w:noWrap w:val="0"/>
                  <w:vAlign w:val="center"/>
                </w:tcPr>
                <w:p w14:paraId="1978DCAB">
                  <w:pPr>
                    <w:pStyle w:val="8"/>
                    <w:bidi w:val="0"/>
                    <w:jc w:val="center"/>
                    <w:rPr>
                      <w:rFonts w:hint="eastAsia"/>
                      <w:color w:val="auto"/>
                      <w:u w:val="single"/>
                    </w:rPr>
                  </w:pPr>
                  <w:r>
                    <w:rPr>
                      <w:rFonts w:hint="eastAsia"/>
                      <w:color w:val="auto"/>
                      <w:u w:val="single"/>
                    </w:rPr>
                    <w:t>符合</w:t>
                  </w:r>
                </w:p>
              </w:tc>
            </w:tr>
            <w:tr w14:paraId="01A31A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20B8C9BA">
                  <w:pPr>
                    <w:pStyle w:val="8"/>
                    <w:bidi w:val="0"/>
                    <w:jc w:val="center"/>
                    <w:rPr>
                      <w:rFonts w:hint="default" w:eastAsia="宋体"/>
                      <w:color w:val="auto"/>
                      <w:u w:val="single"/>
                      <w:lang w:val="en-US" w:eastAsia="zh-CN"/>
                    </w:rPr>
                  </w:pPr>
                  <w:r>
                    <w:rPr>
                      <w:rFonts w:hint="eastAsia"/>
                      <w:color w:val="auto"/>
                      <w:u w:val="single"/>
                      <w:lang w:val="en-US" w:eastAsia="zh-CN"/>
                    </w:rPr>
                    <w:t>15</w:t>
                  </w:r>
                </w:p>
              </w:tc>
              <w:tc>
                <w:tcPr>
                  <w:tcW w:w="1087" w:type="dxa"/>
                  <w:vMerge w:val="restart"/>
                  <w:tcBorders>
                    <w:tl2br w:val="nil"/>
                    <w:tr2bl w:val="nil"/>
                  </w:tcBorders>
                  <w:noWrap w:val="0"/>
                  <w:vAlign w:val="center"/>
                </w:tcPr>
                <w:p w14:paraId="74C887D7">
                  <w:pPr>
                    <w:pStyle w:val="8"/>
                    <w:bidi w:val="0"/>
                    <w:jc w:val="center"/>
                    <w:rPr>
                      <w:color w:val="auto"/>
                      <w:u w:val="single"/>
                    </w:rPr>
                  </w:pPr>
                  <w:r>
                    <w:rPr>
                      <w:rFonts w:hint="eastAsia"/>
                      <w:color w:val="auto"/>
                      <w:u w:val="single"/>
                      <w:lang w:val="en-US" w:eastAsia="zh-CN"/>
                    </w:rPr>
                    <w:t>拆装箱棚（甲类物品堆棚，二级）</w:t>
                  </w:r>
                </w:p>
              </w:tc>
              <w:tc>
                <w:tcPr>
                  <w:tcW w:w="659" w:type="dxa"/>
                  <w:tcBorders>
                    <w:tl2br w:val="nil"/>
                    <w:tr2bl w:val="nil"/>
                  </w:tcBorders>
                  <w:noWrap w:val="0"/>
                  <w:vAlign w:val="center"/>
                </w:tcPr>
                <w:p w14:paraId="2C30189A">
                  <w:pPr>
                    <w:pStyle w:val="8"/>
                    <w:bidi w:val="0"/>
                    <w:jc w:val="center"/>
                    <w:rPr>
                      <w:rFonts w:hint="eastAsia"/>
                      <w:color w:val="auto"/>
                      <w:u w:val="single"/>
                      <w:lang w:val="en-US" w:eastAsia="zh-CN"/>
                    </w:rPr>
                  </w:pPr>
                  <w:r>
                    <w:rPr>
                      <w:rFonts w:hint="eastAsia"/>
                      <w:color w:val="auto"/>
                      <w:u w:val="single"/>
                      <w:lang w:val="en-US" w:eastAsia="zh-CN"/>
                    </w:rPr>
                    <w:t>西</w:t>
                  </w:r>
                </w:p>
              </w:tc>
              <w:tc>
                <w:tcPr>
                  <w:tcW w:w="1720" w:type="dxa"/>
                  <w:tcBorders>
                    <w:tl2br w:val="nil"/>
                    <w:tr2bl w:val="nil"/>
                  </w:tcBorders>
                  <w:noWrap w:val="0"/>
                  <w:vAlign w:val="center"/>
                </w:tcPr>
                <w:p w14:paraId="19EABB44">
                  <w:pPr>
                    <w:pStyle w:val="8"/>
                    <w:bidi w:val="0"/>
                    <w:jc w:val="center"/>
                    <w:rPr>
                      <w:rFonts w:hint="eastAsia"/>
                      <w:color w:val="auto"/>
                      <w:u w:val="single"/>
                    </w:rPr>
                  </w:pPr>
                  <w:r>
                    <w:rPr>
                      <w:rFonts w:hint="eastAsia"/>
                      <w:color w:val="auto"/>
                      <w:u w:val="single"/>
                      <w:lang w:val="en-US" w:eastAsia="zh-CN"/>
                    </w:rPr>
                    <w:t>丙类仓库2（丙类，二级）</w:t>
                  </w:r>
                </w:p>
              </w:tc>
              <w:tc>
                <w:tcPr>
                  <w:tcW w:w="793" w:type="dxa"/>
                  <w:tcBorders>
                    <w:tl2br w:val="nil"/>
                    <w:tr2bl w:val="nil"/>
                  </w:tcBorders>
                  <w:noWrap w:val="0"/>
                  <w:vAlign w:val="center"/>
                </w:tcPr>
                <w:p w14:paraId="7EC4A795">
                  <w:pPr>
                    <w:pStyle w:val="8"/>
                    <w:bidi w:val="0"/>
                    <w:jc w:val="center"/>
                    <w:rPr>
                      <w:rFonts w:hint="default"/>
                      <w:color w:val="auto"/>
                      <w:u w:val="single"/>
                      <w:lang w:val="en-US" w:eastAsia="zh-CN"/>
                    </w:rPr>
                  </w:pPr>
                  <w:r>
                    <w:rPr>
                      <w:rFonts w:hint="eastAsia"/>
                      <w:color w:val="auto"/>
                      <w:u w:val="single"/>
                      <w:lang w:val="en-US" w:eastAsia="zh-CN"/>
                    </w:rPr>
                    <w:t>73</w:t>
                  </w:r>
                </w:p>
              </w:tc>
              <w:tc>
                <w:tcPr>
                  <w:tcW w:w="856" w:type="dxa"/>
                  <w:tcBorders>
                    <w:tl2br w:val="nil"/>
                    <w:tr2bl w:val="nil"/>
                  </w:tcBorders>
                  <w:noWrap w:val="0"/>
                  <w:vAlign w:val="center"/>
                </w:tcPr>
                <w:p w14:paraId="0C2C2121">
                  <w:pPr>
                    <w:pStyle w:val="8"/>
                    <w:bidi w:val="0"/>
                    <w:jc w:val="center"/>
                    <w:rPr>
                      <w:rFonts w:hint="eastAsia"/>
                      <w:color w:val="auto"/>
                      <w:u w:val="single"/>
                      <w:lang w:val="en-US" w:eastAsia="zh-CN"/>
                    </w:rPr>
                  </w:pPr>
                  <w:r>
                    <w:rPr>
                      <w:rFonts w:hint="eastAsia"/>
                      <w:color w:val="auto"/>
                      <w:u w:val="single"/>
                      <w:lang w:val="en-US" w:eastAsia="zh-CN"/>
                    </w:rPr>
                    <w:t>-</w:t>
                  </w:r>
                </w:p>
              </w:tc>
              <w:tc>
                <w:tcPr>
                  <w:tcW w:w="1724" w:type="dxa"/>
                  <w:vMerge w:val="continue"/>
                  <w:tcBorders>
                    <w:tl2br w:val="nil"/>
                    <w:tr2bl w:val="nil"/>
                  </w:tcBorders>
                  <w:noWrap w:val="0"/>
                  <w:vAlign w:val="center"/>
                </w:tcPr>
                <w:p w14:paraId="79788191">
                  <w:pPr>
                    <w:pStyle w:val="8"/>
                    <w:bidi w:val="0"/>
                    <w:jc w:val="center"/>
                    <w:rPr>
                      <w:color w:val="auto"/>
                      <w:u w:val="single"/>
                      <w:lang w:val="en-US" w:eastAsia="zh-CN"/>
                    </w:rPr>
                  </w:pPr>
                </w:p>
              </w:tc>
              <w:tc>
                <w:tcPr>
                  <w:tcW w:w="952" w:type="dxa"/>
                  <w:tcBorders>
                    <w:tl2br w:val="nil"/>
                    <w:tr2bl w:val="nil"/>
                  </w:tcBorders>
                  <w:noWrap w:val="0"/>
                  <w:vAlign w:val="center"/>
                </w:tcPr>
                <w:p w14:paraId="214C7F60">
                  <w:pPr>
                    <w:pStyle w:val="8"/>
                    <w:bidi w:val="0"/>
                    <w:jc w:val="center"/>
                    <w:rPr>
                      <w:rFonts w:hint="eastAsia"/>
                      <w:color w:val="auto"/>
                      <w:u w:val="single"/>
                    </w:rPr>
                  </w:pPr>
                  <w:r>
                    <w:rPr>
                      <w:rFonts w:hint="eastAsia"/>
                      <w:color w:val="auto"/>
                      <w:u w:val="single"/>
                    </w:rPr>
                    <w:t>符合</w:t>
                  </w:r>
                </w:p>
              </w:tc>
            </w:tr>
            <w:tr w14:paraId="0B6FC9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5BB725CC">
                  <w:pPr>
                    <w:pStyle w:val="8"/>
                    <w:bidi w:val="0"/>
                    <w:jc w:val="center"/>
                    <w:rPr>
                      <w:rFonts w:hint="default" w:eastAsia="宋体"/>
                      <w:color w:val="auto"/>
                      <w:u w:val="single"/>
                      <w:lang w:val="en-US" w:eastAsia="zh-CN"/>
                    </w:rPr>
                  </w:pPr>
                  <w:r>
                    <w:rPr>
                      <w:rFonts w:hint="eastAsia"/>
                      <w:color w:val="auto"/>
                      <w:u w:val="single"/>
                      <w:lang w:val="en-US" w:eastAsia="zh-CN"/>
                    </w:rPr>
                    <w:t>16</w:t>
                  </w:r>
                </w:p>
              </w:tc>
              <w:tc>
                <w:tcPr>
                  <w:tcW w:w="1087" w:type="dxa"/>
                  <w:vMerge w:val="continue"/>
                  <w:tcBorders>
                    <w:tl2br w:val="nil"/>
                    <w:tr2bl w:val="nil"/>
                  </w:tcBorders>
                  <w:noWrap w:val="0"/>
                  <w:vAlign w:val="center"/>
                </w:tcPr>
                <w:p w14:paraId="7D2701E7">
                  <w:pPr>
                    <w:pStyle w:val="8"/>
                    <w:bidi w:val="0"/>
                    <w:jc w:val="center"/>
                    <w:rPr>
                      <w:color w:val="auto"/>
                      <w:u w:val="single"/>
                    </w:rPr>
                  </w:pPr>
                </w:p>
              </w:tc>
              <w:tc>
                <w:tcPr>
                  <w:tcW w:w="659" w:type="dxa"/>
                  <w:tcBorders>
                    <w:tl2br w:val="nil"/>
                    <w:tr2bl w:val="nil"/>
                  </w:tcBorders>
                  <w:noWrap w:val="0"/>
                  <w:vAlign w:val="center"/>
                </w:tcPr>
                <w:p w14:paraId="2FEA7D4C">
                  <w:pPr>
                    <w:pStyle w:val="8"/>
                    <w:bidi w:val="0"/>
                    <w:jc w:val="center"/>
                    <w:rPr>
                      <w:rFonts w:hint="eastAsia"/>
                      <w:color w:val="auto"/>
                      <w:u w:val="single"/>
                      <w:lang w:val="en-US" w:eastAsia="zh-CN"/>
                    </w:rPr>
                  </w:pPr>
                  <w:r>
                    <w:rPr>
                      <w:rFonts w:hint="eastAsia"/>
                      <w:color w:val="auto"/>
                      <w:u w:val="single"/>
                      <w:lang w:val="en-US" w:eastAsia="zh-CN"/>
                    </w:rPr>
                    <w:t>北</w:t>
                  </w:r>
                </w:p>
              </w:tc>
              <w:tc>
                <w:tcPr>
                  <w:tcW w:w="1720" w:type="dxa"/>
                  <w:tcBorders>
                    <w:tl2br w:val="nil"/>
                    <w:tr2bl w:val="nil"/>
                  </w:tcBorders>
                  <w:noWrap w:val="0"/>
                  <w:vAlign w:val="center"/>
                </w:tcPr>
                <w:p w14:paraId="7EB04141">
                  <w:pPr>
                    <w:pStyle w:val="8"/>
                    <w:bidi w:val="0"/>
                    <w:jc w:val="center"/>
                    <w:rPr>
                      <w:rFonts w:hint="eastAsia"/>
                      <w:color w:val="auto"/>
                      <w:u w:val="single"/>
                    </w:rPr>
                  </w:pPr>
                  <w:r>
                    <w:rPr>
                      <w:rFonts w:hint="eastAsia"/>
                      <w:color w:val="auto"/>
                      <w:u w:val="single"/>
                      <w:lang w:val="en-US" w:eastAsia="zh-CN"/>
                    </w:rPr>
                    <w:t>乙类仓库2（乙类，二级）</w:t>
                  </w:r>
                </w:p>
              </w:tc>
              <w:tc>
                <w:tcPr>
                  <w:tcW w:w="793" w:type="dxa"/>
                  <w:tcBorders>
                    <w:tl2br w:val="nil"/>
                    <w:tr2bl w:val="nil"/>
                  </w:tcBorders>
                  <w:noWrap w:val="0"/>
                  <w:vAlign w:val="center"/>
                </w:tcPr>
                <w:p w14:paraId="0EA6064F">
                  <w:pPr>
                    <w:pStyle w:val="8"/>
                    <w:bidi w:val="0"/>
                    <w:jc w:val="center"/>
                    <w:rPr>
                      <w:rFonts w:hint="default"/>
                      <w:color w:val="auto"/>
                      <w:u w:val="single"/>
                      <w:lang w:val="en-US" w:eastAsia="zh-CN"/>
                    </w:rPr>
                  </w:pPr>
                  <w:r>
                    <w:rPr>
                      <w:rFonts w:hint="eastAsia"/>
                      <w:color w:val="auto"/>
                      <w:u w:val="single"/>
                      <w:lang w:val="en-US" w:eastAsia="zh-CN"/>
                    </w:rPr>
                    <w:t>45</w:t>
                  </w:r>
                </w:p>
              </w:tc>
              <w:tc>
                <w:tcPr>
                  <w:tcW w:w="856" w:type="dxa"/>
                  <w:tcBorders>
                    <w:tl2br w:val="nil"/>
                    <w:tr2bl w:val="nil"/>
                  </w:tcBorders>
                  <w:noWrap w:val="0"/>
                  <w:vAlign w:val="center"/>
                </w:tcPr>
                <w:p w14:paraId="73DC2116">
                  <w:pPr>
                    <w:pStyle w:val="8"/>
                    <w:bidi w:val="0"/>
                    <w:jc w:val="center"/>
                    <w:rPr>
                      <w:rFonts w:hint="eastAsia"/>
                      <w:color w:val="auto"/>
                      <w:u w:val="single"/>
                      <w:lang w:val="en-US" w:eastAsia="zh-CN"/>
                    </w:rPr>
                  </w:pPr>
                  <w:r>
                    <w:rPr>
                      <w:rFonts w:hint="eastAsia"/>
                      <w:color w:val="auto"/>
                      <w:u w:val="single"/>
                      <w:lang w:val="en-US" w:eastAsia="zh-CN"/>
                    </w:rPr>
                    <w:t>-</w:t>
                  </w:r>
                </w:p>
              </w:tc>
              <w:tc>
                <w:tcPr>
                  <w:tcW w:w="1724" w:type="dxa"/>
                  <w:tcBorders>
                    <w:tl2br w:val="nil"/>
                    <w:tr2bl w:val="nil"/>
                  </w:tcBorders>
                  <w:noWrap w:val="0"/>
                  <w:vAlign w:val="center"/>
                </w:tcPr>
                <w:p w14:paraId="15F14342">
                  <w:pPr>
                    <w:pStyle w:val="8"/>
                    <w:bidi w:val="0"/>
                    <w:jc w:val="center"/>
                    <w:rPr>
                      <w:color w:val="auto"/>
                      <w:u w:val="single"/>
                      <w:lang w:val="en-US" w:eastAsia="zh-CN"/>
                    </w:rPr>
                  </w:pPr>
                  <w:r>
                    <w:rPr>
                      <w:color w:val="auto"/>
                      <w:u w:val="single"/>
                    </w:rPr>
                    <w:t>《</w:t>
                  </w:r>
                  <w:r>
                    <w:rPr>
                      <w:rFonts w:hint="eastAsia"/>
                      <w:color w:val="auto"/>
                      <w:u w:val="single"/>
                      <w:lang w:val="en-US" w:eastAsia="zh-CN"/>
                    </w:rPr>
                    <w:t>石油化工企业设计防火标准</w:t>
                  </w:r>
                  <w:r>
                    <w:rPr>
                      <w:color w:val="auto"/>
                      <w:u w:val="single"/>
                    </w:rPr>
                    <w:t>》（GB50160-20</w:t>
                  </w:r>
                  <w:r>
                    <w:rPr>
                      <w:rFonts w:hint="eastAsia"/>
                      <w:color w:val="auto"/>
                      <w:u w:val="single"/>
                      <w:lang w:val="en-US" w:eastAsia="zh-CN"/>
                    </w:rPr>
                    <w:t>08</w:t>
                  </w:r>
                  <w:r>
                    <w:rPr>
                      <w:color w:val="auto"/>
                      <w:u w:val="single"/>
                    </w:rPr>
                    <w:t>）表</w:t>
                  </w:r>
                  <w:r>
                    <w:rPr>
                      <w:rFonts w:hint="eastAsia"/>
                      <w:color w:val="auto"/>
                      <w:u w:val="single"/>
                      <w:lang w:val="en-US" w:eastAsia="zh-CN"/>
                    </w:rPr>
                    <w:t>4.2.12</w:t>
                  </w:r>
                </w:p>
              </w:tc>
              <w:tc>
                <w:tcPr>
                  <w:tcW w:w="952" w:type="dxa"/>
                  <w:tcBorders>
                    <w:tl2br w:val="nil"/>
                    <w:tr2bl w:val="nil"/>
                  </w:tcBorders>
                  <w:noWrap w:val="0"/>
                  <w:vAlign w:val="center"/>
                </w:tcPr>
                <w:p w14:paraId="404ADB68">
                  <w:pPr>
                    <w:pStyle w:val="8"/>
                    <w:bidi w:val="0"/>
                    <w:jc w:val="center"/>
                    <w:rPr>
                      <w:rFonts w:hint="eastAsia"/>
                      <w:color w:val="auto"/>
                      <w:u w:val="single"/>
                    </w:rPr>
                  </w:pPr>
                  <w:r>
                    <w:rPr>
                      <w:rFonts w:hint="eastAsia"/>
                      <w:color w:val="auto"/>
                      <w:u w:val="single"/>
                    </w:rPr>
                    <w:t>符合</w:t>
                  </w:r>
                </w:p>
              </w:tc>
            </w:tr>
            <w:tr w14:paraId="4DDF54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1CBAAE20">
                  <w:pPr>
                    <w:pStyle w:val="8"/>
                    <w:bidi w:val="0"/>
                    <w:jc w:val="center"/>
                    <w:rPr>
                      <w:rFonts w:hint="default" w:eastAsia="宋体"/>
                      <w:color w:val="auto"/>
                      <w:u w:val="single"/>
                      <w:lang w:val="en-US" w:eastAsia="zh-CN"/>
                    </w:rPr>
                  </w:pPr>
                  <w:r>
                    <w:rPr>
                      <w:rFonts w:hint="eastAsia"/>
                      <w:color w:val="auto"/>
                      <w:u w:val="single"/>
                      <w:lang w:val="en-US" w:eastAsia="zh-CN"/>
                    </w:rPr>
                    <w:t>17</w:t>
                  </w:r>
                </w:p>
              </w:tc>
              <w:tc>
                <w:tcPr>
                  <w:tcW w:w="1087" w:type="dxa"/>
                  <w:vMerge w:val="restart"/>
                  <w:tcBorders>
                    <w:tl2br w:val="nil"/>
                    <w:tr2bl w:val="nil"/>
                  </w:tcBorders>
                  <w:noWrap w:val="0"/>
                  <w:vAlign w:val="center"/>
                </w:tcPr>
                <w:p w14:paraId="66F5F45D">
                  <w:pPr>
                    <w:pStyle w:val="8"/>
                    <w:bidi w:val="0"/>
                    <w:jc w:val="center"/>
                    <w:rPr>
                      <w:rFonts w:hint="eastAsia"/>
                      <w:color w:val="auto"/>
                      <w:u w:val="single"/>
                      <w:lang w:val="en-US" w:eastAsia="zh-CN"/>
                    </w:rPr>
                  </w:pPr>
                  <w:r>
                    <w:rPr>
                      <w:rFonts w:hint="eastAsia"/>
                      <w:color w:val="auto"/>
                      <w:u w:val="single"/>
                      <w:lang w:val="en-US" w:eastAsia="zh-CN"/>
                    </w:rPr>
                    <w:t>洗箱车间（甲类，二级）</w:t>
                  </w:r>
                </w:p>
              </w:tc>
              <w:tc>
                <w:tcPr>
                  <w:tcW w:w="659" w:type="dxa"/>
                  <w:tcBorders>
                    <w:tl2br w:val="nil"/>
                    <w:tr2bl w:val="nil"/>
                  </w:tcBorders>
                  <w:noWrap w:val="0"/>
                  <w:vAlign w:val="center"/>
                </w:tcPr>
                <w:p w14:paraId="574F5B5F">
                  <w:pPr>
                    <w:pStyle w:val="8"/>
                    <w:bidi w:val="0"/>
                    <w:jc w:val="center"/>
                    <w:rPr>
                      <w:rFonts w:hint="default"/>
                      <w:color w:val="auto"/>
                      <w:u w:val="single"/>
                      <w:lang w:val="en-US" w:eastAsia="zh-CN"/>
                    </w:rPr>
                  </w:pPr>
                  <w:r>
                    <w:rPr>
                      <w:rFonts w:hint="eastAsia"/>
                      <w:color w:val="auto"/>
                      <w:u w:val="single"/>
                      <w:lang w:val="en-US" w:eastAsia="zh-CN"/>
                    </w:rPr>
                    <w:t>北</w:t>
                  </w:r>
                </w:p>
              </w:tc>
              <w:tc>
                <w:tcPr>
                  <w:tcW w:w="1720" w:type="dxa"/>
                  <w:tcBorders>
                    <w:tl2br w:val="nil"/>
                    <w:tr2bl w:val="nil"/>
                  </w:tcBorders>
                  <w:noWrap w:val="0"/>
                  <w:vAlign w:val="center"/>
                </w:tcPr>
                <w:p w14:paraId="30FB8C3A">
                  <w:pPr>
                    <w:pStyle w:val="8"/>
                    <w:bidi w:val="0"/>
                    <w:jc w:val="center"/>
                    <w:rPr>
                      <w:rFonts w:hint="eastAsia"/>
                      <w:color w:val="auto"/>
                      <w:u w:val="single"/>
                      <w:lang w:val="en-US" w:eastAsia="zh-CN"/>
                    </w:rPr>
                  </w:pPr>
                  <w:r>
                    <w:rPr>
                      <w:rFonts w:hint="eastAsia"/>
                      <w:color w:val="auto"/>
                      <w:u w:val="single"/>
                      <w:lang w:val="en-US" w:eastAsia="zh-CN"/>
                    </w:rPr>
                    <w:t>生产业务用房（民用，二级）</w:t>
                  </w:r>
                </w:p>
              </w:tc>
              <w:tc>
                <w:tcPr>
                  <w:tcW w:w="793" w:type="dxa"/>
                  <w:tcBorders>
                    <w:tl2br w:val="nil"/>
                    <w:tr2bl w:val="nil"/>
                  </w:tcBorders>
                  <w:noWrap w:val="0"/>
                  <w:vAlign w:val="center"/>
                </w:tcPr>
                <w:p w14:paraId="41CC5867">
                  <w:pPr>
                    <w:pStyle w:val="8"/>
                    <w:bidi w:val="0"/>
                    <w:jc w:val="center"/>
                    <w:rPr>
                      <w:rFonts w:hint="default"/>
                      <w:color w:val="auto"/>
                      <w:u w:val="single"/>
                      <w:lang w:val="en-US" w:eastAsia="zh-CN"/>
                    </w:rPr>
                  </w:pPr>
                  <w:r>
                    <w:rPr>
                      <w:rFonts w:hint="eastAsia"/>
                      <w:color w:val="auto"/>
                      <w:u w:val="single"/>
                      <w:lang w:val="en-US" w:eastAsia="zh-CN"/>
                    </w:rPr>
                    <w:t>52</w:t>
                  </w:r>
                </w:p>
              </w:tc>
              <w:tc>
                <w:tcPr>
                  <w:tcW w:w="856" w:type="dxa"/>
                  <w:tcBorders>
                    <w:tl2br w:val="nil"/>
                    <w:tr2bl w:val="nil"/>
                  </w:tcBorders>
                  <w:noWrap w:val="0"/>
                  <w:vAlign w:val="center"/>
                </w:tcPr>
                <w:p w14:paraId="0A998477">
                  <w:pPr>
                    <w:pStyle w:val="8"/>
                    <w:bidi w:val="0"/>
                    <w:jc w:val="center"/>
                    <w:rPr>
                      <w:rFonts w:hint="default"/>
                      <w:color w:val="auto"/>
                      <w:u w:val="single"/>
                      <w:lang w:val="en-US" w:eastAsia="zh-CN"/>
                    </w:rPr>
                  </w:pPr>
                  <w:r>
                    <w:rPr>
                      <w:rFonts w:hint="eastAsia"/>
                      <w:color w:val="auto"/>
                      <w:u w:val="single"/>
                      <w:lang w:val="en-US" w:eastAsia="zh-CN"/>
                    </w:rPr>
                    <w:t>25</w:t>
                  </w:r>
                </w:p>
              </w:tc>
              <w:tc>
                <w:tcPr>
                  <w:tcW w:w="1724" w:type="dxa"/>
                  <w:vMerge w:val="restart"/>
                  <w:tcBorders>
                    <w:tl2br w:val="nil"/>
                    <w:tr2bl w:val="nil"/>
                  </w:tcBorders>
                  <w:noWrap w:val="0"/>
                  <w:vAlign w:val="center"/>
                </w:tcPr>
                <w:p w14:paraId="49B695D0">
                  <w:pPr>
                    <w:pStyle w:val="8"/>
                    <w:bidi w:val="0"/>
                    <w:jc w:val="center"/>
                    <w:rPr>
                      <w:color w:val="auto"/>
                      <w:u w:val="single"/>
                    </w:rPr>
                  </w:pPr>
                  <w:r>
                    <w:rPr>
                      <w:color w:val="auto"/>
                      <w:u w:val="single"/>
                    </w:rPr>
                    <w:t>《建筑设计防火规范（2018年版）》（GB50016-2014）</w:t>
                  </w:r>
                  <w:r>
                    <w:rPr>
                      <w:rFonts w:hint="eastAsia"/>
                      <w:color w:val="auto"/>
                      <w:u w:val="single"/>
                      <w:lang w:val="en-US" w:eastAsia="zh-CN"/>
                    </w:rPr>
                    <w:t>3.4.1</w:t>
                  </w:r>
                </w:p>
              </w:tc>
              <w:tc>
                <w:tcPr>
                  <w:tcW w:w="952" w:type="dxa"/>
                  <w:tcBorders>
                    <w:tl2br w:val="nil"/>
                    <w:tr2bl w:val="nil"/>
                  </w:tcBorders>
                  <w:noWrap w:val="0"/>
                  <w:vAlign w:val="center"/>
                </w:tcPr>
                <w:p w14:paraId="06A8D380">
                  <w:pPr>
                    <w:pStyle w:val="8"/>
                    <w:bidi w:val="0"/>
                    <w:jc w:val="center"/>
                    <w:rPr>
                      <w:rFonts w:hint="eastAsia"/>
                      <w:color w:val="auto"/>
                      <w:u w:val="single"/>
                    </w:rPr>
                  </w:pPr>
                  <w:r>
                    <w:rPr>
                      <w:rFonts w:hint="eastAsia"/>
                      <w:color w:val="auto"/>
                      <w:u w:val="single"/>
                    </w:rPr>
                    <w:t>符合</w:t>
                  </w:r>
                </w:p>
              </w:tc>
            </w:tr>
            <w:tr w14:paraId="1EC24A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7722B720">
                  <w:pPr>
                    <w:pStyle w:val="8"/>
                    <w:bidi w:val="0"/>
                    <w:jc w:val="center"/>
                    <w:rPr>
                      <w:rFonts w:hint="default" w:eastAsia="宋体"/>
                      <w:color w:val="auto"/>
                      <w:u w:val="single"/>
                      <w:lang w:val="en-US" w:eastAsia="zh-CN"/>
                    </w:rPr>
                  </w:pPr>
                  <w:r>
                    <w:rPr>
                      <w:rFonts w:hint="eastAsia"/>
                      <w:color w:val="auto"/>
                      <w:u w:val="single"/>
                      <w:lang w:val="en-US" w:eastAsia="zh-CN"/>
                    </w:rPr>
                    <w:t>18</w:t>
                  </w:r>
                </w:p>
              </w:tc>
              <w:tc>
                <w:tcPr>
                  <w:tcW w:w="1087" w:type="dxa"/>
                  <w:vMerge w:val="continue"/>
                  <w:tcBorders>
                    <w:tl2br w:val="nil"/>
                    <w:tr2bl w:val="nil"/>
                  </w:tcBorders>
                  <w:noWrap w:val="0"/>
                  <w:vAlign w:val="center"/>
                </w:tcPr>
                <w:p w14:paraId="263F25D4">
                  <w:pPr>
                    <w:pStyle w:val="8"/>
                    <w:bidi w:val="0"/>
                    <w:jc w:val="center"/>
                    <w:rPr>
                      <w:rFonts w:hint="eastAsia"/>
                      <w:color w:val="auto"/>
                      <w:u w:val="single"/>
                      <w:lang w:val="en-US" w:eastAsia="zh-CN"/>
                    </w:rPr>
                  </w:pPr>
                </w:p>
              </w:tc>
              <w:tc>
                <w:tcPr>
                  <w:tcW w:w="659" w:type="dxa"/>
                  <w:vMerge w:val="restart"/>
                  <w:tcBorders>
                    <w:tl2br w:val="nil"/>
                    <w:tr2bl w:val="nil"/>
                  </w:tcBorders>
                  <w:noWrap w:val="0"/>
                  <w:vAlign w:val="center"/>
                </w:tcPr>
                <w:p w14:paraId="62EC86AE">
                  <w:pPr>
                    <w:pStyle w:val="8"/>
                    <w:bidi w:val="0"/>
                    <w:jc w:val="center"/>
                    <w:rPr>
                      <w:rFonts w:hint="default"/>
                      <w:color w:val="auto"/>
                      <w:u w:val="single"/>
                      <w:lang w:val="en-US" w:eastAsia="zh-CN"/>
                    </w:rPr>
                  </w:pPr>
                  <w:r>
                    <w:rPr>
                      <w:rFonts w:hint="eastAsia"/>
                      <w:color w:val="auto"/>
                      <w:u w:val="single"/>
                      <w:lang w:val="en-US" w:eastAsia="zh-CN"/>
                    </w:rPr>
                    <w:t>东北</w:t>
                  </w:r>
                </w:p>
              </w:tc>
              <w:tc>
                <w:tcPr>
                  <w:tcW w:w="1720" w:type="dxa"/>
                  <w:tcBorders>
                    <w:tl2br w:val="nil"/>
                    <w:tr2bl w:val="nil"/>
                  </w:tcBorders>
                  <w:noWrap w:val="0"/>
                  <w:vAlign w:val="center"/>
                </w:tcPr>
                <w:p w14:paraId="7079C3CD">
                  <w:pPr>
                    <w:pStyle w:val="8"/>
                    <w:bidi w:val="0"/>
                    <w:jc w:val="center"/>
                    <w:rPr>
                      <w:rFonts w:hint="default"/>
                      <w:color w:val="auto"/>
                      <w:u w:val="single"/>
                      <w:lang w:val="en-US" w:eastAsia="zh-CN"/>
                    </w:rPr>
                  </w:pPr>
                  <w:r>
                    <w:rPr>
                      <w:rFonts w:hint="eastAsia"/>
                      <w:color w:val="auto"/>
                      <w:u w:val="single"/>
                      <w:lang w:val="en-US" w:eastAsia="zh-CN"/>
                    </w:rPr>
                    <w:t>变配电房（丙类，二级）</w:t>
                  </w:r>
                </w:p>
              </w:tc>
              <w:tc>
                <w:tcPr>
                  <w:tcW w:w="793" w:type="dxa"/>
                  <w:tcBorders>
                    <w:tl2br w:val="nil"/>
                    <w:tr2bl w:val="nil"/>
                  </w:tcBorders>
                  <w:noWrap w:val="0"/>
                  <w:vAlign w:val="center"/>
                </w:tcPr>
                <w:p w14:paraId="2C37E624">
                  <w:pPr>
                    <w:pStyle w:val="8"/>
                    <w:bidi w:val="0"/>
                    <w:jc w:val="center"/>
                    <w:rPr>
                      <w:rFonts w:hint="default"/>
                      <w:color w:val="auto"/>
                      <w:u w:val="single"/>
                      <w:lang w:val="en-US" w:eastAsia="zh-CN"/>
                    </w:rPr>
                  </w:pPr>
                  <w:r>
                    <w:rPr>
                      <w:rFonts w:hint="eastAsia"/>
                      <w:color w:val="auto"/>
                      <w:u w:val="single"/>
                      <w:lang w:val="en-US" w:eastAsia="zh-CN"/>
                    </w:rPr>
                    <w:t>60</w:t>
                  </w:r>
                </w:p>
              </w:tc>
              <w:tc>
                <w:tcPr>
                  <w:tcW w:w="856" w:type="dxa"/>
                  <w:tcBorders>
                    <w:tl2br w:val="nil"/>
                    <w:tr2bl w:val="nil"/>
                  </w:tcBorders>
                  <w:noWrap w:val="0"/>
                  <w:vAlign w:val="center"/>
                </w:tcPr>
                <w:p w14:paraId="607616E5">
                  <w:pPr>
                    <w:pStyle w:val="8"/>
                    <w:bidi w:val="0"/>
                    <w:jc w:val="center"/>
                    <w:rPr>
                      <w:rFonts w:hint="default"/>
                      <w:color w:val="auto"/>
                      <w:u w:val="single"/>
                      <w:lang w:val="en-US" w:eastAsia="zh-CN"/>
                    </w:rPr>
                  </w:pPr>
                  <w:r>
                    <w:rPr>
                      <w:rFonts w:hint="eastAsia"/>
                      <w:color w:val="auto"/>
                      <w:u w:val="single"/>
                      <w:lang w:val="en-US" w:eastAsia="zh-CN"/>
                    </w:rPr>
                    <w:t>12</w:t>
                  </w:r>
                </w:p>
              </w:tc>
              <w:tc>
                <w:tcPr>
                  <w:tcW w:w="1724" w:type="dxa"/>
                  <w:vMerge w:val="continue"/>
                  <w:tcBorders>
                    <w:tl2br w:val="nil"/>
                    <w:tr2bl w:val="nil"/>
                  </w:tcBorders>
                  <w:noWrap w:val="0"/>
                  <w:vAlign w:val="center"/>
                </w:tcPr>
                <w:p w14:paraId="75091F38">
                  <w:pPr>
                    <w:pStyle w:val="8"/>
                    <w:bidi w:val="0"/>
                    <w:jc w:val="center"/>
                    <w:rPr>
                      <w:color w:val="auto"/>
                      <w:u w:val="single"/>
                    </w:rPr>
                  </w:pPr>
                </w:p>
              </w:tc>
              <w:tc>
                <w:tcPr>
                  <w:tcW w:w="952" w:type="dxa"/>
                  <w:tcBorders>
                    <w:tl2br w:val="nil"/>
                    <w:tr2bl w:val="nil"/>
                  </w:tcBorders>
                  <w:noWrap w:val="0"/>
                  <w:vAlign w:val="center"/>
                </w:tcPr>
                <w:p w14:paraId="0CD82138">
                  <w:pPr>
                    <w:pStyle w:val="8"/>
                    <w:bidi w:val="0"/>
                    <w:jc w:val="center"/>
                    <w:rPr>
                      <w:rFonts w:hint="eastAsia"/>
                      <w:color w:val="auto"/>
                      <w:u w:val="single"/>
                    </w:rPr>
                  </w:pPr>
                  <w:r>
                    <w:rPr>
                      <w:rFonts w:hint="eastAsia"/>
                      <w:color w:val="auto"/>
                      <w:u w:val="single"/>
                    </w:rPr>
                    <w:t>符合</w:t>
                  </w:r>
                </w:p>
              </w:tc>
            </w:tr>
            <w:tr w14:paraId="62E91B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1879E753">
                  <w:pPr>
                    <w:pStyle w:val="8"/>
                    <w:bidi w:val="0"/>
                    <w:jc w:val="center"/>
                    <w:rPr>
                      <w:rFonts w:hint="default" w:eastAsia="宋体"/>
                      <w:color w:val="auto"/>
                      <w:u w:val="single"/>
                      <w:lang w:val="en-US" w:eastAsia="zh-CN"/>
                    </w:rPr>
                  </w:pPr>
                  <w:r>
                    <w:rPr>
                      <w:rFonts w:hint="eastAsia"/>
                      <w:color w:val="auto"/>
                      <w:u w:val="single"/>
                      <w:lang w:val="en-US" w:eastAsia="zh-CN"/>
                    </w:rPr>
                    <w:t>19</w:t>
                  </w:r>
                </w:p>
              </w:tc>
              <w:tc>
                <w:tcPr>
                  <w:tcW w:w="1087" w:type="dxa"/>
                  <w:vMerge w:val="continue"/>
                  <w:tcBorders>
                    <w:tl2br w:val="nil"/>
                    <w:tr2bl w:val="nil"/>
                  </w:tcBorders>
                  <w:noWrap w:val="0"/>
                  <w:vAlign w:val="center"/>
                </w:tcPr>
                <w:p w14:paraId="48CB4B1F">
                  <w:pPr>
                    <w:pStyle w:val="8"/>
                    <w:bidi w:val="0"/>
                    <w:jc w:val="center"/>
                    <w:rPr>
                      <w:rFonts w:hint="eastAsia"/>
                      <w:color w:val="auto"/>
                      <w:u w:val="single"/>
                      <w:lang w:val="en-US" w:eastAsia="zh-CN"/>
                    </w:rPr>
                  </w:pPr>
                </w:p>
              </w:tc>
              <w:tc>
                <w:tcPr>
                  <w:tcW w:w="659" w:type="dxa"/>
                  <w:vMerge w:val="continue"/>
                  <w:tcBorders>
                    <w:tl2br w:val="nil"/>
                    <w:tr2bl w:val="nil"/>
                  </w:tcBorders>
                  <w:noWrap w:val="0"/>
                  <w:vAlign w:val="center"/>
                </w:tcPr>
                <w:p w14:paraId="2658319F">
                  <w:pPr>
                    <w:pStyle w:val="8"/>
                    <w:bidi w:val="0"/>
                    <w:jc w:val="center"/>
                    <w:rPr>
                      <w:rFonts w:hint="default"/>
                      <w:color w:val="auto"/>
                      <w:u w:val="single"/>
                      <w:lang w:val="en-US" w:eastAsia="zh-CN"/>
                    </w:rPr>
                  </w:pPr>
                </w:p>
              </w:tc>
              <w:tc>
                <w:tcPr>
                  <w:tcW w:w="1720" w:type="dxa"/>
                  <w:tcBorders>
                    <w:tl2br w:val="nil"/>
                    <w:tr2bl w:val="nil"/>
                  </w:tcBorders>
                  <w:noWrap w:val="0"/>
                  <w:vAlign w:val="center"/>
                </w:tcPr>
                <w:p w14:paraId="1E587FBE">
                  <w:pPr>
                    <w:pStyle w:val="8"/>
                    <w:bidi w:val="0"/>
                    <w:jc w:val="center"/>
                    <w:rPr>
                      <w:rFonts w:hint="default"/>
                      <w:color w:val="auto"/>
                      <w:u w:val="single"/>
                      <w:lang w:val="en-US" w:eastAsia="zh-CN"/>
                    </w:rPr>
                  </w:pPr>
                  <w:r>
                    <w:rPr>
                      <w:rFonts w:hint="eastAsia"/>
                      <w:color w:val="auto"/>
                      <w:u w:val="single"/>
                      <w:lang w:val="en-US" w:eastAsia="zh-CN"/>
                    </w:rPr>
                    <w:t>消防泵房/发电机房（丁类，二级）</w:t>
                  </w:r>
                </w:p>
              </w:tc>
              <w:tc>
                <w:tcPr>
                  <w:tcW w:w="793" w:type="dxa"/>
                  <w:tcBorders>
                    <w:tl2br w:val="nil"/>
                    <w:tr2bl w:val="nil"/>
                  </w:tcBorders>
                  <w:noWrap w:val="0"/>
                  <w:vAlign w:val="center"/>
                </w:tcPr>
                <w:p w14:paraId="363253A1">
                  <w:pPr>
                    <w:pStyle w:val="8"/>
                    <w:bidi w:val="0"/>
                    <w:jc w:val="center"/>
                    <w:rPr>
                      <w:rFonts w:hint="default"/>
                      <w:color w:val="auto"/>
                      <w:u w:val="single"/>
                      <w:lang w:val="en-US" w:eastAsia="zh-CN"/>
                    </w:rPr>
                  </w:pPr>
                  <w:r>
                    <w:rPr>
                      <w:rFonts w:hint="eastAsia"/>
                      <w:color w:val="auto"/>
                      <w:u w:val="single"/>
                      <w:lang w:val="en-US" w:eastAsia="zh-CN"/>
                    </w:rPr>
                    <w:t>39</w:t>
                  </w:r>
                </w:p>
              </w:tc>
              <w:tc>
                <w:tcPr>
                  <w:tcW w:w="856" w:type="dxa"/>
                  <w:tcBorders>
                    <w:tl2br w:val="nil"/>
                    <w:tr2bl w:val="nil"/>
                  </w:tcBorders>
                  <w:noWrap w:val="0"/>
                  <w:vAlign w:val="center"/>
                </w:tcPr>
                <w:p w14:paraId="1594E03F">
                  <w:pPr>
                    <w:pStyle w:val="8"/>
                    <w:bidi w:val="0"/>
                    <w:jc w:val="center"/>
                    <w:rPr>
                      <w:rFonts w:hint="default"/>
                      <w:color w:val="auto"/>
                      <w:u w:val="single"/>
                      <w:lang w:val="en-US" w:eastAsia="zh-CN"/>
                    </w:rPr>
                  </w:pPr>
                  <w:r>
                    <w:rPr>
                      <w:rFonts w:hint="eastAsia"/>
                      <w:color w:val="auto"/>
                      <w:u w:val="single"/>
                      <w:lang w:val="en-US" w:eastAsia="zh-CN"/>
                    </w:rPr>
                    <w:t>12</w:t>
                  </w:r>
                </w:p>
              </w:tc>
              <w:tc>
                <w:tcPr>
                  <w:tcW w:w="1724" w:type="dxa"/>
                  <w:vMerge w:val="continue"/>
                  <w:tcBorders>
                    <w:tl2br w:val="nil"/>
                    <w:tr2bl w:val="nil"/>
                  </w:tcBorders>
                  <w:noWrap w:val="0"/>
                  <w:vAlign w:val="center"/>
                </w:tcPr>
                <w:p w14:paraId="6A41360A">
                  <w:pPr>
                    <w:pStyle w:val="8"/>
                    <w:bidi w:val="0"/>
                    <w:jc w:val="center"/>
                    <w:rPr>
                      <w:color w:val="auto"/>
                      <w:u w:val="single"/>
                    </w:rPr>
                  </w:pPr>
                </w:p>
              </w:tc>
              <w:tc>
                <w:tcPr>
                  <w:tcW w:w="952" w:type="dxa"/>
                  <w:tcBorders>
                    <w:tl2br w:val="nil"/>
                    <w:tr2bl w:val="nil"/>
                  </w:tcBorders>
                  <w:noWrap w:val="0"/>
                  <w:vAlign w:val="center"/>
                </w:tcPr>
                <w:p w14:paraId="449E905C">
                  <w:pPr>
                    <w:pStyle w:val="8"/>
                    <w:bidi w:val="0"/>
                    <w:jc w:val="center"/>
                    <w:rPr>
                      <w:rFonts w:hint="eastAsia"/>
                      <w:color w:val="auto"/>
                      <w:u w:val="single"/>
                    </w:rPr>
                  </w:pPr>
                  <w:r>
                    <w:rPr>
                      <w:rFonts w:hint="eastAsia"/>
                      <w:color w:val="auto"/>
                      <w:u w:val="single"/>
                    </w:rPr>
                    <w:t>符合</w:t>
                  </w:r>
                </w:p>
              </w:tc>
            </w:tr>
            <w:tr w14:paraId="6A603A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10" w:type="dxa"/>
                  <w:tcBorders>
                    <w:tl2br w:val="nil"/>
                    <w:tr2bl w:val="nil"/>
                  </w:tcBorders>
                  <w:noWrap w:val="0"/>
                  <w:vAlign w:val="center"/>
                </w:tcPr>
                <w:p w14:paraId="265BCA16">
                  <w:pPr>
                    <w:pStyle w:val="8"/>
                    <w:bidi w:val="0"/>
                    <w:jc w:val="center"/>
                    <w:rPr>
                      <w:rFonts w:hint="default" w:eastAsia="宋体"/>
                      <w:color w:val="auto"/>
                      <w:u w:val="single"/>
                      <w:lang w:val="en-US" w:eastAsia="zh-CN"/>
                    </w:rPr>
                  </w:pPr>
                  <w:r>
                    <w:rPr>
                      <w:rFonts w:hint="eastAsia"/>
                      <w:color w:val="auto"/>
                      <w:u w:val="single"/>
                      <w:lang w:val="en-US" w:eastAsia="zh-CN"/>
                    </w:rPr>
                    <w:t>20</w:t>
                  </w:r>
                </w:p>
              </w:tc>
              <w:tc>
                <w:tcPr>
                  <w:tcW w:w="1087" w:type="dxa"/>
                  <w:vMerge w:val="continue"/>
                  <w:tcBorders>
                    <w:tl2br w:val="nil"/>
                    <w:tr2bl w:val="nil"/>
                  </w:tcBorders>
                  <w:noWrap w:val="0"/>
                  <w:vAlign w:val="center"/>
                </w:tcPr>
                <w:p w14:paraId="6B285AC7">
                  <w:pPr>
                    <w:pStyle w:val="8"/>
                    <w:bidi w:val="0"/>
                    <w:jc w:val="center"/>
                    <w:rPr>
                      <w:rFonts w:hint="eastAsia"/>
                      <w:color w:val="auto"/>
                      <w:u w:val="single"/>
                      <w:lang w:val="en-US" w:eastAsia="zh-CN"/>
                    </w:rPr>
                  </w:pPr>
                </w:p>
              </w:tc>
              <w:tc>
                <w:tcPr>
                  <w:tcW w:w="659" w:type="dxa"/>
                  <w:tcBorders>
                    <w:tl2br w:val="nil"/>
                    <w:tr2bl w:val="nil"/>
                  </w:tcBorders>
                  <w:noWrap w:val="0"/>
                  <w:vAlign w:val="center"/>
                </w:tcPr>
                <w:p w14:paraId="37D195C3">
                  <w:pPr>
                    <w:pStyle w:val="8"/>
                    <w:bidi w:val="0"/>
                    <w:jc w:val="center"/>
                    <w:rPr>
                      <w:rFonts w:hint="default"/>
                      <w:color w:val="auto"/>
                      <w:u w:val="single"/>
                      <w:lang w:val="en-US" w:eastAsia="zh-CN"/>
                    </w:rPr>
                  </w:pPr>
                  <w:r>
                    <w:rPr>
                      <w:rFonts w:hint="eastAsia"/>
                      <w:color w:val="auto"/>
                      <w:u w:val="single"/>
                      <w:lang w:val="en-US" w:eastAsia="zh-CN"/>
                    </w:rPr>
                    <w:t>东南</w:t>
                  </w:r>
                </w:p>
              </w:tc>
              <w:tc>
                <w:tcPr>
                  <w:tcW w:w="1720" w:type="dxa"/>
                  <w:tcBorders>
                    <w:tl2br w:val="nil"/>
                    <w:tr2bl w:val="nil"/>
                  </w:tcBorders>
                  <w:noWrap w:val="0"/>
                  <w:vAlign w:val="center"/>
                </w:tcPr>
                <w:p w14:paraId="60D5B4B2">
                  <w:pPr>
                    <w:pStyle w:val="8"/>
                    <w:bidi w:val="0"/>
                    <w:jc w:val="center"/>
                    <w:rPr>
                      <w:rFonts w:hint="default"/>
                      <w:color w:val="auto"/>
                      <w:u w:val="single"/>
                      <w:lang w:val="en-US" w:eastAsia="zh-CN"/>
                    </w:rPr>
                  </w:pPr>
                  <w:r>
                    <w:rPr>
                      <w:rFonts w:hint="eastAsia"/>
                      <w:color w:val="auto"/>
                      <w:u w:val="single"/>
                      <w:lang w:val="en-US" w:eastAsia="zh-CN"/>
                    </w:rPr>
                    <w:t>电动叉车充电房（丙类，二级）</w:t>
                  </w:r>
                </w:p>
              </w:tc>
              <w:tc>
                <w:tcPr>
                  <w:tcW w:w="793" w:type="dxa"/>
                  <w:tcBorders>
                    <w:tl2br w:val="nil"/>
                    <w:tr2bl w:val="nil"/>
                  </w:tcBorders>
                  <w:noWrap w:val="0"/>
                  <w:vAlign w:val="center"/>
                </w:tcPr>
                <w:p w14:paraId="3D57EC75">
                  <w:pPr>
                    <w:pStyle w:val="8"/>
                    <w:bidi w:val="0"/>
                    <w:jc w:val="center"/>
                    <w:rPr>
                      <w:rFonts w:hint="default"/>
                      <w:color w:val="auto"/>
                      <w:u w:val="single"/>
                      <w:lang w:val="en-US" w:eastAsia="zh-CN"/>
                    </w:rPr>
                  </w:pPr>
                  <w:r>
                    <w:rPr>
                      <w:rFonts w:hint="eastAsia"/>
                      <w:color w:val="auto"/>
                      <w:u w:val="single"/>
                      <w:lang w:val="en-US" w:eastAsia="zh-CN"/>
                    </w:rPr>
                    <w:t>19</w:t>
                  </w:r>
                </w:p>
              </w:tc>
              <w:tc>
                <w:tcPr>
                  <w:tcW w:w="856" w:type="dxa"/>
                  <w:tcBorders>
                    <w:tl2br w:val="nil"/>
                    <w:tr2bl w:val="nil"/>
                  </w:tcBorders>
                  <w:noWrap w:val="0"/>
                  <w:vAlign w:val="center"/>
                </w:tcPr>
                <w:p w14:paraId="5ADC3F6C">
                  <w:pPr>
                    <w:pStyle w:val="8"/>
                    <w:bidi w:val="0"/>
                    <w:jc w:val="center"/>
                    <w:rPr>
                      <w:rFonts w:hint="default"/>
                      <w:color w:val="auto"/>
                      <w:u w:val="single"/>
                      <w:lang w:val="en-US" w:eastAsia="zh-CN"/>
                    </w:rPr>
                  </w:pPr>
                  <w:r>
                    <w:rPr>
                      <w:rFonts w:hint="eastAsia"/>
                      <w:color w:val="auto"/>
                      <w:u w:val="single"/>
                      <w:lang w:val="en-US" w:eastAsia="zh-CN"/>
                    </w:rPr>
                    <w:t>12</w:t>
                  </w:r>
                </w:p>
              </w:tc>
              <w:tc>
                <w:tcPr>
                  <w:tcW w:w="1724" w:type="dxa"/>
                  <w:vMerge w:val="continue"/>
                  <w:tcBorders>
                    <w:tl2br w:val="nil"/>
                    <w:tr2bl w:val="nil"/>
                  </w:tcBorders>
                  <w:noWrap w:val="0"/>
                  <w:vAlign w:val="center"/>
                </w:tcPr>
                <w:p w14:paraId="6746451B">
                  <w:pPr>
                    <w:pStyle w:val="8"/>
                    <w:bidi w:val="0"/>
                    <w:jc w:val="center"/>
                    <w:rPr>
                      <w:color w:val="auto"/>
                      <w:u w:val="single"/>
                    </w:rPr>
                  </w:pPr>
                </w:p>
              </w:tc>
              <w:tc>
                <w:tcPr>
                  <w:tcW w:w="952" w:type="dxa"/>
                  <w:tcBorders>
                    <w:tl2br w:val="nil"/>
                    <w:tr2bl w:val="nil"/>
                  </w:tcBorders>
                  <w:noWrap w:val="0"/>
                  <w:vAlign w:val="center"/>
                </w:tcPr>
                <w:p w14:paraId="39521516">
                  <w:pPr>
                    <w:pStyle w:val="8"/>
                    <w:bidi w:val="0"/>
                    <w:jc w:val="center"/>
                    <w:rPr>
                      <w:rFonts w:hint="eastAsia"/>
                      <w:color w:val="auto"/>
                      <w:u w:val="single"/>
                    </w:rPr>
                  </w:pPr>
                  <w:r>
                    <w:rPr>
                      <w:rFonts w:hint="eastAsia"/>
                      <w:color w:val="auto"/>
                      <w:u w:val="single"/>
                    </w:rPr>
                    <w:t>符合</w:t>
                  </w:r>
                </w:p>
              </w:tc>
            </w:tr>
          </w:tbl>
          <w:p w14:paraId="6D1B7EAB">
            <w:pPr>
              <w:bidi w:val="0"/>
              <w:rPr>
                <w:rFonts w:hint="default"/>
                <w:color w:val="auto"/>
                <w:lang w:val="en-US" w:eastAsia="zh-CN"/>
              </w:rPr>
            </w:pPr>
          </w:p>
        </w:tc>
      </w:tr>
      <w:tr w14:paraId="049C33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1" w:type="dxa"/>
            <w:noWrap w:val="0"/>
            <w:vAlign w:val="center"/>
          </w:tcPr>
          <w:p w14:paraId="6059599D">
            <w:pPr>
              <w:bidi w:val="0"/>
              <w:spacing w:line="240" w:lineRule="auto"/>
              <w:jc w:val="center"/>
              <w:rPr>
                <w:color w:val="auto"/>
              </w:rPr>
            </w:pPr>
            <w:r>
              <w:rPr>
                <w:rFonts w:hint="eastAsia"/>
                <w:color w:val="auto"/>
              </w:rPr>
              <w:t>工艺流程和产排污环节</w:t>
            </w:r>
          </w:p>
        </w:tc>
        <w:tc>
          <w:tcPr>
            <w:tcW w:w="8437" w:type="dxa"/>
            <w:noWrap w:val="0"/>
            <w:vAlign w:val="center"/>
          </w:tcPr>
          <w:p w14:paraId="7EC876BD">
            <w:pPr>
              <w:bidi w:val="0"/>
              <w:jc w:val="both"/>
              <w:rPr>
                <w:rFonts w:hint="eastAsia"/>
                <w:b/>
                <w:bCs/>
                <w:color w:val="auto"/>
                <w:lang w:val="en-US" w:eastAsia="zh-CN"/>
              </w:rPr>
            </w:pPr>
            <w:r>
              <w:rPr>
                <w:rFonts w:hint="eastAsia"/>
                <w:b/>
                <w:bCs/>
                <w:color w:val="auto"/>
                <w:lang w:val="en-US" w:eastAsia="zh-CN"/>
              </w:rPr>
              <w:t>1、施工期工艺流程及产污节点</w:t>
            </w:r>
          </w:p>
          <w:p w14:paraId="7566088C">
            <w:pPr>
              <w:bidi w:val="0"/>
              <w:ind w:firstLine="480" w:firstLineChars="200"/>
              <w:rPr>
                <w:rFonts w:hint="eastAsia"/>
                <w:color w:val="auto"/>
                <w:lang w:val="en-US" w:eastAsia="zh-CN"/>
              </w:rPr>
            </w:pPr>
            <w:r>
              <w:rPr>
                <w:rFonts w:hint="eastAsia"/>
                <w:color w:val="auto"/>
                <w:lang w:val="en-US" w:eastAsia="zh-CN"/>
              </w:rPr>
              <w:t>经现场调查，项目尚未开工，项目施工期的污染源包括大气污染源、水污染源、噪声污染源以及固体废物污染源，如下：</w:t>
            </w:r>
          </w:p>
          <w:p w14:paraId="6A1206C6">
            <w:pPr>
              <w:bidi w:val="0"/>
              <w:ind w:firstLine="480" w:firstLineChars="200"/>
              <w:rPr>
                <w:rFonts w:hint="eastAsia"/>
                <w:color w:val="auto"/>
                <w:lang w:val="en-US" w:eastAsia="zh-CN"/>
              </w:rPr>
            </w:pPr>
            <w:r>
              <w:rPr>
                <w:rFonts w:hint="eastAsia"/>
                <w:color w:val="auto"/>
                <w:lang w:val="en-US" w:eastAsia="zh-CN"/>
              </w:rPr>
              <w:t>1）废气：主要为开挖扬尘、设备材料的运输和使用过程中产生的扬尘；施工期项目使用的各种工程机械排放的尾气等。</w:t>
            </w:r>
          </w:p>
          <w:p w14:paraId="1248FE51">
            <w:pPr>
              <w:bidi w:val="0"/>
              <w:ind w:firstLine="480" w:firstLineChars="200"/>
              <w:rPr>
                <w:rFonts w:hint="eastAsia"/>
                <w:color w:val="auto"/>
                <w:lang w:val="en-US" w:eastAsia="zh-CN"/>
              </w:rPr>
            </w:pPr>
            <w:r>
              <w:rPr>
                <w:rFonts w:hint="eastAsia"/>
                <w:color w:val="auto"/>
                <w:lang w:val="en-US" w:eastAsia="zh-CN"/>
              </w:rPr>
              <w:t>2）废水：主要施工人员生活污水。</w:t>
            </w:r>
          </w:p>
          <w:p w14:paraId="20693084">
            <w:pPr>
              <w:bidi w:val="0"/>
              <w:ind w:firstLine="480" w:firstLineChars="200"/>
              <w:rPr>
                <w:rFonts w:hint="eastAsia"/>
                <w:color w:val="auto"/>
                <w:lang w:val="en-US" w:eastAsia="zh-CN"/>
              </w:rPr>
            </w:pPr>
            <w:r>
              <w:rPr>
                <w:rFonts w:hint="eastAsia"/>
                <w:color w:val="auto"/>
                <w:lang w:val="en-US" w:eastAsia="zh-CN"/>
              </w:rPr>
              <w:t>3）噪声：主要为施工机械噪声。</w:t>
            </w:r>
          </w:p>
          <w:p w14:paraId="3073C320">
            <w:pPr>
              <w:bidi w:val="0"/>
              <w:ind w:firstLine="480" w:firstLineChars="200"/>
              <w:rPr>
                <w:rFonts w:hint="eastAsia"/>
                <w:color w:val="auto"/>
                <w:lang w:val="en-US" w:eastAsia="zh-CN"/>
              </w:rPr>
            </w:pPr>
            <w:r>
              <w:rPr>
                <w:rFonts w:hint="eastAsia"/>
                <w:color w:val="auto"/>
                <w:lang w:val="en-US" w:eastAsia="zh-CN"/>
              </w:rPr>
              <w:t>4）固体废物：施工过程产生的固体废物主要为建筑垃圾和施工人员生活。</w:t>
            </w:r>
          </w:p>
          <w:p w14:paraId="1876BC33">
            <w:pPr>
              <w:bidi w:val="0"/>
              <w:rPr>
                <w:rFonts w:hint="eastAsia"/>
                <w:b/>
                <w:bCs/>
                <w:color w:val="auto"/>
                <w:lang w:val="en-US" w:eastAsia="zh-CN"/>
              </w:rPr>
            </w:pPr>
            <w:r>
              <w:rPr>
                <w:rFonts w:hint="eastAsia"/>
                <w:b/>
                <w:bCs/>
                <w:color w:val="auto"/>
                <w:lang w:val="en-US" w:eastAsia="zh-CN"/>
              </w:rPr>
              <w:t>2、运营期工艺流程及产污节点</w:t>
            </w:r>
          </w:p>
          <w:p w14:paraId="3DD92D14">
            <w:pPr>
              <w:bidi w:val="0"/>
              <w:rPr>
                <w:rFonts w:hint="eastAsia"/>
                <w:b/>
                <w:bCs/>
                <w:color w:val="auto"/>
                <w:lang w:val="en-US" w:eastAsia="zh-CN"/>
              </w:rPr>
            </w:pPr>
            <w:r>
              <w:rPr>
                <w:rFonts w:hint="eastAsia"/>
                <w:b/>
                <w:bCs/>
                <w:color w:val="auto"/>
                <w:lang w:val="en-US" w:eastAsia="zh-CN"/>
              </w:rPr>
              <w:t>1）运营期工艺流程</w:t>
            </w:r>
          </w:p>
          <w:p w14:paraId="42AEC4F4">
            <w:pPr>
              <w:bidi w:val="0"/>
              <w:ind w:firstLine="480" w:firstLineChars="200"/>
              <w:rPr>
                <w:rFonts w:hint="default"/>
                <w:color w:val="auto"/>
                <w:u w:val="single"/>
                <w:lang w:val="en-US" w:eastAsia="zh-CN"/>
              </w:rPr>
            </w:pPr>
            <w:r>
              <w:rPr>
                <w:rFonts w:hint="eastAsia"/>
                <w:color w:val="auto"/>
                <w:u w:val="single"/>
                <w:lang w:val="en-US" w:eastAsia="zh-CN"/>
              </w:rPr>
              <w:t>卸车：危险货物集装箱采用集装箱卡车运输入厂后，采用集装箱正面吊进行装卸作业；零担货直接运输至仓库卸车；</w:t>
            </w:r>
          </w:p>
          <w:p w14:paraId="33D7D105">
            <w:pPr>
              <w:bidi w:val="0"/>
              <w:ind w:firstLine="480" w:firstLineChars="200"/>
              <w:rPr>
                <w:rFonts w:hint="default"/>
                <w:color w:val="auto"/>
                <w:u w:val="single"/>
                <w:lang w:val="en-US" w:eastAsia="zh-CN"/>
              </w:rPr>
            </w:pPr>
            <w:r>
              <w:rPr>
                <w:rFonts w:hint="default"/>
                <w:color w:val="auto"/>
                <w:u w:val="single"/>
                <w:lang w:val="en-US" w:eastAsia="zh-CN"/>
              </w:rPr>
              <w:t>装车：需要外运的集装箱由正面吊装至集装箱卡车，由集卡运输出</w:t>
            </w:r>
            <w:r>
              <w:rPr>
                <w:rFonts w:hint="eastAsia"/>
                <w:color w:val="auto"/>
                <w:u w:val="single"/>
                <w:lang w:val="en-US" w:eastAsia="zh-CN"/>
              </w:rPr>
              <w:t>厂</w:t>
            </w:r>
            <w:r>
              <w:rPr>
                <w:rFonts w:hint="default"/>
                <w:color w:val="auto"/>
                <w:u w:val="single"/>
                <w:lang w:val="en-US" w:eastAsia="zh-CN"/>
              </w:rPr>
              <w:t>。</w:t>
            </w:r>
          </w:p>
          <w:p w14:paraId="48DC3DB6">
            <w:pPr>
              <w:bidi w:val="0"/>
              <w:ind w:firstLine="480" w:firstLineChars="200"/>
              <w:rPr>
                <w:rFonts w:hint="default"/>
                <w:color w:val="auto"/>
                <w:u w:val="single"/>
                <w:lang w:val="en-US" w:eastAsia="zh-CN"/>
              </w:rPr>
            </w:pPr>
            <w:r>
              <w:rPr>
                <w:rFonts w:hint="default"/>
                <w:color w:val="auto"/>
                <w:u w:val="single"/>
                <w:lang w:val="en-US" w:eastAsia="zh-CN"/>
              </w:rPr>
              <w:t>拆装箱工艺：本项目对部分小包装货物进行</w:t>
            </w:r>
            <w:r>
              <w:rPr>
                <w:rFonts w:hint="eastAsia"/>
                <w:color w:val="auto"/>
                <w:u w:val="single"/>
                <w:lang w:val="en-US" w:eastAsia="zh-CN"/>
              </w:rPr>
              <w:t>拆</w:t>
            </w:r>
            <w:r>
              <w:rPr>
                <w:rFonts w:hint="default"/>
                <w:color w:val="auto"/>
                <w:u w:val="single"/>
                <w:lang w:val="en-US" w:eastAsia="zh-CN"/>
              </w:rPr>
              <w:t>装箱作业；</w:t>
            </w:r>
            <w:r>
              <w:rPr>
                <w:rFonts w:hint="eastAsia"/>
                <w:color w:val="auto"/>
                <w:u w:val="single"/>
                <w:lang w:val="en-US" w:eastAsia="zh-CN"/>
              </w:rPr>
              <w:t>拆</w:t>
            </w:r>
            <w:r>
              <w:rPr>
                <w:rFonts w:hint="default"/>
                <w:color w:val="auto"/>
                <w:u w:val="single"/>
                <w:lang w:val="en-US" w:eastAsia="zh-CN"/>
              </w:rPr>
              <w:t>装箱作业仅限于采用袋、桶或玻璃瓶等进行包装的货物，根据需要将其装入集装箱内</w:t>
            </w:r>
            <w:r>
              <w:rPr>
                <w:rFonts w:hint="eastAsia"/>
                <w:color w:val="auto"/>
                <w:u w:val="single"/>
                <w:lang w:val="en-US" w:eastAsia="zh-CN"/>
              </w:rPr>
              <w:t>或从集装箱内取出存于仓库</w:t>
            </w:r>
            <w:r>
              <w:rPr>
                <w:rFonts w:hint="default"/>
                <w:color w:val="auto"/>
                <w:u w:val="single"/>
                <w:lang w:val="en-US" w:eastAsia="zh-CN"/>
              </w:rPr>
              <w:t>，不</w:t>
            </w:r>
            <w:r>
              <w:rPr>
                <w:rFonts w:hint="eastAsia"/>
                <w:color w:val="auto"/>
                <w:u w:val="single"/>
                <w:lang w:val="en-US" w:eastAsia="zh-CN"/>
              </w:rPr>
              <w:t>对</w:t>
            </w:r>
            <w:r>
              <w:rPr>
                <w:rFonts w:hint="default"/>
                <w:color w:val="auto"/>
                <w:u w:val="single"/>
                <w:lang w:val="en-US" w:eastAsia="zh-CN"/>
              </w:rPr>
              <w:t>罐式集装箱</w:t>
            </w:r>
            <w:r>
              <w:rPr>
                <w:rFonts w:hint="eastAsia"/>
                <w:color w:val="auto"/>
                <w:u w:val="single"/>
                <w:lang w:val="en-US" w:eastAsia="zh-CN"/>
              </w:rPr>
              <w:t>进行</w:t>
            </w:r>
            <w:r>
              <w:rPr>
                <w:rFonts w:hint="default"/>
                <w:color w:val="auto"/>
                <w:u w:val="single"/>
                <w:lang w:val="en-US" w:eastAsia="zh-CN"/>
              </w:rPr>
              <w:t>充填</w:t>
            </w:r>
            <w:r>
              <w:rPr>
                <w:rFonts w:hint="eastAsia"/>
                <w:color w:val="auto"/>
                <w:u w:val="single"/>
                <w:lang w:val="en-US" w:eastAsia="zh-CN"/>
              </w:rPr>
              <w:t>、卸货</w:t>
            </w:r>
            <w:r>
              <w:rPr>
                <w:rFonts w:hint="default"/>
                <w:color w:val="auto"/>
                <w:u w:val="single"/>
                <w:lang w:val="en-US" w:eastAsia="zh-CN"/>
              </w:rPr>
              <w:t>作业</w:t>
            </w:r>
            <w:r>
              <w:rPr>
                <w:rFonts w:hint="eastAsia"/>
                <w:color w:val="auto"/>
                <w:u w:val="single"/>
                <w:lang w:val="en-US" w:eastAsia="zh-CN"/>
              </w:rPr>
              <w:t>。</w:t>
            </w:r>
          </w:p>
          <w:p w14:paraId="0356EB57">
            <w:pPr>
              <w:bidi w:val="0"/>
              <w:ind w:firstLine="480" w:firstLineChars="200"/>
              <w:rPr>
                <w:rFonts w:hint="eastAsia"/>
                <w:color w:val="auto"/>
                <w:lang w:val="en-US" w:eastAsia="zh-CN"/>
              </w:rPr>
            </w:pPr>
            <w:r>
              <w:rPr>
                <w:rFonts w:hint="eastAsia"/>
                <w:color w:val="auto"/>
                <w:lang w:val="en-US" w:eastAsia="zh-CN"/>
              </w:rPr>
              <w:t>本项目运营期主要作业流程及产污节点见下图。</w:t>
            </w:r>
          </w:p>
          <w:p w14:paraId="6DDE5B0D">
            <w:pPr>
              <w:bidi w:val="0"/>
              <w:jc w:val="center"/>
              <w:rPr>
                <w:rFonts w:hint="default"/>
                <w:color w:val="auto"/>
                <w:lang w:val="en-US" w:eastAsia="zh-CN"/>
              </w:rPr>
            </w:pPr>
          </w:p>
          <w:p w14:paraId="14B95D64">
            <w:pPr>
              <w:bidi w:val="0"/>
              <w:spacing w:line="240" w:lineRule="auto"/>
              <w:jc w:val="center"/>
              <w:rPr>
                <w:rFonts w:hint="eastAsia"/>
                <w:b/>
                <w:bCs/>
                <w:color w:val="auto"/>
                <w:u w:val="single"/>
                <w:lang w:val="en-US" w:eastAsia="zh-CN"/>
              </w:rPr>
            </w:pPr>
            <w:r>
              <w:rPr>
                <w:rFonts w:hint="eastAsia"/>
                <w:b/>
                <w:bCs/>
                <w:color w:val="auto"/>
                <w:u w:val="single"/>
                <w:lang w:val="en-US" w:eastAsia="zh-CN"/>
              </w:rPr>
              <w:t>图2-2 厂区作业流程及产污节点示意图</w:t>
            </w:r>
          </w:p>
          <w:p w14:paraId="0C09908B">
            <w:pPr>
              <w:bidi w:val="0"/>
              <w:ind w:firstLine="480" w:firstLineChars="200"/>
              <w:rPr>
                <w:rFonts w:hint="default"/>
                <w:color w:val="auto"/>
                <w:u w:val="single"/>
                <w:lang w:val="en-US" w:eastAsia="zh-CN"/>
              </w:rPr>
            </w:pPr>
            <w:r>
              <w:rPr>
                <w:rFonts w:hint="eastAsia"/>
                <w:color w:val="auto"/>
                <w:u w:val="single"/>
                <w:lang w:val="en-US" w:eastAsia="zh-CN"/>
              </w:rPr>
              <w:t>根据建设单位提供资料，本项目主要为装载非有毒有害物质的集装箱以及存储甲基丙烯酸甲酯、乙酸乙酯、异丁醇的罐式集装箱提供冲洗服务。集装箱、罐式集装箱在货主厂区完成货物装卸作业后，若需对集装箱（空箱）、罐式集装箱（空箱）进行冲洗的，在货主厂区按规定对集装箱、罐式集装箱进行防护后运输到本项目进行冲洗。</w:t>
            </w:r>
          </w:p>
          <w:p w14:paraId="71891D0D">
            <w:pPr>
              <w:bidi w:val="0"/>
              <w:ind w:firstLine="480" w:firstLineChars="200"/>
              <w:rPr>
                <w:rFonts w:hint="eastAsia"/>
                <w:color w:val="auto"/>
                <w:lang w:val="en-US" w:eastAsia="zh-CN"/>
              </w:rPr>
            </w:pPr>
            <w:r>
              <w:rPr>
                <w:rFonts w:hint="eastAsia"/>
                <w:color w:val="auto"/>
                <w:u w:val="single"/>
                <w:lang w:val="en-US" w:eastAsia="zh-CN"/>
              </w:rPr>
              <w:t>本项目集装箱（罐）清洗线采用机械冲洗。其中罐式集装箱洗罐工艺流程为：</w:t>
            </w:r>
            <w:r>
              <w:rPr>
                <w:rFonts w:hint="default"/>
                <w:color w:val="auto"/>
                <w:u w:val="single"/>
                <w:lang w:val="en-US" w:eastAsia="zh-CN"/>
              </w:rPr>
              <w:t>罐箱检查</w:t>
            </w:r>
            <w:r>
              <w:rPr>
                <w:rFonts w:hint="eastAsia" w:ascii="宋体" w:hAnsi="宋体" w:eastAsia="宋体" w:cs="宋体"/>
                <w:color w:val="auto"/>
                <w:u w:val="single"/>
                <w:lang w:val="en-US" w:eastAsia="zh-CN"/>
              </w:rPr>
              <w:t>→罐内部</w:t>
            </w:r>
            <w:r>
              <w:rPr>
                <w:rFonts w:hint="default" w:ascii="Arial" w:hAnsi="Arial" w:cs="Arial"/>
                <w:color w:val="auto"/>
                <w:u w:val="single"/>
                <w:lang w:val="en-US" w:eastAsia="zh-CN"/>
              </w:rPr>
              <w:t>洗消</w:t>
            </w:r>
            <w:r>
              <w:rPr>
                <w:rFonts w:hint="eastAsia" w:ascii="Arial" w:hAnsi="Arial" w:cs="Arial"/>
                <w:color w:val="auto"/>
                <w:u w:val="single"/>
                <w:lang w:val="en-US" w:eastAsia="zh-CN"/>
              </w:rPr>
              <w:t>（</w:t>
            </w:r>
            <w:r>
              <w:rPr>
                <w:rFonts w:hint="eastAsia"/>
                <w:color w:val="auto"/>
                <w:u w:val="single"/>
                <w:lang w:val="en-US" w:eastAsia="zh-CN"/>
              </w:rPr>
              <w:t>根据货主要求确定洗消水温度、是否使用洗消剂）</w:t>
            </w:r>
            <w:r>
              <w:rPr>
                <w:rFonts w:hint="eastAsia" w:ascii="宋体" w:hAnsi="宋体" w:eastAsia="宋体" w:cs="宋体"/>
                <w:color w:val="auto"/>
                <w:u w:val="single"/>
                <w:lang w:val="en-US" w:eastAsia="zh-CN"/>
              </w:rPr>
              <w:t>→罐</w:t>
            </w:r>
            <w:r>
              <w:rPr>
                <w:rFonts w:hint="eastAsia" w:ascii="宋体" w:hAnsi="宋体" w:cs="宋体"/>
                <w:color w:val="auto"/>
                <w:u w:val="single"/>
                <w:lang w:val="en-US" w:eastAsia="zh-CN"/>
              </w:rPr>
              <w:t>外</w:t>
            </w:r>
            <w:r>
              <w:rPr>
                <w:rFonts w:hint="eastAsia" w:ascii="宋体" w:hAnsi="宋体" w:eastAsia="宋体" w:cs="宋体"/>
                <w:color w:val="auto"/>
                <w:u w:val="single"/>
                <w:lang w:val="en-US" w:eastAsia="zh-CN"/>
              </w:rPr>
              <w:t>部洗消→底阀、垫片等拆洗检查→</w:t>
            </w:r>
            <w:r>
              <w:rPr>
                <w:rFonts w:hint="eastAsia" w:ascii="宋体" w:hAnsi="宋体" w:cs="宋体"/>
                <w:color w:val="auto"/>
                <w:u w:val="single"/>
                <w:lang w:val="en-US" w:eastAsia="zh-CN"/>
              </w:rPr>
              <w:t>出厂</w:t>
            </w:r>
          </w:p>
          <w:p w14:paraId="314B780C">
            <w:pPr>
              <w:bidi w:val="0"/>
              <w:jc w:val="center"/>
              <w:rPr>
                <w:rFonts w:hint="eastAsia"/>
                <w:color w:val="auto"/>
                <w:lang w:val="en-US" w:eastAsia="zh-CN"/>
              </w:rPr>
            </w:pPr>
          </w:p>
          <w:p w14:paraId="57C323F8">
            <w:pPr>
              <w:bidi w:val="0"/>
              <w:spacing w:line="240" w:lineRule="auto"/>
              <w:jc w:val="center"/>
              <w:rPr>
                <w:rFonts w:hint="default"/>
                <w:b/>
                <w:bCs/>
                <w:color w:val="auto"/>
                <w:u w:val="single"/>
                <w:lang w:val="en-US" w:eastAsia="zh-CN"/>
              </w:rPr>
            </w:pPr>
            <w:r>
              <w:rPr>
                <w:rFonts w:hint="eastAsia"/>
                <w:b/>
                <w:bCs/>
                <w:color w:val="auto"/>
                <w:u w:val="single"/>
                <w:lang w:val="en-US" w:eastAsia="zh-CN"/>
              </w:rPr>
              <w:t>图2-3 洗箱/洗罐作业流程及产污节点示意图</w:t>
            </w:r>
          </w:p>
          <w:p w14:paraId="61A588B4">
            <w:pPr>
              <w:bidi w:val="0"/>
              <w:rPr>
                <w:rFonts w:hint="eastAsia"/>
                <w:b/>
                <w:bCs/>
                <w:color w:val="auto"/>
                <w:lang w:val="en-US" w:eastAsia="zh-CN"/>
              </w:rPr>
            </w:pPr>
            <w:r>
              <w:rPr>
                <w:rFonts w:hint="eastAsia"/>
                <w:b/>
                <w:bCs/>
                <w:color w:val="auto"/>
                <w:lang w:val="en-US" w:eastAsia="zh-CN"/>
              </w:rPr>
              <w:t>2）运营期产污节点</w:t>
            </w:r>
          </w:p>
          <w:p w14:paraId="169B987A">
            <w:pPr>
              <w:bidi w:val="0"/>
              <w:ind w:firstLine="480" w:firstLineChars="200"/>
              <w:rPr>
                <w:rFonts w:hint="eastAsia"/>
                <w:color w:val="auto"/>
                <w:lang w:val="en-US" w:eastAsia="zh-CN"/>
              </w:rPr>
            </w:pPr>
            <w:r>
              <w:rPr>
                <w:rFonts w:hint="default"/>
                <w:color w:val="auto"/>
                <w:lang w:val="en-US" w:eastAsia="zh-CN"/>
              </w:rPr>
              <w:t>根据工艺流程分析，其污染物产生节点和主要污染因子归纳于</w:t>
            </w:r>
            <w:r>
              <w:rPr>
                <w:rFonts w:hint="eastAsia"/>
                <w:color w:val="auto"/>
                <w:lang w:val="en-US" w:eastAsia="zh-CN"/>
              </w:rPr>
              <w:t>下表。</w:t>
            </w:r>
          </w:p>
          <w:p w14:paraId="1D34DDB6">
            <w:pPr>
              <w:bidi w:val="0"/>
              <w:spacing w:line="240" w:lineRule="auto"/>
              <w:jc w:val="center"/>
              <w:rPr>
                <w:rFonts w:hint="eastAsia"/>
                <w:b/>
                <w:bCs/>
                <w:color w:val="auto"/>
                <w:highlight w:val="none"/>
                <w:lang w:val="en-US" w:eastAsia="zh-CN"/>
              </w:rPr>
            </w:pPr>
            <w:r>
              <w:rPr>
                <w:rFonts w:hint="eastAsia"/>
                <w:b/>
                <w:bCs/>
                <w:color w:val="auto"/>
                <w:highlight w:val="none"/>
                <w:lang w:val="en-US" w:eastAsia="zh-CN"/>
              </w:rPr>
              <w:t>表2-14 运营期主要排污节点及污染因子</w:t>
            </w:r>
          </w:p>
          <w:tbl>
            <w:tblPr>
              <w:tblStyle w:val="5"/>
              <w:tblW w:w="8201"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57" w:type="dxa"/>
                <w:bottom w:w="0" w:type="dxa"/>
                <w:right w:w="57" w:type="dxa"/>
              </w:tblCellMar>
            </w:tblPr>
            <w:tblGrid>
              <w:gridCol w:w="778"/>
              <w:gridCol w:w="2519"/>
              <w:gridCol w:w="1801"/>
              <w:gridCol w:w="3103"/>
            </w:tblGrid>
            <w:tr w14:paraId="19005F6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78" w:type="dxa"/>
                  <w:tcBorders>
                    <w:tl2br w:val="nil"/>
                    <w:tr2bl w:val="nil"/>
                  </w:tcBorders>
                  <w:vAlign w:val="center"/>
                </w:tcPr>
                <w:p w14:paraId="57A04EC5">
                  <w:pPr>
                    <w:pStyle w:val="8"/>
                    <w:bidi w:val="0"/>
                    <w:jc w:val="center"/>
                    <w:rPr>
                      <w:color w:val="auto"/>
                    </w:rPr>
                  </w:pPr>
                  <w:r>
                    <w:rPr>
                      <w:color w:val="auto"/>
                    </w:rPr>
                    <w:t>类别</w:t>
                  </w:r>
                </w:p>
              </w:tc>
              <w:tc>
                <w:tcPr>
                  <w:tcW w:w="2519" w:type="dxa"/>
                  <w:tcBorders>
                    <w:tl2br w:val="nil"/>
                    <w:tr2bl w:val="nil"/>
                  </w:tcBorders>
                  <w:vAlign w:val="center"/>
                </w:tcPr>
                <w:p w14:paraId="4430C9C9">
                  <w:pPr>
                    <w:pStyle w:val="8"/>
                    <w:bidi w:val="0"/>
                    <w:jc w:val="center"/>
                    <w:rPr>
                      <w:color w:val="auto"/>
                    </w:rPr>
                  </w:pPr>
                  <w:r>
                    <w:rPr>
                      <w:rFonts w:hint="eastAsia"/>
                      <w:color w:val="auto"/>
                    </w:rPr>
                    <w:t>产污环节</w:t>
                  </w:r>
                </w:p>
              </w:tc>
              <w:tc>
                <w:tcPr>
                  <w:tcW w:w="1801" w:type="dxa"/>
                  <w:tcBorders>
                    <w:tl2br w:val="nil"/>
                    <w:tr2bl w:val="nil"/>
                  </w:tcBorders>
                  <w:vAlign w:val="center"/>
                </w:tcPr>
                <w:p w14:paraId="2A569EB3">
                  <w:pPr>
                    <w:pStyle w:val="8"/>
                    <w:bidi w:val="0"/>
                    <w:jc w:val="center"/>
                    <w:rPr>
                      <w:color w:val="auto"/>
                    </w:rPr>
                  </w:pPr>
                  <w:r>
                    <w:rPr>
                      <w:rFonts w:hint="eastAsia"/>
                      <w:color w:val="auto"/>
                    </w:rPr>
                    <w:t>污染物名称</w:t>
                  </w:r>
                </w:p>
              </w:tc>
              <w:tc>
                <w:tcPr>
                  <w:tcW w:w="3103" w:type="dxa"/>
                  <w:tcBorders>
                    <w:tl2br w:val="nil"/>
                    <w:tr2bl w:val="nil"/>
                  </w:tcBorders>
                  <w:vAlign w:val="center"/>
                </w:tcPr>
                <w:p w14:paraId="4019CB18">
                  <w:pPr>
                    <w:pStyle w:val="8"/>
                    <w:bidi w:val="0"/>
                    <w:jc w:val="center"/>
                    <w:rPr>
                      <w:color w:val="auto"/>
                    </w:rPr>
                  </w:pPr>
                  <w:r>
                    <w:rPr>
                      <w:rFonts w:hint="eastAsia"/>
                      <w:color w:val="auto"/>
                    </w:rPr>
                    <w:t>主要</w:t>
                  </w:r>
                  <w:r>
                    <w:rPr>
                      <w:color w:val="auto"/>
                    </w:rPr>
                    <w:t>污染因子</w:t>
                  </w:r>
                </w:p>
              </w:tc>
            </w:tr>
            <w:tr w14:paraId="636C2BE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78" w:type="dxa"/>
                  <w:tcBorders>
                    <w:tl2br w:val="nil"/>
                    <w:tr2bl w:val="nil"/>
                  </w:tcBorders>
                  <w:vAlign w:val="center"/>
                </w:tcPr>
                <w:p w14:paraId="4EBB2F09">
                  <w:pPr>
                    <w:pStyle w:val="8"/>
                    <w:bidi w:val="0"/>
                    <w:jc w:val="center"/>
                    <w:rPr>
                      <w:color w:val="auto"/>
                    </w:rPr>
                  </w:pPr>
                  <w:r>
                    <w:rPr>
                      <w:rFonts w:hint="eastAsia"/>
                      <w:color w:val="auto"/>
                    </w:rPr>
                    <w:t>废气</w:t>
                  </w:r>
                </w:p>
              </w:tc>
              <w:tc>
                <w:tcPr>
                  <w:tcW w:w="2519" w:type="dxa"/>
                  <w:tcBorders>
                    <w:tl2br w:val="nil"/>
                    <w:tr2bl w:val="nil"/>
                  </w:tcBorders>
                  <w:vAlign w:val="center"/>
                </w:tcPr>
                <w:p w14:paraId="39A19103">
                  <w:pPr>
                    <w:pStyle w:val="8"/>
                    <w:bidi w:val="0"/>
                    <w:jc w:val="center"/>
                    <w:rPr>
                      <w:color w:val="auto"/>
                    </w:rPr>
                  </w:pPr>
                  <w:r>
                    <w:rPr>
                      <w:rFonts w:hint="eastAsia"/>
                      <w:color w:val="auto"/>
                    </w:rPr>
                    <w:t>货物堆放、装卸</w:t>
                  </w:r>
                  <w:r>
                    <w:rPr>
                      <w:rFonts w:hint="eastAsia"/>
                      <w:color w:val="auto"/>
                      <w:lang w:eastAsia="zh-CN"/>
                    </w:rPr>
                    <w:t>、</w:t>
                  </w:r>
                  <w:r>
                    <w:rPr>
                      <w:rFonts w:hint="eastAsia"/>
                      <w:color w:val="auto"/>
                      <w:lang w:val="en-US" w:eastAsia="zh-CN"/>
                    </w:rPr>
                    <w:t>洗罐</w:t>
                  </w:r>
                  <w:r>
                    <w:rPr>
                      <w:rFonts w:hint="eastAsia"/>
                      <w:color w:val="auto"/>
                    </w:rPr>
                    <w:t>等过程</w:t>
                  </w:r>
                </w:p>
              </w:tc>
              <w:tc>
                <w:tcPr>
                  <w:tcW w:w="1801" w:type="dxa"/>
                  <w:tcBorders>
                    <w:tl2br w:val="nil"/>
                    <w:tr2bl w:val="nil"/>
                  </w:tcBorders>
                  <w:vAlign w:val="center"/>
                </w:tcPr>
                <w:p w14:paraId="31E1451B">
                  <w:pPr>
                    <w:pStyle w:val="8"/>
                    <w:bidi w:val="0"/>
                    <w:jc w:val="center"/>
                    <w:rPr>
                      <w:rFonts w:hint="default" w:eastAsia="宋体"/>
                      <w:color w:val="auto"/>
                      <w:lang w:val="en-US" w:eastAsia="zh-CN"/>
                    </w:rPr>
                  </w:pPr>
                  <w:r>
                    <w:rPr>
                      <w:rFonts w:hint="eastAsia"/>
                      <w:color w:val="auto"/>
                      <w:u w:val="single"/>
                      <w:lang w:val="en-US" w:eastAsia="zh-CN"/>
                    </w:rPr>
                    <w:t>货物堆存废气、洗罐废气、</w:t>
                  </w:r>
                  <w:r>
                    <w:rPr>
                      <w:rFonts w:hint="eastAsia"/>
                      <w:color w:val="auto"/>
                      <w:lang w:val="en-US" w:eastAsia="zh-CN"/>
                    </w:rPr>
                    <w:t>燃油废气、道路扬尘</w:t>
                  </w:r>
                </w:p>
              </w:tc>
              <w:tc>
                <w:tcPr>
                  <w:tcW w:w="3103" w:type="dxa"/>
                  <w:tcBorders>
                    <w:tl2br w:val="nil"/>
                    <w:tr2bl w:val="nil"/>
                  </w:tcBorders>
                  <w:vAlign w:val="center"/>
                </w:tcPr>
                <w:p w14:paraId="3D6DACD5">
                  <w:pPr>
                    <w:pStyle w:val="8"/>
                    <w:bidi w:val="0"/>
                    <w:jc w:val="center"/>
                    <w:rPr>
                      <w:rFonts w:hint="default"/>
                      <w:color w:val="auto"/>
                      <w:lang w:val="en-US" w:eastAsia="zh-CN"/>
                    </w:rPr>
                  </w:pPr>
                  <w:r>
                    <w:rPr>
                      <w:rFonts w:hint="eastAsia"/>
                      <w:color w:val="auto"/>
                      <w:u w:val="single"/>
                      <w:lang w:val="en-US" w:eastAsia="zh-CN"/>
                    </w:rPr>
                    <w:t>VOCs、</w:t>
                  </w:r>
                  <w:r>
                    <w:rPr>
                      <w:rFonts w:hint="eastAsia"/>
                      <w:color w:val="auto"/>
                      <w:lang w:val="en-US" w:eastAsia="zh-CN"/>
                    </w:rPr>
                    <w:t>TSP、</w:t>
                  </w:r>
                  <w:r>
                    <w:rPr>
                      <w:rFonts w:hint="default"/>
                      <w:color w:val="auto"/>
                      <w:lang w:val="en-US" w:eastAsia="zh-CN"/>
                    </w:rPr>
                    <w:t>SO</w:t>
                  </w:r>
                  <w:r>
                    <w:rPr>
                      <w:rFonts w:hint="default"/>
                      <w:color w:val="auto"/>
                      <w:vertAlign w:val="subscript"/>
                      <w:lang w:val="en-US" w:eastAsia="zh-CN"/>
                    </w:rPr>
                    <w:t>2</w:t>
                  </w:r>
                  <w:r>
                    <w:rPr>
                      <w:rFonts w:hint="default"/>
                      <w:color w:val="auto"/>
                      <w:lang w:val="en-US" w:eastAsia="zh-CN"/>
                    </w:rPr>
                    <w:t>、CO、HC、NOx、PM</w:t>
                  </w:r>
                  <w:r>
                    <w:rPr>
                      <w:rFonts w:hint="default"/>
                      <w:color w:val="auto"/>
                      <w:vertAlign w:val="subscript"/>
                      <w:lang w:val="en-US" w:eastAsia="zh-CN"/>
                    </w:rPr>
                    <w:t>10</w:t>
                  </w:r>
                  <w:r>
                    <w:rPr>
                      <w:rFonts w:hint="default"/>
                      <w:color w:val="auto"/>
                      <w:lang w:val="en-US" w:eastAsia="zh-CN"/>
                    </w:rPr>
                    <w:t>和PM</w:t>
                  </w:r>
                  <w:r>
                    <w:rPr>
                      <w:rFonts w:hint="default"/>
                      <w:color w:val="auto"/>
                      <w:vertAlign w:val="subscript"/>
                      <w:lang w:val="en-US" w:eastAsia="zh-CN"/>
                    </w:rPr>
                    <w:t>2.5</w:t>
                  </w:r>
                </w:p>
              </w:tc>
            </w:tr>
            <w:tr w14:paraId="306D8D6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78" w:type="dxa"/>
                  <w:vMerge w:val="restart"/>
                  <w:tcBorders>
                    <w:tl2br w:val="nil"/>
                    <w:tr2bl w:val="nil"/>
                  </w:tcBorders>
                  <w:vAlign w:val="center"/>
                </w:tcPr>
                <w:p w14:paraId="1BEA2C82">
                  <w:pPr>
                    <w:pStyle w:val="8"/>
                    <w:bidi w:val="0"/>
                    <w:jc w:val="center"/>
                    <w:rPr>
                      <w:color w:val="auto"/>
                    </w:rPr>
                  </w:pPr>
                  <w:r>
                    <w:rPr>
                      <w:rFonts w:hint="eastAsia"/>
                      <w:color w:val="auto"/>
                    </w:rPr>
                    <w:t>废水</w:t>
                  </w:r>
                </w:p>
              </w:tc>
              <w:tc>
                <w:tcPr>
                  <w:tcW w:w="2519" w:type="dxa"/>
                  <w:tcBorders>
                    <w:tl2br w:val="nil"/>
                    <w:tr2bl w:val="nil"/>
                  </w:tcBorders>
                  <w:vAlign w:val="center"/>
                </w:tcPr>
                <w:p w14:paraId="07FB0B74">
                  <w:pPr>
                    <w:pStyle w:val="8"/>
                    <w:bidi w:val="0"/>
                    <w:jc w:val="center"/>
                    <w:rPr>
                      <w:rFonts w:hint="default"/>
                      <w:color w:val="auto"/>
                      <w:lang w:val="en-US" w:eastAsia="zh-CN"/>
                    </w:rPr>
                  </w:pPr>
                  <w:r>
                    <w:rPr>
                      <w:rFonts w:hint="eastAsia"/>
                      <w:color w:val="auto"/>
                      <w:lang w:val="en-US" w:eastAsia="zh-CN"/>
                    </w:rPr>
                    <w:t>员工生活</w:t>
                  </w:r>
                </w:p>
              </w:tc>
              <w:tc>
                <w:tcPr>
                  <w:tcW w:w="1801" w:type="dxa"/>
                  <w:tcBorders>
                    <w:tl2br w:val="nil"/>
                    <w:tr2bl w:val="nil"/>
                  </w:tcBorders>
                  <w:vAlign w:val="center"/>
                </w:tcPr>
                <w:p w14:paraId="5B41AB45">
                  <w:pPr>
                    <w:pStyle w:val="8"/>
                    <w:bidi w:val="0"/>
                    <w:jc w:val="center"/>
                    <w:rPr>
                      <w:rFonts w:hint="default"/>
                      <w:color w:val="auto"/>
                      <w:lang w:val="en-US" w:eastAsia="zh-CN"/>
                    </w:rPr>
                  </w:pPr>
                  <w:r>
                    <w:rPr>
                      <w:rFonts w:hint="eastAsia"/>
                      <w:color w:val="auto"/>
                      <w:lang w:val="en-US" w:eastAsia="zh-CN"/>
                    </w:rPr>
                    <w:t>生活污水</w:t>
                  </w:r>
                </w:p>
              </w:tc>
              <w:tc>
                <w:tcPr>
                  <w:tcW w:w="3103" w:type="dxa"/>
                  <w:tcBorders>
                    <w:tl2br w:val="nil"/>
                    <w:tr2bl w:val="nil"/>
                  </w:tcBorders>
                  <w:vAlign w:val="center"/>
                </w:tcPr>
                <w:p w14:paraId="2A598515">
                  <w:pPr>
                    <w:pStyle w:val="8"/>
                    <w:bidi w:val="0"/>
                    <w:jc w:val="center"/>
                    <w:rPr>
                      <w:rFonts w:hint="default"/>
                      <w:color w:val="auto"/>
                      <w:lang w:val="en-US" w:eastAsia="zh-CN"/>
                    </w:rPr>
                  </w:pPr>
                  <w:r>
                    <w:rPr>
                      <w:rFonts w:hint="default"/>
                      <w:color w:val="auto"/>
                      <w:lang w:val="en-US" w:eastAsia="zh-CN"/>
                    </w:rPr>
                    <w:t>COD</w:t>
                  </w:r>
                  <w:r>
                    <w:rPr>
                      <w:rFonts w:hint="eastAsia"/>
                      <w:color w:val="auto"/>
                      <w:lang w:val="en-US" w:eastAsia="zh-CN"/>
                    </w:rPr>
                    <w:t>、</w:t>
                  </w:r>
                  <w:r>
                    <w:rPr>
                      <w:rFonts w:hint="default"/>
                      <w:color w:val="auto"/>
                      <w:lang w:val="en-US" w:eastAsia="zh-CN"/>
                    </w:rPr>
                    <w:t>BOD</w:t>
                  </w:r>
                  <w:r>
                    <w:rPr>
                      <w:rFonts w:hint="default"/>
                      <w:color w:val="auto"/>
                      <w:vertAlign w:val="subscript"/>
                      <w:lang w:val="en-US" w:eastAsia="zh-CN"/>
                    </w:rPr>
                    <w:t>5</w:t>
                  </w:r>
                  <w:r>
                    <w:rPr>
                      <w:rFonts w:hint="eastAsia"/>
                      <w:color w:val="auto"/>
                      <w:lang w:val="en-US" w:eastAsia="zh-CN"/>
                    </w:rPr>
                    <w:t>、</w:t>
                  </w:r>
                  <w:r>
                    <w:rPr>
                      <w:rFonts w:hint="default"/>
                      <w:color w:val="auto"/>
                      <w:lang w:val="en-US" w:eastAsia="zh-CN"/>
                    </w:rPr>
                    <w:t>SS</w:t>
                  </w:r>
                  <w:r>
                    <w:rPr>
                      <w:rFonts w:hint="eastAsia"/>
                      <w:color w:val="auto"/>
                      <w:lang w:val="en-US" w:eastAsia="zh-CN"/>
                    </w:rPr>
                    <w:t>、</w:t>
                  </w:r>
                  <w:r>
                    <w:rPr>
                      <w:rFonts w:hint="default"/>
                      <w:color w:val="auto"/>
                      <w:lang w:val="en-US" w:eastAsia="zh-CN"/>
                    </w:rPr>
                    <w:t>NH</w:t>
                  </w:r>
                  <w:r>
                    <w:rPr>
                      <w:rFonts w:hint="default"/>
                      <w:color w:val="auto"/>
                      <w:vertAlign w:val="subscript"/>
                      <w:lang w:val="en-US" w:eastAsia="zh-CN"/>
                    </w:rPr>
                    <w:t>3</w:t>
                  </w:r>
                  <w:r>
                    <w:rPr>
                      <w:rFonts w:hint="default"/>
                      <w:color w:val="auto"/>
                      <w:lang w:val="en-US" w:eastAsia="zh-CN"/>
                    </w:rPr>
                    <w:t>-N</w:t>
                  </w:r>
                </w:p>
              </w:tc>
            </w:tr>
            <w:tr w14:paraId="442C092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78" w:type="dxa"/>
                  <w:vMerge w:val="continue"/>
                  <w:tcBorders>
                    <w:tl2br w:val="nil"/>
                    <w:tr2bl w:val="nil"/>
                  </w:tcBorders>
                  <w:vAlign w:val="center"/>
                </w:tcPr>
                <w:p w14:paraId="68386B27">
                  <w:pPr>
                    <w:pStyle w:val="8"/>
                    <w:bidi w:val="0"/>
                    <w:jc w:val="center"/>
                    <w:rPr>
                      <w:color w:val="auto"/>
                    </w:rPr>
                  </w:pPr>
                </w:p>
              </w:tc>
              <w:tc>
                <w:tcPr>
                  <w:tcW w:w="2519" w:type="dxa"/>
                  <w:tcBorders>
                    <w:tl2br w:val="nil"/>
                    <w:tr2bl w:val="nil"/>
                  </w:tcBorders>
                  <w:vAlign w:val="center"/>
                </w:tcPr>
                <w:p w14:paraId="010F19A8">
                  <w:pPr>
                    <w:pStyle w:val="8"/>
                    <w:bidi w:val="0"/>
                    <w:jc w:val="center"/>
                    <w:rPr>
                      <w:rFonts w:hint="default"/>
                      <w:color w:val="auto"/>
                      <w:lang w:val="en-US" w:eastAsia="zh-CN"/>
                    </w:rPr>
                  </w:pPr>
                  <w:r>
                    <w:rPr>
                      <w:rFonts w:hint="eastAsia"/>
                      <w:color w:val="auto"/>
                      <w:lang w:val="en-US" w:eastAsia="zh-CN"/>
                    </w:rPr>
                    <w:t>生产废水</w:t>
                  </w:r>
                </w:p>
              </w:tc>
              <w:tc>
                <w:tcPr>
                  <w:tcW w:w="1801" w:type="dxa"/>
                  <w:tcBorders>
                    <w:tl2br w:val="nil"/>
                    <w:tr2bl w:val="nil"/>
                  </w:tcBorders>
                  <w:vAlign w:val="center"/>
                </w:tcPr>
                <w:p w14:paraId="289C1004">
                  <w:pPr>
                    <w:pStyle w:val="8"/>
                    <w:bidi w:val="0"/>
                    <w:jc w:val="center"/>
                    <w:rPr>
                      <w:rFonts w:hint="default"/>
                      <w:color w:val="auto"/>
                      <w:lang w:val="en-US" w:eastAsia="zh-CN"/>
                    </w:rPr>
                  </w:pPr>
                  <w:r>
                    <w:rPr>
                      <w:rFonts w:hint="eastAsia"/>
                      <w:color w:val="auto"/>
                      <w:lang w:val="en-US" w:eastAsia="zh-CN"/>
                    </w:rPr>
                    <w:t>生产废水</w:t>
                  </w:r>
                </w:p>
              </w:tc>
              <w:tc>
                <w:tcPr>
                  <w:tcW w:w="3103" w:type="dxa"/>
                  <w:tcBorders>
                    <w:tl2br w:val="nil"/>
                    <w:tr2bl w:val="nil"/>
                  </w:tcBorders>
                  <w:vAlign w:val="center"/>
                </w:tcPr>
                <w:p w14:paraId="77AAF77F">
                  <w:pPr>
                    <w:pStyle w:val="8"/>
                    <w:bidi w:val="0"/>
                    <w:jc w:val="center"/>
                    <w:rPr>
                      <w:rFonts w:hint="default"/>
                      <w:color w:val="auto"/>
                      <w:lang w:val="en-US" w:eastAsia="zh-CN"/>
                    </w:rPr>
                  </w:pPr>
                  <w:r>
                    <w:rPr>
                      <w:rFonts w:hint="default"/>
                      <w:color w:val="auto"/>
                      <w:u w:val="single"/>
                      <w:lang w:val="en-US" w:eastAsia="zh-CN"/>
                    </w:rPr>
                    <w:t>pH值、COD、石油类、SS、TN、NH</w:t>
                  </w:r>
                  <w:r>
                    <w:rPr>
                      <w:rFonts w:hint="default"/>
                      <w:color w:val="auto"/>
                      <w:u w:val="single"/>
                      <w:vertAlign w:val="subscript"/>
                      <w:lang w:val="en-US" w:eastAsia="zh-CN"/>
                    </w:rPr>
                    <w:t>3</w:t>
                  </w:r>
                  <w:r>
                    <w:rPr>
                      <w:rFonts w:hint="default"/>
                      <w:color w:val="auto"/>
                      <w:u w:val="single"/>
                      <w:lang w:val="en-US" w:eastAsia="zh-CN"/>
                    </w:rPr>
                    <w:t>-N、TP</w:t>
                  </w:r>
                </w:p>
              </w:tc>
            </w:tr>
            <w:tr w14:paraId="5149BC4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78" w:type="dxa"/>
                  <w:tcBorders>
                    <w:tl2br w:val="nil"/>
                    <w:tr2bl w:val="nil"/>
                  </w:tcBorders>
                  <w:vAlign w:val="center"/>
                </w:tcPr>
                <w:p w14:paraId="4BE0E0A8">
                  <w:pPr>
                    <w:pStyle w:val="8"/>
                    <w:bidi w:val="0"/>
                    <w:jc w:val="center"/>
                    <w:rPr>
                      <w:color w:val="auto"/>
                    </w:rPr>
                  </w:pPr>
                  <w:r>
                    <w:rPr>
                      <w:rFonts w:hint="eastAsia"/>
                      <w:color w:val="auto"/>
                    </w:rPr>
                    <w:t>噪声</w:t>
                  </w:r>
                </w:p>
              </w:tc>
              <w:tc>
                <w:tcPr>
                  <w:tcW w:w="2519" w:type="dxa"/>
                  <w:tcBorders>
                    <w:tl2br w:val="nil"/>
                    <w:tr2bl w:val="nil"/>
                  </w:tcBorders>
                  <w:vAlign w:val="center"/>
                </w:tcPr>
                <w:p w14:paraId="0E4BEE5D">
                  <w:pPr>
                    <w:pStyle w:val="8"/>
                    <w:bidi w:val="0"/>
                    <w:jc w:val="center"/>
                    <w:rPr>
                      <w:rFonts w:hint="eastAsia"/>
                      <w:color w:val="auto"/>
                      <w:lang w:val="en-US" w:eastAsia="zh-CN"/>
                    </w:rPr>
                  </w:pPr>
                  <w:r>
                    <w:rPr>
                      <w:rFonts w:hint="eastAsia"/>
                      <w:color w:val="auto"/>
                    </w:rPr>
                    <w:t>货物装卸、运输过程</w:t>
                  </w:r>
                </w:p>
              </w:tc>
              <w:tc>
                <w:tcPr>
                  <w:tcW w:w="1801" w:type="dxa"/>
                  <w:tcBorders>
                    <w:tl2br w:val="nil"/>
                    <w:tr2bl w:val="nil"/>
                  </w:tcBorders>
                  <w:vAlign w:val="center"/>
                </w:tcPr>
                <w:p w14:paraId="3694C417">
                  <w:pPr>
                    <w:pStyle w:val="8"/>
                    <w:bidi w:val="0"/>
                    <w:jc w:val="center"/>
                    <w:rPr>
                      <w:rFonts w:hint="eastAsia"/>
                      <w:color w:val="auto"/>
                      <w:lang w:val="en-US" w:eastAsia="zh-CN"/>
                    </w:rPr>
                  </w:pPr>
                  <w:r>
                    <w:rPr>
                      <w:rFonts w:hint="eastAsia"/>
                      <w:color w:val="auto"/>
                    </w:rPr>
                    <w:t>设备噪声</w:t>
                  </w:r>
                </w:p>
              </w:tc>
              <w:tc>
                <w:tcPr>
                  <w:tcW w:w="3103" w:type="dxa"/>
                  <w:tcBorders>
                    <w:tl2br w:val="nil"/>
                    <w:tr2bl w:val="nil"/>
                  </w:tcBorders>
                  <w:vAlign w:val="center"/>
                </w:tcPr>
                <w:p w14:paraId="6A6AE664">
                  <w:pPr>
                    <w:pStyle w:val="8"/>
                    <w:bidi w:val="0"/>
                    <w:jc w:val="center"/>
                    <w:rPr>
                      <w:rFonts w:hint="eastAsia"/>
                      <w:color w:val="auto"/>
                      <w:lang w:val="en-US" w:eastAsia="zh-CN"/>
                    </w:rPr>
                  </w:pPr>
                  <w:r>
                    <w:rPr>
                      <w:rFonts w:hint="eastAsia"/>
                      <w:color w:val="auto"/>
                    </w:rPr>
                    <w:t>等效连续A声级</w:t>
                  </w:r>
                </w:p>
              </w:tc>
            </w:tr>
            <w:tr w14:paraId="47FA341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78" w:type="dxa"/>
                  <w:vMerge w:val="restart"/>
                  <w:tcBorders>
                    <w:tl2br w:val="nil"/>
                    <w:tr2bl w:val="nil"/>
                  </w:tcBorders>
                  <w:vAlign w:val="center"/>
                </w:tcPr>
                <w:p w14:paraId="72A939D4">
                  <w:pPr>
                    <w:pStyle w:val="8"/>
                    <w:bidi w:val="0"/>
                    <w:jc w:val="center"/>
                    <w:rPr>
                      <w:color w:val="auto"/>
                    </w:rPr>
                  </w:pPr>
                  <w:r>
                    <w:rPr>
                      <w:rFonts w:hint="eastAsia"/>
                      <w:color w:val="auto"/>
                    </w:rPr>
                    <w:t>固废</w:t>
                  </w:r>
                </w:p>
              </w:tc>
              <w:tc>
                <w:tcPr>
                  <w:tcW w:w="2519" w:type="dxa"/>
                  <w:tcBorders>
                    <w:tl2br w:val="nil"/>
                    <w:tr2bl w:val="nil"/>
                  </w:tcBorders>
                  <w:vAlign w:val="center"/>
                </w:tcPr>
                <w:p w14:paraId="4383703C">
                  <w:pPr>
                    <w:pStyle w:val="8"/>
                    <w:bidi w:val="0"/>
                    <w:jc w:val="center"/>
                    <w:rPr>
                      <w:color w:val="auto"/>
                    </w:rPr>
                  </w:pPr>
                  <w:r>
                    <w:rPr>
                      <w:rFonts w:hint="eastAsia"/>
                      <w:color w:val="auto"/>
                    </w:rPr>
                    <w:t>员工生活</w:t>
                  </w:r>
                </w:p>
              </w:tc>
              <w:tc>
                <w:tcPr>
                  <w:tcW w:w="1801" w:type="dxa"/>
                  <w:tcBorders>
                    <w:tl2br w:val="nil"/>
                    <w:tr2bl w:val="nil"/>
                  </w:tcBorders>
                  <w:vAlign w:val="center"/>
                </w:tcPr>
                <w:p w14:paraId="6A5DA618">
                  <w:pPr>
                    <w:pStyle w:val="8"/>
                    <w:bidi w:val="0"/>
                    <w:jc w:val="center"/>
                    <w:rPr>
                      <w:color w:val="auto"/>
                    </w:rPr>
                  </w:pPr>
                  <w:r>
                    <w:rPr>
                      <w:rFonts w:hint="eastAsia"/>
                      <w:color w:val="auto"/>
                    </w:rPr>
                    <w:t>生活垃圾</w:t>
                  </w:r>
                </w:p>
              </w:tc>
              <w:tc>
                <w:tcPr>
                  <w:tcW w:w="3103" w:type="dxa"/>
                  <w:tcBorders>
                    <w:tl2br w:val="nil"/>
                    <w:tr2bl w:val="nil"/>
                  </w:tcBorders>
                  <w:vAlign w:val="center"/>
                </w:tcPr>
                <w:p w14:paraId="38C335E3">
                  <w:pPr>
                    <w:pStyle w:val="8"/>
                    <w:bidi w:val="0"/>
                    <w:jc w:val="center"/>
                    <w:rPr>
                      <w:color w:val="auto"/>
                    </w:rPr>
                  </w:pPr>
                  <w:r>
                    <w:rPr>
                      <w:rFonts w:hint="eastAsia"/>
                      <w:color w:val="auto"/>
                    </w:rPr>
                    <w:t>生活垃圾</w:t>
                  </w:r>
                </w:p>
              </w:tc>
            </w:tr>
            <w:tr w14:paraId="66FB528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78" w:type="dxa"/>
                  <w:vMerge w:val="continue"/>
                  <w:tcBorders>
                    <w:tl2br w:val="nil"/>
                    <w:tr2bl w:val="nil"/>
                  </w:tcBorders>
                  <w:vAlign w:val="center"/>
                </w:tcPr>
                <w:p w14:paraId="74E3532E">
                  <w:pPr>
                    <w:pStyle w:val="8"/>
                    <w:bidi w:val="0"/>
                    <w:jc w:val="center"/>
                    <w:rPr>
                      <w:color w:val="auto"/>
                    </w:rPr>
                  </w:pPr>
                </w:p>
              </w:tc>
              <w:tc>
                <w:tcPr>
                  <w:tcW w:w="2519" w:type="dxa"/>
                  <w:vMerge w:val="restart"/>
                  <w:tcBorders>
                    <w:tl2br w:val="nil"/>
                    <w:tr2bl w:val="nil"/>
                  </w:tcBorders>
                  <w:vAlign w:val="center"/>
                </w:tcPr>
                <w:p w14:paraId="089452C9">
                  <w:pPr>
                    <w:pStyle w:val="8"/>
                    <w:bidi w:val="0"/>
                    <w:jc w:val="center"/>
                    <w:rPr>
                      <w:rFonts w:hint="default"/>
                      <w:color w:val="auto"/>
                      <w:lang w:val="en-US" w:eastAsia="zh-CN"/>
                    </w:rPr>
                  </w:pPr>
                  <w:r>
                    <w:rPr>
                      <w:rFonts w:hint="eastAsia"/>
                      <w:color w:val="auto"/>
                      <w:lang w:val="en-US" w:eastAsia="zh-CN"/>
                    </w:rPr>
                    <w:t>项目生产</w:t>
                  </w:r>
                </w:p>
              </w:tc>
              <w:tc>
                <w:tcPr>
                  <w:tcW w:w="1801" w:type="dxa"/>
                  <w:tcBorders>
                    <w:tl2br w:val="nil"/>
                    <w:tr2bl w:val="nil"/>
                  </w:tcBorders>
                  <w:vAlign w:val="center"/>
                </w:tcPr>
                <w:p w14:paraId="35C8B815">
                  <w:pPr>
                    <w:pStyle w:val="8"/>
                    <w:bidi w:val="0"/>
                    <w:jc w:val="center"/>
                    <w:rPr>
                      <w:rFonts w:hint="default"/>
                      <w:color w:val="auto"/>
                      <w:lang w:val="en-US" w:eastAsia="zh-CN"/>
                    </w:rPr>
                  </w:pPr>
                  <w:r>
                    <w:rPr>
                      <w:rFonts w:hint="eastAsia"/>
                      <w:color w:val="auto"/>
                      <w:lang w:val="en-US" w:eastAsia="zh-CN"/>
                    </w:rPr>
                    <w:t>一般固废</w:t>
                  </w:r>
                </w:p>
              </w:tc>
              <w:tc>
                <w:tcPr>
                  <w:tcW w:w="3103" w:type="dxa"/>
                  <w:tcBorders>
                    <w:tl2br w:val="nil"/>
                    <w:tr2bl w:val="nil"/>
                  </w:tcBorders>
                  <w:vAlign w:val="center"/>
                </w:tcPr>
                <w:p w14:paraId="4E260F5B">
                  <w:pPr>
                    <w:pStyle w:val="8"/>
                    <w:bidi w:val="0"/>
                    <w:jc w:val="center"/>
                    <w:rPr>
                      <w:rFonts w:hint="eastAsia"/>
                      <w:color w:val="auto"/>
                      <w:lang w:val="en-US" w:eastAsia="zh-CN"/>
                    </w:rPr>
                  </w:pPr>
                  <w:r>
                    <w:rPr>
                      <w:rFonts w:hint="eastAsia"/>
                      <w:color w:val="auto"/>
                      <w:lang w:val="en-US" w:eastAsia="zh-CN"/>
                    </w:rPr>
                    <w:t>/</w:t>
                  </w:r>
                </w:p>
              </w:tc>
            </w:tr>
            <w:tr w14:paraId="5D0ED18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778" w:type="dxa"/>
                  <w:vMerge w:val="continue"/>
                  <w:tcBorders>
                    <w:tl2br w:val="nil"/>
                    <w:tr2bl w:val="nil"/>
                  </w:tcBorders>
                  <w:vAlign w:val="center"/>
                </w:tcPr>
                <w:p w14:paraId="7108E19A">
                  <w:pPr>
                    <w:pStyle w:val="8"/>
                    <w:bidi w:val="0"/>
                    <w:jc w:val="center"/>
                    <w:rPr>
                      <w:color w:val="auto"/>
                    </w:rPr>
                  </w:pPr>
                </w:p>
              </w:tc>
              <w:tc>
                <w:tcPr>
                  <w:tcW w:w="2519" w:type="dxa"/>
                  <w:vMerge w:val="continue"/>
                  <w:tcBorders>
                    <w:tl2br w:val="nil"/>
                    <w:tr2bl w:val="nil"/>
                  </w:tcBorders>
                  <w:vAlign w:val="center"/>
                </w:tcPr>
                <w:p w14:paraId="3024E89F">
                  <w:pPr>
                    <w:pStyle w:val="8"/>
                    <w:bidi w:val="0"/>
                    <w:jc w:val="center"/>
                    <w:rPr>
                      <w:rFonts w:hint="default"/>
                      <w:color w:val="auto"/>
                      <w:lang w:val="en-US" w:eastAsia="zh-CN"/>
                    </w:rPr>
                  </w:pPr>
                </w:p>
              </w:tc>
              <w:tc>
                <w:tcPr>
                  <w:tcW w:w="1801" w:type="dxa"/>
                  <w:tcBorders>
                    <w:tl2br w:val="nil"/>
                    <w:tr2bl w:val="nil"/>
                  </w:tcBorders>
                  <w:vAlign w:val="center"/>
                </w:tcPr>
                <w:p w14:paraId="27B24F0E">
                  <w:pPr>
                    <w:pStyle w:val="8"/>
                    <w:bidi w:val="0"/>
                    <w:jc w:val="center"/>
                    <w:rPr>
                      <w:rFonts w:hint="eastAsia"/>
                      <w:color w:val="auto"/>
                      <w:lang w:val="en-US" w:eastAsia="zh-CN"/>
                    </w:rPr>
                  </w:pPr>
                  <w:r>
                    <w:rPr>
                      <w:rFonts w:hint="eastAsia"/>
                      <w:color w:val="auto"/>
                      <w:lang w:val="en-US" w:eastAsia="zh-CN"/>
                    </w:rPr>
                    <w:t>危险废物</w:t>
                  </w:r>
                </w:p>
              </w:tc>
              <w:tc>
                <w:tcPr>
                  <w:tcW w:w="3103" w:type="dxa"/>
                  <w:tcBorders>
                    <w:tl2br w:val="nil"/>
                    <w:tr2bl w:val="nil"/>
                  </w:tcBorders>
                  <w:vAlign w:val="center"/>
                </w:tcPr>
                <w:p w14:paraId="7364A65C">
                  <w:pPr>
                    <w:pStyle w:val="8"/>
                    <w:bidi w:val="0"/>
                    <w:jc w:val="center"/>
                    <w:rPr>
                      <w:rFonts w:hint="eastAsia"/>
                      <w:color w:val="auto"/>
                      <w:lang w:val="en-US" w:eastAsia="zh-CN"/>
                    </w:rPr>
                  </w:pPr>
                  <w:r>
                    <w:rPr>
                      <w:rFonts w:hint="eastAsia"/>
                      <w:color w:val="auto"/>
                    </w:rPr>
                    <w:t>石油类</w:t>
                  </w:r>
                  <w:r>
                    <w:rPr>
                      <w:rFonts w:hint="eastAsia"/>
                      <w:color w:val="auto"/>
                      <w:lang w:eastAsia="zh-CN"/>
                    </w:rPr>
                    <w:t>、</w:t>
                  </w:r>
                  <w:r>
                    <w:rPr>
                      <w:rFonts w:hint="eastAsia"/>
                      <w:color w:val="auto"/>
                      <w:lang w:val="en-US" w:eastAsia="zh-CN"/>
                    </w:rPr>
                    <w:t>活性炭等</w:t>
                  </w:r>
                </w:p>
              </w:tc>
            </w:tr>
          </w:tbl>
          <w:p w14:paraId="43F22632">
            <w:pPr>
              <w:bidi w:val="0"/>
              <w:rPr>
                <w:rFonts w:hint="default"/>
                <w:color w:val="auto"/>
                <w:lang w:val="en-US" w:eastAsia="zh-CN"/>
              </w:rPr>
            </w:pPr>
          </w:p>
        </w:tc>
      </w:tr>
      <w:tr w14:paraId="0B9416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1" w:type="dxa"/>
            <w:noWrap w:val="0"/>
            <w:vAlign w:val="center"/>
          </w:tcPr>
          <w:p w14:paraId="357A8E12">
            <w:pPr>
              <w:bidi w:val="0"/>
              <w:spacing w:line="240" w:lineRule="auto"/>
              <w:jc w:val="center"/>
              <w:rPr>
                <w:color w:val="auto"/>
              </w:rPr>
            </w:pPr>
            <w:r>
              <w:rPr>
                <w:rFonts w:hint="eastAsia"/>
                <w:color w:val="auto"/>
              </w:rPr>
              <w:t>与项目有关的原有环境污染问题</w:t>
            </w:r>
          </w:p>
        </w:tc>
        <w:tc>
          <w:tcPr>
            <w:tcW w:w="8437" w:type="dxa"/>
            <w:noWrap w:val="0"/>
            <w:vAlign w:val="center"/>
          </w:tcPr>
          <w:p w14:paraId="22154892">
            <w:pPr>
              <w:bidi w:val="0"/>
              <w:ind w:firstLine="480" w:firstLineChars="200"/>
              <w:jc w:val="both"/>
              <w:rPr>
                <w:rFonts w:hint="eastAsia" w:eastAsia="宋体"/>
                <w:color w:val="auto"/>
                <w:lang w:eastAsia="zh-CN"/>
              </w:rPr>
            </w:pPr>
            <w:r>
              <w:rPr>
                <w:rFonts w:hint="eastAsia"/>
                <w:color w:val="auto"/>
              </w:rPr>
              <w:t>本项目为新建项目，无原有污染源。项目区域污染源主要为附近工业企业生产产生的废气、噪声、废水及固废等</w:t>
            </w:r>
            <w:r>
              <w:rPr>
                <w:rFonts w:hint="eastAsia"/>
                <w:color w:val="auto"/>
                <w:lang w:eastAsia="zh-CN"/>
              </w:rPr>
              <w:t>。</w:t>
            </w:r>
          </w:p>
        </w:tc>
      </w:tr>
    </w:tbl>
    <w:p w14:paraId="7078CFCD">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763F356">
      <w:pPr>
        <w:bidi w:val="0"/>
        <w:jc w:val="center"/>
        <w:outlineLvl w:val="0"/>
        <w:rPr>
          <w:rFonts w:hint="default" w:ascii="黑体" w:hAnsi="黑体" w:eastAsia="黑体" w:cs="黑体"/>
          <w:color w:val="auto"/>
          <w:sz w:val="30"/>
          <w:szCs w:val="30"/>
          <w:lang w:val="en-US" w:eastAsia="zh-CN"/>
        </w:rPr>
      </w:pPr>
      <w:bookmarkStart w:id="3" w:name="_Toc26016"/>
      <w:r>
        <w:rPr>
          <w:rFonts w:hint="default" w:ascii="黑体" w:hAnsi="黑体" w:eastAsia="黑体" w:cs="黑体"/>
          <w:color w:val="auto"/>
          <w:sz w:val="30"/>
          <w:szCs w:val="30"/>
          <w:lang w:val="en-US" w:eastAsia="zh-CN"/>
        </w:rPr>
        <w:t>三、区域环境质量现状、环境保护目标及评价标准</w:t>
      </w:r>
      <w:bookmarkEnd w:id="3"/>
    </w:p>
    <w:tbl>
      <w:tblPr>
        <w:tblStyle w:val="5"/>
        <w:tblW w:w="92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7"/>
        <w:gridCol w:w="8461"/>
      </w:tblGrid>
      <w:tr w14:paraId="40C71B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7" w:type="dxa"/>
            <w:noWrap w:val="0"/>
            <w:vAlign w:val="center"/>
          </w:tcPr>
          <w:p w14:paraId="470297EA">
            <w:pPr>
              <w:bidi w:val="0"/>
              <w:spacing w:line="240" w:lineRule="auto"/>
              <w:jc w:val="center"/>
              <w:rPr>
                <w:rFonts w:hint="eastAsia"/>
                <w:color w:val="auto"/>
              </w:rPr>
            </w:pPr>
            <w:r>
              <w:rPr>
                <w:rFonts w:hint="eastAsia"/>
                <w:color w:val="auto"/>
              </w:rPr>
              <w:t>区域</w:t>
            </w:r>
          </w:p>
          <w:p w14:paraId="6CA2FD62">
            <w:pPr>
              <w:bidi w:val="0"/>
              <w:spacing w:line="240" w:lineRule="auto"/>
              <w:jc w:val="center"/>
              <w:rPr>
                <w:rFonts w:hint="eastAsia"/>
                <w:color w:val="auto"/>
              </w:rPr>
            </w:pPr>
            <w:r>
              <w:rPr>
                <w:rFonts w:hint="eastAsia"/>
                <w:color w:val="auto"/>
              </w:rPr>
              <w:t>环境</w:t>
            </w:r>
          </w:p>
          <w:p w14:paraId="1452E1C7">
            <w:pPr>
              <w:bidi w:val="0"/>
              <w:spacing w:line="240" w:lineRule="auto"/>
              <w:jc w:val="center"/>
              <w:rPr>
                <w:rFonts w:hint="eastAsia"/>
                <w:color w:val="auto"/>
              </w:rPr>
            </w:pPr>
            <w:r>
              <w:rPr>
                <w:rFonts w:hint="eastAsia"/>
                <w:color w:val="auto"/>
              </w:rPr>
              <w:t>质量</w:t>
            </w:r>
          </w:p>
          <w:p w14:paraId="146E7D1B">
            <w:pPr>
              <w:bidi w:val="0"/>
              <w:spacing w:line="240" w:lineRule="auto"/>
              <w:jc w:val="center"/>
              <w:rPr>
                <w:color w:val="auto"/>
              </w:rPr>
            </w:pPr>
            <w:r>
              <w:rPr>
                <w:rFonts w:hint="eastAsia"/>
                <w:color w:val="auto"/>
              </w:rPr>
              <w:t>现状</w:t>
            </w:r>
          </w:p>
        </w:tc>
        <w:tc>
          <w:tcPr>
            <w:tcW w:w="8461" w:type="dxa"/>
            <w:noWrap w:val="0"/>
            <w:vAlign w:val="center"/>
          </w:tcPr>
          <w:p w14:paraId="2B20313D">
            <w:pPr>
              <w:bidi w:val="0"/>
              <w:jc w:val="both"/>
              <w:rPr>
                <w:rFonts w:hint="eastAsia"/>
                <w:b/>
                <w:bCs/>
                <w:color w:val="auto"/>
                <w:lang w:val="en-US" w:eastAsia="zh-CN"/>
              </w:rPr>
            </w:pPr>
            <w:r>
              <w:rPr>
                <w:rFonts w:hint="eastAsia"/>
                <w:b/>
                <w:bCs/>
                <w:color w:val="auto"/>
                <w:lang w:val="en-US" w:eastAsia="zh-CN"/>
              </w:rPr>
              <w:t>1、环境空气质量现状</w:t>
            </w:r>
          </w:p>
          <w:p w14:paraId="1DA2D098">
            <w:pPr>
              <w:bidi w:val="0"/>
              <w:jc w:val="both"/>
              <w:rPr>
                <w:rFonts w:hint="default"/>
                <w:b/>
                <w:bCs/>
                <w:color w:val="auto"/>
                <w:lang w:val="en-US" w:eastAsia="zh-CN"/>
              </w:rPr>
            </w:pPr>
            <w:r>
              <w:rPr>
                <w:rFonts w:hint="eastAsia"/>
                <w:b/>
                <w:bCs/>
                <w:color w:val="auto"/>
                <w:lang w:val="en-US" w:eastAsia="zh-CN"/>
              </w:rPr>
              <w:t>1）项目所在区域环境空气质量达标区判定</w:t>
            </w:r>
          </w:p>
          <w:p w14:paraId="4269429A">
            <w:pPr>
              <w:bidi w:val="0"/>
              <w:ind w:firstLine="480" w:firstLineChars="200"/>
              <w:jc w:val="both"/>
              <w:rPr>
                <w:rFonts w:hint="default"/>
                <w:color w:val="auto"/>
                <w:lang w:val="en-US" w:eastAsia="zh-CN"/>
              </w:rPr>
            </w:pPr>
            <w:r>
              <w:rPr>
                <w:rFonts w:hint="default"/>
                <w:color w:val="auto"/>
                <w:lang w:val="en-US" w:eastAsia="zh-CN"/>
              </w:rPr>
              <w:t>根据广西壮族自治区生态环境厅发布的《自治区生态环境厅关于通报2024年设区城市及各县（市、区）环境空气质量的函》（桂环函〔2025〕66号），</w:t>
            </w:r>
            <w:r>
              <w:rPr>
                <w:rFonts w:hint="eastAsia"/>
                <w:color w:val="auto"/>
                <w:lang w:val="en-US" w:eastAsia="zh-CN"/>
              </w:rPr>
              <w:t>钦州</w:t>
            </w:r>
            <w:r>
              <w:rPr>
                <w:rFonts w:hint="default"/>
                <w:color w:val="auto"/>
                <w:lang w:val="en-US" w:eastAsia="zh-CN"/>
              </w:rPr>
              <w:t>市环境空气质量统计结果见下表。</w:t>
            </w:r>
          </w:p>
          <w:p w14:paraId="39B3D67C">
            <w:pPr>
              <w:bidi w:val="0"/>
              <w:spacing w:line="240" w:lineRule="auto"/>
              <w:jc w:val="center"/>
              <w:rPr>
                <w:rFonts w:hint="default" w:ascii="Times New Roman" w:hAnsi="Times New Roman" w:cs="Times New Roman"/>
                <w:b/>
                <w:bCs/>
                <w:color w:val="auto"/>
                <w:lang w:val="en-US" w:eastAsia="zh-CN"/>
              </w:rPr>
            </w:pPr>
            <w:r>
              <w:rPr>
                <w:rFonts w:hint="eastAsia"/>
                <w:b/>
                <w:bCs/>
                <w:color w:val="auto"/>
                <w:lang w:val="en-US" w:eastAsia="zh-CN"/>
              </w:rPr>
              <w:t>表3-1 2024年钦州市空气质量现状评价表 单位：</w:t>
            </w:r>
            <w:r>
              <w:rPr>
                <w:rFonts w:hint="default" w:ascii="Times New Roman" w:hAnsi="Times New Roman" w:cs="Times New Roman"/>
                <w:b/>
                <w:bCs/>
                <w:color w:val="auto"/>
                <w:lang w:val="en-US" w:eastAsia="zh-CN"/>
              </w:rPr>
              <w:t>μg/m</w:t>
            </w:r>
            <w:r>
              <w:rPr>
                <w:rFonts w:hint="default" w:ascii="Times New Roman" w:hAnsi="Times New Roman" w:cs="Times New Roman"/>
                <w:b/>
                <w:bCs/>
                <w:color w:val="auto"/>
                <w:vertAlign w:val="superscript"/>
                <w:lang w:val="en-US" w:eastAsia="zh-CN"/>
              </w:rPr>
              <w:t>3</w:t>
            </w:r>
            <w:r>
              <w:rPr>
                <w:rFonts w:hint="default" w:ascii="Times New Roman" w:hAnsi="Times New Roman" w:cs="Times New Roman"/>
                <w:b/>
                <w:bCs/>
                <w:color w:val="auto"/>
                <w:lang w:val="en-US" w:eastAsia="zh-CN"/>
              </w:rPr>
              <w:t>、CO：mg/m</w:t>
            </w:r>
            <w:r>
              <w:rPr>
                <w:rFonts w:hint="default" w:ascii="Times New Roman" w:hAnsi="Times New Roman" w:cs="Times New Roman"/>
                <w:b/>
                <w:bCs/>
                <w:color w:val="auto"/>
                <w:vertAlign w:val="superscript"/>
                <w:lang w:val="en-US" w:eastAsia="zh-CN"/>
              </w:rPr>
              <w:t>3</w:t>
            </w:r>
          </w:p>
          <w:tbl>
            <w:tblPr>
              <w:tblStyle w:val="5"/>
              <w:tblW w:w="82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826"/>
              <w:gridCol w:w="2840"/>
              <w:gridCol w:w="1139"/>
              <w:gridCol w:w="1139"/>
              <w:gridCol w:w="1139"/>
              <w:gridCol w:w="1142"/>
            </w:tblGrid>
            <w:tr w14:paraId="10611E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26" w:type="dxa"/>
                  <w:tcBorders>
                    <w:tl2br w:val="nil"/>
                    <w:tr2bl w:val="nil"/>
                  </w:tcBorders>
                  <w:noWrap w:val="0"/>
                  <w:vAlign w:val="center"/>
                </w:tcPr>
                <w:p w14:paraId="12CC18E9">
                  <w:pPr>
                    <w:pStyle w:val="8"/>
                    <w:bidi w:val="0"/>
                    <w:jc w:val="center"/>
                    <w:rPr>
                      <w:color w:val="auto"/>
                    </w:rPr>
                  </w:pPr>
                  <w:r>
                    <w:rPr>
                      <w:color w:val="auto"/>
                    </w:rPr>
                    <w:t>污染物</w:t>
                  </w:r>
                </w:p>
              </w:tc>
              <w:tc>
                <w:tcPr>
                  <w:tcW w:w="2840" w:type="dxa"/>
                  <w:tcBorders>
                    <w:tl2br w:val="nil"/>
                    <w:tr2bl w:val="nil"/>
                  </w:tcBorders>
                  <w:noWrap w:val="0"/>
                  <w:vAlign w:val="center"/>
                </w:tcPr>
                <w:p w14:paraId="74DEDF1A">
                  <w:pPr>
                    <w:pStyle w:val="8"/>
                    <w:bidi w:val="0"/>
                    <w:jc w:val="center"/>
                    <w:rPr>
                      <w:color w:val="auto"/>
                    </w:rPr>
                  </w:pPr>
                  <w:r>
                    <w:rPr>
                      <w:color w:val="auto"/>
                    </w:rPr>
                    <w:t>年评价指标</w:t>
                  </w:r>
                </w:p>
              </w:tc>
              <w:tc>
                <w:tcPr>
                  <w:tcW w:w="1139" w:type="dxa"/>
                  <w:tcBorders>
                    <w:tl2br w:val="nil"/>
                    <w:tr2bl w:val="nil"/>
                  </w:tcBorders>
                  <w:noWrap w:val="0"/>
                  <w:vAlign w:val="center"/>
                </w:tcPr>
                <w:p w14:paraId="49B0E299">
                  <w:pPr>
                    <w:pStyle w:val="8"/>
                    <w:bidi w:val="0"/>
                    <w:jc w:val="center"/>
                    <w:rPr>
                      <w:color w:val="auto"/>
                    </w:rPr>
                  </w:pPr>
                  <w:r>
                    <w:rPr>
                      <w:color w:val="auto"/>
                    </w:rPr>
                    <w:t>现状浓度</w:t>
                  </w:r>
                </w:p>
              </w:tc>
              <w:tc>
                <w:tcPr>
                  <w:tcW w:w="1139" w:type="dxa"/>
                  <w:tcBorders>
                    <w:tl2br w:val="nil"/>
                    <w:tr2bl w:val="nil"/>
                  </w:tcBorders>
                  <w:noWrap w:val="0"/>
                  <w:vAlign w:val="center"/>
                </w:tcPr>
                <w:p w14:paraId="537274F4">
                  <w:pPr>
                    <w:pStyle w:val="8"/>
                    <w:bidi w:val="0"/>
                    <w:jc w:val="center"/>
                    <w:rPr>
                      <w:color w:val="auto"/>
                    </w:rPr>
                  </w:pPr>
                  <w:r>
                    <w:rPr>
                      <w:color w:val="auto"/>
                    </w:rPr>
                    <w:t>评价标准</w:t>
                  </w:r>
                </w:p>
              </w:tc>
              <w:tc>
                <w:tcPr>
                  <w:tcW w:w="1139" w:type="dxa"/>
                  <w:tcBorders>
                    <w:tl2br w:val="nil"/>
                    <w:tr2bl w:val="nil"/>
                  </w:tcBorders>
                  <w:noWrap w:val="0"/>
                  <w:vAlign w:val="center"/>
                </w:tcPr>
                <w:p w14:paraId="48DB5255">
                  <w:pPr>
                    <w:pStyle w:val="8"/>
                    <w:bidi w:val="0"/>
                    <w:jc w:val="center"/>
                    <w:rPr>
                      <w:color w:val="auto"/>
                    </w:rPr>
                  </w:pPr>
                  <w:r>
                    <w:rPr>
                      <w:color w:val="auto"/>
                    </w:rPr>
                    <w:t>占标率</w:t>
                  </w:r>
                </w:p>
              </w:tc>
              <w:tc>
                <w:tcPr>
                  <w:tcW w:w="1142" w:type="dxa"/>
                  <w:tcBorders>
                    <w:tl2br w:val="nil"/>
                    <w:tr2bl w:val="nil"/>
                  </w:tcBorders>
                  <w:noWrap w:val="0"/>
                  <w:vAlign w:val="center"/>
                </w:tcPr>
                <w:p w14:paraId="3A77EDC0">
                  <w:pPr>
                    <w:pStyle w:val="8"/>
                    <w:bidi w:val="0"/>
                    <w:jc w:val="center"/>
                    <w:rPr>
                      <w:color w:val="auto"/>
                    </w:rPr>
                  </w:pPr>
                  <w:r>
                    <w:rPr>
                      <w:color w:val="auto"/>
                    </w:rPr>
                    <w:t>达标情况</w:t>
                  </w:r>
                </w:p>
              </w:tc>
            </w:tr>
            <w:tr w14:paraId="29E79E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26" w:type="dxa"/>
                  <w:tcBorders>
                    <w:tl2br w:val="nil"/>
                    <w:tr2bl w:val="nil"/>
                  </w:tcBorders>
                  <w:noWrap w:val="0"/>
                  <w:vAlign w:val="center"/>
                </w:tcPr>
                <w:p w14:paraId="71C45C12">
                  <w:pPr>
                    <w:pStyle w:val="8"/>
                    <w:bidi w:val="0"/>
                    <w:jc w:val="center"/>
                    <w:rPr>
                      <w:color w:val="auto"/>
                    </w:rPr>
                  </w:pPr>
                  <w:r>
                    <w:rPr>
                      <w:color w:val="auto"/>
                    </w:rPr>
                    <w:t>SO</w:t>
                  </w:r>
                  <w:r>
                    <w:rPr>
                      <w:color w:val="auto"/>
                      <w:vertAlign w:val="subscript"/>
                    </w:rPr>
                    <w:t>2</w:t>
                  </w:r>
                </w:p>
              </w:tc>
              <w:tc>
                <w:tcPr>
                  <w:tcW w:w="2840" w:type="dxa"/>
                  <w:tcBorders>
                    <w:tl2br w:val="nil"/>
                    <w:tr2bl w:val="nil"/>
                  </w:tcBorders>
                  <w:noWrap w:val="0"/>
                  <w:vAlign w:val="center"/>
                </w:tcPr>
                <w:p w14:paraId="59B0DFBD">
                  <w:pPr>
                    <w:pStyle w:val="8"/>
                    <w:bidi w:val="0"/>
                    <w:jc w:val="center"/>
                    <w:rPr>
                      <w:color w:val="auto"/>
                    </w:rPr>
                  </w:pPr>
                  <w:r>
                    <w:rPr>
                      <w:color w:val="auto"/>
                    </w:rPr>
                    <w:t>年平均质量浓度</w:t>
                  </w:r>
                </w:p>
              </w:tc>
              <w:tc>
                <w:tcPr>
                  <w:tcW w:w="1139" w:type="dxa"/>
                  <w:tcBorders>
                    <w:tl2br w:val="nil"/>
                    <w:tr2bl w:val="nil"/>
                  </w:tcBorders>
                  <w:noWrap w:val="0"/>
                  <w:vAlign w:val="center"/>
                </w:tcPr>
                <w:p w14:paraId="4DDEE387">
                  <w:pPr>
                    <w:pStyle w:val="8"/>
                    <w:bidi w:val="0"/>
                    <w:jc w:val="center"/>
                    <w:rPr>
                      <w:rFonts w:hint="default"/>
                      <w:color w:val="auto"/>
                      <w:lang w:val="en-US" w:eastAsia="zh-CN"/>
                    </w:rPr>
                  </w:pPr>
                </w:p>
              </w:tc>
              <w:tc>
                <w:tcPr>
                  <w:tcW w:w="1139" w:type="dxa"/>
                  <w:tcBorders>
                    <w:tl2br w:val="nil"/>
                    <w:tr2bl w:val="nil"/>
                  </w:tcBorders>
                  <w:noWrap w:val="0"/>
                  <w:vAlign w:val="center"/>
                </w:tcPr>
                <w:p w14:paraId="5C60B2EA">
                  <w:pPr>
                    <w:pStyle w:val="8"/>
                    <w:bidi w:val="0"/>
                    <w:jc w:val="center"/>
                    <w:rPr>
                      <w:color w:val="auto"/>
                    </w:rPr>
                  </w:pPr>
                </w:p>
              </w:tc>
              <w:tc>
                <w:tcPr>
                  <w:tcW w:w="1139" w:type="dxa"/>
                  <w:tcBorders>
                    <w:tl2br w:val="nil"/>
                    <w:tr2bl w:val="nil"/>
                  </w:tcBorders>
                  <w:noWrap w:val="0"/>
                  <w:vAlign w:val="center"/>
                </w:tcPr>
                <w:p w14:paraId="7F17C4FB">
                  <w:pPr>
                    <w:pStyle w:val="8"/>
                    <w:bidi w:val="0"/>
                    <w:jc w:val="center"/>
                    <w:rPr>
                      <w:rFonts w:ascii="Times New Roman" w:hAnsi="Times New Roman" w:eastAsia="宋体"/>
                      <w:color w:val="auto"/>
                    </w:rPr>
                  </w:pPr>
                </w:p>
              </w:tc>
              <w:tc>
                <w:tcPr>
                  <w:tcW w:w="1142" w:type="dxa"/>
                  <w:tcBorders>
                    <w:tl2br w:val="nil"/>
                    <w:tr2bl w:val="nil"/>
                  </w:tcBorders>
                  <w:noWrap w:val="0"/>
                  <w:vAlign w:val="center"/>
                </w:tcPr>
                <w:p w14:paraId="14646516">
                  <w:pPr>
                    <w:pStyle w:val="8"/>
                    <w:bidi w:val="0"/>
                    <w:jc w:val="center"/>
                    <w:rPr>
                      <w:color w:val="auto"/>
                    </w:rPr>
                  </w:pPr>
                  <w:r>
                    <w:rPr>
                      <w:color w:val="auto"/>
                    </w:rPr>
                    <w:t>达标</w:t>
                  </w:r>
                </w:p>
              </w:tc>
            </w:tr>
            <w:tr w14:paraId="35482B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26" w:type="dxa"/>
                  <w:tcBorders>
                    <w:tl2br w:val="nil"/>
                    <w:tr2bl w:val="nil"/>
                  </w:tcBorders>
                  <w:noWrap w:val="0"/>
                  <w:vAlign w:val="center"/>
                </w:tcPr>
                <w:p w14:paraId="2A971E42">
                  <w:pPr>
                    <w:pStyle w:val="8"/>
                    <w:bidi w:val="0"/>
                    <w:jc w:val="center"/>
                    <w:rPr>
                      <w:color w:val="auto"/>
                    </w:rPr>
                  </w:pPr>
                  <w:r>
                    <w:rPr>
                      <w:color w:val="auto"/>
                    </w:rPr>
                    <w:t>NO</w:t>
                  </w:r>
                  <w:r>
                    <w:rPr>
                      <w:color w:val="auto"/>
                      <w:vertAlign w:val="subscript"/>
                    </w:rPr>
                    <w:t>2</w:t>
                  </w:r>
                </w:p>
              </w:tc>
              <w:tc>
                <w:tcPr>
                  <w:tcW w:w="2840" w:type="dxa"/>
                  <w:tcBorders>
                    <w:tl2br w:val="nil"/>
                    <w:tr2bl w:val="nil"/>
                  </w:tcBorders>
                  <w:noWrap w:val="0"/>
                  <w:vAlign w:val="center"/>
                </w:tcPr>
                <w:p w14:paraId="603A9402">
                  <w:pPr>
                    <w:pStyle w:val="8"/>
                    <w:bidi w:val="0"/>
                    <w:jc w:val="center"/>
                    <w:rPr>
                      <w:color w:val="auto"/>
                    </w:rPr>
                  </w:pPr>
                  <w:r>
                    <w:rPr>
                      <w:color w:val="auto"/>
                    </w:rPr>
                    <w:t>年平均质量浓度</w:t>
                  </w:r>
                </w:p>
              </w:tc>
              <w:tc>
                <w:tcPr>
                  <w:tcW w:w="1139" w:type="dxa"/>
                  <w:tcBorders>
                    <w:tl2br w:val="nil"/>
                    <w:tr2bl w:val="nil"/>
                  </w:tcBorders>
                  <w:noWrap w:val="0"/>
                  <w:vAlign w:val="center"/>
                </w:tcPr>
                <w:p w14:paraId="11837797">
                  <w:pPr>
                    <w:pStyle w:val="8"/>
                    <w:bidi w:val="0"/>
                    <w:jc w:val="center"/>
                    <w:rPr>
                      <w:rFonts w:hint="default"/>
                      <w:color w:val="auto"/>
                      <w:lang w:val="en-US" w:eastAsia="zh-CN"/>
                    </w:rPr>
                  </w:pPr>
                </w:p>
              </w:tc>
              <w:tc>
                <w:tcPr>
                  <w:tcW w:w="1139" w:type="dxa"/>
                  <w:tcBorders>
                    <w:tl2br w:val="nil"/>
                    <w:tr2bl w:val="nil"/>
                  </w:tcBorders>
                  <w:noWrap w:val="0"/>
                  <w:vAlign w:val="center"/>
                </w:tcPr>
                <w:p w14:paraId="4E1D40AC">
                  <w:pPr>
                    <w:pStyle w:val="8"/>
                    <w:bidi w:val="0"/>
                    <w:jc w:val="center"/>
                    <w:rPr>
                      <w:color w:val="auto"/>
                    </w:rPr>
                  </w:pPr>
                </w:p>
              </w:tc>
              <w:tc>
                <w:tcPr>
                  <w:tcW w:w="1139" w:type="dxa"/>
                  <w:tcBorders>
                    <w:tl2br w:val="nil"/>
                    <w:tr2bl w:val="nil"/>
                  </w:tcBorders>
                  <w:noWrap w:val="0"/>
                  <w:vAlign w:val="center"/>
                </w:tcPr>
                <w:p w14:paraId="48BB2B49">
                  <w:pPr>
                    <w:pStyle w:val="8"/>
                    <w:bidi w:val="0"/>
                    <w:jc w:val="center"/>
                    <w:rPr>
                      <w:rFonts w:ascii="Times New Roman" w:hAnsi="Times New Roman" w:eastAsia="宋体"/>
                      <w:color w:val="auto"/>
                    </w:rPr>
                  </w:pPr>
                </w:p>
              </w:tc>
              <w:tc>
                <w:tcPr>
                  <w:tcW w:w="1142" w:type="dxa"/>
                  <w:tcBorders>
                    <w:tl2br w:val="nil"/>
                    <w:tr2bl w:val="nil"/>
                  </w:tcBorders>
                  <w:noWrap w:val="0"/>
                  <w:vAlign w:val="center"/>
                </w:tcPr>
                <w:p w14:paraId="150A0783">
                  <w:pPr>
                    <w:pStyle w:val="8"/>
                    <w:bidi w:val="0"/>
                    <w:jc w:val="center"/>
                    <w:rPr>
                      <w:color w:val="auto"/>
                    </w:rPr>
                  </w:pPr>
                  <w:r>
                    <w:rPr>
                      <w:color w:val="auto"/>
                    </w:rPr>
                    <w:t>达标</w:t>
                  </w:r>
                </w:p>
              </w:tc>
            </w:tr>
            <w:tr w14:paraId="0806F3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26" w:type="dxa"/>
                  <w:tcBorders>
                    <w:tl2br w:val="nil"/>
                    <w:tr2bl w:val="nil"/>
                  </w:tcBorders>
                  <w:noWrap w:val="0"/>
                  <w:vAlign w:val="center"/>
                </w:tcPr>
                <w:p w14:paraId="718C085B">
                  <w:pPr>
                    <w:pStyle w:val="8"/>
                    <w:bidi w:val="0"/>
                    <w:jc w:val="center"/>
                    <w:rPr>
                      <w:color w:val="auto"/>
                    </w:rPr>
                  </w:pPr>
                  <w:r>
                    <w:rPr>
                      <w:color w:val="auto"/>
                    </w:rPr>
                    <w:t>PM</w:t>
                  </w:r>
                  <w:r>
                    <w:rPr>
                      <w:color w:val="auto"/>
                      <w:vertAlign w:val="subscript"/>
                    </w:rPr>
                    <w:t>10</w:t>
                  </w:r>
                </w:p>
              </w:tc>
              <w:tc>
                <w:tcPr>
                  <w:tcW w:w="2840" w:type="dxa"/>
                  <w:tcBorders>
                    <w:tl2br w:val="nil"/>
                    <w:tr2bl w:val="nil"/>
                  </w:tcBorders>
                  <w:noWrap w:val="0"/>
                  <w:vAlign w:val="center"/>
                </w:tcPr>
                <w:p w14:paraId="7B14C771">
                  <w:pPr>
                    <w:pStyle w:val="8"/>
                    <w:bidi w:val="0"/>
                    <w:jc w:val="center"/>
                    <w:rPr>
                      <w:color w:val="auto"/>
                    </w:rPr>
                  </w:pPr>
                  <w:r>
                    <w:rPr>
                      <w:color w:val="auto"/>
                    </w:rPr>
                    <w:t>年平均质量浓度</w:t>
                  </w:r>
                </w:p>
              </w:tc>
              <w:tc>
                <w:tcPr>
                  <w:tcW w:w="1139" w:type="dxa"/>
                  <w:tcBorders>
                    <w:tl2br w:val="nil"/>
                    <w:tr2bl w:val="nil"/>
                  </w:tcBorders>
                  <w:noWrap w:val="0"/>
                  <w:vAlign w:val="center"/>
                </w:tcPr>
                <w:p w14:paraId="44CC3139">
                  <w:pPr>
                    <w:pStyle w:val="8"/>
                    <w:bidi w:val="0"/>
                    <w:jc w:val="center"/>
                    <w:rPr>
                      <w:rFonts w:hint="default"/>
                      <w:color w:val="auto"/>
                      <w:lang w:val="en-US" w:eastAsia="zh-CN"/>
                    </w:rPr>
                  </w:pPr>
                </w:p>
              </w:tc>
              <w:tc>
                <w:tcPr>
                  <w:tcW w:w="1139" w:type="dxa"/>
                  <w:tcBorders>
                    <w:tl2br w:val="nil"/>
                    <w:tr2bl w:val="nil"/>
                  </w:tcBorders>
                  <w:noWrap w:val="0"/>
                  <w:vAlign w:val="center"/>
                </w:tcPr>
                <w:p w14:paraId="4076EC64">
                  <w:pPr>
                    <w:pStyle w:val="8"/>
                    <w:bidi w:val="0"/>
                    <w:jc w:val="center"/>
                    <w:rPr>
                      <w:color w:val="auto"/>
                    </w:rPr>
                  </w:pPr>
                </w:p>
              </w:tc>
              <w:tc>
                <w:tcPr>
                  <w:tcW w:w="1139" w:type="dxa"/>
                  <w:tcBorders>
                    <w:tl2br w:val="nil"/>
                    <w:tr2bl w:val="nil"/>
                  </w:tcBorders>
                  <w:noWrap w:val="0"/>
                  <w:vAlign w:val="center"/>
                </w:tcPr>
                <w:p w14:paraId="4657538A">
                  <w:pPr>
                    <w:pStyle w:val="8"/>
                    <w:bidi w:val="0"/>
                    <w:jc w:val="center"/>
                    <w:rPr>
                      <w:rFonts w:ascii="Times New Roman" w:hAnsi="Times New Roman" w:eastAsia="宋体"/>
                      <w:color w:val="auto"/>
                    </w:rPr>
                  </w:pPr>
                </w:p>
              </w:tc>
              <w:tc>
                <w:tcPr>
                  <w:tcW w:w="1142" w:type="dxa"/>
                  <w:tcBorders>
                    <w:tl2br w:val="nil"/>
                    <w:tr2bl w:val="nil"/>
                  </w:tcBorders>
                  <w:noWrap w:val="0"/>
                  <w:vAlign w:val="center"/>
                </w:tcPr>
                <w:p w14:paraId="1FB8A3C2">
                  <w:pPr>
                    <w:pStyle w:val="8"/>
                    <w:bidi w:val="0"/>
                    <w:jc w:val="center"/>
                    <w:rPr>
                      <w:color w:val="auto"/>
                    </w:rPr>
                  </w:pPr>
                  <w:r>
                    <w:rPr>
                      <w:color w:val="auto"/>
                    </w:rPr>
                    <w:t>达标</w:t>
                  </w:r>
                </w:p>
              </w:tc>
            </w:tr>
            <w:tr w14:paraId="7295FE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26" w:type="dxa"/>
                  <w:tcBorders>
                    <w:tl2br w:val="nil"/>
                    <w:tr2bl w:val="nil"/>
                  </w:tcBorders>
                  <w:noWrap w:val="0"/>
                  <w:vAlign w:val="center"/>
                </w:tcPr>
                <w:p w14:paraId="0F9C17E3">
                  <w:pPr>
                    <w:pStyle w:val="8"/>
                    <w:bidi w:val="0"/>
                    <w:jc w:val="center"/>
                    <w:rPr>
                      <w:color w:val="auto"/>
                    </w:rPr>
                  </w:pPr>
                  <w:r>
                    <w:rPr>
                      <w:color w:val="auto"/>
                    </w:rPr>
                    <w:t>PM</w:t>
                  </w:r>
                  <w:r>
                    <w:rPr>
                      <w:color w:val="auto"/>
                      <w:vertAlign w:val="subscript"/>
                    </w:rPr>
                    <w:t>2.5</w:t>
                  </w:r>
                </w:p>
              </w:tc>
              <w:tc>
                <w:tcPr>
                  <w:tcW w:w="2840" w:type="dxa"/>
                  <w:tcBorders>
                    <w:tl2br w:val="nil"/>
                    <w:tr2bl w:val="nil"/>
                  </w:tcBorders>
                  <w:noWrap w:val="0"/>
                  <w:vAlign w:val="center"/>
                </w:tcPr>
                <w:p w14:paraId="5DD882E4">
                  <w:pPr>
                    <w:pStyle w:val="8"/>
                    <w:bidi w:val="0"/>
                    <w:jc w:val="center"/>
                    <w:rPr>
                      <w:color w:val="auto"/>
                    </w:rPr>
                  </w:pPr>
                  <w:r>
                    <w:rPr>
                      <w:color w:val="auto"/>
                    </w:rPr>
                    <w:t>年平均质量浓度</w:t>
                  </w:r>
                </w:p>
              </w:tc>
              <w:tc>
                <w:tcPr>
                  <w:tcW w:w="1139" w:type="dxa"/>
                  <w:tcBorders>
                    <w:tl2br w:val="nil"/>
                    <w:tr2bl w:val="nil"/>
                  </w:tcBorders>
                  <w:noWrap w:val="0"/>
                  <w:vAlign w:val="center"/>
                </w:tcPr>
                <w:p w14:paraId="5A91CCDF">
                  <w:pPr>
                    <w:pStyle w:val="8"/>
                    <w:bidi w:val="0"/>
                    <w:jc w:val="center"/>
                    <w:rPr>
                      <w:rFonts w:hint="default"/>
                      <w:color w:val="auto"/>
                      <w:lang w:val="en-US" w:eastAsia="zh-CN"/>
                    </w:rPr>
                  </w:pPr>
                </w:p>
              </w:tc>
              <w:tc>
                <w:tcPr>
                  <w:tcW w:w="1139" w:type="dxa"/>
                  <w:tcBorders>
                    <w:tl2br w:val="nil"/>
                    <w:tr2bl w:val="nil"/>
                  </w:tcBorders>
                  <w:noWrap w:val="0"/>
                  <w:vAlign w:val="center"/>
                </w:tcPr>
                <w:p w14:paraId="416442C0">
                  <w:pPr>
                    <w:pStyle w:val="8"/>
                    <w:bidi w:val="0"/>
                    <w:jc w:val="center"/>
                    <w:rPr>
                      <w:color w:val="auto"/>
                    </w:rPr>
                  </w:pPr>
                </w:p>
              </w:tc>
              <w:tc>
                <w:tcPr>
                  <w:tcW w:w="1139" w:type="dxa"/>
                  <w:tcBorders>
                    <w:tl2br w:val="nil"/>
                    <w:tr2bl w:val="nil"/>
                  </w:tcBorders>
                  <w:noWrap w:val="0"/>
                  <w:vAlign w:val="center"/>
                </w:tcPr>
                <w:p w14:paraId="1ECB0FDD">
                  <w:pPr>
                    <w:pStyle w:val="8"/>
                    <w:bidi w:val="0"/>
                    <w:jc w:val="center"/>
                    <w:rPr>
                      <w:rFonts w:ascii="Times New Roman" w:hAnsi="Times New Roman" w:eastAsia="宋体"/>
                      <w:color w:val="auto"/>
                    </w:rPr>
                  </w:pPr>
                </w:p>
              </w:tc>
              <w:tc>
                <w:tcPr>
                  <w:tcW w:w="1142" w:type="dxa"/>
                  <w:tcBorders>
                    <w:tl2br w:val="nil"/>
                    <w:tr2bl w:val="nil"/>
                  </w:tcBorders>
                  <w:noWrap w:val="0"/>
                  <w:vAlign w:val="center"/>
                </w:tcPr>
                <w:p w14:paraId="67CCF603">
                  <w:pPr>
                    <w:pStyle w:val="8"/>
                    <w:bidi w:val="0"/>
                    <w:jc w:val="center"/>
                    <w:rPr>
                      <w:color w:val="auto"/>
                    </w:rPr>
                  </w:pPr>
                  <w:r>
                    <w:rPr>
                      <w:color w:val="auto"/>
                    </w:rPr>
                    <w:t>达标</w:t>
                  </w:r>
                </w:p>
              </w:tc>
            </w:tr>
            <w:tr w14:paraId="24C1DA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26" w:type="dxa"/>
                  <w:tcBorders>
                    <w:tl2br w:val="nil"/>
                    <w:tr2bl w:val="nil"/>
                  </w:tcBorders>
                  <w:noWrap w:val="0"/>
                  <w:vAlign w:val="center"/>
                </w:tcPr>
                <w:p w14:paraId="33796CE6">
                  <w:pPr>
                    <w:pStyle w:val="8"/>
                    <w:bidi w:val="0"/>
                    <w:jc w:val="center"/>
                    <w:rPr>
                      <w:color w:val="auto"/>
                    </w:rPr>
                  </w:pPr>
                  <w:r>
                    <w:rPr>
                      <w:color w:val="auto"/>
                    </w:rPr>
                    <w:t>CO</w:t>
                  </w:r>
                </w:p>
              </w:tc>
              <w:tc>
                <w:tcPr>
                  <w:tcW w:w="2840" w:type="dxa"/>
                  <w:tcBorders>
                    <w:tl2br w:val="nil"/>
                    <w:tr2bl w:val="nil"/>
                  </w:tcBorders>
                  <w:noWrap w:val="0"/>
                  <w:vAlign w:val="center"/>
                </w:tcPr>
                <w:p w14:paraId="1C84C6A1">
                  <w:pPr>
                    <w:pStyle w:val="8"/>
                    <w:bidi w:val="0"/>
                    <w:jc w:val="center"/>
                    <w:rPr>
                      <w:color w:val="auto"/>
                    </w:rPr>
                  </w:pPr>
                  <w:r>
                    <w:rPr>
                      <w:color w:val="auto"/>
                    </w:rPr>
                    <w:t>日平均第</w:t>
                  </w:r>
                  <w:r>
                    <w:rPr>
                      <w:rFonts w:hint="eastAsia"/>
                      <w:color w:val="auto"/>
                      <w:lang w:val="en-US" w:eastAsia="zh-CN"/>
                    </w:rPr>
                    <w:t>95</w:t>
                  </w:r>
                  <w:r>
                    <w:rPr>
                      <w:color w:val="auto"/>
                    </w:rPr>
                    <w:t>百分位数</w:t>
                  </w:r>
                </w:p>
              </w:tc>
              <w:tc>
                <w:tcPr>
                  <w:tcW w:w="1139" w:type="dxa"/>
                  <w:tcBorders>
                    <w:tl2br w:val="nil"/>
                    <w:tr2bl w:val="nil"/>
                  </w:tcBorders>
                  <w:noWrap w:val="0"/>
                  <w:vAlign w:val="center"/>
                </w:tcPr>
                <w:p w14:paraId="5BAEA9CD">
                  <w:pPr>
                    <w:pStyle w:val="8"/>
                    <w:bidi w:val="0"/>
                    <w:jc w:val="center"/>
                    <w:rPr>
                      <w:rFonts w:hint="default"/>
                      <w:color w:val="auto"/>
                      <w:lang w:val="en-US" w:eastAsia="zh-CN"/>
                    </w:rPr>
                  </w:pPr>
                </w:p>
              </w:tc>
              <w:tc>
                <w:tcPr>
                  <w:tcW w:w="1139" w:type="dxa"/>
                  <w:tcBorders>
                    <w:tl2br w:val="nil"/>
                    <w:tr2bl w:val="nil"/>
                  </w:tcBorders>
                  <w:noWrap w:val="0"/>
                  <w:vAlign w:val="center"/>
                </w:tcPr>
                <w:p w14:paraId="33B84762">
                  <w:pPr>
                    <w:pStyle w:val="8"/>
                    <w:bidi w:val="0"/>
                    <w:jc w:val="center"/>
                    <w:rPr>
                      <w:color w:val="auto"/>
                    </w:rPr>
                  </w:pPr>
                </w:p>
              </w:tc>
              <w:tc>
                <w:tcPr>
                  <w:tcW w:w="1139" w:type="dxa"/>
                  <w:tcBorders>
                    <w:tl2br w:val="nil"/>
                    <w:tr2bl w:val="nil"/>
                  </w:tcBorders>
                  <w:noWrap w:val="0"/>
                  <w:vAlign w:val="center"/>
                </w:tcPr>
                <w:p w14:paraId="3D8D3A54">
                  <w:pPr>
                    <w:pStyle w:val="8"/>
                    <w:bidi w:val="0"/>
                    <w:jc w:val="center"/>
                    <w:rPr>
                      <w:rFonts w:ascii="Times New Roman" w:hAnsi="Times New Roman" w:eastAsia="宋体"/>
                      <w:color w:val="auto"/>
                    </w:rPr>
                  </w:pPr>
                </w:p>
              </w:tc>
              <w:tc>
                <w:tcPr>
                  <w:tcW w:w="1142" w:type="dxa"/>
                  <w:tcBorders>
                    <w:tl2br w:val="nil"/>
                    <w:tr2bl w:val="nil"/>
                  </w:tcBorders>
                  <w:noWrap w:val="0"/>
                  <w:vAlign w:val="center"/>
                </w:tcPr>
                <w:p w14:paraId="0B479C90">
                  <w:pPr>
                    <w:pStyle w:val="8"/>
                    <w:bidi w:val="0"/>
                    <w:jc w:val="center"/>
                    <w:rPr>
                      <w:color w:val="auto"/>
                    </w:rPr>
                  </w:pPr>
                  <w:r>
                    <w:rPr>
                      <w:color w:val="auto"/>
                    </w:rPr>
                    <w:t>达标</w:t>
                  </w:r>
                </w:p>
              </w:tc>
            </w:tr>
            <w:tr w14:paraId="3D5ECE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26" w:type="dxa"/>
                  <w:tcBorders>
                    <w:tl2br w:val="nil"/>
                    <w:tr2bl w:val="nil"/>
                  </w:tcBorders>
                  <w:noWrap w:val="0"/>
                  <w:vAlign w:val="center"/>
                </w:tcPr>
                <w:p w14:paraId="2C3677AC">
                  <w:pPr>
                    <w:pStyle w:val="8"/>
                    <w:bidi w:val="0"/>
                    <w:jc w:val="center"/>
                    <w:rPr>
                      <w:color w:val="auto"/>
                    </w:rPr>
                  </w:pPr>
                  <w:r>
                    <w:rPr>
                      <w:color w:val="auto"/>
                    </w:rPr>
                    <w:t>O</w:t>
                  </w:r>
                  <w:r>
                    <w:rPr>
                      <w:color w:val="auto"/>
                      <w:vertAlign w:val="subscript"/>
                    </w:rPr>
                    <w:t>3</w:t>
                  </w:r>
                </w:p>
              </w:tc>
              <w:tc>
                <w:tcPr>
                  <w:tcW w:w="2840" w:type="dxa"/>
                  <w:tcBorders>
                    <w:tl2br w:val="nil"/>
                    <w:tr2bl w:val="nil"/>
                  </w:tcBorders>
                  <w:noWrap w:val="0"/>
                  <w:vAlign w:val="center"/>
                </w:tcPr>
                <w:p w14:paraId="762B921F">
                  <w:pPr>
                    <w:pStyle w:val="8"/>
                    <w:bidi w:val="0"/>
                    <w:jc w:val="center"/>
                    <w:rPr>
                      <w:color w:val="auto"/>
                    </w:rPr>
                  </w:pPr>
                  <w:r>
                    <w:rPr>
                      <w:color w:val="auto"/>
                    </w:rPr>
                    <w:t>日最大8h平均第90百分位数</w:t>
                  </w:r>
                </w:p>
              </w:tc>
              <w:tc>
                <w:tcPr>
                  <w:tcW w:w="1139" w:type="dxa"/>
                  <w:tcBorders>
                    <w:tl2br w:val="nil"/>
                    <w:tr2bl w:val="nil"/>
                  </w:tcBorders>
                  <w:noWrap w:val="0"/>
                  <w:vAlign w:val="center"/>
                </w:tcPr>
                <w:p w14:paraId="4CF4444C">
                  <w:pPr>
                    <w:pStyle w:val="8"/>
                    <w:bidi w:val="0"/>
                    <w:jc w:val="center"/>
                    <w:rPr>
                      <w:rFonts w:hint="default"/>
                      <w:color w:val="auto"/>
                      <w:lang w:val="en-US" w:eastAsia="zh-CN"/>
                    </w:rPr>
                  </w:pPr>
                </w:p>
              </w:tc>
              <w:tc>
                <w:tcPr>
                  <w:tcW w:w="1139" w:type="dxa"/>
                  <w:tcBorders>
                    <w:tl2br w:val="nil"/>
                    <w:tr2bl w:val="nil"/>
                  </w:tcBorders>
                  <w:noWrap w:val="0"/>
                  <w:vAlign w:val="center"/>
                </w:tcPr>
                <w:p w14:paraId="49EE3741">
                  <w:pPr>
                    <w:pStyle w:val="8"/>
                    <w:bidi w:val="0"/>
                    <w:jc w:val="center"/>
                    <w:rPr>
                      <w:color w:val="auto"/>
                    </w:rPr>
                  </w:pPr>
                </w:p>
              </w:tc>
              <w:tc>
                <w:tcPr>
                  <w:tcW w:w="1139" w:type="dxa"/>
                  <w:tcBorders>
                    <w:tl2br w:val="nil"/>
                    <w:tr2bl w:val="nil"/>
                  </w:tcBorders>
                  <w:noWrap w:val="0"/>
                  <w:vAlign w:val="center"/>
                </w:tcPr>
                <w:p w14:paraId="1F30140B">
                  <w:pPr>
                    <w:pStyle w:val="8"/>
                    <w:bidi w:val="0"/>
                    <w:jc w:val="center"/>
                    <w:rPr>
                      <w:rFonts w:ascii="Times New Roman" w:hAnsi="Times New Roman" w:eastAsia="宋体"/>
                      <w:color w:val="auto"/>
                    </w:rPr>
                  </w:pPr>
                </w:p>
              </w:tc>
              <w:tc>
                <w:tcPr>
                  <w:tcW w:w="1142" w:type="dxa"/>
                  <w:tcBorders>
                    <w:tl2br w:val="nil"/>
                    <w:tr2bl w:val="nil"/>
                  </w:tcBorders>
                  <w:noWrap w:val="0"/>
                  <w:vAlign w:val="center"/>
                </w:tcPr>
                <w:p w14:paraId="5FA687FD">
                  <w:pPr>
                    <w:pStyle w:val="8"/>
                    <w:bidi w:val="0"/>
                    <w:jc w:val="center"/>
                    <w:rPr>
                      <w:color w:val="auto"/>
                    </w:rPr>
                  </w:pPr>
                  <w:r>
                    <w:rPr>
                      <w:color w:val="auto"/>
                    </w:rPr>
                    <w:t>达标</w:t>
                  </w:r>
                </w:p>
              </w:tc>
            </w:tr>
          </w:tbl>
          <w:p w14:paraId="37231EF0">
            <w:pPr>
              <w:bidi w:val="0"/>
              <w:ind w:firstLine="480" w:firstLineChars="200"/>
              <w:jc w:val="both"/>
              <w:rPr>
                <w:rFonts w:hint="default"/>
                <w:color w:val="auto"/>
                <w:lang w:val="en-US" w:eastAsia="zh-CN"/>
              </w:rPr>
            </w:pPr>
            <w:r>
              <w:rPr>
                <w:rFonts w:hint="default"/>
                <w:color w:val="auto"/>
                <w:lang w:val="en-US" w:eastAsia="zh-CN"/>
              </w:rPr>
              <w:t>由上表可知，202</w:t>
            </w:r>
            <w:r>
              <w:rPr>
                <w:rFonts w:hint="eastAsia"/>
                <w:color w:val="auto"/>
                <w:lang w:val="en-US" w:eastAsia="zh-CN"/>
              </w:rPr>
              <w:t>4</w:t>
            </w:r>
            <w:r>
              <w:rPr>
                <w:rFonts w:hint="default"/>
                <w:color w:val="auto"/>
                <w:lang w:val="en-US" w:eastAsia="zh-CN"/>
              </w:rPr>
              <w:t>年钦州市6个基本项目的年平均浓度均达到《环境空气质量标准》（GB 3095-2012）中二级标准及其2018年修改单要求，故判定该区域为达标区。</w:t>
            </w:r>
          </w:p>
          <w:p w14:paraId="4ADDE827">
            <w:pPr>
              <w:bidi w:val="0"/>
              <w:jc w:val="both"/>
              <w:rPr>
                <w:rFonts w:hint="eastAsia"/>
                <w:b/>
                <w:bCs/>
                <w:color w:val="auto"/>
                <w:lang w:val="en-US" w:eastAsia="zh-CN"/>
              </w:rPr>
            </w:pPr>
            <w:r>
              <w:rPr>
                <w:rFonts w:hint="eastAsia"/>
                <w:b/>
                <w:bCs/>
                <w:color w:val="auto"/>
                <w:lang w:val="en-US" w:eastAsia="zh-CN"/>
              </w:rPr>
              <w:t>2）其他大气污染物环境质量现状监测</w:t>
            </w:r>
          </w:p>
          <w:p w14:paraId="070B477F">
            <w:pPr>
              <w:bidi w:val="0"/>
              <w:ind w:firstLine="480" w:firstLineChars="200"/>
              <w:rPr>
                <w:rFonts w:hint="eastAsia"/>
                <w:color w:val="auto"/>
                <w:lang w:val="en-US" w:eastAsia="zh-CN"/>
              </w:rPr>
            </w:pPr>
            <w:r>
              <w:rPr>
                <w:rFonts w:hint="eastAsia"/>
                <w:color w:val="auto"/>
                <w:lang w:val="en-US" w:eastAsia="zh-CN"/>
              </w:rPr>
              <w:t>本项目其他大气污染物主要为总悬浮颗粒物、</w:t>
            </w:r>
            <w:r>
              <w:rPr>
                <w:rFonts w:hint="eastAsia"/>
                <w:color w:val="auto"/>
                <w:u w:val="single"/>
                <w:lang w:val="en-US" w:eastAsia="zh-CN"/>
              </w:rPr>
              <w:t>非甲烷总烃</w:t>
            </w:r>
            <w:r>
              <w:rPr>
                <w:rFonts w:hint="eastAsia"/>
                <w:color w:val="auto"/>
                <w:lang w:val="en-US" w:eastAsia="zh-CN"/>
              </w:rPr>
              <w:t>，本项目引用《钦州港大榄坪南作业区1#-6#泊位新增危险货物集装箱项目（重大变动）竣工环境保护验收监测》</w:t>
            </w:r>
            <w:r>
              <w:rPr>
                <w:rFonts w:hint="eastAsia"/>
                <w:color w:val="auto"/>
                <w:u w:val="single"/>
                <w:lang w:val="en-US" w:eastAsia="zh-CN"/>
              </w:rPr>
              <w:t>（详见附件8）</w:t>
            </w:r>
            <w:r>
              <w:rPr>
                <w:rFonts w:hint="eastAsia"/>
                <w:color w:val="auto"/>
                <w:lang w:val="en-US" w:eastAsia="zh-CN"/>
              </w:rPr>
              <w:t>中的港口集团办公楼、</w:t>
            </w:r>
            <w:r>
              <w:rPr>
                <w:rFonts w:hint="eastAsia"/>
                <w:color w:val="auto"/>
                <w:u w:val="single"/>
                <w:lang w:val="en-US" w:eastAsia="zh-CN"/>
              </w:rPr>
              <w:t>钦州港大榄坪南作业区1#-6#泊位厂界上风向</w:t>
            </w:r>
            <w:r>
              <w:rPr>
                <w:rFonts w:hint="eastAsia"/>
                <w:color w:val="auto"/>
                <w:lang w:val="en-US" w:eastAsia="zh-CN"/>
              </w:rPr>
              <w:t>监测结果。引用的监测点位距本项目最远约3.4km，</w:t>
            </w:r>
            <w:r>
              <w:rPr>
                <w:rFonts w:hint="eastAsia"/>
                <w:color w:val="auto"/>
                <w:u w:val="single"/>
                <w:lang w:val="en-US" w:eastAsia="zh-CN"/>
              </w:rPr>
              <w:t>总悬浮颗粒物监测时间为2024年8月7日~9日、非甲烷总烃监测时间为2024年10月16日~18日，</w:t>
            </w:r>
            <w:r>
              <w:rPr>
                <w:rFonts w:hint="eastAsia"/>
                <w:color w:val="auto"/>
                <w:lang w:val="en-US" w:eastAsia="zh-CN"/>
              </w:rPr>
              <w:t>满足《建设项目环境影响报告表编制技术指南（污染影响类）（试行）》中“引用建设项目周边5千米范围内近3年的现有监测数据”要求。</w:t>
            </w:r>
          </w:p>
          <w:p w14:paraId="0648EAFF">
            <w:pPr>
              <w:bidi w:val="0"/>
              <w:jc w:val="center"/>
              <w:rPr>
                <w:rFonts w:hint="default"/>
                <w:color w:val="auto"/>
                <w:lang w:val="en-US" w:eastAsia="zh-CN"/>
              </w:rPr>
            </w:pPr>
          </w:p>
          <w:p w14:paraId="254FA38B">
            <w:pPr>
              <w:bidi w:val="0"/>
              <w:spacing w:line="240" w:lineRule="auto"/>
              <w:jc w:val="center"/>
              <w:rPr>
                <w:rFonts w:hint="default"/>
                <w:b/>
                <w:bCs/>
                <w:color w:val="auto"/>
                <w:u w:val="single"/>
                <w:lang w:val="en-US" w:eastAsia="zh-CN"/>
              </w:rPr>
            </w:pPr>
            <w:r>
              <w:rPr>
                <w:rFonts w:hint="eastAsia"/>
                <w:b/>
                <w:bCs/>
                <w:color w:val="auto"/>
                <w:u w:val="single"/>
                <w:lang w:val="en-US" w:eastAsia="zh-CN"/>
              </w:rPr>
              <w:t>图3-1 本项目与大气监测点位置关系图</w:t>
            </w:r>
          </w:p>
          <w:p w14:paraId="65507323">
            <w:pPr>
              <w:bidi w:val="0"/>
              <w:ind w:firstLine="480" w:firstLineChars="200"/>
              <w:rPr>
                <w:rFonts w:hint="default"/>
                <w:color w:val="auto"/>
                <w:lang w:val="en-US" w:eastAsia="zh-CN"/>
              </w:rPr>
            </w:pPr>
            <w:r>
              <w:rPr>
                <w:rFonts w:hint="default"/>
                <w:color w:val="auto"/>
                <w:lang w:val="en-US" w:eastAsia="zh-CN"/>
              </w:rPr>
              <w:t>现状监测结果按标准指数法进行单因子评价，计算公式为：</w:t>
            </w:r>
          </w:p>
          <w:p w14:paraId="69FD1A7B">
            <w:pPr>
              <w:bidi w:val="0"/>
              <w:jc w:val="center"/>
              <w:rPr>
                <w:rFonts w:hint="default"/>
                <w:color w:val="auto"/>
                <w:lang w:val="en-US" w:eastAsia="zh-CN"/>
              </w:rPr>
            </w:pPr>
            <w:r>
              <w:rPr>
                <w:rFonts w:hint="default"/>
                <w:i/>
                <w:iCs/>
                <w:color w:val="auto"/>
                <w:lang w:val="en-US" w:eastAsia="zh-CN"/>
              </w:rPr>
              <w:t>I</w:t>
            </w:r>
            <w:r>
              <w:rPr>
                <w:rFonts w:hint="default"/>
                <w:i/>
                <w:iCs/>
                <w:color w:val="auto"/>
                <w:vertAlign w:val="subscript"/>
                <w:lang w:val="en-US" w:eastAsia="zh-CN"/>
              </w:rPr>
              <w:t>i</w:t>
            </w:r>
            <w:r>
              <w:rPr>
                <w:rFonts w:hint="default"/>
                <w:color w:val="auto"/>
                <w:lang w:val="en-US" w:eastAsia="zh-CN"/>
              </w:rPr>
              <w:t>=</w:t>
            </w:r>
            <w:r>
              <w:rPr>
                <w:rFonts w:hint="default"/>
                <w:i/>
                <w:iCs/>
                <w:color w:val="auto"/>
                <w:lang w:val="en-US" w:eastAsia="zh-CN"/>
              </w:rPr>
              <w:t>C</w:t>
            </w:r>
            <w:r>
              <w:rPr>
                <w:rFonts w:hint="default"/>
                <w:i/>
                <w:iCs/>
                <w:color w:val="auto"/>
                <w:vertAlign w:val="subscript"/>
                <w:lang w:val="en-US" w:eastAsia="zh-CN"/>
              </w:rPr>
              <w:t>i</w:t>
            </w:r>
            <w:r>
              <w:rPr>
                <w:rFonts w:hint="default"/>
                <w:color w:val="auto"/>
                <w:lang w:val="en-US" w:eastAsia="zh-CN"/>
              </w:rPr>
              <w:t>/</w:t>
            </w:r>
            <w:r>
              <w:rPr>
                <w:rFonts w:hint="default"/>
                <w:i/>
                <w:iCs/>
                <w:color w:val="auto"/>
                <w:lang w:val="en-US" w:eastAsia="zh-CN"/>
              </w:rPr>
              <w:t>C</w:t>
            </w:r>
            <w:r>
              <w:rPr>
                <w:rFonts w:hint="default"/>
                <w:color w:val="auto"/>
                <w:vertAlign w:val="subscript"/>
                <w:lang w:val="en-US" w:eastAsia="zh-CN"/>
              </w:rPr>
              <w:t>0</w:t>
            </w:r>
            <w:r>
              <w:rPr>
                <w:rFonts w:hint="default"/>
                <w:i/>
                <w:iCs/>
                <w:color w:val="auto"/>
                <w:vertAlign w:val="subscript"/>
                <w:lang w:val="en-US" w:eastAsia="zh-CN"/>
              </w:rPr>
              <w:t>i</w:t>
            </w:r>
          </w:p>
          <w:p w14:paraId="7360D025">
            <w:pPr>
              <w:bidi w:val="0"/>
              <w:rPr>
                <w:rFonts w:hint="default"/>
                <w:color w:val="auto"/>
                <w:lang w:val="en-US" w:eastAsia="zh-CN"/>
              </w:rPr>
            </w:pPr>
            <w:r>
              <w:rPr>
                <w:rFonts w:hint="default"/>
                <w:color w:val="auto"/>
                <w:lang w:val="en-US" w:eastAsia="zh-CN"/>
              </w:rPr>
              <w:t>式中：</w:t>
            </w:r>
          </w:p>
          <w:p w14:paraId="73B69B43">
            <w:pPr>
              <w:bidi w:val="0"/>
              <w:ind w:firstLine="480" w:firstLineChars="200"/>
              <w:rPr>
                <w:rFonts w:hint="default"/>
                <w:color w:val="auto"/>
                <w:lang w:val="en-US" w:eastAsia="zh-CN"/>
              </w:rPr>
            </w:pPr>
            <w:r>
              <w:rPr>
                <w:rFonts w:hint="default"/>
                <w:i/>
                <w:iCs/>
                <w:color w:val="auto"/>
                <w:lang w:val="en-US" w:eastAsia="zh-CN"/>
              </w:rPr>
              <w:t>I</w:t>
            </w:r>
            <w:r>
              <w:rPr>
                <w:rFonts w:hint="default"/>
                <w:i/>
                <w:iCs/>
                <w:color w:val="auto"/>
                <w:vertAlign w:val="subscript"/>
                <w:lang w:val="en-US" w:eastAsia="zh-CN"/>
              </w:rPr>
              <w:t>i</w:t>
            </w:r>
            <w:r>
              <w:rPr>
                <w:rFonts w:hint="eastAsia"/>
                <w:color w:val="auto"/>
                <w:lang w:val="en-US" w:eastAsia="zh-CN"/>
              </w:rPr>
              <w:t>—</w:t>
            </w:r>
            <w:r>
              <w:rPr>
                <w:rFonts w:hint="default"/>
                <w:color w:val="auto"/>
                <w:lang w:val="en-US" w:eastAsia="zh-CN"/>
              </w:rPr>
              <w:t>第</w:t>
            </w:r>
            <w:r>
              <w:rPr>
                <w:rFonts w:hint="default"/>
                <w:i/>
                <w:iCs/>
                <w:color w:val="auto"/>
                <w:lang w:val="en-US" w:eastAsia="zh-CN"/>
              </w:rPr>
              <w:t>i</w:t>
            </w:r>
            <w:r>
              <w:rPr>
                <w:rFonts w:hint="default"/>
                <w:color w:val="auto"/>
                <w:lang w:val="en-US" w:eastAsia="zh-CN"/>
              </w:rPr>
              <w:t>种污染因子的标准指数，无量纲，</w:t>
            </w:r>
            <w:r>
              <w:rPr>
                <w:rFonts w:hint="default"/>
                <w:i/>
                <w:iCs/>
                <w:color w:val="auto"/>
                <w:lang w:val="en-US" w:eastAsia="zh-CN"/>
              </w:rPr>
              <w:t>I</w:t>
            </w:r>
            <w:r>
              <w:rPr>
                <w:rFonts w:hint="default"/>
                <w:i/>
                <w:iCs/>
                <w:color w:val="auto"/>
                <w:vertAlign w:val="subscript"/>
                <w:lang w:val="en-US" w:eastAsia="zh-CN"/>
              </w:rPr>
              <w:t>i</w:t>
            </w:r>
            <w:r>
              <w:rPr>
                <w:rFonts w:hint="default"/>
                <w:color w:val="auto"/>
                <w:lang w:val="en-US" w:eastAsia="zh-CN"/>
              </w:rPr>
              <w:t xml:space="preserve">≥1为超标、否则为未超标； </w:t>
            </w:r>
          </w:p>
          <w:p w14:paraId="723D3DA5">
            <w:pPr>
              <w:bidi w:val="0"/>
              <w:ind w:firstLine="480" w:firstLineChars="200"/>
              <w:rPr>
                <w:rFonts w:hint="default"/>
                <w:color w:val="auto"/>
                <w:lang w:val="en-US" w:eastAsia="zh-CN"/>
              </w:rPr>
            </w:pPr>
            <w:r>
              <w:rPr>
                <w:rFonts w:hint="default"/>
                <w:i/>
                <w:iCs/>
                <w:color w:val="auto"/>
                <w:lang w:val="en-US" w:eastAsia="zh-CN"/>
              </w:rPr>
              <w:t>C</w:t>
            </w:r>
            <w:r>
              <w:rPr>
                <w:rFonts w:hint="default"/>
                <w:i/>
                <w:iCs/>
                <w:color w:val="auto"/>
                <w:vertAlign w:val="subscript"/>
                <w:lang w:val="en-US" w:eastAsia="zh-CN"/>
              </w:rPr>
              <w:t>i</w:t>
            </w:r>
            <w:r>
              <w:rPr>
                <w:rFonts w:hint="eastAsia"/>
                <w:color w:val="auto"/>
                <w:lang w:val="en-US" w:eastAsia="zh-CN"/>
              </w:rPr>
              <w:t>—</w:t>
            </w:r>
            <w:r>
              <w:rPr>
                <w:rFonts w:hint="default"/>
                <w:color w:val="auto"/>
                <w:lang w:val="en-US" w:eastAsia="zh-CN"/>
              </w:rPr>
              <w:t>第</w:t>
            </w:r>
            <w:r>
              <w:rPr>
                <w:rFonts w:hint="default"/>
                <w:i/>
                <w:iCs/>
                <w:color w:val="auto"/>
                <w:lang w:val="en-US" w:eastAsia="zh-CN"/>
              </w:rPr>
              <w:t>i</w:t>
            </w:r>
            <w:r>
              <w:rPr>
                <w:rFonts w:hint="default"/>
                <w:color w:val="auto"/>
                <w:lang w:val="en-US" w:eastAsia="zh-CN"/>
              </w:rPr>
              <w:t xml:space="preserve">种污染因子的不同取样时间的浓度监测值； </w:t>
            </w:r>
          </w:p>
          <w:p w14:paraId="0BDBB6C1">
            <w:pPr>
              <w:bidi w:val="0"/>
              <w:ind w:firstLine="480" w:firstLineChars="200"/>
              <w:rPr>
                <w:rFonts w:hint="eastAsia"/>
                <w:color w:val="auto"/>
                <w:lang w:val="en-US" w:eastAsia="zh-CN"/>
              </w:rPr>
            </w:pPr>
            <w:r>
              <w:rPr>
                <w:rFonts w:hint="default"/>
                <w:i/>
                <w:iCs/>
                <w:color w:val="auto"/>
                <w:lang w:val="en-US" w:eastAsia="zh-CN"/>
              </w:rPr>
              <w:t>C</w:t>
            </w:r>
            <w:r>
              <w:rPr>
                <w:rFonts w:hint="default"/>
                <w:color w:val="auto"/>
                <w:vertAlign w:val="subscript"/>
                <w:lang w:val="en-US" w:eastAsia="zh-CN"/>
              </w:rPr>
              <w:t>0</w:t>
            </w:r>
            <w:r>
              <w:rPr>
                <w:rFonts w:hint="default"/>
                <w:i/>
                <w:iCs/>
                <w:color w:val="auto"/>
                <w:vertAlign w:val="subscript"/>
                <w:lang w:val="en-US" w:eastAsia="zh-CN"/>
              </w:rPr>
              <w:t>i</w:t>
            </w:r>
            <w:r>
              <w:rPr>
                <w:rFonts w:hint="eastAsia"/>
                <w:color w:val="auto"/>
                <w:lang w:val="en-US" w:eastAsia="zh-CN"/>
              </w:rPr>
              <w:t>—</w:t>
            </w:r>
            <w:r>
              <w:rPr>
                <w:rFonts w:hint="default"/>
                <w:color w:val="auto"/>
                <w:lang w:val="en-US" w:eastAsia="zh-CN"/>
              </w:rPr>
              <w:t>第</w:t>
            </w:r>
            <w:r>
              <w:rPr>
                <w:rFonts w:hint="default"/>
                <w:i/>
                <w:iCs/>
                <w:color w:val="auto"/>
                <w:lang w:val="en-US" w:eastAsia="zh-CN"/>
              </w:rPr>
              <w:t>i</w:t>
            </w:r>
            <w:r>
              <w:rPr>
                <w:rFonts w:hint="default"/>
                <w:color w:val="auto"/>
                <w:lang w:val="en-US" w:eastAsia="zh-CN"/>
              </w:rPr>
              <w:t>种污染因子的相应取样时间的浓度标准值</w:t>
            </w:r>
            <w:r>
              <w:rPr>
                <w:rFonts w:hint="eastAsia"/>
                <w:color w:val="auto"/>
                <w:lang w:val="en-US" w:eastAsia="zh-CN"/>
              </w:rPr>
              <w:t>。</w:t>
            </w:r>
          </w:p>
          <w:p w14:paraId="0B3F38A3">
            <w:pPr>
              <w:bidi w:val="0"/>
              <w:ind w:firstLine="480" w:firstLineChars="200"/>
              <w:rPr>
                <w:rFonts w:hint="eastAsia"/>
                <w:color w:val="auto"/>
                <w:lang w:val="en-US" w:eastAsia="zh-CN"/>
              </w:rPr>
            </w:pPr>
            <w:r>
              <w:rPr>
                <w:rFonts w:hint="default"/>
                <w:color w:val="auto"/>
                <w:lang w:val="en-US" w:eastAsia="zh-CN"/>
              </w:rPr>
              <w:t>总悬浮颗粒物</w:t>
            </w:r>
            <w:r>
              <w:rPr>
                <w:rFonts w:hint="eastAsia"/>
                <w:color w:val="auto"/>
                <w:lang w:val="en-US" w:eastAsia="zh-CN"/>
              </w:rPr>
              <w:t>监测结果见下表。</w:t>
            </w:r>
          </w:p>
          <w:p w14:paraId="670E8498">
            <w:pPr>
              <w:bidi w:val="0"/>
              <w:spacing w:line="240" w:lineRule="auto"/>
              <w:jc w:val="center"/>
              <w:rPr>
                <w:rFonts w:hint="eastAsia"/>
                <w:b/>
                <w:bCs/>
                <w:color w:val="auto"/>
                <w:lang w:val="en-US" w:eastAsia="zh-CN"/>
              </w:rPr>
            </w:pPr>
            <w:r>
              <w:rPr>
                <w:rFonts w:hint="eastAsia"/>
                <w:b/>
                <w:bCs/>
                <w:color w:val="auto"/>
                <w:lang w:val="en-US" w:eastAsia="zh-CN"/>
              </w:rPr>
              <w:t>表3-2 其他污染物补充监测点位基本信息</w:t>
            </w:r>
          </w:p>
          <w:tbl>
            <w:tblPr>
              <w:tblStyle w:val="6"/>
              <w:tblW w:w="822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174"/>
              <w:gridCol w:w="1429"/>
              <w:gridCol w:w="1429"/>
              <w:gridCol w:w="1012"/>
              <w:gridCol w:w="1285"/>
              <w:gridCol w:w="948"/>
              <w:gridCol w:w="948"/>
            </w:tblGrid>
            <w:tr w14:paraId="750BC7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74" w:type="dxa"/>
                  <w:vMerge w:val="restart"/>
                  <w:tcBorders>
                    <w:tl2br w:val="nil"/>
                    <w:tr2bl w:val="nil"/>
                  </w:tcBorders>
                  <w:vAlign w:val="center"/>
                </w:tcPr>
                <w:p w14:paraId="050D6BD1">
                  <w:pPr>
                    <w:pStyle w:val="8"/>
                    <w:bidi w:val="0"/>
                    <w:jc w:val="center"/>
                    <w:rPr>
                      <w:rFonts w:hint="default"/>
                      <w:color w:val="auto"/>
                      <w:u w:val="single"/>
                      <w:lang w:val="en-US" w:eastAsia="zh-CN"/>
                    </w:rPr>
                  </w:pPr>
                  <w:r>
                    <w:rPr>
                      <w:rFonts w:hint="eastAsia"/>
                      <w:color w:val="auto"/>
                      <w:u w:val="single"/>
                      <w:lang w:val="en-US" w:eastAsia="zh-CN"/>
                    </w:rPr>
                    <w:t>监测点名称</w:t>
                  </w:r>
                </w:p>
              </w:tc>
              <w:tc>
                <w:tcPr>
                  <w:tcW w:w="2858" w:type="dxa"/>
                  <w:gridSpan w:val="2"/>
                  <w:tcBorders>
                    <w:tl2br w:val="nil"/>
                    <w:tr2bl w:val="nil"/>
                  </w:tcBorders>
                  <w:vAlign w:val="center"/>
                </w:tcPr>
                <w:p w14:paraId="7F29B36B">
                  <w:pPr>
                    <w:pStyle w:val="8"/>
                    <w:bidi w:val="0"/>
                    <w:jc w:val="center"/>
                    <w:rPr>
                      <w:rFonts w:hint="default"/>
                      <w:color w:val="auto"/>
                      <w:u w:val="single"/>
                      <w:lang w:val="en-US" w:eastAsia="zh-CN"/>
                    </w:rPr>
                  </w:pPr>
                  <w:r>
                    <w:rPr>
                      <w:rFonts w:hint="eastAsia"/>
                      <w:color w:val="auto"/>
                      <w:u w:val="single"/>
                      <w:lang w:val="en-US" w:eastAsia="zh-CN"/>
                    </w:rPr>
                    <w:t>监测点坐标</w:t>
                  </w:r>
                </w:p>
              </w:tc>
              <w:tc>
                <w:tcPr>
                  <w:tcW w:w="1012" w:type="dxa"/>
                  <w:vMerge w:val="restart"/>
                  <w:tcBorders>
                    <w:tl2br w:val="nil"/>
                    <w:tr2bl w:val="nil"/>
                  </w:tcBorders>
                  <w:vAlign w:val="center"/>
                </w:tcPr>
                <w:p w14:paraId="529A4297">
                  <w:pPr>
                    <w:pStyle w:val="8"/>
                    <w:bidi w:val="0"/>
                    <w:jc w:val="center"/>
                    <w:rPr>
                      <w:rFonts w:hint="default"/>
                      <w:color w:val="auto"/>
                      <w:u w:val="single"/>
                      <w:lang w:val="en-US" w:eastAsia="zh-CN"/>
                    </w:rPr>
                  </w:pPr>
                  <w:r>
                    <w:rPr>
                      <w:rFonts w:hint="eastAsia"/>
                      <w:color w:val="auto"/>
                      <w:u w:val="single"/>
                      <w:lang w:val="en-US" w:eastAsia="zh-CN"/>
                    </w:rPr>
                    <w:t>监测因子</w:t>
                  </w:r>
                </w:p>
              </w:tc>
              <w:tc>
                <w:tcPr>
                  <w:tcW w:w="1285" w:type="dxa"/>
                  <w:vMerge w:val="restart"/>
                  <w:tcBorders>
                    <w:tl2br w:val="nil"/>
                    <w:tr2bl w:val="nil"/>
                  </w:tcBorders>
                  <w:vAlign w:val="center"/>
                </w:tcPr>
                <w:p w14:paraId="63CFA04D">
                  <w:pPr>
                    <w:pStyle w:val="8"/>
                    <w:bidi w:val="0"/>
                    <w:jc w:val="center"/>
                    <w:rPr>
                      <w:rFonts w:hint="default"/>
                      <w:color w:val="auto"/>
                      <w:u w:val="single"/>
                      <w:lang w:val="en-US" w:eastAsia="zh-CN"/>
                    </w:rPr>
                  </w:pPr>
                  <w:r>
                    <w:rPr>
                      <w:rFonts w:hint="eastAsia"/>
                      <w:color w:val="auto"/>
                      <w:u w:val="single"/>
                      <w:lang w:val="en-US" w:eastAsia="zh-CN"/>
                    </w:rPr>
                    <w:t>监测时段</w:t>
                  </w:r>
                </w:p>
              </w:tc>
              <w:tc>
                <w:tcPr>
                  <w:tcW w:w="948" w:type="dxa"/>
                  <w:vMerge w:val="restart"/>
                  <w:tcBorders>
                    <w:tl2br w:val="nil"/>
                    <w:tr2bl w:val="nil"/>
                  </w:tcBorders>
                  <w:vAlign w:val="center"/>
                </w:tcPr>
                <w:p w14:paraId="1A34B58D">
                  <w:pPr>
                    <w:pStyle w:val="8"/>
                    <w:bidi w:val="0"/>
                    <w:jc w:val="center"/>
                    <w:rPr>
                      <w:rFonts w:hint="default"/>
                      <w:color w:val="auto"/>
                      <w:u w:val="single"/>
                      <w:lang w:val="en-US" w:eastAsia="zh-CN"/>
                    </w:rPr>
                  </w:pPr>
                  <w:r>
                    <w:rPr>
                      <w:rFonts w:hint="eastAsia"/>
                      <w:color w:val="auto"/>
                      <w:u w:val="single"/>
                      <w:lang w:val="en-US" w:eastAsia="zh-CN"/>
                    </w:rPr>
                    <w:t>相对厂址方位</w:t>
                  </w:r>
                </w:p>
              </w:tc>
              <w:tc>
                <w:tcPr>
                  <w:tcW w:w="948" w:type="dxa"/>
                  <w:vMerge w:val="restart"/>
                  <w:tcBorders>
                    <w:tl2br w:val="nil"/>
                    <w:tr2bl w:val="nil"/>
                  </w:tcBorders>
                  <w:vAlign w:val="center"/>
                </w:tcPr>
                <w:p w14:paraId="27FFD539">
                  <w:pPr>
                    <w:pStyle w:val="8"/>
                    <w:bidi w:val="0"/>
                    <w:jc w:val="center"/>
                    <w:rPr>
                      <w:rFonts w:hint="default"/>
                      <w:color w:val="auto"/>
                      <w:u w:val="single"/>
                      <w:lang w:val="en-US" w:eastAsia="zh-CN"/>
                    </w:rPr>
                  </w:pPr>
                  <w:r>
                    <w:rPr>
                      <w:rFonts w:hint="eastAsia"/>
                      <w:color w:val="auto"/>
                      <w:u w:val="single"/>
                      <w:lang w:val="en-US" w:eastAsia="zh-CN"/>
                    </w:rPr>
                    <w:t>相对厂界距离</w:t>
                  </w:r>
                </w:p>
              </w:tc>
            </w:tr>
            <w:tr w14:paraId="59485E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74" w:type="dxa"/>
                  <w:vMerge w:val="continue"/>
                  <w:tcBorders>
                    <w:tl2br w:val="nil"/>
                    <w:tr2bl w:val="nil"/>
                  </w:tcBorders>
                  <w:vAlign w:val="center"/>
                </w:tcPr>
                <w:p w14:paraId="05195BB5">
                  <w:pPr>
                    <w:pStyle w:val="8"/>
                    <w:bidi w:val="0"/>
                    <w:jc w:val="center"/>
                    <w:rPr>
                      <w:rFonts w:hint="default"/>
                      <w:color w:val="auto"/>
                      <w:u w:val="single"/>
                      <w:lang w:val="en-US" w:eastAsia="zh-CN"/>
                    </w:rPr>
                  </w:pPr>
                </w:p>
              </w:tc>
              <w:tc>
                <w:tcPr>
                  <w:tcW w:w="1429" w:type="dxa"/>
                  <w:tcBorders>
                    <w:tl2br w:val="nil"/>
                    <w:tr2bl w:val="nil"/>
                  </w:tcBorders>
                  <w:vAlign w:val="center"/>
                </w:tcPr>
                <w:p w14:paraId="3D371D12">
                  <w:pPr>
                    <w:pStyle w:val="8"/>
                    <w:bidi w:val="0"/>
                    <w:jc w:val="center"/>
                    <w:rPr>
                      <w:rFonts w:hint="default"/>
                      <w:color w:val="auto"/>
                      <w:u w:val="single"/>
                      <w:lang w:val="en-US" w:eastAsia="zh-CN"/>
                    </w:rPr>
                  </w:pPr>
                  <w:r>
                    <w:rPr>
                      <w:rFonts w:hint="eastAsia"/>
                      <w:color w:val="auto"/>
                      <w:u w:val="single"/>
                      <w:lang w:val="en-US" w:eastAsia="zh-CN"/>
                    </w:rPr>
                    <w:t>经度</w:t>
                  </w:r>
                </w:p>
              </w:tc>
              <w:tc>
                <w:tcPr>
                  <w:tcW w:w="1429" w:type="dxa"/>
                  <w:tcBorders>
                    <w:tl2br w:val="nil"/>
                    <w:tr2bl w:val="nil"/>
                  </w:tcBorders>
                  <w:vAlign w:val="center"/>
                </w:tcPr>
                <w:p w14:paraId="5EC670B7">
                  <w:pPr>
                    <w:pStyle w:val="8"/>
                    <w:bidi w:val="0"/>
                    <w:jc w:val="center"/>
                    <w:rPr>
                      <w:rFonts w:hint="default"/>
                      <w:color w:val="auto"/>
                      <w:u w:val="single"/>
                      <w:lang w:val="en-US" w:eastAsia="zh-CN"/>
                    </w:rPr>
                  </w:pPr>
                  <w:r>
                    <w:rPr>
                      <w:rFonts w:hint="eastAsia"/>
                      <w:color w:val="auto"/>
                      <w:u w:val="single"/>
                      <w:lang w:val="en-US" w:eastAsia="zh-CN"/>
                    </w:rPr>
                    <w:t>纬度</w:t>
                  </w:r>
                </w:p>
              </w:tc>
              <w:tc>
                <w:tcPr>
                  <w:tcW w:w="1012" w:type="dxa"/>
                  <w:vMerge w:val="continue"/>
                  <w:tcBorders>
                    <w:tl2br w:val="nil"/>
                    <w:tr2bl w:val="nil"/>
                  </w:tcBorders>
                  <w:vAlign w:val="center"/>
                </w:tcPr>
                <w:p w14:paraId="58986686">
                  <w:pPr>
                    <w:pStyle w:val="8"/>
                    <w:bidi w:val="0"/>
                    <w:jc w:val="center"/>
                    <w:rPr>
                      <w:rFonts w:hint="default"/>
                      <w:color w:val="auto"/>
                      <w:u w:val="single"/>
                      <w:lang w:val="en-US" w:eastAsia="zh-CN"/>
                    </w:rPr>
                  </w:pPr>
                </w:p>
              </w:tc>
              <w:tc>
                <w:tcPr>
                  <w:tcW w:w="1285" w:type="dxa"/>
                  <w:vMerge w:val="continue"/>
                  <w:tcBorders>
                    <w:tl2br w:val="nil"/>
                    <w:tr2bl w:val="nil"/>
                  </w:tcBorders>
                  <w:vAlign w:val="center"/>
                </w:tcPr>
                <w:p w14:paraId="09F1908D">
                  <w:pPr>
                    <w:pStyle w:val="8"/>
                    <w:bidi w:val="0"/>
                    <w:jc w:val="center"/>
                    <w:rPr>
                      <w:rFonts w:hint="default"/>
                      <w:color w:val="auto"/>
                      <w:u w:val="single"/>
                      <w:lang w:val="en-US" w:eastAsia="zh-CN"/>
                    </w:rPr>
                  </w:pPr>
                </w:p>
              </w:tc>
              <w:tc>
                <w:tcPr>
                  <w:tcW w:w="948" w:type="dxa"/>
                  <w:vMerge w:val="continue"/>
                  <w:tcBorders>
                    <w:tl2br w:val="nil"/>
                    <w:tr2bl w:val="nil"/>
                  </w:tcBorders>
                  <w:vAlign w:val="center"/>
                </w:tcPr>
                <w:p w14:paraId="56C4C0A8">
                  <w:pPr>
                    <w:pStyle w:val="8"/>
                    <w:bidi w:val="0"/>
                    <w:jc w:val="center"/>
                    <w:rPr>
                      <w:rFonts w:hint="default"/>
                      <w:color w:val="auto"/>
                      <w:u w:val="single"/>
                      <w:lang w:val="en-US" w:eastAsia="zh-CN"/>
                    </w:rPr>
                  </w:pPr>
                </w:p>
              </w:tc>
              <w:tc>
                <w:tcPr>
                  <w:tcW w:w="948" w:type="dxa"/>
                  <w:vMerge w:val="continue"/>
                  <w:tcBorders>
                    <w:tl2br w:val="nil"/>
                    <w:tr2bl w:val="nil"/>
                  </w:tcBorders>
                  <w:vAlign w:val="center"/>
                </w:tcPr>
                <w:p w14:paraId="650EA695">
                  <w:pPr>
                    <w:pStyle w:val="8"/>
                    <w:bidi w:val="0"/>
                    <w:jc w:val="center"/>
                    <w:rPr>
                      <w:rFonts w:hint="default"/>
                      <w:color w:val="auto"/>
                      <w:u w:val="single"/>
                      <w:lang w:val="en-US" w:eastAsia="zh-CN"/>
                    </w:rPr>
                  </w:pPr>
                </w:p>
              </w:tc>
            </w:tr>
            <w:tr w14:paraId="4D58FF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74" w:type="dxa"/>
                  <w:tcBorders>
                    <w:tl2br w:val="nil"/>
                    <w:tr2bl w:val="nil"/>
                  </w:tcBorders>
                  <w:vAlign w:val="center"/>
                </w:tcPr>
                <w:p w14:paraId="60622204">
                  <w:pPr>
                    <w:pStyle w:val="8"/>
                    <w:bidi w:val="0"/>
                    <w:jc w:val="center"/>
                    <w:rPr>
                      <w:rFonts w:hint="default"/>
                      <w:color w:val="auto"/>
                      <w:u w:val="single"/>
                      <w:lang w:val="en-US" w:eastAsia="zh-CN"/>
                    </w:rPr>
                  </w:pPr>
                  <w:r>
                    <w:rPr>
                      <w:rFonts w:hint="default"/>
                      <w:color w:val="auto"/>
                      <w:u w:val="single"/>
                      <w:lang w:val="en-US" w:eastAsia="zh-CN"/>
                    </w:rPr>
                    <w:t>港口集团办公楼</w:t>
                  </w:r>
                </w:p>
              </w:tc>
              <w:tc>
                <w:tcPr>
                  <w:tcW w:w="1429" w:type="dxa"/>
                  <w:tcBorders>
                    <w:tl2br w:val="nil"/>
                    <w:tr2bl w:val="nil"/>
                  </w:tcBorders>
                  <w:vAlign w:val="center"/>
                </w:tcPr>
                <w:p w14:paraId="420D7366">
                  <w:pPr>
                    <w:pStyle w:val="8"/>
                    <w:bidi w:val="0"/>
                    <w:jc w:val="center"/>
                    <w:rPr>
                      <w:rFonts w:hint="default"/>
                      <w:color w:val="auto"/>
                      <w:u w:val="single"/>
                      <w:lang w:val="en-US" w:eastAsia="zh-CN"/>
                    </w:rPr>
                  </w:pPr>
                </w:p>
              </w:tc>
              <w:tc>
                <w:tcPr>
                  <w:tcW w:w="1429" w:type="dxa"/>
                  <w:tcBorders>
                    <w:tl2br w:val="nil"/>
                    <w:tr2bl w:val="nil"/>
                  </w:tcBorders>
                  <w:vAlign w:val="center"/>
                </w:tcPr>
                <w:p w14:paraId="1CA91E41">
                  <w:pPr>
                    <w:pStyle w:val="8"/>
                    <w:bidi w:val="0"/>
                    <w:jc w:val="center"/>
                    <w:rPr>
                      <w:rFonts w:hint="default"/>
                      <w:color w:val="auto"/>
                      <w:u w:val="single"/>
                      <w:lang w:val="en-US" w:eastAsia="zh-CN"/>
                    </w:rPr>
                  </w:pPr>
                </w:p>
              </w:tc>
              <w:tc>
                <w:tcPr>
                  <w:tcW w:w="1012" w:type="dxa"/>
                  <w:tcBorders>
                    <w:tl2br w:val="nil"/>
                    <w:tr2bl w:val="nil"/>
                  </w:tcBorders>
                  <w:vAlign w:val="center"/>
                </w:tcPr>
                <w:p w14:paraId="287BBEDC">
                  <w:pPr>
                    <w:pStyle w:val="8"/>
                    <w:bidi w:val="0"/>
                    <w:jc w:val="center"/>
                    <w:rPr>
                      <w:rFonts w:hint="default"/>
                      <w:color w:val="auto"/>
                      <w:u w:val="single"/>
                      <w:lang w:val="en-US" w:eastAsia="zh-CN"/>
                    </w:rPr>
                  </w:pPr>
                  <w:r>
                    <w:rPr>
                      <w:rFonts w:hint="default"/>
                      <w:color w:val="auto"/>
                      <w:u w:val="single"/>
                      <w:lang w:val="en-US" w:eastAsia="zh-CN"/>
                    </w:rPr>
                    <w:t>总悬浮颗粒物</w:t>
                  </w:r>
                </w:p>
              </w:tc>
              <w:tc>
                <w:tcPr>
                  <w:tcW w:w="1285" w:type="dxa"/>
                  <w:tcBorders>
                    <w:tl2br w:val="nil"/>
                    <w:tr2bl w:val="nil"/>
                  </w:tcBorders>
                  <w:vAlign w:val="center"/>
                </w:tcPr>
                <w:p w14:paraId="648672E2">
                  <w:pPr>
                    <w:pStyle w:val="8"/>
                    <w:bidi w:val="0"/>
                    <w:jc w:val="center"/>
                    <w:rPr>
                      <w:rFonts w:hint="default"/>
                      <w:color w:val="auto"/>
                      <w:u w:val="single"/>
                      <w:lang w:val="en-US" w:eastAsia="zh-CN"/>
                    </w:rPr>
                  </w:pPr>
                </w:p>
              </w:tc>
              <w:tc>
                <w:tcPr>
                  <w:tcW w:w="948" w:type="dxa"/>
                  <w:tcBorders>
                    <w:tl2br w:val="nil"/>
                    <w:tr2bl w:val="nil"/>
                  </w:tcBorders>
                  <w:vAlign w:val="center"/>
                </w:tcPr>
                <w:p w14:paraId="40D09189">
                  <w:pPr>
                    <w:pStyle w:val="8"/>
                    <w:bidi w:val="0"/>
                    <w:jc w:val="center"/>
                    <w:rPr>
                      <w:rFonts w:hint="default"/>
                      <w:color w:val="auto"/>
                      <w:u w:val="single"/>
                      <w:lang w:val="en-US" w:eastAsia="zh-CN"/>
                    </w:rPr>
                  </w:pPr>
                </w:p>
              </w:tc>
              <w:tc>
                <w:tcPr>
                  <w:tcW w:w="948" w:type="dxa"/>
                  <w:tcBorders>
                    <w:tl2br w:val="nil"/>
                    <w:tr2bl w:val="nil"/>
                  </w:tcBorders>
                  <w:vAlign w:val="center"/>
                </w:tcPr>
                <w:p w14:paraId="4F62BEF1">
                  <w:pPr>
                    <w:pStyle w:val="8"/>
                    <w:bidi w:val="0"/>
                    <w:jc w:val="center"/>
                    <w:rPr>
                      <w:rFonts w:hint="default"/>
                      <w:color w:val="auto"/>
                      <w:u w:val="single"/>
                      <w:lang w:val="en-US" w:eastAsia="zh-CN"/>
                    </w:rPr>
                  </w:pPr>
                </w:p>
              </w:tc>
            </w:tr>
            <w:tr w14:paraId="20FD7F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74" w:type="dxa"/>
                  <w:tcBorders>
                    <w:tl2br w:val="nil"/>
                    <w:tr2bl w:val="nil"/>
                  </w:tcBorders>
                  <w:vAlign w:val="center"/>
                </w:tcPr>
                <w:p w14:paraId="32CC9ABF">
                  <w:pPr>
                    <w:pStyle w:val="8"/>
                    <w:bidi w:val="0"/>
                    <w:jc w:val="center"/>
                    <w:rPr>
                      <w:rFonts w:hint="default"/>
                      <w:color w:val="auto"/>
                      <w:u w:val="single"/>
                      <w:lang w:val="en-US" w:eastAsia="zh-CN"/>
                    </w:rPr>
                  </w:pPr>
                  <w:r>
                    <w:rPr>
                      <w:rFonts w:hint="default"/>
                      <w:color w:val="auto"/>
                      <w:u w:val="single"/>
                      <w:lang w:val="en-US" w:eastAsia="zh-CN"/>
                    </w:rPr>
                    <w:t>钦州港大榄坪南作业区1#-6#泊位厂界上风向</w:t>
                  </w:r>
                </w:p>
              </w:tc>
              <w:tc>
                <w:tcPr>
                  <w:tcW w:w="1429" w:type="dxa"/>
                  <w:tcBorders>
                    <w:tl2br w:val="nil"/>
                    <w:tr2bl w:val="nil"/>
                  </w:tcBorders>
                  <w:vAlign w:val="center"/>
                </w:tcPr>
                <w:p w14:paraId="0F3EFE46">
                  <w:pPr>
                    <w:pStyle w:val="8"/>
                    <w:bidi w:val="0"/>
                    <w:jc w:val="center"/>
                    <w:rPr>
                      <w:rFonts w:hint="default"/>
                      <w:color w:val="auto"/>
                      <w:u w:val="single"/>
                      <w:lang w:val="en-US" w:eastAsia="zh-CN"/>
                    </w:rPr>
                  </w:pPr>
                </w:p>
              </w:tc>
              <w:tc>
                <w:tcPr>
                  <w:tcW w:w="1429" w:type="dxa"/>
                  <w:tcBorders>
                    <w:tl2br w:val="nil"/>
                    <w:tr2bl w:val="nil"/>
                  </w:tcBorders>
                  <w:vAlign w:val="center"/>
                </w:tcPr>
                <w:p w14:paraId="1356240E">
                  <w:pPr>
                    <w:pStyle w:val="8"/>
                    <w:bidi w:val="0"/>
                    <w:jc w:val="center"/>
                    <w:rPr>
                      <w:rFonts w:hint="default"/>
                      <w:color w:val="auto"/>
                      <w:u w:val="single"/>
                      <w:lang w:val="en-US" w:eastAsia="zh-CN"/>
                    </w:rPr>
                  </w:pPr>
                </w:p>
              </w:tc>
              <w:tc>
                <w:tcPr>
                  <w:tcW w:w="1012" w:type="dxa"/>
                  <w:tcBorders>
                    <w:tl2br w:val="nil"/>
                    <w:tr2bl w:val="nil"/>
                  </w:tcBorders>
                  <w:vAlign w:val="center"/>
                </w:tcPr>
                <w:p w14:paraId="3443058C">
                  <w:pPr>
                    <w:pStyle w:val="8"/>
                    <w:bidi w:val="0"/>
                    <w:jc w:val="center"/>
                    <w:rPr>
                      <w:rFonts w:hint="default"/>
                      <w:color w:val="auto"/>
                      <w:u w:val="single"/>
                      <w:lang w:val="en-US" w:eastAsia="zh-CN"/>
                    </w:rPr>
                  </w:pPr>
                  <w:r>
                    <w:rPr>
                      <w:rFonts w:hint="eastAsia"/>
                      <w:color w:val="auto"/>
                      <w:u w:val="single"/>
                      <w:lang w:val="en-US" w:eastAsia="zh-CN"/>
                    </w:rPr>
                    <w:t>非甲烷总烃</w:t>
                  </w:r>
                </w:p>
              </w:tc>
              <w:tc>
                <w:tcPr>
                  <w:tcW w:w="1285" w:type="dxa"/>
                  <w:tcBorders>
                    <w:tl2br w:val="nil"/>
                    <w:tr2bl w:val="nil"/>
                  </w:tcBorders>
                  <w:vAlign w:val="center"/>
                </w:tcPr>
                <w:p w14:paraId="5CF29E44">
                  <w:pPr>
                    <w:pStyle w:val="8"/>
                    <w:bidi w:val="0"/>
                    <w:jc w:val="center"/>
                    <w:rPr>
                      <w:rFonts w:hint="eastAsia"/>
                      <w:color w:val="auto"/>
                      <w:u w:val="single"/>
                      <w:lang w:val="en-US" w:eastAsia="zh-CN"/>
                    </w:rPr>
                  </w:pPr>
                </w:p>
              </w:tc>
              <w:tc>
                <w:tcPr>
                  <w:tcW w:w="948" w:type="dxa"/>
                  <w:tcBorders>
                    <w:tl2br w:val="nil"/>
                    <w:tr2bl w:val="nil"/>
                  </w:tcBorders>
                  <w:vAlign w:val="center"/>
                </w:tcPr>
                <w:p w14:paraId="108EDE18">
                  <w:pPr>
                    <w:pStyle w:val="8"/>
                    <w:bidi w:val="0"/>
                    <w:jc w:val="center"/>
                    <w:rPr>
                      <w:rFonts w:hint="default"/>
                      <w:color w:val="auto"/>
                      <w:u w:val="single"/>
                      <w:lang w:val="en-US" w:eastAsia="zh-CN"/>
                    </w:rPr>
                  </w:pPr>
                </w:p>
              </w:tc>
              <w:tc>
                <w:tcPr>
                  <w:tcW w:w="948" w:type="dxa"/>
                  <w:tcBorders>
                    <w:tl2br w:val="nil"/>
                    <w:tr2bl w:val="nil"/>
                  </w:tcBorders>
                  <w:vAlign w:val="center"/>
                </w:tcPr>
                <w:p w14:paraId="3C7CC605">
                  <w:pPr>
                    <w:pStyle w:val="8"/>
                    <w:bidi w:val="0"/>
                    <w:jc w:val="center"/>
                    <w:rPr>
                      <w:rFonts w:hint="default"/>
                      <w:color w:val="auto"/>
                      <w:u w:val="single"/>
                      <w:lang w:val="en-US" w:eastAsia="zh-CN"/>
                    </w:rPr>
                  </w:pPr>
                </w:p>
              </w:tc>
            </w:tr>
          </w:tbl>
          <w:p w14:paraId="25050802">
            <w:pPr>
              <w:bidi w:val="0"/>
              <w:spacing w:line="240" w:lineRule="auto"/>
              <w:jc w:val="center"/>
              <w:rPr>
                <w:rFonts w:hint="default"/>
                <w:b/>
                <w:bCs/>
                <w:color w:val="auto"/>
                <w:lang w:val="en-US" w:eastAsia="zh-CN"/>
              </w:rPr>
            </w:pPr>
            <w:r>
              <w:rPr>
                <w:rFonts w:hint="eastAsia"/>
                <w:b/>
                <w:bCs/>
                <w:color w:val="auto"/>
                <w:lang w:val="en-US" w:eastAsia="zh-CN"/>
              </w:rPr>
              <w:t xml:space="preserve">表3-3 </w:t>
            </w:r>
            <w:r>
              <w:rPr>
                <w:rFonts w:hint="default"/>
                <w:b/>
                <w:bCs/>
                <w:color w:val="auto"/>
                <w:lang w:val="en-US" w:eastAsia="zh-CN"/>
              </w:rPr>
              <w:t>环境空气现状补充监测结果评价</w:t>
            </w:r>
          </w:p>
          <w:tbl>
            <w:tblPr>
              <w:tblStyle w:val="6"/>
              <w:tblW w:w="822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389"/>
              <w:gridCol w:w="1899"/>
              <w:gridCol w:w="1645"/>
              <w:gridCol w:w="1645"/>
              <w:gridCol w:w="1647"/>
            </w:tblGrid>
            <w:tr w14:paraId="18C39A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1389" w:type="dxa"/>
                  <w:vMerge w:val="restart"/>
                  <w:tcBorders>
                    <w:tl2br w:val="nil"/>
                    <w:tr2bl w:val="nil"/>
                  </w:tcBorders>
                  <w:vAlign w:val="center"/>
                </w:tcPr>
                <w:p w14:paraId="72058B49">
                  <w:pPr>
                    <w:pStyle w:val="8"/>
                    <w:bidi w:val="0"/>
                    <w:jc w:val="center"/>
                    <w:rPr>
                      <w:rFonts w:hint="default"/>
                      <w:color w:val="auto"/>
                      <w:lang w:val="en-US" w:eastAsia="zh-CN"/>
                    </w:rPr>
                  </w:pPr>
                  <w:r>
                    <w:rPr>
                      <w:rFonts w:hint="eastAsia"/>
                      <w:color w:val="auto"/>
                      <w:lang w:val="en-US" w:eastAsia="zh-CN"/>
                    </w:rPr>
                    <w:t>监测因子</w:t>
                  </w:r>
                </w:p>
              </w:tc>
              <w:tc>
                <w:tcPr>
                  <w:tcW w:w="1899" w:type="dxa"/>
                  <w:vMerge w:val="restart"/>
                  <w:tcBorders>
                    <w:tl2br w:val="nil"/>
                    <w:tr2bl w:val="nil"/>
                  </w:tcBorders>
                  <w:vAlign w:val="center"/>
                </w:tcPr>
                <w:p w14:paraId="4C239327">
                  <w:pPr>
                    <w:pStyle w:val="8"/>
                    <w:bidi w:val="0"/>
                    <w:jc w:val="center"/>
                    <w:rPr>
                      <w:rFonts w:hint="default"/>
                      <w:color w:val="auto"/>
                      <w:lang w:val="en-US" w:eastAsia="zh-CN"/>
                    </w:rPr>
                  </w:pPr>
                  <w:r>
                    <w:rPr>
                      <w:rFonts w:hint="default"/>
                      <w:color w:val="auto"/>
                      <w:lang w:val="en-US" w:eastAsia="zh-CN"/>
                    </w:rPr>
                    <w:t>采样时间</w:t>
                  </w:r>
                </w:p>
              </w:tc>
              <w:tc>
                <w:tcPr>
                  <w:tcW w:w="4937" w:type="dxa"/>
                  <w:gridSpan w:val="3"/>
                  <w:tcBorders>
                    <w:tl2br w:val="nil"/>
                    <w:tr2bl w:val="nil"/>
                  </w:tcBorders>
                  <w:vAlign w:val="center"/>
                </w:tcPr>
                <w:p w14:paraId="78D21D92">
                  <w:pPr>
                    <w:pStyle w:val="8"/>
                    <w:bidi w:val="0"/>
                    <w:jc w:val="center"/>
                    <w:rPr>
                      <w:rFonts w:hint="eastAsia"/>
                      <w:color w:val="auto"/>
                      <w:lang w:val="en-US" w:eastAsia="zh-CN"/>
                    </w:rPr>
                  </w:pPr>
                  <w:r>
                    <w:rPr>
                      <w:rFonts w:hint="eastAsia"/>
                      <w:color w:val="auto"/>
                      <w:lang w:val="en-US" w:eastAsia="zh-CN"/>
                    </w:rPr>
                    <w:t>监测结果</w:t>
                  </w:r>
                  <w:r>
                    <w:rPr>
                      <w:rFonts w:hint="eastAsia" w:cs="Times New Roman"/>
                      <w:color w:val="auto"/>
                      <w:lang w:val="en-US" w:eastAsia="zh-CN"/>
                    </w:rPr>
                    <w:t>m</w:t>
                  </w:r>
                  <w:r>
                    <w:rPr>
                      <w:rFonts w:hint="eastAsia"/>
                      <w:color w:val="auto"/>
                      <w:lang w:val="en-US" w:eastAsia="zh-CN"/>
                    </w:rPr>
                    <w:t>g/m</w:t>
                  </w:r>
                  <w:r>
                    <w:rPr>
                      <w:rFonts w:hint="eastAsia"/>
                      <w:color w:val="auto"/>
                      <w:vertAlign w:val="superscript"/>
                      <w:lang w:val="en-US" w:eastAsia="zh-CN"/>
                    </w:rPr>
                    <w:t>3</w:t>
                  </w:r>
                </w:p>
              </w:tc>
            </w:tr>
            <w:tr w14:paraId="3BE69C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1389" w:type="dxa"/>
                  <w:vMerge w:val="continue"/>
                  <w:tcBorders>
                    <w:tl2br w:val="nil"/>
                    <w:tr2bl w:val="nil"/>
                  </w:tcBorders>
                  <w:vAlign w:val="center"/>
                </w:tcPr>
                <w:p w14:paraId="081D6E08">
                  <w:pPr>
                    <w:pStyle w:val="8"/>
                    <w:bidi w:val="0"/>
                    <w:jc w:val="center"/>
                    <w:rPr>
                      <w:rFonts w:hint="default"/>
                      <w:color w:val="auto"/>
                      <w:lang w:val="en-US" w:eastAsia="zh-CN"/>
                    </w:rPr>
                  </w:pPr>
                </w:p>
              </w:tc>
              <w:tc>
                <w:tcPr>
                  <w:tcW w:w="1899" w:type="dxa"/>
                  <w:vMerge w:val="continue"/>
                  <w:tcBorders>
                    <w:tl2br w:val="nil"/>
                    <w:tr2bl w:val="nil"/>
                  </w:tcBorders>
                  <w:vAlign w:val="center"/>
                </w:tcPr>
                <w:p w14:paraId="5E6B846E">
                  <w:pPr>
                    <w:pStyle w:val="8"/>
                    <w:bidi w:val="0"/>
                    <w:jc w:val="center"/>
                    <w:rPr>
                      <w:rFonts w:hint="default"/>
                      <w:color w:val="auto"/>
                      <w:lang w:val="en-US" w:eastAsia="zh-CN"/>
                    </w:rPr>
                  </w:pPr>
                </w:p>
              </w:tc>
              <w:tc>
                <w:tcPr>
                  <w:tcW w:w="1645" w:type="dxa"/>
                  <w:tcBorders>
                    <w:tl2br w:val="nil"/>
                    <w:tr2bl w:val="nil"/>
                  </w:tcBorders>
                  <w:vAlign w:val="center"/>
                </w:tcPr>
                <w:p w14:paraId="3D743B62">
                  <w:pPr>
                    <w:pStyle w:val="8"/>
                    <w:bidi w:val="0"/>
                    <w:jc w:val="center"/>
                    <w:rPr>
                      <w:rFonts w:hint="default"/>
                      <w:color w:val="auto"/>
                      <w:lang w:val="en-US" w:eastAsia="zh-CN"/>
                    </w:rPr>
                  </w:pPr>
                  <w:r>
                    <w:rPr>
                      <w:rFonts w:hint="eastAsia"/>
                      <w:color w:val="auto"/>
                      <w:lang w:val="en-US" w:eastAsia="zh-CN"/>
                    </w:rPr>
                    <w:t>第一天</w:t>
                  </w:r>
                </w:p>
              </w:tc>
              <w:tc>
                <w:tcPr>
                  <w:tcW w:w="1645" w:type="dxa"/>
                  <w:tcBorders>
                    <w:tl2br w:val="nil"/>
                    <w:tr2bl w:val="nil"/>
                  </w:tcBorders>
                  <w:vAlign w:val="center"/>
                </w:tcPr>
                <w:p w14:paraId="7B7F3EBC">
                  <w:pPr>
                    <w:pStyle w:val="8"/>
                    <w:bidi w:val="0"/>
                    <w:jc w:val="center"/>
                    <w:rPr>
                      <w:rFonts w:hint="default"/>
                      <w:color w:val="auto"/>
                      <w:lang w:val="en-US" w:eastAsia="zh-CN"/>
                    </w:rPr>
                  </w:pPr>
                  <w:r>
                    <w:rPr>
                      <w:rFonts w:hint="eastAsia"/>
                      <w:color w:val="auto"/>
                      <w:lang w:val="en-US" w:eastAsia="zh-CN"/>
                    </w:rPr>
                    <w:t>第二天</w:t>
                  </w:r>
                </w:p>
              </w:tc>
              <w:tc>
                <w:tcPr>
                  <w:tcW w:w="1647" w:type="dxa"/>
                  <w:tcBorders>
                    <w:tl2br w:val="nil"/>
                    <w:tr2bl w:val="nil"/>
                  </w:tcBorders>
                  <w:vAlign w:val="center"/>
                </w:tcPr>
                <w:p w14:paraId="37687040">
                  <w:pPr>
                    <w:pStyle w:val="8"/>
                    <w:bidi w:val="0"/>
                    <w:jc w:val="center"/>
                    <w:rPr>
                      <w:rFonts w:hint="default"/>
                      <w:color w:val="auto"/>
                      <w:lang w:val="en-US" w:eastAsia="zh-CN"/>
                    </w:rPr>
                  </w:pPr>
                  <w:r>
                    <w:rPr>
                      <w:rFonts w:hint="eastAsia"/>
                      <w:color w:val="auto"/>
                      <w:lang w:val="en-US" w:eastAsia="zh-CN"/>
                    </w:rPr>
                    <w:t>第三天</w:t>
                  </w:r>
                </w:p>
              </w:tc>
            </w:tr>
            <w:tr w14:paraId="59D2C3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89" w:type="dxa"/>
                  <w:vMerge w:val="restart"/>
                  <w:tcBorders>
                    <w:tl2br w:val="nil"/>
                    <w:tr2bl w:val="nil"/>
                  </w:tcBorders>
                  <w:vAlign w:val="center"/>
                </w:tcPr>
                <w:p w14:paraId="6A46DFAD">
                  <w:pPr>
                    <w:pStyle w:val="8"/>
                    <w:bidi w:val="0"/>
                    <w:jc w:val="center"/>
                    <w:rPr>
                      <w:rFonts w:hint="default"/>
                      <w:color w:val="auto"/>
                      <w:lang w:val="en-US" w:eastAsia="zh-CN"/>
                    </w:rPr>
                  </w:pPr>
                  <w:r>
                    <w:rPr>
                      <w:rFonts w:hint="default"/>
                      <w:color w:val="auto"/>
                      <w:lang w:val="en-US" w:eastAsia="zh-CN"/>
                    </w:rPr>
                    <w:t>总悬浮颗粒物</w:t>
                  </w:r>
                </w:p>
              </w:tc>
              <w:tc>
                <w:tcPr>
                  <w:tcW w:w="1899" w:type="dxa"/>
                  <w:tcBorders>
                    <w:tl2br w:val="nil"/>
                    <w:tr2bl w:val="nil"/>
                  </w:tcBorders>
                  <w:vAlign w:val="center"/>
                </w:tcPr>
                <w:p w14:paraId="6F55A67A">
                  <w:pPr>
                    <w:pStyle w:val="8"/>
                    <w:bidi w:val="0"/>
                    <w:jc w:val="center"/>
                    <w:rPr>
                      <w:rFonts w:hint="default"/>
                      <w:color w:val="auto"/>
                      <w:lang w:val="en-US" w:eastAsia="zh-CN"/>
                    </w:rPr>
                  </w:pPr>
                  <w:r>
                    <w:rPr>
                      <w:rFonts w:hint="eastAsia"/>
                      <w:color w:val="auto"/>
                      <w:lang w:val="en-US" w:eastAsia="zh-CN"/>
                    </w:rPr>
                    <w:t>日均值</w:t>
                  </w:r>
                </w:p>
              </w:tc>
              <w:tc>
                <w:tcPr>
                  <w:tcW w:w="1645" w:type="dxa"/>
                  <w:tcBorders>
                    <w:tl2br w:val="nil"/>
                    <w:tr2bl w:val="nil"/>
                  </w:tcBorders>
                  <w:vAlign w:val="center"/>
                </w:tcPr>
                <w:p w14:paraId="7107E24E">
                  <w:pPr>
                    <w:pStyle w:val="8"/>
                    <w:bidi w:val="0"/>
                    <w:jc w:val="center"/>
                    <w:rPr>
                      <w:rFonts w:hint="default"/>
                      <w:color w:val="auto"/>
                      <w:lang w:val="en-US" w:eastAsia="zh-CN"/>
                    </w:rPr>
                  </w:pPr>
                </w:p>
              </w:tc>
              <w:tc>
                <w:tcPr>
                  <w:tcW w:w="1645" w:type="dxa"/>
                  <w:tcBorders>
                    <w:tl2br w:val="nil"/>
                    <w:tr2bl w:val="nil"/>
                  </w:tcBorders>
                  <w:vAlign w:val="center"/>
                </w:tcPr>
                <w:p w14:paraId="7E8C7711">
                  <w:pPr>
                    <w:pStyle w:val="8"/>
                    <w:bidi w:val="0"/>
                    <w:jc w:val="center"/>
                    <w:rPr>
                      <w:rFonts w:hint="default"/>
                      <w:color w:val="auto"/>
                      <w:lang w:val="en-US" w:eastAsia="zh-CN"/>
                    </w:rPr>
                  </w:pPr>
                </w:p>
              </w:tc>
              <w:tc>
                <w:tcPr>
                  <w:tcW w:w="1647" w:type="dxa"/>
                  <w:tcBorders>
                    <w:tl2br w:val="nil"/>
                    <w:tr2bl w:val="nil"/>
                  </w:tcBorders>
                  <w:vAlign w:val="center"/>
                </w:tcPr>
                <w:p w14:paraId="4444BDCE">
                  <w:pPr>
                    <w:pStyle w:val="8"/>
                    <w:bidi w:val="0"/>
                    <w:jc w:val="center"/>
                    <w:rPr>
                      <w:rFonts w:hint="default"/>
                      <w:color w:val="auto"/>
                      <w:lang w:val="en-US" w:eastAsia="zh-CN"/>
                    </w:rPr>
                  </w:pPr>
                </w:p>
              </w:tc>
            </w:tr>
            <w:tr w14:paraId="1E6FDE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89" w:type="dxa"/>
                  <w:vMerge w:val="continue"/>
                  <w:tcBorders>
                    <w:tl2br w:val="nil"/>
                    <w:tr2bl w:val="nil"/>
                  </w:tcBorders>
                  <w:vAlign w:val="center"/>
                </w:tcPr>
                <w:p w14:paraId="65C5F4FC">
                  <w:pPr>
                    <w:pStyle w:val="8"/>
                    <w:bidi w:val="0"/>
                    <w:jc w:val="center"/>
                    <w:rPr>
                      <w:rFonts w:hint="eastAsia"/>
                      <w:color w:val="auto"/>
                      <w:lang w:val="en-US" w:eastAsia="zh-CN"/>
                    </w:rPr>
                  </w:pPr>
                </w:p>
              </w:tc>
              <w:tc>
                <w:tcPr>
                  <w:tcW w:w="1899" w:type="dxa"/>
                  <w:tcBorders>
                    <w:tl2br w:val="nil"/>
                    <w:tr2bl w:val="nil"/>
                  </w:tcBorders>
                  <w:vAlign w:val="center"/>
                </w:tcPr>
                <w:p w14:paraId="76C5DF54">
                  <w:pPr>
                    <w:pStyle w:val="8"/>
                    <w:bidi w:val="0"/>
                    <w:jc w:val="center"/>
                    <w:rPr>
                      <w:rFonts w:hint="eastAsia"/>
                      <w:color w:val="auto"/>
                      <w:lang w:val="en-US" w:eastAsia="zh-CN"/>
                    </w:rPr>
                  </w:pPr>
                  <w:r>
                    <w:rPr>
                      <w:rFonts w:hint="eastAsia"/>
                      <w:color w:val="auto"/>
                      <w:lang w:val="en-US" w:eastAsia="zh-CN"/>
                    </w:rPr>
                    <w:t>标准值</w:t>
                  </w:r>
                </w:p>
              </w:tc>
              <w:tc>
                <w:tcPr>
                  <w:tcW w:w="1645" w:type="dxa"/>
                  <w:tcBorders>
                    <w:tl2br w:val="nil"/>
                    <w:tr2bl w:val="nil"/>
                  </w:tcBorders>
                  <w:vAlign w:val="center"/>
                </w:tcPr>
                <w:p w14:paraId="1C54C405">
                  <w:pPr>
                    <w:pStyle w:val="8"/>
                    <w:bidi w:val="0"/>
                    <w:jc w:val="center"/>
                    <w:rPr>
                      <w:rFonts w:hint="default"/>
                      <w:color w:val="auto"/>
                      <w:lang w:val="en-US" w:eastAsia="zh-CN"/>
                    </w:rPr>
                  </w:pPr>
                </w:p>
              </w:tc>
              <w:tc>
                <w:tcPr>
                  <w:tcW w:w="1645" w:type="dxa"/>
                  <w:tcBorders>
                    <w:tl2br w:val="nil"/>
                    <w:tr2bl w:val="nil"/>
                  </w:tcBorders>
                  <w:vAlign w:val="center"/>
                </w:tcPr>
                <w:p w14:paraId="68B0C2E0">
                  <w:pPr>
                    <w:pStyle w:val="8"/>
                    <w:bidi w:val="0"/>
                    <w:jc w:val="center"/>
                    <w:rPr>
                      <w:rFonts w:hint="default"/>
                      <w:color w:val="auto"/>
                      <w:lang w:val="en-US" w:eastAsia="zh-CN"/>
                    </w:rPr>
                  </w:pPr>
                </w:p>
              </w:tc>
              <w:tc>
                <w:tcPr>
                  <w:tcW w:w="1647" w:type="dxa"/>
                  <w:tcBorders>
                    <w:tl2br w:val="nil"/>
                    <w:tr2bl w:val="nil"/>
                  </w:tcBorders>
                  <w:vAlign w:val="center"/>
                </w:tcPr>
                <w:p w14:paraId="64F36B84">
                  <w:pPr>
                    <w:pStyle w:val="8"/>
                    <w:bidi w:val="0"/>
                    <w:jc w:val="center"/>
                    <w:rPr>
                      <w:rFonts w:hint="default"/>
                      <w:color w:val="auto"/>
                      <w:lang w:val="en-US" w:eastAsia="zh-CN"/>
                    </w:rPr>
                  </w:pPr>
                </w:p>
              </w:tc>
            </w:tr>
            <w:tr w14:paraId="15668B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89" w:type="dxa"/>
                  <w:vMerge w:val="continue"/>
                  <w:tcBorders>
                    <w:tl2br w:val="nil"/>
                    <w:tr2bl w:val="nil"/>
                  </w:tcBorders>
                  <w:vAlign w:val="center"/>
                </w:tcPr>
                <w:p w14:paraId="5AE7C522">
                  <w:pPr>
                    <w:pStyle w:val="8"/>
                    <w:bidi w:val="0"/>
                    <w:jc w:val="center"/>
                    <w:rPr>
                      <w:rFonts w:hint="eastAsia"/>
                      <w:color w:val="auto"/>
                      <w:lang w:val="en-US" w:eastAsia="zh-CN"/>
                    </w:rPr>
                  </w:pPr>
                </w:p>
              </w:tc>
              <w:tc>
                <w:tcPr>
                  <w:tcW w:w="1899" w:type="dxa"/>
                  <w:tcBorders>
                    <w:tl2br w:val="nil"/>
                    <w:tr2bl w:val="nil"/>
                  </w:tcBorders>
                  <w:vAlign w:val="center"/>
                </w:tcPr>
                <w:p w14:paraId="328F5EA1">
                  <w:pPr>
                    <w:pStyle w:val="8"/>
                    <w:bidi w:val="0"/>
                    <w:jc w:val="center"/>
                    <w:rPr>
                      <w:rFonts w:hint="eastAsia"/>
                      <w:color w:val="auto"/>
                      <w:lang w:val="en-US" w:eastAsia="zh-CN"/>
                    </w:rPr>
                  </w:pPr>
                  <w:r>
                    <w:rPr>
                      <w:rFonts w:hint="eastAsia"/>
                      <w:color w:val="auto"/>
                      <w:lang w:val="en-US" w:eastAsia="zh-CN"/>
                    </w:rPr>
                    <w:t>占标率</w:t>
                  </w:r>
                </w:p>
              </w:tc>
              <w:tc>
                <w:tcPr>
                  <w:tcW w:w="1645" w:type="dxa"/>
                  <w:tcBorders>
                    <w:tl2br w:val="nil"/>
                    <w:tr2bl w:val="nil"/>
                  </w:tcBorders>
                  <w:vAlign w:val="center"/>
                </w:tcPr>
                <w:p w14:paraId="6E99A954">
                  <w:pPr>
                    <w:pStyle w:val="8"/>
                    <w:bidi w:val="0"/>
                    <w:jc w:val="center"/>
                    <w:rPr>
                      <w:rFonts w:hint="default"/>
                      <w:color w:val="auto"/>
                      <w:lang w:val="en-US" w:eastAsia="zh-CN"/>
                    </w:rPr>
                  </w:pPr>
                </w:p>
              </w:tc>
              <w:tc>
                <w:tcPr>
                  <w:tcW w:w="1645" w:type="dxa"/>
                  <w:tcBorders>
                    <w:tl2br w:val="nil"/>
                    <w:tr2bl w:val="nil"/>
                  </w:tcBorders>
                  <w:vAlign w:val="center"/>
                </w:tcPr>
                <w:p w14:paraId="7BF12A56">
                  <w:pPr>
                    <w:pStyle w:val="8"/>
                    <w:bidi w:val="0"/>
                    <w:jc w:val="center"/>
                    <w:rPr>
                      <w:rFonts w:hint="default"/>
                      <w:color w:val="auto"/>
                      <w:lang w:val="en-US" w:eastAsia="zh-CN"/>
                    </w:rPr>
                  </w:pPr>
                </w:p>
              </w:tc>
              <w:tc>
                <w:tcPr>
                  <w:tcW w:w="1647" w:type="dxa"/>
                  <w:tcBorders>
                    <w:tl2br w:val="nil"/>
                    <w:tr2bl w:val="nil"/>
                  </w:tcBorders>
                  <w:vAlign w:val="center"/>
                </w:tcPr>
                <w:p w14:paraId="55A08A86">
                  <w:pPr>
                    <w:pStyle w:val="8"/>
                    <w:bidi w:val="0"/>
                    <w:jc w:val="center"/>
                    <w:rPr>
                      <w:rFonts w:hint="default"/>
                      <w:color w:val="auto"/>
                      <w:lang w:val="en-US" w:eastAsia="zh-CN"/>
                    </w:rPr>
                  </w:pPr>
                </w:p>
              </w:tc>
            </w:tr>
            <w:tr w14:paraId="1DB537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89" w:type="dxa"/>
                  <w:vMerge w:val="continue"/>
                  <w:tcBorders>
                    <w:tl2br w:val="nil"/>
                    <w:tr2bl w:val="nil"/>
                  </w:tcBorders>
                  <w:vAlign w:val="center"/>
                </w:tcPr>
                <w:p w14:paraId="39E79A57">
                  <w:pPr>
                    <w:pStyle w:val="8"/>
                    <w:bidi w:val="0"/>
                    <w:jc w:val="center"/>
                    <w:rPr>
                      <w:rFonts w:hint="eastAsia"/>
                      <w:color w:val="auto"/>
                      <w:lang w:val="en-US" w:eastAsia="zh-CN"/>
                    </w:rPr>
                  </w:pPr>
                </w:p>
              </w:tc>
              <w:tc>
                <w:tcPr>
                  <w:tcW w:w="1899" w:type="dxa"/>
                  <w:tcBorders>
                    <w:tl2br w:val="nil"/>
                    <w:tr2bl w:val="nil"/>
                  </w:tcBorders>
                  <w:vAlign w:val="center"/>
                </w:tcPr>
                <w:p w14:paraId="614CB532">
                  <w:pPr>
                    <w:pStyle w:val="8"/>
                    <w:bidi w:val="0"/>
                    <w:jc w:val="center"/>
                    <w:rPr>
                      <w:rFonts w:hint="eastAsia"/>
                      <w:color w:val="auto"/>
                      <w:lang w:val="en-US" w:eastAsia="zh-CN"/>
                    </w:rPr>
                  </w:pPr>
                  <w:r>
                    <w:rPr>
                      <w:rFonts w:hint="eastAsia"/>
                      <w:color w:val="auto"/>
                      <w:lang w:val="en-US" w:eastAsia="zh-CN"/>
                    </w:rPr>
                    <w:t>达标情况</w:t>
                  </w:r>
                </w:p>
              </w:tc>
              <w:tc>
                <w:tcPr>
                  <w:tcW w:w="1645" w:type="dxa"/>
                  <w:tcBorders>
                    <w:tl2br w:val="nil"/>
                    <w:tr2bl w:val="nil"/>
                  </w:tcBorders>
                  <w:vAlign w:val="center"/>
                </w:tcPr>
                <w:p w14:paraId="6DDEDE42">
                  <w:pPr>
                    <w:pStyle w:val="8"/>
                    <w:bidi w:val="0"/>
                    <w:jc w:val="center"/>
                    <w:rPr>
                      <w:rFonts w:hint="default"/>
                      <w:color w:val="auto"/>
                      <w:lang w:val="en-US" w:eastAsia="zh-CN"/>
                    </w:rPr>
                  </w:pPr>
                  <w:r>
                    <w:rPr>
                      <w:rFonts w:hint="eastAsia"/>
                      <w:color w:val="auto"/>
                      <w:lang w:val="en-US" w:eastAsia="zh-CN"/>
                    </w:rPr>
                    <w:t>达标</w:t>
                  </w:r>
                </w:p>
              </w:tc>
              <w:tc>
                <w:tcPr>
                  <w:tcW w:w="1645" w:type="dxa"/>
                  <w:tcBorders>
                    <w:tl2br w:val="nil"/>
                    <w:tr2bl w:val="nil"/>
                  </w:tcBorders>
                  <w:vAlign w:val="center"/>
                </w:tcPr>
                <w:p w14:paraId="553CE785">
                  <w:pPr>
                    <w:pStyle w:val="8"/>
                    <w:bidi w:val="0"/>
                    <w:jc w:val="center"/>
                    <w:rPr>
                      <w:rFonts w:hint="default"/>
                      <w:color w:val="auto"/>
                      <w:lang w:val="en-US" w:eastAsia="zh-CN"/>
                    </w:rPr>
                  </w:pPr>
                  <w:r>
                    <w:rPr>
                      <w:rFonts w:hint="eastAsia"/>
                      <w:color w:val="auto"/>
                      <w:lang w:val="en-US" w:eastAsia="zh-CN"/>
                    </w:rPr>
                    <w:t>达标</w:t>
                  </w:r>
                </w:p>
              </w:tc>
              <w:tc>
                <w:tcPr>
                  <w:tcW w:w="1647" w:type="dxa"/>
                  <w:tcBorders>
                    <w:tl2br w:val="nil"/>
                    <w:tr2bl w:val="nil"/>
                  </w:tcBorders>
                  <w:vAlign w:val="center"/>
                </w:tcPr>
                <w:p w14:paraId="26130896">
                  <w:pPr>
                    <w:pStyle w:val="8"/>
                    <w:bidi w:val="0"/>
                    <w:jc w:val="center"/>
                    <w:rPr>
                      <w:rFonts w:hint="default"/>
                      <w:color w:val="auto"/>
                      <w:lang w:val="en-US" w:eastAsia="zh-CN"/>
                    </w:rPr>
                  </w:pPr>
                  <w:r>
                    <w:rPr>
                      <w:rFonts w:hint="eastAsia"/>
                      <w:color w:val="auto"/>
                      <w:lang w:val="en-US" w:eastAsia="zh-CN"/>
                    </w:rPr>
                    <w:t>达标</w:t>
                  </w:r>
                </w:p>
              </w:tc>
            </w:tr>
            <w:tr w14:paraId="5B5BB0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89" w:type="dxa"/>
                  <w:vMerge w:val="restart"/>
                  <w:tcBorders>
                    <w:tl2br w:val="nil"/>
                    <w:tr2bl w:val="nil"/>
                  </w:tcBorders>
                  <w:vAlign w:val="center"/>
                </w:tcPr>
                <w:p w14:paraId="318E0864">
                  <w:pPr>
                    <w:pStyle w:val="8"/>
                    <w:bidi w:val="0"/>
                    <w:jc w:val="center"/>
                    <w:rPr>
                      <w:rFonts w:hint="default"/>
                      <w:color w:val="auto"/>
                      <w:u w:val="single"/>
                      <w:lang w:val="en-US" w:eastAsia="zh-CN"/>
                    </w:rPr>
                  </w:pPr>
                  <w:r>
                    <w:rPr>
                      <w:rFonts w:hint="eastAsia"/>
                      <w:color w:val="auto"/>
                      <w:u w:val="single"/>
                      <w:lang w:val="en-US" w:eastAsia="zh-CN"/>
                    </w:rPr>
                    <w:t>非甲烷总烃</w:t>
                  </w:r>
                </w:p>
              </w:tc>
              <w:tc>
                <w:tcPr>
                  <w:tcW w:w="1899" w:type="dxa"/>
                  <w:tcBorders>
                    <w:tl2br w:val="nil"/>
                    <w:tr2bl w:val="nil"/>
                  </w:tcBorders>
                  <w:vAlign w:val="center"/>
                </w:tcPr>
                <w:p w14:paraId="4E93CAC9">
                  <w:pPr>
                    <w:pStyle w:val="8"/>
                    <w:bidi w:val="0"/>
                    <w:jc w:val="center"/>
                    <w:rPr>
                      <w:rFonts w:hint="default"/>
                      <w:color w:val="auto"/>
                      <w:u w:val="single"/>
                      <w:lang w:val="en-US" w:eastAsia="zh-CN"/>
                    </w:rPr>
                  </w:pPr>
                  <w:r>
                    <w:rPr>
                      <w:rFonts w:hint="eastAsia"/>
                      <w:color w:val="auto"/>
                      <w:u w:val="single"/>
                      <w:lang w:val="en-US" w:eastAsia="zh-CN"/>
                    </w:rPr>
                    <w:t>第一时段</w:t>
                  </w:r>
                </w:p>
              </w:tc>
              <w:tc>
                <w:tcPr>
                  <w:tcW w:w="1645" w:type="dxa"/>
                  <w:tcBorders>
                    <w:tl2br w:val="nil"/>
                    <w:tr2bl w:val="nil"/>
                  </w:tcBorders>
                  <w:vAlign w:val="center"/>
                </w:tcPr>
                <w:p w14:paraId="5B924862">
                  <w:pPr>
                    <w:pStyle w:val="8"/>
                    <w:bidi w:val="0"/>
                    <w:jc w:val="center"/>
                    <w:rPr>
                      <w:rFonts w:hint="default"/>
                      <w:color w:val="auto"/>
                      <w:u w:val="single"/>
                      <w:lang w:val="en-US" w:eastAsia="zh-CN"/>
                    </w:rPr>
                  </w:pPr>
                </w:p>
              </w:tc>
              <w:tc>
                <w:tcPr>
                  <w:tcW w:w="1645" w:type="dxa"/>
                  <w:tcBorders>
                    <w:tl2br w:val="nil"/>
                    <w:tr2bl w:val="nil"/>
                  </w:tcBorders>
                  <w:vAlign w:val="center"/>
                </w:tcPr>
                <w:p w14:paraId="1F493634">
                  <w:pPr>
                    <w:pStyle w:val="8"/>
                    <w:bidi w:val="0"/>
                    <w:jc w:val="center"/>
                    <w:rPr>
                      <w:rFonts w:hint="default"/>
                      <w:color w:val="auto"/>
                      <w:u w:val="single"/>
                      <w:lang w:val="en-US" w:eastAsia="zh-CN"/>
                    </w:rPr>
                  </w:pPr>
                </w:p>
              </w:tc>
              <w:tc>
                <w:tcPr>
                  <w:tcW w:w="1647" w:type="dxa"/>
                  <w:tcBorders>
                    <w:tl2br w:val="nil"/>
                    <w:tr2bl w:val="nil"/>
                  </w:tcBorders>
                  <w:vAlign w:val="center"/>
                </w:tcPr>
                <w:p w14:paraId="4BBA637E">
                  <w:pPr>
                    <w:pStyle w:val="8"/>
                    <w:bidi w:val="0"/>
                    <w:jc w:val="center"/>
                    <w:rPr>
                      <w:rFonts w:hint="default"/>
                      <w:color w:val="auto"/>
                      <w:u w:val="single"/>
                      <w:lang w:val="en-US" w:eastAsia="zh-CN"/>
                    </w:rPr>
                  </w:pPr>
                </w:p>
              </w:tc>
            </w:tr>
            <w:tr w14:paraId="38B1CC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89" w:type="dxa"/>
                  <w:vMerge w:val="continue"/>
                  <w:tcBorders>
                    <w:tl2br w:val="nil"/>
                    <w:tr2bl w:val="nil"/>
                  </w:tcBorders>
                  <w:vAlign w:val="center"/>
                </w:tcPr>
                <w:p w14:paraId="5DD9DA13">
                  <w:pPr>
                    <w:pStyle w:val="8"/>
                    <w:bidi w:val="0"/>
                    <w:jc w:val="center"/>
                    <w:rPr>
                      <w:rFonts w:hint="eastAsia"/>
                      <w:color w:val="auto"/>
                      <w:u w:val="single"/>
                      <w:lang w:val="en-US" w:eastAsia="zh-CN"/>
                    </w:rPr>
                  </w:pPr>
                </w:p>
              </w:tc>
              <w:tc>
                <w:tcPr>
                  <w:tcW w:w="1899" w:type="dxa"/>
                  <w:tcBorders>
                    <w:tl2br w:val="nil"/>
                    <w:tr2bl w:val="nil"/>
                  </w:tcBorders>
                  <w:vAlign w:val="center"/>
                </w:tcPr>
                <w:p w14:paraId="42D7F73C">
                  <w:pPr>
                    <w:pStyle w:val="8"/>
                    <w:bidi w:val="0"/>
                    <w:jc w:val="center"/>
                    <w:rPr>
                      <w:rFonts w:hint="default"/>
                      <w:color w:val="auto"/>
                      <w:u w:val="single"/>
                      <w:lang w:val="en-US" w:eastAsia="zh-CN"/>
                    </w:rPr>
                  </w:pPr>
                  <w:r>
                    <w:rPr>
                      <w:rFonts w:hint="eastAsia"/>
                      <w:color w:val="auto"/>
                      <w:u w:val="single"/>
                      <w:lang w:val="en-US" w:eastAsia="zh-CN"/>
                    </w:rPr>
                    <w:t>第二时段</w:t>
                  </w:r>
                </w:p>
              </w:tc>
              <w:tc>
                <w:tcPr>
                  <w:tcW w:w="1645" w:type="dxa"/>
                  <w:tcBorders>
                    <w:tl2br w:val="nil"/>
                    <w:tr2bl w:val="nil"/>
                  </w:tcBorders>
                  <w:vAlign w:val="center"/>
                </w:tcPr>
                <w:p w14:paraId="79E5BE4F">
                  <w:pPr>
                    <w:pStyle w:val="8"/>
                    <w:bidi w:val="0"/>
                    <w:jc w:val="center"/>
                    <w:rPr>
                      <w:rFonts w:hint="default"/>
                      <w:color w:val="auto"/>
                      <w:u w:val="single"/>
                      <w:lang w:val="en-US" w:eastAsia="zh-CN"/>
                    </w:rPr>
                  </w:pPr>
                </w:p>
              </w:tc>
              <w:tc>
                <w:tcPr>
                  <w:tcW w:w="1645" w:type="dxa"/>
                  <w:tcBorders>
                    <w:tl2br w:val="nil"/>
                    <w:tr2bl w:val="nil"/>
                  </w:tcBorders>
                  <w:vAlign w:val="center"/>
                </w:tcPr>
                <w:p w14:paraId="1D12B999">
                  <w:pPr>
                    <w:pStyle w:val="8"/>
                    <w:bidi w:val="0"/>
                    <w:jc w:val="center"/>
                    <w:rPr>
                      <w:rFonts w:hint="default"/>
                      <w:color w:val="auto"/>
                      <w:u w:val="single"/>
                      <w:lang w:val="en-US" w:eastAsia="zh-CN"/>
                    </w:rPr>
                  </w:pPr>
                </w:p>
              </w:tc>
              <w:tc>
                <w:tcPr>
                  <w:tcW w:w="1647" w:type="dxa"/>
                  <w:tcBorders>
                    <w:tl2br w:val="nil"/>
                    <w:tr2bl w:val="nil"/>
                  </w:tcBorders>
                  <w:vAlign w:val="center"/>
                </w:tcPr>
                <w:p w14:paraId="5D2B4A31">
                  <w:pPr>
                    <w:pStyle w:val="8"/>
                    <w:bidi w:val="0"/>
                    <w:jc w:val="center"/>
                    <w:rPr>
                      <w:rFonts w:hint="default"/>
                      <w:color w:val="auto"/>
                      <w:u w:val="single"/>
                      <w:lang w:val="en-US" w:eastAsia="zh-CN"/>
                    </w:rPr>
                  </w:pPr>
                </w:p>
              </w:tc>
            </w:tr>
            <w:tr w14:paraId="406EF7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89" w:type="dxa"/>
                  <w:vMerge w:val="continue"/>
                  <w:tcBorders>
                    <w:tl2br w:val="nil"/>
                    <w:tr2bl w:val="nil"/>
                  </w:tcBorders>
                  <w:vAlign w:val="center"/>
                </w:tcPr>
                <w:p w14:paraId="5BFD0468">
                  <w:pPr>
                    <w:pStyle w:val="8"/>
                    <w:bidi w:val="0"/>
                    <w:jc w:val="center"/>
                    <w:rPr>
                      <w:rFonts w:hint="eastAsia"/>
                      <w:color w:val="auto"/>
                      <w:u w:val="single"/>
                      <w:lang w:val="en-US" w:eastAsia="zh-CN"/>
                    </w:rPr>
                  </w:pPr>
                </w:p>
              </w:tc>
              <w:tc>
                <w:tcPr>
                  <w:tcW w:w="1899" w:type="dxa"/>
                  <w:tcBorders>
                    <w:tl2br w:val="nil"/>
                    <w:tr2bl w:val="nil"/>
                  </w:tcBorders>
                  <w:vAlign w:val="center"/>
                </w:tcPr>
                <w:p w14:paraId="121123A0">
                  <w:pPr>
                    <w:pStyle w:val="8"/>
                    <w:bidi w:val="0"/>
                    <w:jc w:val="center"/>
                    <w:rPr>
                      <w:rFonts w:hint="default"/>
                      <w:color w:val="auto"/>
                      <w:u w:val="single"/>
                      <w:lang w:val="en-US" w:eastAsia="zh-CN"/>
                    </w:rPr>
                  </w:pPr>
                  <w:r>
                    <w:rPr>
                      <w:rFonts w:hint="eastAsia"/>
                      <w:color w:val="auto"/>
                      <w:u w:val="single"/>
                      <w:lang w:val="en-US" w:eastAsia="zh-CN"/>
                    </w:rPr>
                    <w:t>第三时段</w:t>
                  </w:r>
                </w:p>
              </w:tc>
              <w:tc>
                <w:tcPr>
                  <w:tcW w:w="1645" w:type="dxa"/>
                  <w:tcBorders>
                    <w:tl2br w:val="nil"/>
                    <w:tr2bl w:val="nil"/>
                  </w:tcBorders>
                  <w:vAlign w:val="center"/>
                </w:tcPr>
                <w:p w14:paraId="22F1A108">
                  <w:pPr>
                    <w:pStyle w:val="8"/>
                    <w:bidi w:val="0"/>
                    <w:jc w:val="center"/>
                    <w:rPr>
                      <w:rFonts w:hint="default"/>
                      <w:color w:val="auto"/>
                      <w:u w:val="single"/>
                      <w:lang w:val="en-US" w:eastAsia="zh-CN"/>
                    </w:rPr>
                  </w:pPr>
                </w:p>
              </w:tc>
              <w:tc>
                <w:tcPr>
                  <w:tcW w:w="1645" w:type="dxa"/>
                  <w:tcBorders>
                    <w:tl2br w:val="nil"/>
                    <w:tr2bl w:val="nil"/>
                  </w:tcBorders>
                  <w:vAlign w:val="center"/>
                </w:tcPr>
                <w:p w14:paraId="7076FAE5">
                  <w:pPr>
                    <w:pStyle w:val="8"/>
                    <w:bidi w:val="0"/>
                    <w:jc w:val="center"/>
                    <w:rPr>
                      <w:rFonts w:hint="default"/>
                      <w:color w:val="auto"/>
                      <w:u w:val="single"/>
                      <w:lang w:val="en-US" w:eastAsia="zh-CN"/>
                    </w:rPr>
                  </w:pPr>
                </w:p>
              </w:tc>
              <w:tc>
                <w:tcPr>
                  <w:tcW w:w="1647" w:type="dxa"/>
                  <w:tcBorders>
                    <w:tl2br w:val="nil"/>
                    <w:tr2bl w:val="nil"/>
                  </w:tcBorders>
                  <w:vAlign w:val="center"/>
                </w:tcPr>
                <w:p w14:paraId="70810E4A">
                  <w:pPr>
                    <w:pStyle w:val="8"/>
                    <w:bidi w:val="0"/>
                    <w:jc w:val="center"/>
                    <w:rPr>
                      <w:rFonts w:hint="default"/>
                      <w:color w:val="auto"/>
                      <w:u w:val="single"/>
                      <w:lang w:val="en-US" w:eastAsia="zh-CN"/>
                    </w:rPr>
                  </w:pPr>
                </w:p>
              </w:tc>
            </w:tr>
            <w:tr w14:paraId="0B34F1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89" w:type="dxa"/>
                  <w:vMerge w:val="continue"/>
                  <w:tcBorders>
                    <w:tl2br w:val="nil"/>
                    <w:tr2bl w:val="nil"/>
                  </w:tcBorders>
                  <w:vAlign w:val="center"/>
                </w:tcPr>
                <w:p w14:paraId="19BCD0BF">
                  <w:pPr>
                    <w:pStyle w:val="8"/>
                    <w:bidi w:val="0"/>
                    <w:jc w:val="center"/>
                    <w:rPr>
                      <w:rFonts w:hint="eastAsia"/>
                      <w:color w:val="auto"/>
                      <w:u w:val="single"/>
                      <w:lang w:val="en-US" w:eastAsia="zh-CN"/>
                    </w:rPr>
                  </w:pPr>
                </w:p>
              </w:tc>
              <w:tc>
                <w:tcPr>
                  <w:tcW w:w="1899" w:type="dxa"/>
                  <w:tcBorders>
                    <w:tl2br w:val="nil"/>
                    <w:tr2bl w:val="nil"/>
                  </w:tcBorders>
                  <w:vAlign w:val="center"/>
                </w:tcPr>
                <w:p w14:paraId="57C39CAF">
                  <w:pPr>
                    <w:pStyle w:val="8"/>
                    <w:bidi w:val="0"/>
                    <w:jc w:val="center"/>
                    <w:rPr>
                      <w:rFonts w:hint="default"/>
                      <w:color w:val="auto"/>
                      <w:u w:val="single"/>
                      <w:lang w:val="en-US" w:eastAsia="zh-CN"/>
                    </w:rPr>
                  </w:pPr>
                  <w:r>
                    <w:rPr>
                      <w:rFonts w:hint="eastAsia"/>
                      <w:color w:val="auto"/>
                      <w:u w:val="single"/>
                      <w:lang w:val="en-US" w:eastAsia="zh-CN"/>
                    </w:rPr>
                    <w:t>第四时段</w:t>
                  </w:r>
                </w:p>
              </w:tc>
              <w:tc>
                <w:tcPr>
                  <w:tcW w:w="1645" w:type="dxa"/>
                  <w:tcBorders>
                    <w:tl2br w:val="nil"/>
                    <w:tr2bl w:val="nil"/>
                  </w:tcBorders>
                  <w:vAlign w:val="center"/>
                </w:tcPr>
                <w:p w14:paraId="337BB37E">
                  <w:pPr>
                    <w:pStyle w:val="8"/>
                    <w:bidi w:val="0"/>
                    <w:jc w:val="center"/>
                    <w:rPr>
                      <w:rFonts w:hint="default"/>
                      <w:color w:val="auto"/>
                      <w:u w:val="single"/>
                      <w:lang w:val="en-US" w:eastAsia="zh-CN"/>
                    </w:rPr>
                  </w:pPr>
                </w:p>
              </w:tc>
              <w:tc>
                <w:tcPr>
                  <w:tcW w:w="1645" w:type="dxa"/>
                  <w:tcBorders>
                    <w:tl2br w:val="nil"/>
                    <w:tr2bl w:val="nil"/>
                  </w:tcBorders>
                  <w:vAlign w:val="center"/>
                </w:tcPr>
                <w:p w14:paraId="1251D6C8">
                  <w:pPr>
                    <w:pStyle w:val="8"/>
                    <w:bidi w:val="0"/>
                    <w:jc w:val="center"/>
                    <w:rPr>
                      <w:rFonts w:hint="default"/>
                      <w:color w:val="auto"/>
                      <w:u w:val="single"/>
                      <w:lang w:val="en-US" w:eastAsia="zh-CN"/>
                    </w:rPr>
                  </w:pPr>
                </w:p>
              </w:tc>
              <w:tc>
                <w:tcPr>
                  <w:tcW w:w="1647" w:type="dxa"/>
                  <w:tcBorders>
                    <w:tl2br w:val="nil"/>
                    <w:tr2bl w:val="nil"/>
                  </w:tcBorders>
                  <w:vAlign w:val="center"/>
                </w:tcPr>
                <w:p w14:paraId="2D282F27">
                  <w:pPr>
                    <w:pStyle w:val="8"/>
                    <w:bidi w:val="0"/>
                    <w:jc w:val="center"/>
                    <w:rPr>
                      <w:rFonts w:hint="default"/>
                      <w:color w:val="auto"/>
                      <w:u w:val="single"/>
                      <w:lang w:val="en-US" w:eastAsia="zh-CN"/>
                    </w:rPr>
                  </w:pPr>
                </w:p>
              </w:tc>
            </w:tr>
            <w:tr w14:paraId="25456F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89" w:type="dxa"/>
                  <w:vMerge w:val="continue"/>
                  <w:tcBorders>
                    <w:tl2br w:val="nil"/>
                    <w:tr2bl w:val="nil"/>
                  </w:tcBorders>
                  <w:vAlign w:val="center"/>
                </w:tcPr>
                <w:p w14:paraId="643C1081">
                  <w:pPr>
                    <w:pStyle w:val="8"/>
                    <w:bidi w:val="0"/>
                    <w:jc w:val="center"/>
                    <w:rPr>
                      <w:rFonts w:hint="eastAsia"/>
                      <w:color w:val="auto"/>
                      <w:u w:val="single"/>
                      <w:lang w:val="en-US" w:eastAsia="zh-CN"/>
                    </w:rPr>
                  </w:pPr>
                </w:p>
              </w:tc>
              <w:tc>
                <w:tcPr>
                  <w:tcW w:w="1899" w:type="dxa"/>
                  <w:tcBorders>
                    <w:tl2br w:val="nil"/>
                    <w:tr2bl w:val="nil"/>
                  </w:tcBorders>
                  <w:vAlign w:val="center"/>
                </w:tcPr>
                <w:p w14:paraId="0491E5C0">
                  <w:pPr>
                    <w:pStyle w:val="8"/>
                    <w:bidi w:val="0"/>
                    <w:jc w:val="center"/>
                    <w:rPr>
                      <w:rFonts w:hint="eastAsia"/>
                      <w:color w:val="auto"/>
                      <w:u w:val="single"/>
                      <w:lang w:val="en-US" w:eastAsia="zh-CN"/>
                    </w:rPr>
                  </w:pPr>
                  <w:r>
                    <w:rPr>
                      <w:rFonts w:hint="eastAsia"/>
                      <w:color w:val="auto"/>
                      <w:u w:val="single"/>
                      <w:lang w:val="en-US" w:eastAsia="zh-CN"/>
                    </w:rPr>
                    <w:t>标准值</w:t>
                  </w:r>
                </w:p>
              </w:tc>
              <w:tc>
                <w:tcPr>
                  <w:tcW w:w="1645" w:type="dxa"/>
                  <w:tcBorders>
                    <w:tl2br w:val="nil"/>
                    <w:tr2bl w:val="nil"/>
                  </w:tcBorders>
                  <w:vAlign w:val="center"/>
                </w:tcPr>
                <w:p w14:paraId="3EFE5304">
                  <w:pPr>
                    <w:pStyle w:val="8"/>
                    <w:bidi w:val="0"/>
                    <w:jc w:val="center"/>
                    <w:rPr>
                      <w:rFonts w:hint="default"/>
                      <w:color w:val="auto"/>
                      <w:u w:val="single"/>
                      <w:lang w:val="en-US" w:eastAsia="zh-CN"/>
                    </w:rPr>
                  </w:pPr>
                </w:p>
              </w:tc>
              <w:tc>
                <w:tcPr>
                  <w:tcW w:w="1645" w:type="dxa"/>
                  <w:tcBorders>
                    <w:tl2br w:val="nil"/>
                    <w:tr2bl w:val="nil"/>
                  </w:tcBorders>
                  <w:vAlign w:val="center"/>
                </w:tcPr>
                <w:p w14:paraId="6923159A">
                  <w:pPr>
                    <w:pStyle w:val="8"/>
                    <w:bidi w:val="0"/>
                    <w:jc w:val="center"/>
                    <w:rPr>
                      <w:rFonts w:hint="default"/>
                      <w:color w:val="auto"/>
                      <w:u w:val="single"/>
                      <w:lang w:val="en-US" w:eastAsia="zh-CN"/>
                    </w:rPr>
                  </w:pPr>
                </w:p>
              </w:tc>
              <w:tc>
                <w:tcPr>
                  <w:tcW w:w="1647" w:type="dxa"/>
                  <w:tcBorders>
                    <w:tl2br w:val="nil"/>
                    <w:tr2bl w:val="nil"/>
                  </w:tcBorders>
                  <w:vAlign w:val="center"/>
                </w:tcPr>
                <w:p w14:paraId="33A22C91">
                  <w:pPr>
                    <w:pStyle w:val="8"/>
                    <w:bidi w:val="0"/>
                    <w:jc w:val="center"/>
                    <w:rPr>
                      <w:rFonts w:hint="default"/>
                      <w:color w:val="auto"/>
                      <w:u w:val="single"/>
                      <w:lang w:val="en-US" w:eastAsia="zh-CN"/>
                    </w:rPr>
                  </w:pPr>
                </w:p>
              </w:tc>
            </w:tr>
            <w:tr w14:paraId="231E27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89" w:type="dxa"/>
                  <w:vMerge w:val="continue"/>
                  <w:tcBorders>
                    <w:tl2br w:val="nil"/>
                    <w:tr2bl w:val="nil"/>
                  </w:tcBorders>
                  <w:vAlign w:val="center"/>
                </w:tcPr>
                <w:p w14:paraId="3E8660F6">
                  <w:pPr>
                    <w:pStyle w:val="8"/>
                    <w:bidi w:val="0"/>
                    <w:jc w:val="center"/>
                    <w:rPr>
                      <w:rFonts w:hint="eastAsia"/>
                      <w:color w:val="auto"/>
                      <w:u w:val="single"/>
                      <w:lang w:val="en-US" w:eastAsia="zh-CN"/>
                    </w:rPr>
                  </w:pPr>
                </w:p>
              </w:tc>
              <w:tc>
                <w:tcPr>
                  <w:tcW w:w="1899" w:type="dxa"/>
                  <w:tcBorders>
                    <w:tl2br w:val="nil"/>
                    <w:tr2bl w:val="nil"/>
                  </w:tcBorders>
                  <w:vAlign w:val="center"/>
                </w:tcPr>
                <w:p w14:paraId="62064FBF">
                  <w:pPr>
                    <w:pStyle w:val="8"/>
                    <w:bidi w:val="0"/>
                    <w:jc w:val="center"/>
                    <w:rPr>
                      <w:rFonts w:hint="eastAsia"/>
                      <w:color w:val="auto"/>
                      <w:u w:val="single"/>
                      <w:lang w:val="en-US" w:eastAsia="zh-CN"/>
                    </w:rPr>
                  </w:pPr>
                  <w:r>
                    <w:rPr>
                      <w:rFonts w:hint="eastAsia"/>
                      <w:color w:val="auto"/>
                      <w:u w:val="single"/>
                      <w:lang w:val="en-US" w:eastAsia="zh-CN"/>
                    </w:rPr>
                    <w:t>占标率</w:t>
                  </w:r>
                </w:p>
              </w:tc>
              <w:tc>
                <w:tcPr>
                  <w:tcW w:w="1645" w:type="dxa"/>
                  <w:tcBorders>
                    <w:tl2br w:val="nil"/>
                    <w:tr2bl w:val="nil"/>
                  </w:tcBorders>
                  <w:vAlign w:val="center"/>
                </w:tcPr>
                <w:p w14:paraId="00DFD51C">
                  <w:pPr>
                    <w:pStyle w:val="8"/>
                    <w:bidi w:val="0"/>
                    <w:jc w:val="center"/>
                    <w:rPr>
                      <w:rFonts w:hint="eastAsia" w:ascii="Times New Roman" w:hAnsi="Times New Roman"/>
                      <w:color w:val="auto"/>
                      <w:u w:val="single"/>
                      <w:lang w:val="en-US" w:eastAsia="zh-CN"/>
                    </w:rPr>
                  </w:pPr>
                </w:p>
              </w:tc>
              <w:tc>
                <w:tcPr>
                  <w:tcW w:w="1645" w:type="dxa"/>
                  <w:tcBorders>
                    <w:tl2br w:val="nil"/>
                    <w:tr2bl w:val="nil"/>
                  </w:tcBorders>
                  <w:vAlign w:val="center"/>
                </w:tcPr>
                <w:p w14:paraId="4DC9503B">
                  <w:pPr>
                    <w:pStyle w:val="8"/>
                    <w:bidi w:val="0"/>
                    <w:jc w:val="center"/>
                    <w:rPr>
                      <w:rFonts w:hint="eastAsia" w:ascii="Times New Roman" w:hAnsi="Times New Roman"/>
                      <w:color w:val="auto"/>
                      <w:u w:val="single"/>
                      <w:lang w:val="en-US" w:eastAsia="zh-CN"/>
                    </w:rPr>
                  </w:pPr>
                </w:p>
              </w:tc>
              <w:tc>
                <w:tcPr>
                  <w:tcW w:w="1647" w:type="dxa"/>
                  <w:tcBorders>
                    <w:tl2br w:val="nil"/>
                    <w:tr2bl w:val="nil"/>
                  </w:tcBorders>
                  <w:vAlign w:val="center"/>
                </w:tcPr>
                <w:p w14:paraId="371A0930">
                  <w:pPr>
                    <w:pStyle w:val="8"/>
                    <w:bidi w:val="0"/>
                    <w:jc w:val="center"/>
                    <w:rPr>
                      <w:rFonts w:hint="eastAsia" w:ascii="Times New Roman" w:hAnsi="Times New Roman"/>
                      <w:color w:val="auto"/>
                      <w:u w:val="single"/>
                      <w:lang w:val="en-US" w:eastAsia="zh-CN"/>
                    </w:rPr>
                  </w:pPr>
                </w:p>
              </w:tc>
            </w:tr>
            <w:tr w14:paraId="22926A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89" w:type="dxa"/>
                  <w:vMerge w:val="continue"/>
                  <w:tcBorders>
                    <w:tl2br w:val="nil"/>
                    <w:tr2bl w:val="nil"/>
                  </w:tcBorders>
                  <w:vAlign w:val="center"/>
                </w:tcPr>
                <w:p w14:paraId="0327A2D3">
                  <w:pPr>
                    <w:pStyle w:val="8"/>
                    <w:bidi w:val="0"/>
                    <w:jc w:val="center"/>
                    <w:rPr>
                      <w:rFonts w:hint="eastAsia"/>
                      <w:color w:val="auto"/>
                      <w:u w:val="single"/>
                      <w:lang w:val="en-US" w:eastAsia="zh-CN"/>
                    </w:rPr>
                  </w:pPr>
                </w:p>
              </w:tc>
              <w:tc>
                <w:tcPr>
                  <w:tcW w:w="1899" w:type="dxa"/>
                  <w:tcBorders>
                    <w:tl2br w:val="nil"/>
                    <w:tr2bl w:val="nil"/>
                  </w:tcBorders>
                  <w:vAlign w:val="center"/>
                </w:tcPr>
                <w:p w14:paraId="3901877F">
                  <w:pPr>
                    <w:pStyle w:val="8"/>
                    <w:bidi w:val="0"/>
                    <w:jc w:val="center"/>
                    <w:rPr>
                      <w:rFonts w:hint="eastAsia"/>
                      <w:color w:val="auto"/>
                      <w:u w:val="single"/>
                      <w:lang w:val="en-US" w:eastAsia="zh-CN"/>
                    </w:rPr>
                  </w:pPr>
                  <w:r>
                    <w:rPr>
                      <w:rFonts w:hint="eastAsia"/>
                      <w:color w:val="auto"/>
                      <w:u w:val="single"/>
                      <w:lang w:val="en-US" w:eastAsia="zh-CN"/>
                    </w:rPr>
                    <w:t>达标情况</w:t>
                  </w:r>
                </w:p>
              </w:tc>
              <w:tc>
                <w:tcPr>
                  <w:tcW w:w="1645" w:type="dxa"/>
                  <w:tcBorders>
                    <w:tl2br w:val="nil"/>
                    <w:tr2bl w:val="nil"/>
                  </w:tcBorders>
                  <w:vAlign w:val="center"/>
                </w:tcPr>
                <w:p w14:paraId="594C0852">
                  <w:pPr>
                    <w:pStyle w:val="8"/>
                    <w:bidi w:val="0"/>
                    <w:jc w:val="center"/>
                    <w:rPr>
                      <w:rFonts w:hint="eastAsia"/>
                      <w:color w:val="auto"/>
                      <w:u w:val="single"/>
                      <w:lang w:val="en-US" w:eastAsia="zh-CN"/>
                    </w:rPr>
                  </w:pPr>
                  <w:r>
                    <w:rPr>
                      <w:rFonts w:hint="eastAsia"/>
                      <w:color w:val="auto"/>
                      <w:u w:val="single"/>
                      <w:lang w:val="en-US" w:eastAsia="zh-CN"/>
                    </w:rPr>
                    <w:t>达标</w:t>
                  </w:r>
                </w:p>
              </w:tc>
              <w:tc>
                <w:tcPr>
                  <w:tcW w:w="1645" w:type="dxa"/>
                  <w:tcBorders>
                    <w:tl2br w:val="nil"/>
                    <w:tr2bl w:val="nil"/>
                  </w:tcBorders>
                  <w:vAlign w:val="center"/>
                </w:tcPr>
                <w:p w14:paraId="48A05473">
                  <w:pPr>
                    <w:pStyle w:val="8"/>
                    <w:bidi w:val="0"/>
                    <w:jc w:val="center"/>
                    <w:rPr>
                      <w:rFonts w:hint="eastAsia"/>
                      <w:color w:val="auto"/>
                      <w:u w:val="single"/>
                      <w:lang w:val="en-US" w:eastAsia="zh-CN"/>
                    </w:rPr>
                  </w:pPr>
                  <w:r>
                    <w:rPr>
                      <w:rFonts w:hint="eastAsia"/>
                      <w:color w:val="auto"/>
                      <w:u w:val="single"/>
                      <w:lang w:val="en-US" w:eastAsia="zh-CN"/>
                    </w:rPr>
                    <w:t>达标</w:t>
                  </w:r>
                </w:p>
              </w:tc>
              <w:tc>
                <w:tcPr>
                  <w:tcW w:w="1647" w:type="dxa"/>
                  <w:tcBorders>
                    <w:tl2br w:val="nil"/>
                    <w:tr2bl w:val="nil"/>
                  </w:tcBorders>
                  <w:vAlign w:val="center"/>
                </w:tcPr>
                <w:p w14:paraId="7D1297F0">
                  <w:pPr>
                    <w:pStyle w:val="8"/>
                    <w:bidi w:val="0"/>
                    <w:jc w:val="center"/>
                    <w:rPr>
                      <w:rFonts w:hint="eastAsia"/>
                      <w:color w:val="auto"/>
                      <w:u w:val="single"/>
                      <w:lang w:val="en-US" w:eastAsia="zh-CN"/>
                    </w:rPr>
                  </w:pPr>
                  <w:r>
                    <w:rPr>
                      <w:rFonts w:hint="eastAsia"/>
                      <w:color w:val="auto"/>
                      <w:u w:val="single"/>
                      <w:lang w:val="en-US" w:eastAsia="zh-CN"/>
                    </w:rPr>
                    <w:t>达标</w:t>
                  </w:r>
                </w:p>
              </w:tc>
            </w:tr>
          </w:tbl>
          <w:p w14:paraId="79EBA131">
            <w:pPr>
              <w:bidi w:val="0"/>
              <w:spacing w:line="240" w:lineRule="auto"/>
              <w:jc w:val="center"/>
              <w:rPr>
                <w:rFonts w:hint="eastAsia"/>
                <w:b/>
                <w:bCs/>
                <w:color w:val="auto"/>
                <w:lang w:val="en-US" w:eastAsia="zh-CN"/>
              </w:rPr>
            </w:pPr>
            <w:r>
              <w:rPr>
                <w:rFonts w:hint="eastAsia"/>
                <w:b/>
                <w:bCs/>
                <w:color w:val="auto"/>
                <w:lang w:val="en-US" w:eastAsia="zh-CN"/>
              </w:rPr>
              <w:t>表3-4 其他污染物环境质量现状（监测结果）表</w:t>
            </w:r>
          </w:p>
          <w:tbl>
            <w:tblPr>
              <w:tblStyle w:val="6"/>
              <w:tblW w:w="822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6" w:type="dxa"/>
                <w:bottom w:w="0" w:type="dxa"/>
                <w:right w:w="6" w:type="dxa"/>
              </w:tblCellMar>
            </w:tblPr>
            <w:tblGrid>
              <w:gridCol w:w="822"/>
              <w:gridCol w:w="822"/>
              <w:gridCol w:w="822"/>
              <w:gridCol w:w="666"/>
              <w:gridCol w:w="637"/>
              <w:gridCol w:w="985"/>
              <w:gridCol w:w="1181"/>
              <w:gridCol w:w="1116"/>
              <w:gridCol w:w="678"/>
              <w:gridCol w:w="496"/>
            </w:tblGrid>
            <w:tr w14:paraId="039EE8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trPr>
              <w:tc>
                <w:tcPr>
                  <w:tcW w:w="822" w:type="dxa"/>
                  <w:vMerge w:val="restart"/>
                  <w:tcBorders>
                    <w:tl2br w:val="nil"/>
                    <w:tr2bl w:val="nil"/>
                  </w:tcBorders>
                  <w:vAlign w:val="center"/>
                </w:tcPr>
                <w:p w14:paraId="79EEC84A">
                  <w:pPr>
                    <w:pStyle w:val="8"/>
                    <w:bidi w:val="0"/>
                    <w:rPr>
                      <w:rFonts w:hint="default"/>
                      <w:color w:val="auto"/>
                      <w:lang w:val="en-US" w:eastAsia="zh-CN"/>
                    </w:rPr>
                  </w:pPr>
                  <w:r>
                    <w:rPr>
                      <w:rFonts w:hint="eastAsia"/>
                      <w:color w:val="auto"/>
                      <w:lang w:val="en-US" w:eastAsia="zh-CN"/>
                    </w:rPr>
                    <w:t>监测点位</w:t>
                  </w:r>
                </w:p>
              </w:tc>
              <w:tc>
                <w:tcPr>
                  <w:tcW w:w="1644" w:type="dxa"/>
                  <w:gridSpan w:val="2"/>
                  <w:tcBorders>
                    <w:tl2br w:val="nil"/>
                    <w:tr2bl w:val="nil"/>
                  </w:tcBorders>
                  <w:vAlign w:val="center"/>
                </w:tcPr>
                <w:p w14:paraId="07DE8118">
                  <w:pPr>
                    <w:pStyle w:val="8"/>
                    <w:bidi w:val="0"/>
                    <w:rPr>
                      <w:rFonts w:hint="default"/>
                      <w:color w:val="auto"/>
                      <w:lang w:val="en-US" w:eastAsia="zh-CN"/>
                    </w:rPr>
                  </w:pPr>
                  <w:r>
                    <w:rPr>
                      <w:rFonts w:hint="eastAsia"/>
                      <w:color w:val="auto"/>
                      <w:lang w:val="en-US" w:eastAsia="zh-CN"/>
                    </w:rPr>
                    <w:t>监测点坐标</w:t>
                  </w:r>
                </w:p>
              </w:tc>
              <w:tc>
                <w:tcPr>
                  <w:tcW w:w="666" w:type="dxa"/>
                  <w:vMerge w:val="restart"/>
                  <w:tcBorders>
                    <w:tl2br w:val="nil"/>
                    <w:tr2bl w:val="nil"/>
                  </w:tcBorders>
                  <w:vAlign w:val="center"/>
                </w:tcPr>
                <w:p w14:paraId="0A04433E">
                  <w:pPr>
                    <w:pStyle w:val="8"/>
                    <w:bidi w:val="0"/>
                    <w:rPr>
                      <w:rFonts w:hint="default"/>
                      <w:color w:val="auto"/>
                      <w:lang w:val="en-US" w:eastAsia="zh-CN"/>
                    </w:rPr>
                  </w:pPr>
                  <w:r>
                    <w:rPr>
                      <w:rFonts w:hint="eastAsia"/>
                      <w:color w:val="auto"/>
                      <w:lang w:val="en-US" w:eastAsia="zh-CN"/>
                    </w:rPr>
                    <w:t>污染物</w:t>
                  </w:r>
                </w:p>
              </w:tc>
              <w:tc>
                <w:tcPr>
                  <w:tcW w:w="637" w:type="dxa"/>
                  <w:vMerge w:val="restart"/>
                  <w:tcBorders>
                    <w:tl2br w:val="nil"/>
                    <w:tr2bl w:val="nil"/>
                  </w:tcBorders>
                  <w:vAlign w:val="center"/>
                </w:tcPr>
                <w:p w14:paraId="3C1E20D1">
                  <w:pPr>
                    <w:pStyle w:val="8"/>
                    <w:bidi w:val="0"/>
                    <w:rPr>
                      <w:rFonts w:hint="default"/>
                      <w:color w:val="auto"/>
                      <w:lang w:val="en-US" w:eastAsia="zh-CN"/>
                    </w:rPr>
                  </w:pPr>
                  <w:r>
                    <w:rPr>
                      <w:rFonts w:hint="eastAsia"/>
                      <w:color w:val="auto"/>
                      <w:lang w:val="en-US" w:eastAsia="zh-CN"/>
                    </w:rPr>
                    <w:t>平均时间</w:t>
                  </w:r>
                </w:p>
              </w:tc>
              <w:tc>
                <w:tcPr>
                  <w:tcW w:w="985" w:type="dxa"/>
                  <w:vMerge w:val="restart"/>
                  <w:tcBorders>
                    <w:tl2br w:val="nil"/>
                    <w:tr2bl w:val="nil"/>
                  </w:tcBorders>
                  <w:vAlign w:val="center"/>
                </w:tcPr>
                <w:p w14:paraId="585FC761">
                  <w:pPr>
                    <w:pStyle w:val="8"/>
                    <w:bidi w:val="0"/>
                    <w:rPr>
                      <w:rFonts w:hint="default"/>
                      <w:color w:val="auto"/>
                      <w:lang w:val="en-US" w:eastAsia="zh-CN"/>
                    </w:rPr>
                  </w:pPr>
                  <w:r>
                    <w:rPr>
                      <w:rFonts w:hint="eastAsia"/>
                      <w:color w:val="auto"/>
                      <w:lang w:val="en-US" w:eastAsia="zh-CN"/>
                    </w:rPr>
                    <w:t>平均标准（mg/m</w:t>
                  </w:r>
                  <w:r>
                    <w:rPr>
                      <w:rFonts w:hint="eastAsia"/>
                      <w:color w:val="auto"/>
                      <w:vertAlign w:val="superscript"/>
                      <w:lang w:val="en-US" w:eastAsia="zh-CN"/>
                    </w:rPr>
                    <w:t>3</w:t>
                  </w:r>
                  <w:r>
                    <w:rPr>
                      <w:rFonts w:hint="eastAsia"/>
                      <w:color w:val="auto"/>
                      <w:lang w:val="en-US" w:eastAsia="zh-CN"/>
                    </w:rPr>
                    <w:t>）</w:t>
                  </w:r>
                </w:p>
              </w:tc>
              <w:tc>
                <w:tcPr>
                  <w:tcW w:w="1181" w:type="dxa"/>
                  <w:vMerge w:val="restart"/>
                  <w:tcBorders>
                    <w:tl2br w:val="nil"/>
                    <w:tr2bl w:val="nil"/>
                  </w:tcBorders>
                  <w:vAlign w:val="center"/>
                </w:tcPr>
                <w:p w14:paraId="37F53162">
                  <w:pPr>
                    <w:pStyle w:val="8"/>
                    <w:bidi w:val="0"/>
                    <w:rPr>
                      <w:rFonts w:hint="default"/>
                      <w:color w:val="auto"/>
                      <w:lang w:val="en-US" w:eastAsia="zh-CN"/>
                    </w:rPr>
                  </w:pPr>
                  <w:r>
                    <w:rPr>
                      <w:rFonts w:hint="eastAsia"/>
                      <w:color w:val="auto"/>
                      <w:lang w:val="en-US" w:eastAsia="zh-CN"/>
                    </w:rPr>
                    <w:t>监测浓度范围（mg/m</w:t>
                  </w:r>
                  <w:r>
                    <w:rPr>
                      <w:rFonts w:hint="eastAsia"/>
                      <w:color w:val="auto"/>
                      <w:vertAlign w:val="superscript"/>
                      <w:lang w:val="en-US" w:eastAsia="zh-CN"/>
                    </w:rPr>
                    <w:t>3</w:t>
                  </w:r>
                  <w:r>
                    <w:rPr>
                      <w:rFonts w:hint="eastAsia"/>
                      <w:color w:val="auto"/>
                      <w:lang w:val="en-US" w:eastAsia="zh-CN"/>
                    </w:rPr>
                    <w:t>）</w:t>
                  </w:r>
                </w:p>
              </w:tc>
              <w:tc>
                <w:tcPr>
                  <w:tcW w:w="1116" w:type="dxa"/>
                  <w:vMerge w:val="restart"/>
                  <w:tcBorders>
                    <w:tl2br w:val="nil"/>
                    <w:tr2bl w:val="nil"/>
                  </w:tcBorders>
                  <w:vAlign w:val="center"/>
                </w:tcPr>
                <w:p w14:paraId="7CFB9EB2">
                  <w:pPr>
                    <w:pStyle w:val="8"/>
                    <w:bidi w:val="0"/>
                    <w:rPr>
                      <w:rFonts w:hint="default"/>
                      <w:color w:val="auto"/>
                      <w:lang w:val="en-US" w:eastAsia="zh-CN"/>
                    </w:rPr>
                  </w:pPr>
                  <w:r>
                    <w:rPr>
                      <w:rFonts w:hint="eastAsia"/>
                      <w:color w:val="auto"/>
                      <w:lang w:val="en-US" w:eastAsia="zh-CN"/>
                    </w:rPr>
                    <w:t>最大浓度占标率（%）</w:t>
                  </w:r>
                </w:p>
              </w:tc>
              <w:tc>
                <w:tcPr>
                  <w:tcW w:w="678" w:type="dxa"/>
                  <w:vMerge w:val="restart"/>
                  <w:tcBorders>
                    <w:tl2br w:val="nil"/>
                    <w:tr2bl w:val="nil"/>
                  </w:tcBorders>
                  <w:vAlign w:val="center"/>
                </w:tcPr>
                <w:p w14:paraId="66B95C7D">
                  <w:pPr>
                    <w:pStyle w:val="8"/>
                    <w:bidi w:val="0"/>
                    <w:rPr>
                      <w:rFonts w:hint="default"/>
                      <w:color w:val="auto"/>
                      <w:lang w:val="en-US" w:eastAsia="zh-CN"/>
                    </w:rPr>
                  </w:pPr>
                  <w:r>
                    <w:rPr>
                      <w:rFonts w:hint="eastAsia"/>
                      <w:color w:val="auto"/>
                      <w:lang w:val="en-US" w:eastAsia="zh-CN"/>
                    </w:rPr>
                    <w:t>超标率（%）</w:t>
                  </w:r>
                </w:p>
              </w:tc>
              <w:tc>
                <w:tcPr>
                  <w:tcW w:w="496" w:type="dxa"/>
                  <w:vMerge w:val="restart"/>
                  <w:tcBorders>
                    <w:tl2br w:val="nil"/>
                    <w:tr2bl w:val="nil"/>
                  </w:tcBorders>
                  <w:vAlign w:val="center"/>
                </w:tcPr>
                <w:p w14:paraId="503EF641">
                  <w:pPr>
                    <w:pStyle w:val="8"/>
                    <w:bidi w:val="0"/>
                    <w:rPr>
                      <w:rFonts w:hint="default"/>
                      <w:color w:val="auto"/>
                      <w:lang w:val="en-US" w:eastAsia="zh-CN"/>
                    </w:rPr>
                  </w:pPr>
                  <w:r>
                    <w:rPr>
                      <w:rFonts w:hint="eastAsia"/>
                      <w:color w:val="auto"/>
                      <w:lang w:val="en-US" w:eastAsia="zh-CN"/>
                    </w:rPr>
                    <w:t>达标情况</w:t>
                  </w:r>
                </w:p>
              </w:tc>
            </w:tr>
            <w:tr w14:paraId="6E94D1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trPr>
              <w:tc>
                <w:tcPr>
                  <w:tcW w:w="822" w:type="dxa"/>
                  <w:vMerge w:val="continue"/>
                  <w:tcBorders>
                    <w:tl2br w:val="nil"/>
                    <w:tr2bl w:val="nil"/>
                  </w:tcBorders>
                  <w:vAlign w:val="center"/>
                </w:tcPr>
                <w:p w14:paraId="4EAA7607">
                  <w:pPr>
                    <w:pStyle w:val="8"/>
                    <w:bidi w:val="0"/>
                    <w:rPr>
                      <w:rFonts w:hint="default"/>
                      <w:color w:val="auto"/>
                      <w:lang w:val="en-US" w:eastAsia="zh-CN"/>
                    </w:rPr>
                  </w:pPr>
                </w:p>
              </w:tc>
              <w:tc>
                <w:tcPr>
                  <w:tcW w:w="822" w:type="dxa"/>
                  <w:tcBorders>
                    <w:tl2br w:val="nil"/>
                    <w:tr2bl w:val="nil"/>
                  </w:tcBorders>
                  <w:vAlign w:val="center"/>
                </w:tcPr>
                <w:p w14:paraId="1A335180">
                  <w:pPr>
                    <w:pStyle w:val="8"/>
                    <w:bidi w:val="0"/>
                    <w:rPr>
                      <w:rFonts w:hint="default"/>
                      <w:color w:val="auto"/>
                      <w:lang w:val="en-US" w:eastAsia="zh-CN"/>
                    </w:rPr>
                  </w:pPr>
                  <w:r>
                    <w:rPr>
                      <w:rFonts w:hint="eastAsia"/>
                      <w:color w:val="auto"/>
                      <w:lang w:val="en-US" w:eastAsia="zh-CN"/>
                    </w:rPr>
                    <w:t>经度</w:t>
                  </w:r>
                </w:p>
              </w:tc>
              <w:tc>
                <w:tcPr>
                  <w:tcW w:w="822" w:type="dxa"/>
                  <w:tcBorders>
                    <w:tl2br w:val="nil"/>
                    <w:tr2bl w:val="nil"/>
                  </w:tcBorders>
                  <w:vAlign w:val="center"/>
                </w:tcPr>
                <w:p w14:paraId="16C22303">
                  <w:pPr>
                    <w:pStyle w:val="8"/>
                    <w:bidi w:val="0"/>
                    <w:rPr>
                      <w:rFonts w:hint="default"/>
                      <w:color w:val="auto"/>
                      <w:lang w:val="en-US" w:eastAsia="zh-CN"/>
                    </w:rPr>
                  </w:pPr>
                  <w:r>
                    <w:rPr>
                      <w:rFonts w:hint="eastAsia"/>
                      <w:color w:val="auto"/>
                      <w:lang w:val="en-US" w:eastAsia="zh-CN"/>
                    </w:rPr>
                    <w:t>纬度</w:t>
                  </w:r>
                </w:p>
              </w:tc>
              <w:tc>
                <w:tcPr>
                  <w:tcW w:w="666" w:type="dxa"/>
                  <w:vMerge w:val="continue"/>
                  <w:tcBorders>
                    <w:tl2br w:val="nil"/>
                    <w:tr2bl w:val="nil"/>
                  </w:tcBorders>
                  <w:vAlign w:val="center"/>
                </w:tcPr>
                <w:p w14:paraId="57D3EEFD">
                  <w:pPr>
                    <w:pStyle w:val="8"/>
                    <w:bidi w:val="0"/>
                    <w:rPr>
                      <w:rFonts w:hint="default"/>
                      <w:color w:val="auto"/>
                      <w:lang w:val="en-US" w:eastAsia="zh-CN"/>
                    </w:rPr>
                  </w:pPr>
                </w:p>
              </w:tc>
              <w:tc>
                <w:tcPr>
                  <w:tcW w:w="637" w:type="dxa"/>
                  <w:vMerge w:val="continue"/>
                  <w:tcBorders>
                    <w:tl2br w:val="nil"/>
                    <w:tr2bl w:val="nil"/>
                  </w:tcBorders>
                  <w:vAlign w:val="center"/>
                </w:tcPr>
                <w:p w14:paraId="70AF1FC0">
                  <w:pPr>
                    <w:pStyle w:val="8"/>
                    <w:bidi w:val="0"/>
                    <w:rPr>
                      <w:rFonts w:hint="default"/>
                      <w:color w:val="auto"/>
                      <w:lang w:val="en-US" w:eastAsia="zh-CN"/>
                    </w:rPr>
                  </w:pPr>
                </w:p>
              </w:tc>
              <w:tc>
                <w:tcPr>
                  <w:tcW w:w="985" w:type="dxa"/>
                  <w:vMerge w:val="continue"/>
                  <w:tcBorders>
                    <w:tl2br w:val="nil"/>
                    <w:tr2bl w:val="nil"/>
                  </w:tcBorders>
                  <w:vAlign w:val="center"/>
                </w:tcPr>
                <w:p w14:paraId="2FE3D5A0">
                  <w:pPr>
                    <w:pStyle w:val="8"/>
                    <w:bidi w:val="0"/>
                    <w:rPr>
                      <w:rFonts w:hint="default"/>
                      <w:color w:val="auto"/>
                      <w:lang w:val="en-US" w:eastAsia="zh-CN"/>
                    </w:rPr>
                  </w:pPr>
                </w:p>
              </w:tc>
              <w:tc>
                <w:tcPr>
                  <w:tcW w:w="1181" w:type="dxa"/>
                  <w:vMerge w:val="continue"/>
                  <w:tcBorders>
                    <w:tl2br w:val="nil"/>
                    <w:tr2bl w:val="nil"/>
                  </w:tcBorders>
                  <w:vAlign w:val="center"/>
                </w:tcPr>
                <w:p w14:paraId="0061A46F">
                  <w:pPr>
                    <w:pStyle w:val="8"/>
                    <w:bidi w:val="0"/>
                    <w:rPr>
                      <w:rFonts w:hint="default"/>
                      <w:color w:val="auto"/>
                      <w:lang w:val="en-US" w:eastAsia="zh-CN"/>
                    </w:rPr>
                  </w:pPr>
                </w:p>
              </w:tc>
              <w:tc>
                <w:tcPr>
                  <w:tcW w:w="1116" w:type="dxa"/>
                  <w:vMerge w:val="continue"/>
                  <w:tcBorders>
                    <w:tl2br w:val="nil"/>
                    <w:tr2bl w:val="nil"/>
                  </w:tcBorders>
                  <w:vAlign w:val="center"/>
                </w:tcPr>
                <w:p w14:paraId="14D19B82">
                  <w:pPr>
                    <w:pStyle w:val="8"/>
                    <w:bidi w:val="0"/>
                    <w:rPr>
                      <w:rFonts w:hint="default"/>
                      <w:color w:val="auto"/>
                      <w:lang w:val="en-US" w:eastAsia="zh-CN"/>
                    </w:rPr>
                  </w:pPr>
                </w:p>
              </w:tc>
              <w:tc>
                <w:tcPr>
                  <w:tcW w:w="678" w:type="dxa"/>
                  <w:vMerge w:val="continue"/>
                  <w:tcBorders>
                    <w:tl2br w:val="nil"/>
                    <w:tr2bl w:val="nil"/>
                  </w:tcBorders>
                  <w:vAlign w:val="center"/>
                </w:tcPr>
                <w:p w14:paraId="2B853025">
                  <w:pPr>
                    <w:pStyle w:val="8"/>
                    <w:bidi w:val="0"/>
                    <w:rPr>
                      <w:rFonts w:hint="default"/>
                      <w:color w:val="auto"/>
                      <w:lang w:val="en-US" w:eastAsia="zh-CN"/>
                    </w:rPr>
                  </w:pPr>
                </w:p>
              </w:tc>
              <w:tc>
                <w:tcPr>
                  <w:tcW w:w="496" w:type="dxa"/>
                  <w:vMerge w:val="continue"/>
                  <w:tcBorders>
                    <w:tl2br w:val="nil"/>
                    <w:tr2bl w:val="nil"/>
                  </w:tcBorders>
                  <w:vAlign w:val="center"/>
                </w:tcPr>
                <w:p w14:paraId="013F5806">
                  <w:pPr>
                    <w:pStyle w:val="8"/>
                    <w:bidi w:val="0"/>
                    <w:rPr>
                      <w:rFonts w:hint="default"/>
                      <w:color w:val="auto"/>
                      <w:lang w:val="en-US" w:eastAsia="zh-CN"/>
                    </w:rPr>
                  </w:pPr>
                </w:p>
              </w:tc>
            </w:tr>
            <w:tr w14:paraId="1CF75E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trPr>
              <w:tc>
                <w:tcPr>
                  <w:tcW w:w="822" w:type="dxa"/>
                  <w:tcBorders>
                    <w:tl2br w:val="nil"/>
                    <w:tr2bl w:val="nil"/>
                  </w:tcBorders>
                  <w:vAlign w:val="center"/>
                </w:tcPr>
                <w:p w14:paraId="028D2266">
                  <w:pPr>
                    <w:pStyle w:val="8"/>
                    <w:bidi w:val="0"/>
                    <w:rPr>
                      <w:rFonts w:hint="default"/>
                      <w:color w:val="auto"/>
                      <w:lang w:val="en-US" w:eastAsia="zh-CN"/>
                    </w:rPr>
                  </w:pPr>
                  <w:r>
                    <w:rPr>
                      <w:rFonts w:hint="default"/>
                      <w:color w:val="auto"/>
                      <w:lang w:val="en-US" w:eastAsia="zh-CN"/>
                    </w:rPr>
                    <w:t>港口集团办公楼</w:t>
                  </w:r>
                </w:p>
              </w:tc>
              <w:tc>
                <w:tcPr>
                  <w:tcW w:w="822" w:type="dxa"/>
                  <w:tcBorders>
                    <w:tl2br w:val="nil"/>
                    <w:tr2bl w:val="nil"/>
                  </w:tcBorders>
                  <w:vAlign w:val="center"/>
                </w:tcPr>
                <w:p w14:paraId="6FB217DB">
                  <w:pPr>
                    <w:pStyle w:val="8"/>
                    <w:bidi w:val="0"/>
                    <w:rPr>
                      <w:rFonts w:hint="default"/>
                      <w:color w:val="auto"/>
                      <w:lang w:val="en-US" w:eastAsia="zh-CN"/>
                    </w:rPr>
                  </w:pPr>
                </w:p>
              </w:tc>
              <w:tc>
                <w:tcPr>
                  <w:tcW w:w="822" w:type="dxa"/>
                  <w:tcBorders>
                    <w:tl2br w:val="nil"/>
                    <w:tr2bl w:val="nil"/>
                  </w:tcBorders>
                  <w:vAlign w:val="center"/>
                </w:tcPr>
                <w:p w14:paraId="21496BC3">
                  <w:pPr>
                    <w:pStyle w:val="8"/>
                    <w:bidi w:val="0"/>
                    <w:rPr>
                      <w:rFonts w:hint="default"/>
                      <w:color w:val="auto"/>
                      <w:lang w:val="en-US" w:eastAsia="zh-CN"/>
                    </w:rPr>
                  </w:pPr>
                </w:p>
              </w:tc>
              <w:tc>
                <w:tcPr>
                  <w:tcW w:w="666" w:type="dxa"/>
                  <w:tcBorders>
                    <w:tl2br w:val="nil"/>
                    <w:tr2bl w:val="nil"/>
                  </w:tcBorders>
                  <w:vAlign w:val="center"/>
                </w:tcPr>
                <w:p w14:paraId="40656AAE">
                  <w:pPr>
                    <w:pStyle w:val="8"/>
                    <w:bidi w:val="0"/>
                    <w:rPr>
                      <w:rFonts w:hint="default"/>
                      <w:color w:val="auto"/>
                      <w:lang w:val="en-US" w:eastAsia="zh-CN"/>
                    </w:rPr>
                  </w:pPr>
                  <w:r>
                    <w:rPr>
                      <w:rFonts w:hint="default"/>
                      <w:color w:val="auto"/>
                    </w:rPr>
                    <w:t>TSP</w:t>
                  </w:r>
                </w:p>
              </w:tc>
              <w:tc>
                <w:tcPr>
                  <w:tcW w:w="637" w:type="dxa"/>
                  <w:tcBorders>
                    <w:tl2br w:val="nil"/>
                    <w:tr2bl w:val="nil"/>
                  </w:tcBorders>
                  <w:vAlign w:val="center"/>
                </w:tcPr>
                <w:p w14:paraId="00D96736">
                  <w:pPr>
                    <w:pStyle w:val="8"/>
                    <w:bidi w:val="0"/>
                    <w:rPr>
                      <w:rFonts w:hint="default"/>
                      <w:color w:val="auto"/>
                      <w:lang w:val="en-US" w:eastAsia="zh-CN"/>
                    </w:rPr>
                  </w:pPr>
                  <w:r>
                    <w:rPr>
                      <w:rFonts w:hint="eastAsia"/>
                      <w:color w:val="auto"/>
                      <w:lang w:val="en-US" w:eastAsia="zh-CN"/>
                    </w:rPr>
                    <w:t>24小时</w:t>
                  </w:r>
                </w:p>
              </w:tc>
              <w:tc>
                <w:tcPr>
                  <w:tcW w:w="985" w:type="dxa"/>
                  <w:tcBorders>
                    <w:tl2br w:val="nil"/>
                    <w:tr2bl w:val="nil"/>
                  </w:tcBorders>
                  <w:vAlign w:val="center"/>
                </w:tcPr>
                <w:p w14:paraId="72E0F0AC">
                  <w:pPr>
                    <w:pStyle w:val="8"/>
                    <w:bidi w:val="0"/>
                    <w:rPr>
                      <w:rFonts w:hint="default"/>
                      <w:color w:val="auto"/>
                      <w:lang w:val="en-US" w:eastAsia="zh-CN"/>
                    </w:rPr>
                  </w:pPr>
                  <w:r>
                    <w:rPr>
                      <w:rFonts w:hint="default"/>
                      <w:color w:val="auto"/>
                      <w:lang w:val="en-US" w:eastAsia="zh-CN"/>
                    </w:rPr>
                    <w:t>0.3</w:t>
                  </w:r>
                </w:p>
              </w:tc>
              <w:tc>
                <w:tcPr>
                  <w:tcW w:w="1181" w:type="dxa"/>
                  <w:tcBorders>
                    <w:tl2br w:val="nil"/>
                    <w:tr2bl w:val="nil"/>
                  </w:tcBorders>
                  <w:vAlign w:val="center"/>
                </w:tcPr>
                <w:p w14:paraId="4989EB99">
                  <w:pPr>
                    <w:pStyle w:val="8"/>
                    <w:bidi w:val="0"/>
                    <w:rPr>
                      <w:rFonts w:hint="default"/>
                      <w:color w:val="auto"/>
                      <w:lang w:val="en-US" w:eastAsia="zh-CN"/>
                    </w:rPr>
                  </w:pPr>
                </w:p>
              </w:tc>
              <w:tc>
                <w:tcPr>
                  <w:tcW w:w="1116" w:type="dxa"/>
                  <w:tcBorders>
                    <w:tl2br w:val="nil"/>
                    <w:tr2bl w:val="nil"/>
                  </w:tcBorders>
                  <w:vAlign w:val="center"/>
                </w:tcPr>
                <w:p w14:paraId="1F20E10F">
                  <w:pPr>
                    <w:pStyle w:val="8"/>
                    <w:bidi w:val="0"/>
                    <w:rPr>
                      <w:rFonts w:hint="default"/>
                      <w:color w:val="auto"/>
                      <w:lang w:val="en-US" w:eastAsia="zh-CN"/>
                    </w:rPr>
                  </w:pPr>
                </w:p>
              </w:tc>
              <w:tc>
                <w:tcPr>
                  <w:tcW w:w="678" w:type="dxa"/>
                  <w:tcBorders>
                    <w:tl2br w:val="nil"/>
                    <w:tr2bl w:val="nil"/>
                  </w:tcBorders>
                  <w:vAlign w:val="center"/>
                </w:tcPr>
                <w:p w14:paraId="51BF2923">
                  <w:pPr>
                    <w:pStyle w:val="8"/>
                    <w:bidi w:val="0"/>
                    <w:rPr>
                      <w:rFonts w:hint="default"/>
                      <w:color w:val="auto"/>
                      <w:lang w:val="en-US" w:eastAsia="zh-CN"/>
                    </w:rPr>
                  </w:pPr>
                </w:p>
              </w:tc>
              <w:tc>
                <w:tcPr>
                  <w:tcW w:w="496" w:type="dxa"/>
                  <w:tcBorders>
                    <w:tl2br w:val="nil"/>
                    <w:tr2bl w:val="nil"/>
                  </w:tcBorders>
                  <w:vAlign w:val="center"/>
                </w:tcPr>
                <w:p w14:paraId="48C56162">
                  <w:pPr>
                    <w:pStyle w:val="8"/>
                    <w:bidi w:val="0"/>
                    <w:rPr>
                      <w:rFonts w:hint="default"/>
                      <w:color w:val="auto"/>
                      <w:lang w:val="en-US" w:eastAsia="zh-CN"/>
                    </w:rPr>
                  </w:pPr>
                  <w:r>
                    <w:rPr>
                      <w:rFonts w:hint="eastAsia"/>
                      <w:color w:val="auto"/>
                      <w:lang w:val="en-US" w:eastAsia="zh-CN"/>
                    </w:rPr>
                    <w:t>达标</w:t>
                  </w:r>
                </w:p>
              </w:tc>
            </w:tr>
            <w:tr w14:paraId="2DCAAA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trPr>
              <w:tc>
                <w:tcPr>
                  <w:tcW w:w="822" w:type="dxa"/>
                  <w:tcBorders>
                    <w:tl2br w:val="nil"/>
                    <w:tr2bl w:val="nil"/>
                  </w:tcBorders>
                  <w:vAlign w:val="center"/>
                </w:tcPr>
                <w:p w14:paraId="5469DF8B">
                  <w:pPr>
                    <w:pStyle w:val="8"/>
                    <w:bidi w:val="0"/>
                    <w:jc w:val="center"/>
                    <w:rPr>
                      <w:rFonts w:hint="default"/>
                      <w:color w:val="auto"/>
                      <w:lang w:val="en-US" w:eastAsia="zh-CN"/>
                    </w:rPr>
                  </w:pPr>
                  <w:r>
                    <w:rPr>
                      <w:rFonts w:hint="default"/>
                      <w:color w:val="auto"/>
                      <w:u w:val="single"/>
                      <w:lang w:val="en-US" w:eastAsia="zh-CN"/>
                    </w:rPr>
                    <w:t>钦州港大榄坪南作业区1#-6#泊位厂界上风向</w:t>
                  </w:r>
                </w:p>
              </w:tc>
              <w:tc>
                <w:tcPr>
                  <w:tcW w:w="822" w:type="dxa"/>
                  <w:tcBorders>
                    <w:tl2br w:val="nil"/>
                    <w:tr2bl w:val="nil"/>
                  </w:tcBorders>
                  <w:vAlign w:val="center"/>
                </w:tcPr>
                <w:p w14:paraId="4F25E54F">
                  <w:pPr>
                    <w:pStyle w:val="8"/>
                    <w:bidi w:val="0"/>
                    <w:jc w:val="center"/>
                    <w:rPr>
                      <w:rFonts w:hint="default"/>
                      <w:color w:val="auto"/>
                      <w:lang w:val="en-US" w:eastAsia="zh-CN"/>
                    </w:rPr>
                  </w:pPr>
                </w:p>
              </w:tc>
              <w:tc>
                <w:tcPr>
                  <w:tcW w:w="822" w:type="dxa"/>
                  <w:tcBorders>
                    <w:tl2br w:val="nil"/>
                    <w:tr2bl w:val="nil"/>
                  </w:tcBorders>
                  <w:vAlign w:val="center"/>
                </w:tcPr>
                <w:p w14:paraId="1E8D37D5">
                  <w:pPr>
                    <w:pStyle w:val="8"/>
                    <w:bidi w:val="0"/>
                    <w:jc w:val="center"/>
                    <w:rPr>
                      <w:rFonts w:hint="default"/>
                      <w:color w:val="auto"/>
                      <w:lang w:val="en-US" w:eastAsia="zh-CN"/>
                    </w:rPr>
                  </w:pPr>
                </w:p>
              </w:tc>
              <w:tc>
                <w:tcPr>
                  <w:tcW w:w="666" w:type="dxa"/>
                  <w:tcBorders>
                    <w:tl2br w:val="nil"/>
                    <w:tr2bl w:val="nil"/>
                  </w:tcBorders>
                  <w:vAlign w:val="center"/>
                </w:tcPr>
                <w:p w14:paraId="5E44D206">
                  <w:pPr>
                    <w:pStyle w:val="8"/>
                    <w:bidi w:val="0"/>
                    <w:rPr>
                      <w:rFonts w:hint="default"/>
                      <w:color w:val="auto"/>
                    </w:rPr>
                  </w:pPr>
                  <w:r>
                    <w:rPr>
                      <w:rFonts w:hint="eastAsia"/>
                      <w:color w:val="auto"/>
                      <w:u w:val="single"/>
                      <w:lang w:val="en-US" w:eastAsia="zh-CN"/>
                    </w:rPr>
                    <w:t>非甲烷总烃</w:t>
                  </w:r>
                </w:p>
              </w:tc>
              <w:tc>
                <w:tcPr>
                  <w:tcW w:w="637" w:type="dxa"/>
                  <w:tcBorders>
                    <w:tl2br w:val="nil"/>
                    <w:tr2bl w:val="nil"/>
                  </w:tcBorders>
                  <w:vAlign w:val="center"/>
                </w:tcPr>
                <w:p w14:paraId="7B729AA9">
                  <w:pPr>
                    <w:pStyle w:val="8"/>
                    <w:bidi w:val="0"/>
                    <w:rPr>
                      <w:rFonts w:hint="eastAsia"/>
                      <w:color w:val="auto"/>
                      <w:lang w:val="en-US" w:eastAsia="zh-CN"/>
                    </w:rPr>
                  </w:pPr>
                  <w:r>
                    <w:rPr>
                      <w:rFonts w:hint="eastAsia"/>
                      <w:color w:val="auto"/>
                      <w:u w:val="single"/>
                      <w:lang w:val="en-US" w:eastAsia="zh-CN"/>
                    </w:rPr>
                    <w:t>1小时</w:t>
                  </w:r>
                </w:p>
              </w:tc>
              <w:tc>
                <w:tcPr>
                  <w:tcW w:w="985" w:type="dxa"/>
                  <w:tcBorders>
                    <w:tl2br w:val="nil"/>
                    <w:tr2bl w:val="nil"/>
                  </w:tcBorders>
                  <w:vAlign w:val="center"/>
                </w:tcPr>
                <w:p w14:paraId="37229D3C">
                  <w:pPr>
                    <w:pStyle w:val="8"/>
                    <w:bidi w:val="0"/>
                    <w:rPr>
                      <w:rFonts w:hint="default"/>
                      <w:color w:val="auto"/>
                      <w:lang w:val="en-US" w:eastAsia="zh-CN"/>
                    </w:rPr>
                  </w:pPr>
                  <w:r>
                    <w:rPr>
                      <w:rFonts w:hint="eastAsia"/>
                      <w:color w:val="auto"/>
                      <w:u w:val="single"/>
                      <w:lang w:val="en-US" w:eastAsia="zh-CN"/>
                    </w:rPr>
                    <w:t>2</w:t>
                  </w:r>
                </w:p>
              </w:tc>
              <w:tc>
                <w:tcPr>
                  <w:tcW w:w="1181" w:type="dxa"/>
                  <w:tcBorders>
                    <w:tl2br w:val="nil"/>
                    <w:tr2bl w:val="nil"/>
                  </w:tcBorders>
                  <w:vAlign w:val="center"/>
                </w:tcPr>
                <w:p w14:paraId="5FF277BC">
                  <w:pPr>
                    <w:pStyle w:val="8"/>
                    <w:bidi w:val="0"/>
                    <w:rPr>
                      <w:rFonts w:hint="eastAsia"/>
                      <w:color w:val="auto"/>
                      <w:lang w:val="en-US" w:eastAsia="zh-CN"/>
                    </w:rPr>
                  </w:pPr>
                </w:p>
              </w:tc>
              <w:tc>
                <w:tcPr>
                  <w:tcW w:w="1116" w:type="dxa"/>
                  <w:tcBorders>
                    <w:tl2br w:val="nil"/>
                    <w:tr2bl w:val="nil"/>
                  </w:tcBorders>
                  <w:vAlign w:val="center"/>
                </w:tcPr>
                <w:p w14:paraId="059E79DB">
                  <w:pPr>
                    <w:pStyle w:val="8"/>
                    <w:bidi w:val="0"/>
                    <w:rPr>
                      <w:rFonts w:hint="eastAsia"/>
                      <w:color w:val="auto"/>
                      <w:lang w:val="en-US" w:eastAsia="zh-CN"/>
                    </w:rPr>
                  </w:pPr>
                </w:p>
              </w:tc>
              <w:tc>
                <w:tcPr>
                  <w:tcW w:w="678" w:type="dxa"/>
                  <w:tcBorders>
                    <w:tl2br w:val="nil"/>
                    <w:tr2bl w:val="nil"/>
                  </w:tcBorders>
                  <w:vAlign w:val="center"/>
                </w:tcPr>
                <w:p w14:paraId="29D5B9BF">
                  <w:pPr>
                    <w:pStyle w:val="8"/>
                    <w:bidi w:val="0"/>
                    <w:rPr>
                      <w:rFonts w:hint="eastAsia"/>
                      <w:color w:val="auto"/>
                      <w:lang w:val="en-US" w:eastAsia="zh-CN"/>
                    </w:rPr>
                  </w:pPr>
                </w:p>
              </w:tc>
              <w:tc>
                <w:tcPr>
                  <w:tcW w:w="496" w:type="dxa"/>
                  <w:tcBorders>
                    <w:tl2br w:val="nil"/>
                    <w:tr2bl w:val="nil"/>
                  </w:tcBorders>
                  <w:vAlign w:val="center"/>
                </w:tcPr>
                <w:p w14:paraId="29FB3BA1">
                  <w:pPr>
                    <w:pStyle w:val="8"/>
                    <w:bidi w:val="0"/>
                    <w:rPr>
                      <w:rFonts w:hint="eastAsia"/>
                      <w:color w:val="auto"/>
                      <w:lang w:val="en-US" w:eastAsia="zh-CN"/>
                    </w:rPr>
                  </w:pPr>
                  <w:r>
                    <w:rPr>
                      <w:rFonts w:hint="eastAsia"/>
                      <w:color w:val="auto"/>
                      <w:u w:val="single"/>
                      <w:lang w:val="en-US" w:eastAsia="zh-CN"/>
                    </w:rPr>
                    <w:t>达标</w:t>
                  </w:r>
                </w:p>
              </w:tc>
            </w:tr>
          </w:tbl>
          <w:p w14:paraId="71157C20">
            <w:pPr>
              <w:bidi w:val="0"/>
              <w:ind w:firstLine="480" w:firstLineChars="200"/>
              <w:rPr>
                <w:rFonts w:hint="default"/>
                <w:color w:val="auto"/>
                <w:u w:val="single"/>
                <w:lang w:val="en-US" w:eastAsia="zh-CN"/>
              </w:rPr>
            </w:pPr>
            <w:r>
              <w:rPr>
                <w:rFonts w:hint="default"/>
                <w:color w:val="auto"/>
                <w:u w:val="single"/>
                <w:lang w:val="en-US" w:eastAsia="zh-CN"/>
              </w:rPr>
              <w:t>总悬浮颗粒物的24小时平均浓度值满足《环境空气质量标准》（GB 3095-2012）中二级标准及其2018年修改单要求</w:t>
            </w:r>
            <w:r>
              <w:rPr>
                <w:rFonts w:hint="eastAsia"/>
                <w:color w:val="auto"/>
                <w:u w:val="single"/>
                <w:lang w:val="en-US" w:eastAsia="zh-CN"/>
              </w:rPr>
              <w:t>，非甲烷总烃1小时平均值满足《大气污染物综合排放标准详解》要求。</w:t>
            </w:r>
          </w:p>
          <w:p w14:paraId="1097B791">
            <w:pPr>
              <w:bidi w:val="0"/>
              <w:rPr>
                <w:rFonts w:hint="eastAsia"/>
                <w:b/>
                <w:bCs/>
                <w:color w:val="auto"/>
                <w:lang w:val="en-US" w:eastAsia="zh-CN"/>
              </w:rPr>
            </w:pPr>
            <w:r>
              <w:rPr>
                <w:rFonts w:hint="eastAsia"/>
                <w:b/>
                <w:bCs/>
                <w:color w:val="auto"/>
                <w:lang w:val="en-US" w:eastAsia="zh-CN"/>
              </w:rPr>
              <w:t>2、地表水环境质量状况</w:t>
            </w:r>
          </w:p>
          <w:p w14:paraId="4C86E8A8">
            <w:pPr>
              <w:bidi w:val="0"/>
              <w:ind w:firstLine="480" w:firstLineChars="200"/>
              <w:rPr>
                <w:rFonts w:hint="eastAsia"/>
                <w:color w:val="auto"/>
                <w:lang w:val="en-US" w:eastAsia="zh-CN"/>
              </w:rPr>
            </w:pPr>
            <w:r>
              <w:rPr>
                <w:rFonts w:hint="eastAsia"/>
                <w:color w:val="auto"/>
                <w:u w:val="single"/>
                <w:lang w:val="en-US" w:eastAsia="zh-CN"/>
              </w:rPr>
              <w:t>项目厂界东侧、南侧约60m为海域。</w:t>
            </w:r>
            <w:r>
              <w:rPr>
                <w:rFonts w:hint="default"/>
                <w:color w:val="auto"/>
                <w:lang w:val="en-US" w:eastAsia="zh-CN"/>
              </w:rPr>
              <w:t>根据《广西壮族自治区近岸海域环境功能区划调整方案》（桂环发〔2023〕9号），</w:t>
            </w:r>
            <w:r>
              <w:rPr>
                <w:rFonts w:hint="eastAsia"/>
                <w:color w:val="auto"/>
                <w:lang w:val="en-US" w:eastAsia="zh-CN"/>
              </w:rPr>
              <w:t>项目周边海域</w:t>
            </w:r>
            <w:r>
              <w:rPr>
                <w:rFonts w:hint="default"/>
                <w:color w:val="auto"/>
                <w:lang w:val="en-US" w:eastAsia="zh-CN"/>
              </w:rPr>
              <w:t>为钦州港大榄坪港口、工业区（代码：GX055DⅣ）</w:t>
            </w:r>
            <w:r>
              <w:rPr>
                <w:rFonts w:hint="eastAsia"/>
                <w:color w:val="auto"/>
                <w:lang w:val="en-US" w:eastAsia="zh-CN"/>
              </w:rPr>
              <w:t>，</w:t>
            </w:r>
            <w:r>
              <w:rPr>
                <w:rFonts w:hint="default"/>
                <w:color w:val="auto"/>
                <w:lang w:val="en-US" w:eastAsia="zh-CN"/>
              </w:rPr>
              <w:t>主导功能为港口和工业用海，属四类环境功能区，水质执行《海水水质标准》</w:t>
            </w:r>
            <w:r>
              <w:rPr>
                <w:rFonts w:hint="eastAsia"/>
                <w:color w:val="auto"/>
                <w:lang w:val="en-US" w:eastAsia="zh-CN"/>
              </w:rPr>
              <w:t>（</w:t>
            </w:r>
            <w:r>
              <w:rPr>
                <w:rFonts w:hint="default"/>
                <w:color w:val="auto"/>
                <w:lang w:val="en-US" w:eastAsia="zh-CN"/>
              </w:rPr>
              <w:t>GB3097-1997</w:t>
            </w:r>
            <w:r>
              <w:rPr>
                <w:rFonts w:hint="eastAsia"/>
                <w:color w:val="auto"/>
                <w:lang w:val="en-US" w:eastAsia="zh-CN"/>
              </w:rPr>
              <w:t>）</w:t>
            </w:r>
            <w:r>
              <w:rPr>
                <w:rFonts w:hint="default"/>
                <w:color w:val="auto"/>
                <w:lang w:val="en-US" w:eastAsia="zh-CN"/>
              </w:rPr>
              <w:t>四类标准限值要求</w:t>
            </w:r>
            <w:r>
              <w:rPr>
                <w:rFonts w:hint="eastAsia"/>
                <w:color w:val="auto"/>
                <w:lang w:val="en-US" w:eastAsia="zh-CN"/>
              </w:rPr>
              <w:t>。</w:t>
            </w:r>
          </w:p>
          <w:p w14:paraId="3028C2D2">
            <w:pPr>
              <w:bidi w:val="0"/>
              <w:jc w:val="center"/>
              <w:rPr>
                <w:rFonts w:hint="eastAsia"/>
                <w:color w:val="auto"/>
                <w:lang w:val="en-US" w:eastAsia="zh-CN"/>
              </w:rPr>
            </w:pPr>
          </w:p>
          <w:p w14:paraId="574881AE">
            <w:pPr>
              <w:bidi w:val="0"/>
              <w:spacing w:line="240" w:lineRule="auto"/>
              <w:jc w:val="center"/>
              <w:rPr>
                <w:rFonts w:hint="default"/>
                <w:color w:val="auto"/>
                <w:u w:val="single"/>
                <w:lang w:val="en-US" w:eastAsia="zh-CN"/>
              </w:rPr>
            </w:pPr>
            <w:r>
              <w:rPr>
                <w:rFonts w:hint="eastAsia"/>
                <w:b/>
                <w:bCs/>
                <w:color w:val="auto"/>
                <w:u w:val="single"/>
                <w:lang w:val="en-US" w:eastAsia="zh-CN"/>
              </w:rPr>
              <w:t>图3-2 项目与广西壮族自治区近岸海域环境功能区划调整方案位置关系示意图</w:t>
            </w:r>
          </w:p>
          <w:p w14:paraId="0D483E08">
            <w:pPr>
              <w:bidi w:val="0"/>
              <w:ind w:firstLine="480" w:firstLineChars="200"/>
              <w:rPr>
                <w:rFonts w:hint="eastAsia"/>
                <w:color w:val="auto"/>
                <w:lang w:val="en-US" w:eastAsia="zh-CN"/>
              </w:rPr>
            </w:pPr>
            <w:r>
              <w:rPr>
                <w:rFonts w:hint="default"/>
                <w:color w:val="auto"/>
                <w:lang w:val="en-US" w:eastAsia="zh-CN"/>
              </w:rPr>
              <w:t>根据2024年广西壮族自治区生态环境状况公报，2024年全区近岸海域海水水质状况总体</w:t>
            </w:r>
            <w:r>
              <w:rPr>
                <w:rFonts w:hint="eastAsia"/>
                <w:color w:val="auto"/>
                <w:lang w:val="en-US" w:eastAsia="zh-CN"/>
              </w:rPr>
              <w:t>“</w:t>
            </w:r>
            <w:r>
              <w:rPr>
                <w:rFonts w:hint="default"/>
                <w:color w:val="auto"/>
                <w:lang w:val="en-US" w:eastAsia="zh-CN"/>
              </w:rPr>
              <w:t>优</w:t>
            </w:r>
            <w:r>
              <w:rPr>
                <w:rFonts w:hint="eastAsia"/>
                <w:color w:val="auto"/>
                <w:lang w:val="en-US" w:eastAsia="zh-CN"/>
              </w:rPr>
              <w:t>”</w:t>
            </w:r>
            <w:r>
              <w:rPr>
                <w:rFonts w:hint="default"/>
                <w:color w:val="auto"/>
                <w:lang w:val="en-US" w:eastAsia="zh-CN"/>
              </w:rPr>
              <w:t>。40个监测点位中，优良（一、二类）水质面积比例为92.9%，优于国家考核目标（92.7%）要求，其中，春、夏、秋三期优良水质面积比例分别为95.3%、88.2%和95.2%。主要超标指标为pH、溶解氧、无机氮、活性磷酸盐</w:t>
            </w:r>
            <w:r>
              <w:rPr>
                <w:rFonts w:hint="eastAsia"/>
                <w:color w:val="auto"/>
                <w:lang w:val="en-US" w:eastAsia="zh-CN"/>
              </w:rPr>
              <w:t>。</w:t>
            </w:r>
          </w:p>
          <w:p w14:paraId="52318E1C">
            <w:pPr>
              <w:bidi w:val="0"/>
              <w:ind w:firstLine="480" w:firstLineChars="200"/>
              <w:rPr>
                <w:rFonts w:hint="eastAsia"/>
                <w:color w:val="auto"/>
                <w:u w:val="single"/>
                <w:lang w:val="en-US" w:eastAsia="zh-CN"/>
              </w:rPr>
            </w:pPr>
            <w:r>
              <w:rPr>
                <w:rFonts w:hint="eastAsia"/>
                <w:color w:val="auto"/>
                <w:u w:val="single"/>
                <w:lang w:val="en-US" w:eastAsia="zh-CN"/>
              </w:rPr>
              <w:t>本次评价引用《钦州港“十四五”拟建项目海洋水文动力、海洋环境与渔业资源现状调查监测报告》（福州市华测品标检测有限公司）于2023年4月在项目周边海域布置的海水水质监测结果，监测布点见下图。</w:t>
            </w:r>
          </w:p>
          <w:p w14:paraId="4B791F51">
            <w:pPr>
              <w:bidi w:val="0"/>
              <w:jc w:val="center"/>
              <w:rPr>
                <w:rFonts w:hint="eastAsia"/>
                <w:color w:val="auto"/>
                <w:lang w:val="en-US" w:eastAsia="zh-CN"/>
              </w:rPr>
            </w:pPr>
          </w:p>
          <w:p w14:paraId="3230DCA9">
            <w:pPr>
              <w:bidi w:val="0"/>
              <w:spacing w:line="240" w:lineRule="auto"/>
              <w:jc w:val="center"/>
              <w:rPr>
                <w:rFonts w:hint="default"/>
                <w:b/>
                <w:bCs/>
                <w:color w:val="auto"/>
                <w:u w:val="single"/>
                <w:lang w:val="en-US" w:eastAsia="zh-CN"/>
              </w:rPr>
            </w:pPr>
            <w:r>
              <w:rPr>
                <w:rFonts w:hint="eastAsia"/>
                <w:b/>
                <w:bCs/>
                <w:color w:val="auto"/>
                <w:u w:val="single"/>
                <w:lang w:val="en-US" w:eastAsia="zh-CN"/>
              </w:rPr>
              <w:t>图3-3 2023年4月监测布点图</w:t>
            </w:r>
          </w:p>
          <w:p w14:paraId="0E4FBBC9">
            <w:pPr>
              <w:bidi w:val="0"/>
              <w:ind w:firstLine="480" w:firstLineChars="200"/>
              <w:rPr>
                <w:rFonts w:hint="eastAsia"/>
                <w:color w:val="auto"/>
                <w:u w:val="single"/>
                <w:lang w:val="en-US" w:eastAsia="zh-CN"/>
              </w:rPr>
            </w:pPr>
            <w:r>
              <w:rPr>
                <w:rFonts w:hint="eastAsia"/>
                <w:color w:val="auto"/>
                <w:u w:val="single"/>
                <w:lang w:val="en-US" w:eastAsia="zh-CN"/>
              </w:rPr>
              <w:t>1#、6#、7#、8#、9#、10#、12#、13#、20#、21#执行《海水水质标准》（GB 3097-1997）中二类水质标准；11#、16#、22#执行《海水水质标准》（GB 3097-1997）中三类水质标准；2#、3#、4#、14#、15#执行《海水水质标准》（GB 3097-1997）中四类水质标准。海域2023年4月海水水质监测结果为：</w:t>
            </w:r>
          </w:p>
          <w:p w14:paraId="2BC3308E">
            <w:pPr>
              <w:bidi w:val="0"/>
              <w:rPr>
                <w:rFonts w:hint="default"/>
                <w:lang w:val="en-US" w:eastAsia="zh-CN"/>
              </w:rPr>
            </w:pPr>
          </w:p>
          <w:p w14:paraId="63282DF7">
            <w:pPr>
              <w:bidi w:val="0"/>
              <w:rPr>
                <w:rFonts w:hint="eastAsia"/>
                <w:b/>
                <w:bCs/>
                <w:color w:val="auto"/>
                <w:lang w:val="en-US" w:eastAsia="zh-CN"/>
              </w:rPr>
            </w:pPr>
            <w:r>
              <w:rPr>
                <w:rFonts w:hint="eastAsia"/>
                <w:b/>
                <w:bCs/>
                <w:color w:val="auto"/>
                <w:lang w:val="en-US" w:eastAsia="zh-CN"/>
              </w:rPr>
              <w:t>3、声环境质量状况</w:t>
            </w:r>
          </w:p>
          <w:p w14:paraId="4751BDBA">
            <w:pPr>
              <w:bidi w:val="0"/>
              <w:ind w:firstLine="480" w:firstLineChars="200"/>
              <w:rPr>
                <w:rFonts w:hint="eastAsia"/>
                <w:color w:val="auto"/>
                <w:lang w:val="en-US" w:eastAsia="zh-CN"/>
              </w:rPr>
            </w:pPr>
            <w:r>
              <w:rPr>
                <w:rFonts w:hint="eastAsia"/>
                <w:color w:val="auto"/>
                <w:lang w:val="en-US" w:eastAsia="zh-CN"/>
              </w:rPr>
              <w:t>本评价委托广西恒沁检测科技有限公司于2025年11月26日~27日在项目厂界四周进行噪声监测，监测布点见下图。</w:t>
            </w:r>
          </w:p>
          <w:p w14:paraId="57E7D740">
            <w:pPr>
              <w:bidi w:val="0"/>
              <w:jc w:val="center"/>
              <w:rPr>
                <w:rFonts w:hint="default"/>
                <w:color w:val="auto"/>
                <w:lang w:val="en-US" w:eastAsia="zh-CN"/>
              </w:rPr>
            </w:pPr>
          </w:p>
          <w:p w14:paraId="0F8F2D31">
            <w:pPr>
              <w:bidi w:val="0"/>
              <w:spacing w:line="240" w:lineRule="auto"/>
              <w:jc w:val="center"/>
              <w:rPr>
                <w:rFonts w:hint="eastAsia"/>
                <w:b/>
                <w:bCs/>
                <w:color w:val="auto"/>
                <w:lang w:val="en-US" w:eastAsia="zh-CN"/>
              </w:rPr>
            </w:pPr>
            <w:r>
              <w:rPr>
                <w:rFonts w:hint="eastAsia"/>
                <w:b/>
                <w:bCs/>
                <w:color w:val="auto"/>
                <w:lang w:val="en-US" w:eastAsia="zh-CN"/>
              </w:rPr>
              <w:t>图3-4 噪声监测布点示意图</w:t>
            </w:r>
          </w:p>
          <w:p w14:paraId="1C3A1F30">
            <w:pPr>
              <w:bidi w:val="0"/>
              <w:ind w:firstLine="480" w:firstLineChars="200"/>
              <w:rPr>
                <w:rFonts w:hint="eastAsia"/>
                <w:color w:val="auto"/>
                <w:lang w:val="en-US" w:eastAsia="zh-CN"/>
              </w:rPr>
            </w:pPr>
            <w:r>
              <w:rPr>
                <w:rFonts w:hint="eastAsia"/>
                <w:color w:val="auto"/>
                <w:lang w:val="en-US" w:eastAsia="zh-CN"/>
              </w:rPr>
              <w:t>根据《钦州市人民政府办公室关于印发钦州市中心城区声环境功能区划的通知》（钦政办规〔2023〕11号），</w:t>
            </w:r>
            <w:r>
              <w:rPr>
                <w:rFonts w:hint="default"/>
                <w:color w:val="auto"/>
                <w:lang w:val="en-US" w:eastAsia="zh-CN"/>
              </w:rPr>
              <w:t>本项目东侧厂界、南侧厂界、西侧厂界属于4a类声环境功能区，北侧厂界属于</w:t>
            </w:r>
            <w:r>
              <w:rPr>
                <w:rFonts w:hint="eastAsia"/>
                <w:color w:val="auto"/>
                <w:lang w:val="en-US" w:eastAsia="zh-CN"/>
              </w:rPr>
              <w:t>3</w:t>
            </w:r>
            <w:r>
              <w:rPr>
                <w:rFonts w:hint="default"/>
                <w:color w:val="auto"/>
                <w:lang w:val="en-US" w:eastAsia="zh-CN"/>
              </w:rPr>
              <w:t>类声环境功能区</w:t>
            </w:r>
            <w:r>
              <w:rPr>
                <w:rFonts w:hint="eastAsia"/>
                <w:color w:val="auto"/>
                <w:lang w:val="en-US" w:eastAsia="zh-CN"/>
              </w:rPr>
              <w:t>。本项目厂界噪声现状监测结果见下表。</w:t>
            </w:r>
          </w:p>
          <w:p w14:paraId="5D150C4F">
            <w:pPr>
              <w:bidi w:val="0"/>
              <w:spacing w:line="240" w:lineRule="auto"/>
              <w:jc w:val="center"/>
              <w:rPr>
                <w:rFonts w:hint="default"/>
                <w:b/>
                <w:bCs/>
                <w:color w:val="auto"/>
                <w:lang w:val="en-US" w:eastAsia="zh-CN"/>
              </w:rPr>
            </w:pPr>
            <w:r>
              <w:rPr>
                <w:rFonts w:hint="eastAsia"/>
                <w:b/>
                <w:bCs/>
                <w:color w:val="auto"/>
                <w:lang w:val="en-US" w:eastAsia="zh-CN"/>
              </w:rPr>
              <w:t>表3-5 声环境现状监测结果及评价一览表 单位：dB(A)</w:t>
            </w:r>
          </w:p>
          <w:tbl>
            <w:tblPr>
              <w:tblStyle w:val="5"/>
              <w:tblW w:w="82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619"/>
              <w:gridCol w:w="2400"/>
              <w:gridCol w:w="867"/>
              <w:gridCol w:w="867"/>
              <w:gridCol w:w="867"/>
              <w:gridCol w:w="867"/>
              <w:gridCol w:w="867"/>
              <w:gridCol w:w="871"/>
            </w:tblGrid>
            <w:tr w14:paraId="607B0D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jc w:val="center"/>
              </w:trPr>
              <w:tc>
                <w:tcPr>
                  <w:tcW w:w="619" w:type="dxa"/>
                  <w:vMerge w:val="restart"/>
                  <w:tcBorders>
                    <w:tl2br w:val="nil"/>
                    <w:tr2bl w:val="nil"/>
                  </w:tcBorders>
                  <w:vAlign w:val="center"/>
                </w:tcPr>
                <w:p w14:paraId="5C6E4D98">
                  <w:pPr>
                    <w:pStyle w:val="8"/>
                    <w:bidi w:val="0"/>
                    <w:jc w:val="center"/>
                    <w:rPr>
                      <w:rFonts w:hint="default"/>
                      <w:color w:val="auto"/>
                    </w:rPr>
                  </w:pPr>
                  <w:r>
                    <w:rPr>
                      <w:rFonts w:hint="eastAsia"/>
                      <w:color w:val="auto"/>
                    </w:rPr>
                    <w:t>检测</w:t>
                  </w:r>
                  <w:r>
                    <w:rPr>
                      <w:rFonts w:hint="default"/>
                      <w:color w:val="auto"/>
                    </w:rPr>
                    <w:t>日期</w:t>
                  </w:r>
                </w:p>
              </w:tc>
              <w:tc>
                <w:tcPr>
                  <w:tcW w:w="2400" w:type="dxa"/>
                  <w:vMerge w:val="restart"/>
                  <w:tcBorders>
                    <w:tl2br w:val="nil"/>
                    <w:tr2bl w:val="nil"/>
                  </w:tcBorders>
                  <w:vAlign w:val="center"/>
                </w:tcPr>
                <w:p w14:paraId="12804D39">
                  <w:pPr>
                    <w:pStyle w:val="8"/>
                    <w:bidi w:val="0"/>
                    <w:jc w:val="center"/>
                    <w:rPr>
                      <w:rFonts w:hint="default"/>
                      <w:color w:val="auto"/>
                    </w:rPr>
                  </w:pPr>
                  <w:r>
                    <w:rPr>
                      <w:rFonts w:hint="default"/>
                      <w:color w:val="auto"/>
                    </w:rPr>
                    <w:t>检测点位</w:t>
                  </w:r>
                </w:p>
              </w:tc>
              <w:tc>
                <w:tcPr>
                  <w:tcW w:w="1734" w:type="dxa"/>
                  <w:gridSpan w:val="2"/>
                  <w:tcBorders>
                    <w:tl2br w:val="nil"/>
                    <w:tr2bl w:val="nil"/>
                  </w:tcBorders>
                  <w:vAlign w:val="center"/>
                </w:tcPr>
                <w:p w14:paraId="603C86B8">
                  <w:pPr>
                    <w:pStyle w:val="8"/>
                    <w:bidi w:val="0"/>
                    <w:jc w:val="center"/>
                    <w:rPr>
                      <w:rFonts w:hint="eastAsia"/>
                      <w:color w:val="auto"/>
                      <w:lang w:val="en-US" w:eastAsia="zh-CN"/>
                    </w:rPr>
                  </w:pPr>
                  <w:r>
                    <w:rPr>
                      <w:rFonts w:hint="eastAsia"/>
                      <w:color w:val="auto"/>
                      <w:lang w:val="en-US" w:eastAsia="zh-CN"/>
                    </w:rPr>
                    <w:t>监测结果</w:t>
                  </w:r>
                </w:p>
              </w:tc>
              <w:tc>
                <w:tcPr>
                  <w:tcW w:w="1734" w:type="dxa"/>
                  <w:gridSpan w:val="2"/>
                  <w:tcBorders>
                    <w:tl2br w:val="nil"/>
                    <w:tr2bl w:val="nil"/>
                  </w:tcBorders>
                  <w:vAlign w:val="center"/>
                </w:tcPr>
                <w:p w14:paraId="19D22A34">
                  <w:pPr>
                    <w:pStyle w:val="8"/>
                    <w:bidi w:val="0"/>
                    <w:jc w:val="center"/>
                    <w:rPr>
                      <w:rFonts w:hint="eastAsia"/>
                      <w:color w:val="auto"/>
                      <w:lang w:val="en-US" w:eastAsia="zh-CN"/>
                    </w:rPr>
                  </w:pPr>
                  <w:r>
                    <w:rPr>
                      <w:rFonts w:hint="eastAsia"/>
                      <w:color w:val="auto"/>
                      <w:lang w:val="en-US" w:eastAsia="zh-CN"/>
                    </w:rPr>
                    <w:t>标准</w:t>
                  </w:r>
                </w:p>
              </w:tc>
              <w:tc>
                <w:tcPr>
                  <w:tcW w:w="1738" w:type="dxa"/>
                  <w:gridSpan w:val="2"/>
                  <w:tcBorders>
                    <w:tl2br w:val="nil"/>
                    <w:tr2bl w:val="nil"/>
                  </w:tcBorders>
                  <w:vAlign w:val="center"/>
                </w:tcPr>
                <w:p w14:paraId="3D3E73B9">
                  <w:pPr>
                    <w:pStyle w:val="8"/>
                    <w:bidi w:val="0"/>
                    <w:jc w:val="center"/>
                    <w:rPr>
                      <w:rFonts w:hint="default"/>
                      <w:color w:val="auto"/>
                    </w:rPr>
                  </w:pPr>
                  <w:r>
                    <w:rPr>
                      <w:rFonts w:hint="eastAsia"/>
                      <w:color w:val="auto"/>
                      <w:lang w:val="en-US" w:eastAsia="zh-CN"/>
                    </w:rPr>
                    <w:t>超标情况</w:t>
                  </w:r>
                </w:p>
              </w:tc>
            </w:tr>
            <w:tr w14:paraId="7871C7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jc w:val="center"/>
              </w:trPr>
              <w:tc>
                <w:tcPr>
                  <w:tcW w:w="619" w:type="dxa"/>
                  <w:vMerge w:val="continue"/>
                  <w:tcBorders>
                    <w:tl2br w:val="nil"/>
                    <w:tr2bl w:val="nil"/>
                  </w:tcBorders>
                  <w:vAlign w:val="center"/>
                </w:tcPr>
                <w:p w14:paraId="40CF7C26">
                  <w:pPr>
                    <w:pStyle w:val="8"/>
                    <w:bidi w:val="0"/>
                    <w:jc w:val="center"/>
                    <w:rPr>
                      <w:rFonts w:hint="default"/>
                      <w:color w:val="auto"/>
                    </w:rPr>
                  </w:pPr>
                </w:p>
              </w:tc>
              <w:tc>
                <w:tcPr>
                  <w:tcW w:w="2400" w:type="dxa"/>
                  <w:vMerge w:val="continue"/>
                  <w:tcBorders>
                    <w:tl2br w:val="nil"/>
                    <w:tr2bl w:val="nil"/>
                  </w:tcBorders>
                  <w:vAlign w:val="center"/>
                </w:tcPr>
                <w:p w14:paraId="589E5DE2">
                  <w:pPr>
                    <w:pStyle w:val="8"/>
                    <w:bidi w:val="0"/>
                    <w:jc w:val="center"/>
                    <w:rPr>
                      <w:rFonts w:hint="default"/>
                      <w:color w:val="auto"/>
                    </w:rPr>
                  </w:pPr>
                </w:p>
              </w:tc>
              <w:tc>
                <w:tcPr>
                  <w:tcW w:w="867" w:type="dxa"/>
                  <w:tcBorders>
                    <w:tl2br w:val="nil"/>
                    <w:tr2bl w:val="nil"/>
                  </w:tcBorders>
                  <w:vAlign w:val="center"/>
                </w:tcPr>
                <w:p w14:paraId="59937988">
                  <w:pPr>
                    <w:pStyle w:val="8"/>
                    <w:bidi w:val="0"/>
                    <w:jc w:val="center"/>
                    <w:rPr>
                      <w:rFonts w:hint="default"/>
                      <w:color w:val="auto"/>
                    </w:rPr>
                  </w:pPr>
                  <w:r>
                    <w:rPr>
                      <w:rFonts w:hint="default"/>
                      <w:color w:val="auto"/>
                    </w:rPr>
                    <w:t>昼间</w:t>
                  </w:r>
                </w:p>
              </w:tc>
              <w:tc>
                <w:tcPr>
                  <w:tcW w:w="867" w:type="dxa"/>
                  <w:tcBorders>
                    <w:tl2br w:val="nil"/>
                    <w:tr2bl w:val="nil"/>
                  </w:tcBorders>
                  <w:vAlign w:val="center"/>
                </w:tcPr>
                <w:p w14:paraId="696AB372">
                  <w:pPr>
                    <w:pStyle w:val="8"/>
                    <w:bidi w:val="0"/>
                    <w:jc w:val="center"/>
                    <w:rPr>
                      <w:rFonts w:hint="default"/>
                      <w:color w:val="auto"/>
                    </w:rPr>
                  </w:pPr>
                  <w:r>
                    <w:rPr>
                      <w:rFonts w:hint="eastAsia"/>
                      <w:color w:val="auto"/>
                    </w:rPr>
                    <w:t>夜间</w:t>
                  </w:r>
                </w:p>
              </w:tc>
              <w:tc>
                <w:tcPr>
                  <w:tcW w:w="867" w:type="dxa"/>
                  <w:tcBorders>
                    <w:tl2br w:val="nil"/>
                    <w:tr2bl w:val="nil"/>
                  </w:tcBorders>
                  <w:vAlign w:val="center"/>
                </w:tcPr>
                <w:p w14:paraId="2EABBD8B">
                  <w:pPr>
                    <w:pStyle w:val="8"/>
                    <w:bidi w:val="0"/>
                    <w:jc w:val="center"/>
                    <w:rPr>
                      <w:rFonts w:hint="default"/>
                      <w:color w:val="auto"/>
                    </w:rPr>
                  </w:pPr>
                  <w:r>
                    <w:rPr>
                      <w:rFonts w:hint="default"/>
                      <w:color w:val="auto"/>
                    </w:rPr>
                    <w:t>昼间</w:t>
                  </w:r>
                </w:p>
              </w:tc>
              <w:tc>
                <w:tcPr>
                  <w:tcW w:w="867" w:type="dxa"/>
                  <w:tcBorders>
                    <w:tl2br w:val="nil"/>
                    <w:tr2bl w:val="nil"/>
                  </w:tcBorders>
                  <w:vAlign w:val="center"/>
                </w:tcPr>
                <w:p w14:paraId="05C27CFB">
                  <w:pPr>
                    <w:pStyle w:val="8"/>
                    <w:bidi w:val="0"/>
                    <w:jc w:val="center"/>
                    <w:rPr>
                      <w:rFonts w:hint="default"/>
                      <w:color w:val="auto"/>
                    </w:rPr>
                  </w:pPr>
                  <w:r>
                    <w:rPr>
                      <w:rFonts w:hint="eastAsia"/>
                      <w:color w:val="auto"/>
                    </w:rPr>
                    <w:t>夜间</w:t>
                  </w:r>
                </w:p>
              </w:tc>
              <w:tc>
                <w:tcPr>
                  <w:tcW w:w="867" w:type="dxa"/>
                  <w:tcBorders>
                    <w:tl2br w:val="nil"/>
                    <w:tr2bl w:val="nil"/>
                  </w:tcBorders>
                  <w:vAlign w:val="center"/>
                </w:tcPr>
                <w:p w14:paraId="62EE51B0">
                  <w:pPr>
                    <w:pStyle w:val="8"/>
                    <w:bidi w:val="0"/>
                    <w:jc w:val="center"/>
                    <w:rPr>
                      <w:rFonts w:hint="eastAsia"/>
                      <w:color w:val="auto"/>
                    </w:rPr>
                  </w:pPr>
                  <w:r>
                    <w:rPr>
                      <w:rFonts w:hint="default"/>
                      <w:color w:val="auto"/>
                    </w:rPr>
                    <w:t>昼间</w:t>
                  </w:r>
                </w:p>
              </w:tc>
              <w:tc>
                <w:tcPr>
                  <w:tcW w:w="871" w:type="dxa"/>
                  <w:tcBorders>
                    <w:tl2br w:val="nil"/>
                    <w:tr2bl w:val="nil"/>
                  </w:tcBorders>
                  <w:vAlign w:val="center"/>
                </w:tcPr>
                <w:p w14:paraId="08535E25">
                  <w:pPr>
                    <w:pStyle w:val="8"/>
                    <w:bidi w:val="0"/>
                    <w:jc w:val="center"/>
                    <w:rPr>
                      <w:rFonts w:hint="eastAsia"/>
                      <w:color w:val="auto"/>
                    </w:rPr>
                  </w:pPr>
                  <w:r>
                    <w:rPr>
                      <w:rFonts w:hint="eastAsia"/>
                      <w:color w:val="auto"/>
                    </w:rPr>
                    <w:t>夜间</w:t>
                  </w:r>
                </w:p>
              </w:tc>
            </w:tr>
            <w:tr w14:paraId="4000FC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19" w:type="dxa"/>
                  <w:vMerge w:val="restart"/>
                  <w:tcBorders>
                    <w:tl2br w:val="nil"/>
                    <w:tr2bl w:val="nil"/>
                  </w:tcBorders>
                  <w:vAlign w:val="center"/>
                </w:tcPr>
                <w:p w14:paraId="174EBF27">
                  <w:pPr>
                    <w:pStyle w:val="8"/>
                    <w:bidi w:val="0"/>
                    <w:jc w:val="center"/>
                    <w:rPr>
                      <w:rFonts w:hint="default"/>
                      <w:color w:val="auto"/>
                      <w:lang w:val="en-US" w:eastAsia="zh-CN"/>
                    </w:rPr>
                  </w:pPr>
                  <w:r>
                    <w:rPr>
                      <w:rFonts w:hint="eastAsia"/>
                      <w:color w:val="auto"/>
                      <w:lang w:val="en-US" w:eastAsia="zh-CN"/>
                    </w:rPr>
                    <w:t>2025.11.26</w:t>
                  </w:r>
                </w:p>
              </w:tc>
              <w:tc>
                <w:tcPr>
                  <w:tcW w:w="2400" w:type="dxa"/>
                  <w:tcBorders>
                    <w:tl2br w:val="nil"/>
                    <w:tr2bl w:val="nil"/>
                  </w:tcBorders>
                  <w:vAlign w:val="center"/>
                </w:tcPr>
                <w:p w14:paraId="3E1D5E05">
                  <w:pPr>
                    <w:pStyle w:val="8"/>
                    <w:bidi w:val="0"/>
                    <w:jc w:val="center"/>
                    <w:rPr>
                      <w:rFonts w:hint="default"/>
                      <w:color w:val="auto"/>
                    </w:rPr>
                  </w:pPr>
                  <w:r>
                    <w:rPr>
                      <w:rFonts w:hint="eastAsia"/>
                      <w:color w:val="auto"/>
                      <w:lang w:eastAsia="zh-CN"/>
                    </w:rPr>
                    <w:t>N1项目用地东面厂界</w:t>
                  </w:r>
                </w:p>
              </w:tc>
              <w:tc>
                <w:tcPr>
                  <w:tcW w:w="867" w:type="dxa"/>
                  <w:tcBorders>
                    <w:tl2br w:val="nil"/>
                    <w:tr2bl w:val="nil"/>
                  </w:tcBorders>
                  <w:vAlign w:val="center"/>
                </w:tcPr>
                <w:p w14:paraId="7910F353">
                  <w:pPr>
                    <w:pStyle w:val="8"/>
                    <w:bidi w:val="0"/>
                    <w:jc w:val="center"/>
                    <w:rPr>
                      <w:rFonts w:hint="default"/>
                      <w:color w:val="auto"/>
                      <w:lang w:val="en-US" w:eastAsia="zh-CN"/>
                    </w:rPr>
                  </w:pPr>
                </w:p>
              </w:tc>
              <w:tc>
                <w:tcPr>
                  <w:tcW w:w="867" w:type="dxa"/>
                  <w:tcBorders>
                    <w:tl2br w:val="nil"/>
                    <w:tr2bl w:val="nil"/>
                  </w:tcBorders>
                  <w:vAlign w:val="center"/>
                </w:tcPr>
                <w:p w14:paraId="2A8803F1">
                  <w:pPr>
                    <w:pStyle w:val="8"/>
                    <w:bidi w:val="0"/>
                    <w:jc w:val="center"/>
                    <w:rPr>
                      <w:rFonts w:hint="default"/>
                      <w:color w:val="auto"/>
                      <w:lang w:val="en-US" w:eastAsia="zh-CN"/>
                    </w:rPr>
                  </w:pPr>
                </w:p>
              </w:tc>
              <w:tc>
                <w:tcPr>
                  <w:tcW w:w="867" w:type="dxa"/>
                  <w:tcBorders>
                    <w:tl2br w:val="nil"/>
                    <w:tr2bl w:val="nil"/>
                  </w:tcBorders>
                  <w:vAlign w:val="center"/>
                </w:tcPr>
                <w:p w14:paraId="1379934F">
                  <w:pPr>
                    <w:pStyle w:val="8"/>
                    <w:bidi w:val="0"/>
                    <w:jc w:val="center"/>
                    <w:rPr>
                      <w:rFonts w:hint="default" w:eastAsia="宋体"/>
                      <w:color w:val="auto"/>
                      <w:lang w:val="en-US" w:eastAsia="zh-CN"/>
                    </w:rPr>
                  </w:pPr>
                  <w:r>
                    <w:rPr>
                      <w:rFonts w:hint="eastAsia"/>
                      <w:color w:val="auto"/>
                      <w:lang w:val="en-US" w:eastAsia="zh-CN"/>
                    </w:rPr>
                    <w:t>70</w:t>
                  </w:r>
                </w:p>
              </w:tc>
              <w:tc>
                <w:tcPr>
                  <w:tcW w:w="867" w:type="dxa"/>
                  <w:tcBorders>
                    <w:tl2br w:val="nil"/>
                    <w:tr2bl w:val="nil"/>
                  </w:tcBorders>
                  <w:vAlign w:val="center"/>
                </w:tcPr>
                <w:p w14:paraId="5848693F">
                  <w:pPr>
                    <w:pStyle w:val="8"/>
                    <w:bidi w:val="0"/>
                    <w:jc w:val="center"/>
                    <w:rPr>
                      <w:rFonts w:hint="default" w:eastAsia="宋体"/>
                      <w:color w:val="auto"/>
                      <w:lang w:val="en-US" w:eastAsia="zh-CN"/>
                    </w:rPr>
                  </w:pPr>
                  <w:r>
                    <w:rPr>
                      <w:rFonts w:hint="eastAsia"/>
                      <w:color w:val="auto"/>
                      <w:lang w:val="en-US" w:eastAsia="zh-CN"/>
                    </w:rPr>
                    <w:t>55</w:t>
                  </w:r>
                </w:p>
              </w:tc>
              <w:tc>
                <w:tcPr>
                  <w:tcW w:w="867" w:type="dxa"/>
                  <w:tcBorders>
                    <w:tl2br w:val="nil"/>
                    <w:tr2bl w:val="nil"/>
                  </w:tcBorders>
                  <w:vAlign w:val="center"/>
                </w:tcPr>
                <w:p w14:paraId="08165946">
                  <w:pPr>
                    <w:pStyle w:val="8"/>
                    <w:bidi w:val="0"/>
                    <w:jc w:val="center"/>
                    <w:rPr>
                      <w:rFonts w:hint="default"/>
                      <w:color w:val="auto"/>
                      <w:lang w:val="en-US" w:eastAsia="zh-CN"/>
                    </w:rPr>
                  </w:pPr>
                  <w:r>
                    <w:rPr>
                      <w:rFonts w:hint="eastAsia"/>
                      <w:color w:val="auto"/>
                      <w:lang w:val="en-US" w:eastAsia="zh-CN"/>
                    </w:rPr>
                    <w:t>达标</w:t>
                  </w:r>
                </w:p>
              </w:tc>
              <w:tc>
                <w:tcPr>
                  <w:tcW w:w="871" w:type="dxa"/>
                  <w:tcBorders>
                    <w:tl2br w:val="nil"/>
                    <w:tr2bl w:val="nil"/>
                  </w:tcBorders>
                  <w:vAlign w:val="center"/>
                </w:tcPr>
                <w:p w14:paraId="363575E3">
                  <w:pPr>
                    <w:pStyle w:val="8"/>
                    <w:bidi w:val="0"/>
                    <w:jc w:val="center"/>
                    <w:rPr>
                      <w:rFonts w:hint="default"/>
                      <w:color w:val="auto"/>
                      <w:lang w:val="en-US" w:eastAsia="zh-CN"/>
                    </w:rPr>
                  </w:pPr>
                  <w:r>
                    <w:rPr>
                      <w:rFonts w:hint="eastAsia"/>
                      <w:color w:val="auto"/>
                      <w:lang w:val="en-US" w:eastAsia="zh-CN"/>
                    </w:rPr>
                    <w:t>达标</w:t>
                  </w:r>
                </w:p>
              </w:tc>
            </w:tr>
            <w:tr w14:paraId="1A842D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19" w:type="dxa"/>
                  <w:vMerge w:val="continue"/>
                  <w:tcBorders>
                    <w:tl2br w:val="nil"/>
                    <w:tr2bl w:val="nil"/>
                  </w:tcBorders>
                  <w:vAlign w:val="center"/>
                </w:tcPr>
                <w:p w14:paraId="116C1AC1">
                  <w:pPr>
                    <w:pStyle w:val="8"/>
                    <w:bidi w:val="0"/>
                    <w:jc w:val="center"/>
                    <w:rPr>
                      <w:rFonts w:hint="default"/>
                      <w:color w:val="auto"/>
                    </w:rPr>
                  </w:pPr>
                </w:p>
              </w:tc>
              <w:tc>
                <w:tcPr>
                  <w:tcW w:w="2400" w:type="dxa"/>
                  <w:tcBorders>
                    <w:tl2br w:val="nil"/>
                    <w:tr2bl w:val="nil"/>
                  </w:tcBorders>
                  <w:vAlign w:val="center"/>
                </w:tcPr>
                <w:p w14:paraId="1D587574">
                  <w:pPr>
                    <w:pStyle w:val="8"/>
                    <w:bidi w:val="0"/>
                    <w:jc w:val="center"/>
                    <w:rPr>
                      <w:rFonts w:hint="default"/>
                      <w:color w:val="auto"/>
                    </w:rPr>
                  </w:pPr>
                  <w:r>
                    <w:rPr>
                      <w:rFonts w:hint="default"/>
                      <w:color w:val="auto"/>
                    </w:rPr>
                    <w:t>N2项目用地南面厂界</w:t>
                  </w:r>
                </w:p>
              </w:tc>
              <w:tc>
                <w:tcPr>
                  <w:tcW w:w="867" w:type="dxa"/>
                  <w:tcBorders>
                    <w:tl2br w:val="nil"/>
                    <w:tr2bl w:val="nil"/>
                  </w:tcBorders>
                  <w:vAlign w:val="center"/>
                </w:tcPr>
                <w:p w14:paraId="69C1A9B9">
                  <w:pPr>
                    <w:pStyle w:val="8"/>
                    <w:bidi w:val="0"/>
                    <w:jc w:val="center"/>
                    <w:rPr>
                      <w:rFonts w:hint="default"/>
                      <w:color w:val="auto"/>
                      <w:lang w:val="en-US" w:eastAsia="zh-CN"/>
                    </w:rPr>
                  </w:pPr>
                </w:p>
              </w:tc>
              <w:tc>
                <w:tcPr>
                  <w:tcW w:w="867" w:type="dxa"/>
                  <w:tcBorders>
                    <w:tl2br w:val="nil"/>
                    <w:tr2bl w:val="nil"/>
                  </w:tcBorders>
                  <w:vAlign w:val="center"/>
                </w:tcPr>
                <w:p w14:paraId="0D3904A8">
                  <w:pPr>
                    <w:pStyle w:val="8"/>
                    <w:bidi w:val="0"/>
                    <w:jc w:val="center"/>
                    <w:rPr>
                      <w:rFonts w:hint="default"/>
                      <w:color w:val="auto"/>
                      <w:lang w:val="en-US" w:eastAsia="zh-CN"/>
                    </w:rPr>
                  </w:pPr>
                </w:p>
              </w:tc>
              <w:tc>
                <w:tcPr>
                  <w:tcW w:w="867" w:type="dxa"/>
                  <w:tcBorders>
                    <w:tl2br w:val="nil"/>
                    <w:tr2bl w:val="nil"/>
                  </w:tcBorders>
                  <w:vAlign w:val="center"/>
                </w:tcPr>
                <w:p w14:paraId="11A9720F">
                  <w:pPr>
                    <w:pStyle w:val="8"/>
                    <w:bidi w:val="0"/>
                    <w:jc w:val="center"/>
                    <w:rPr>
                      <w:rFonts w:hint="default"/>
                      <w:color w:val="auto"/>
                    </w:rPr>
                  </w:pPr>
                  <w:r>
                    <w:rPr>
                      <w:rFonts w:hint="eastAsia"/>
                      <w:color w:val="auto"/>
                      <w:lang w:val="en-US" w:eastAsia="zh-CN"/>
                    </w:rPr>
                    <w:t>70</w:t>
                  </w:r>
                </w:p>
              </w:tc>
              <w:tc>
                <w:tcPr>
                  <w:tcW w:w="867" w:type="dxa"/>
                  <w:tcBorders>
                    <w:tl2br w:val="nil"/>
                    <w:tr2bl w:val="nil"/>
                  </w:tcBorders>
                  <w:vAlign w:val="center"/>
                </w:tcPr>
                <w:p w14:paraId="32F08BB7">
                  <w:pPr>
                    <w:pStyle w:val="8"/>
                    <w:bidi w:val="0"/>
                    <w:jc w:val="center"/>
                    <w:rPr>
                      <w:rFonts w:hint="default"/>
                      <w:color w:val="auto"/>
                    </w:rPr>
                  </w:pPr>
                  <w:r>
                    <w:rPr>
                      <w:rFonts w:hint="eastAsia"/>
                      <w:color w:val="auto"/>
                      <w:lang w:val="en-US" w:eastAsia="zh-CN"/>
                    </w:rPr>
                    <w:t>55</w:t>
                  </w:r>
                </w:p>
              </w:tc>
              <w:tc>
                <w:tcPr>
                  <w:tcW w:w="867" w:type="dxa"/>
                  <w:tcBorders>
                    <w:tl2br w:val="nil"/>
                    <w:tr2bl w:val="nil"/>
                  </w:tcBorders>
                  <w:vAlign w:val="center"/>
                </w:tcPr>
                <w:p w14:paraId="6BD3E6DD">
                  <w:pPr>
                    <w:pStyle w:val="8"/>
                    <w:bidi w:val="0"/>
                    <w:jc w:val="center"/>
                    <w:rPr>
                      <w:rFonts w:hint="eastAsia"/>
                      <w:color w:val="auto"/>
                      <w:lang w:val="en-US" w:eastAsia="zh-CN"/>
                    </w:rPr>
                  </w:pPr>
                  <w:r>
                    <w:rPr>
                      <w:rFonts w:hint="eastAsia"/>
                      <w:color w:val="auto"/>
                      <w:lang w:val="en-US" w:eastAsia="zh-CN"/>
                    </w:rPr>
                    <w:t>达标</w:t>
                  </w:r>
                </w:p>
              </w:tc>
              <w:tc>
                <w:tcPr>
                  <w:tcW w:w="871" w:type="dxa"/>
                  <w:tcBorders>
                    <w:tl2br w:val="nil"/>
                    <w:tr2bl w:val="nil"/>
                  </w:tcBorders>
                  <w:vAlign w:val="center"/>
                </w:tcPr>
                <w:p w14:paraId="4D5C9858">
                  <w:pPr>
                    <w:pStyle w:val="8"/>
                    <w:bidi w:val="0"/>
                    <w:jc w:val="center"/>
                    <w:rPr>
                      <w:rFonts w:hint="eastAsia"/>
                      <w:color w:val="auto"/>
                      <w:lang w:val="en-US" w:eastAsia="zh-CN"/>
                    </w:rPr>
                  </w:pPr>
                  <w:r>
                    <w:rPr>
                      <w:rFonts w:hint="eastAsia"/>
                      <w:color w:val="auto"/>
                      <w:lang w:val="en-US" w:eastAsia="zh-CN"/>
                    </w:rPr>
                    <w:t>达标</w:t>
                  </w:r>
                </w:p>
              </w:tc>
            </w:tr>
            <w:tr w14:paraId="27C32A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19" w:type="dxa"/>
                  <w:vMerge w:val="continue"/>
                  <w:tcBorders>
                    <w:tl2br w:val="nil"/>
                    <w:tr2bl w:val="nil"/>
                  </w:tcBorders>
                  <w:vAlign w:val="center"/>
                </w:tcPr>
                <w:p w14:paraId="227A798D">
                  <w:pPr>
                    <w:pStyle w:val="8"/>
                    <w:bidi w:val="0"/>
                    <w:jc w:val="center"/>
                    <w:rPr>
                      <w:rFonts w:hint="default"/>
                      <w:color w:val="auto"/>
                    </w:rPr>
                  </w:pPr>
                </w:p>
              </w:tc>
              <w:tc>
                <w:tcPr>
                  <w:tcW w:w="2400" w:type="dxa"/>
                  <w:tcBorders>
                    <w:tl2br w:val="nil"/>
                    <w:tr2bl w:val="nil"/>
                  </w:tcBorders>
                  <w:vAlign w:val="center"/>
                </w:tcPr>
                <w:p w14:paraId="7AA7AFC4">
                  <w:pPr>
                    <w:pStyle w:val="8"/>
                    <w:bidi w:val="0"/>
                    <w:jc w:val="center"/>
                    <w:rPr>
                      <w:rFonts w:hint="default"/>
                      <w:color w:val="auto"/>
                    </w:rPr>
                  </w:pPr>
                  <w:r>
                    <w:rPr>
                      <w:rFonts w:hint="default"/>
                      <w:color w:val="auto"/>
                    </w:rPr>
                    <w:t>N3项目用地西面厂界</w:t>
                  </w:r>
                </w:p>
              </w:tc>
              <w:tc>
                <w:tcPr>
                  <w:tcW w:w="867" w:type="dxa"/>
                  <w:tcBorders>
                    <w:tl2br w:val="nil"/>
                    <w:tr2bl w:val="nil"/>
                  </w:tcBorders>
                  <w:vAlign w:val="center"/>
                </w:tcPr>
                <w:p w14:paraId="5AEC1E45">
                  <w:pPr>
                    <w:pStyle w:val="8"/>
                    <w:bidi w:val="0"/>
                    <w:jc w:val="center"/>
                    <w:rPr>
                      <w:rFonts w:hint="default"/>
                      <w:color w:val="auto"/>
                      <w:lang w:val="en-US" w:eastAsia="zh-CN"/>
                    </w:rPr>
                  </w:pPr>
                </w:p>
              </w:tc>
              <w:tc>
                <w:tcPr>
                  <w:tcW w:w="867" w:type="dxa"/>
                  <w:tcBorders>
                    <w:tl2br w:val="nil"/>
                    <w:tr2bl w:val="nil"/>
                  </w:tcBorders>
                  <w:vAlign w:val="center"/>
                </w:tcPr>
                <w:p w14:paraId="209A10EE">
                  <w:pPr>
                    <w:pStyle w:val="8"/>
                    <w:bidi w:val="0"/>
                    <w:jc w:val="center"/>
                    <w:rPr>
                      <w:rFonts w:hint="default"/>
                      <w:color w:val="auto"/>
                      <w:lang w:val="en-US" w:eastAsia="zh-CN"/>
                    </w:rPr>
                  </w:pPr>
                </w:p>
              </w:tc>
              <w:tc>
                <w:tcPr>
                  <w:tcW w:w="867" w:type="dxa"/>
                  <w:tcBorders>
                    <w:tl2br w:val="nil"/>
                    <w:tr2bl w:val="nil"/>
                  </w:tcBorders>
                  <w:vAlign w:val="center"/>
                </w:tcPr>
                <w:p w14:paraId="7E76D0A6">
                  <w:pPr>
                    <w:pStyle w:val="8"/>
                    <w:bidi w:val="0"/>
                    <w:jc w:val="center"/>
                    <w:rPr>
                      <w:rFonts w:hint="default"/>
                      <w:color w:val="auto"/>
                    </w:rPr>
                  </w:pPr>
                  <w:r>
                    <w:rPr>
                      <w:rFonts w:hint="eastAsia"/>
                      <w:color w:val="auto"/>
                      <w:lang w:val="en-US" w:eastAsia="zh-CN"/>
                    </w:rPr>
                    <w:t>70</w:t>
                  </w:r>
                </w:p>
              </w:tc>
              <w:tc>
                <w:tcPr>
                  <w:tcW w:w="867" w:type="dxa"/>
                  <w:tcBorders>
                    <w:tl2br w:val="nil"/>
                    <w:tr2bl w:val="nil"/>
                  </w:tcBorders>
                  <w:shd w:val="clear" w:color="auto" w:fill="auto"/>
                  <w:vAlign w:val="center"/>
                </w:tcPr>
                <w:p w14:paraId="176EF7FA">
                  <w:pPr>
                    <w:pStyle w:val="8"/>
                    <w:bidi w:val="0"/>
                    <w:jc w:val="center"/>
                    <w:rPr>
                      <w:rFonts w:hint="default"/>
                      <w:color w:val="auto"/>
                      <w:lang w:val="en-US" w:eastAsia="zh-CN"/>
                    </w:rPr>
                  </w:pPr>
                  <w:r>
                    <w:rPr>
                      <w:rFonts w:hint="eastAsia"/>
                      <w:color w:val="auto"/>
                      <w:lang w:val="en-US" w:eastAsia="zh-CN"/>
                    </w:rPr>
                    <w:t>55</w:t>
                  </w:r>
                </w:p>
              </w:tc>
              <w:tc>
                <w:tcPr>
                  <w:tcW w:w="867" w:type="dxa"/>
                  <w:tcBorders>
                    <w:tl2br w:val="nil"/>
                    <w:tr2bl w:val="nil"/>
                  </w:tcBorders>
                  <w:shd w:val="clear" w:color="auto" w:fill="auto"/>
                  <w:vAlign w:val="center"/>
                </w:tcPr>
                <w:p w14:paraId="43A99D18">
                  <w:pPr>
                    <w:pStyle w:val="8"/>
                    <w:bidi w:val="0"/>
                    <w:jc w:val="center"/>
                    <w:rPr>
                      <w:rFonts w:hint="eastAsia"/>
                      <w:color w:val="auto"/>
                      <w:lang w:eastAsia="zh-CN"/>
                    </w:rPr>
                  </w:pPr>
                  <w:r>
                    <w:rPr>
                      <w:rFonts w:hint="eastAsia"/>
                      <w:color w:val="auto"/>
                      <w:lang w:val="en-US" w:eastAsia="zh-CN"/>
                    </w:rPr>
                    <w:t>达标</w:t>
                  </w:r>
                </w:p>
              </w:tc>
              <w:tc>
                <w:tcPr>
                  <w:tcW w:w="871" w:type="dxa"/>
                  <w:tcBorders>
                    <w:tl2br w:val="nil"/>
                    <w:tr2bl w:val="nil"/>
                  </w:tcBorders>
                  <w:shd w:val="clear" w:color="auto" w:fill="auto"/>
                  <w:vAlign w:val="center"/>
                </w:tcPr>
                <w:p w14:paraId="7CF3C12E">
                  <w:pPr>
                    <w:pStyle w:val="8"/>
                    <w:bidi w:val="0"/>
                    <w:jc w:val="center"/>
                    <w:rPr>
                      <w:rFonts w:hint="eastAsia"/>
                      <w:color w:val="auto"/>
                      <w:lang w:eastAsia="zh-CN"/>
                    </w:rPr>
                  </w:pPr>
                  <w:r>
                    <w:rPr>
                      <w:rFonts w:hint="eastAsia"/>
                      <w:color w:val="auto"/>
                      <w:lang w:val="en-US" w:eastAsia="zh-CN"/>
                    </w:rPr>
                    <w:t>达标</w:t>
                  </w:r>
                </w:p>
              </w:tc>
            </w:tr>
            <w:tr w14:paraId="4E6FF0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19" w:type="dxa"/>
                  <w:vMerge w:val="continue"/>
                  <w:tcBorders>
                    <w:tl2br w:val="nil"/>
                    <w:tr2bl w:val="nil"/>
                  </w:tcBorders>
                  <w:vAlign w:val="center"/>
                </w:tcPr>
                <w:p w14:paraId="31178755">
                  <w:pPr>
                    <w:pStyle w:val="8"/>
                    <w:bidi w:val="0"/>
                    <w:jc w:val="center"/>
                    <w:rPr>
                      <w:rFonts w:hint="default"/>
                      <w:color w:val="auto"/>
                    </w:rPr>
                  </w:pPr>
                </w:p>
              </w:tc>
              <w:tc>
                <w:tcPr>
                  <w:tcW w:w="2400" w:type="dxa"/>
                  <w:tcBorders>
                    <w:tl2br w:val="nil"/>
                    <w:tr2bl w:val="nil"/>
                  </w:tcBorders>
                  <w:vAlign w:val="center"/>
                </w:tcPr>
                <w:p w14:paraId="02BF8D18">
                  <w:pPr>
                    <w:pStyle w:val="8"/>
                    <w:bidi w:val="0"/>
                    <w:jc w:val="center"/>
                    <w:rPr>
                      <w:rFonts w:hint="default"/>
                      <w:color w:val="auto"/>
                    </w:rPr>
                  </w:pPr>
                  <w:r>
                    <w:rPr>
                      <w:rFonts w:hint="default"/>
                      <w:color w:val="auto"/>
                    </w:rPr>
                    <w:t>N4项目用地北面厂界</w:t>
                  </w:r>
                </w:p>
              </w:tc>
              <w:tc>
                <w:tcPr>
                  <w:tcW w:w="867" w:type="dxa"/>
                  <w:tcBorders>
                    <w:tl2br w:val="nil"/>
                    <w:tr2bl w:val="nil"/>
                  </w:tcBorders>
                  <w:vAlign w:val="center"/>
                </w:tcPr>
                <w:p w14:paraId="24684850">
                  <w:pPr>
                    <w:pStyle w:val="8"/>
                    <w:bidi w:val="0"/>
                    <w:jc w:val="center"/>
                    <w:rPr>
                      <w:rFonts w:hint="default"/>
                      <w:color w:val="auto"/>
                      <w:lang w:val="en-US" w:eastAsia="zh-CN"/>
                    </w:rPr>
                  </w:pPr>
                </w:p>
              </w:tc>
              <w:tc>
                <w:tcPr>
                  <w:tcW w:w="867" w:type="dxa"/>
                  <w:tcBorders>
                    <w:tl2br w:val="nil"/>
                    <w:tr2bl w:val="nil"/>
                  </w:tcBorders>
                  <w:vAlign w:val="center"/>
                </w:tcPr>
                <w:p w14:paraId="15966824">
                  <w:pPr>
                    <w:pStyle w:val="8"/>
                    <w:bidi w:val="0"/>
                    <w:jc w:val="center"/>
                    <w:rPr>
                      <w:rFonts w:hint="default"/>
                      <w:color w:val="auto"/>
                      <w:lang w:val="en-US" w:eastAsia="zh-CN"/>
                    </w:rPr>
                  </w:pPr>
                </w:p>
              </w:tc>
              <w:tc>
                <w:tcPr>
                  <w:tcW w:w="867" w:type="dxa"/>
                  <w:tcBorders>
                    <w:tl2br w:val="nil"/>
                    <w:tr2bl w:val="nil"/>
                  </w:tcBorders>
                  <w:vAlign w:val="center"/>
                </w:tcPr>
                <w:p w14:paraId="7A5C5858">
                  <w:pPr>
                    <w:pStyle w:val="8"/>
                    <w:bidi w:val="0"/>
                    <w:jc w:val="center"/>
                    <w:rPr>
                      <w:rFonts w:hint="default"/>
                      <w:color w:val="auto"/>
                      <w:lang w:val="en-US" w:eastAsia="zh-CN"/>
                    </w:rPr>
                  </w:pPr>
                  <w:r>
                    <w:rPr>
                      <w:rFonts w:hint="eastAsia"/>
                      <w:color w:val="auto"/>
                      <w:lang w:val="en-US" w:eastAsia="zh-CN"/>
                    </w:rPr>
                    <w:t>65</w:t>
                  </w:r>
                </w:p>
              </w:tc>
              <w:tc>
                <w:tcPr>
                  <w:tcW w:w="867" w:type="dxa"/>
                  <w:tcBorders>
                    <w:tl2br w:val="nil"/>
                    <w:tr2bl w:val="nil"/>
                  </w:tcBorders>
                  <w:shd w:val="clear" w:color="auto" w:fill="auto"/>
                  <w:vAlign w:val="center"/>
                </w:tcPr>
                <w:p w14:paraId="5C0DA836">
                  <w:pPr>
                    <w:pStyle w:val="8"/>
                    <w:bidi w:val="0"/>
                    <w:jc w:val="center"/>
                    <w:rPr>
                      <w:rFonts w:hint="default"/>
                      <w:color w:val="auto"/>
                      <w:lang w:val="en-US" w:eastAsia="zh-CN"/>
                    </w:rPr>
                  </w:pPr>
                  <w:r>
                    <w:rPr>
                      <w:rFonts w:hint="eastAsia"/>
                      <w:color w:val="auto"/>
                      <w:lang w:val="en-US" w:eastAsia="zh-CN"/>
                    </w:rPr>
                    <w:t>55</w:t>
                  </w:r>
                </w:p>
              </w:tc>
              <w:tc>
                <w:tcPr>
                  <w:tcW w:w="867" w:type="dxa"/>
                  <w:tcBorders>
                    <w:tl2br w:val="nil"/>
                    <w:tr2bl w:val="nil"/>
                  </w:tcBorders>
                  <w:shd w:val="clear" w:color="auto" w:fill="auto"/>
                  <w:vAlign w:val="center"/>
                </w:tcPr>
                <w:p w14:paraId="6D5F3886">
                  <w:pPr>
                    <w:pStyle w:val="8"/>
                    <w:bidi w:val="0"/>
                    <w:jc w:val="center"/>
                    <w:rPr>
                      <w:rFonts w:hint="eastAsia"/>
                      <w:color w:val="auto"/>
                      <w:lang w:eastAsia="zh-CN"/>
                    </w:rPr>
                  </w:pPr>
                  <w:r>
                    <w:rPr>
                      <w:rFonts w:hint="eastAsia"/>
                      <w:color w:val="auto"/>
                      <w:lang w:val="en-US" w:eastAsia="zh-CN"/>
                    </w:rPr>
                    <w:t>达标</w:t>
                  </w:r>
                </w:p>
              </w:tc>
              <w:tc>
                <w:tcPr>
                  <w:tcW w:w="871" w:type="dxa"/>
                  <w:tcBorders>
                    <w:tl2br w:val="nil"/>
                    <w:tr2bl w:val="nil"/>
                  </w:tcBorders>
                  <w:shd w:val="clear" w:color="auto" w:fill="auto"/>
                  <w:vAlign w:val="center"/>
                </w:tcPr>
                <w:p w14:paraId="6BD9264E">
                  <w:pPr>
                    <w:pStyle w:val="8"/>
                    <w:bidi w:val="0"/>
                    <w:jc w:val="center"/>
                    <w:rPr>
                      <w:rFonts w:hint="eastAsia"/>
                      <w:color w:val="auto"/>
                      <w:lang w:eastAsia="zh-CN"/>
                    </w:rPr>
                  </w:pPr>
                  <w:r>
                    <w:rPr>
                      <w:rFonts w:hint="eastAsia"/>
                      <w:color w:val="auto"/>
                      <w:lang w:val="en-US" w:eastAsia="zh-CN"/>
                    </w:rPr>
                    <w:t>达标</w:t>
                  </w:r>
                </w:p>
              </w:tc>
            </w:tr>
            <w:tr w14:paraId="6AF043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19" w:type="dxa"/>
                  <w:vMerge w:val="restart"/>
                  <w:tcBorders>
                    <w:tl2br w:val="nil"/>
                    <w:tr2bl w:val="nil"/>
                  </w:tcBorders>
                  <w:vAlign w:val="center"/>
                </w:tcPr>
                <w:p w14:paraId="21C602B2">
                  <w:pPr>
                    <w:pStyle w:val="8"/>
                    <w:bidi w:val="0"/>
                    <w:jc w:val="center"/>
                    <w:rPr>
                      <w:rFonts w:hint="default"/>
                      <w:color w:val="auto"/>
                      <w:lang w:val="en-US"/>
                    </w:rPr>
                  </w:pPr>
                  <w:r>
                    <w:rPr>
                      <w:rFonts w:hint="eastAsia"/>
                      <w:color w:val="auto"/>
                      <w:lang w:val="en-US" w:eastAsia="zh-CN"/>
                    </w:rPr>
                    <w:t>2025.11.27</w:t>
                  </w:r>
                </w:p>
              </w:tc>
              <w:tc>
                <w:tcPr>
                  <w:tcW w:w="2400" w:type="dxa"/>
                  <w:tcBorders>
                    <w:tl2br w:val="nil"/>
                    <w:tr2bl w:val="nil"/>
                  </w:tcBorders>
                  <w:shd w:val="clear" w:color="auto" w:fill="auto"/>
                  <w:vAlign w:val="center"/>
                </w:tcPr>
                <w:p w14:paraId="4172C3B3">
                  <w:pPr>
                    <w:pStyle w:val="8"/>
                    <w:bidi w:val="0"/>
                    <w:jc w:val="center"/>
                    <w:rPr>
                      <w:rFonts w:hint="default"/>
                      <w:color w:val="auto"/>
                      <w:lang w:val="en-US" w:eastAsia="zh-CN"/>
                    </w:rPr>
                  </w:pPr>
                  <w:r>
                    <w:rPr>
                      <w:rFonts w:hint="eastAsia"/>
                      <w:color w:val="auto"/>
                      <w:lang w:eastAsia="zh-CN"/>
                    </w:rPr>
                    <w:t>N1项目用地东面厂界</w:t>
                  </w:r>
                </w:p>
              </w:tc>
              <w:tc>
                <w:tcPr>
                  <w:tcW w:w="867" w:type="dxa"/>
                  <w:tcBorders>
                    <w:tl2br w:val="nil"/>
                    <w:tr2bl w:val="nil"/>
                  </w:tcBorders>
                  <w:shd w:val="clear" w:color="auto" w:fill="auto"/>
                  <w:vAlign w:val="center"/>
                </w:tcPr>
                <w:p w14:paraId="1C2585B5">
                  <w:pPr>
                    <w:pStyle w:val="8"/>
                    <w:bidi w:val="0"/>
                    <w:jc w:val="center"/>
                    <w:rPr>
                      <w:rFonts w:hint="default"/>
                      <w:color w:val="auto"/>
                      <w:lang w:val="en-US" w:eastAsia="zh-CN"/>
                    </w:rPr>
                  </w:pPr>
                </w:p>
              </w:tc>
              <w:tc>
                <w:tcPr>
                  <w:tcW w:w="867" w:type="dxa"/>
                  <w:tcBorders>
                    <w:tl2br w:val="nil"/>
                    <w:tr2bl w:val="nil"/>
                  </w:tcBorders>
                  <w:shd w:val="clear" w:color="auto" w:fill="auto"/>
                  <w:vAlign w:val="center"/>
                </w:tcPr>
                <w:p w14:paraId="5D30CBF6">
                  <w:pPr>
                    <w:pStyle w:val="8"/>
                    <w:bidi w:val="0"/>
                    <w:jc w:val="center"/>
                    <w:rPr>
                      <w:rFonts w:hint="default"/>
                      <w:color w:val="auto"/>
                      <w:lang w:val="en-US" w:eastAsia="zh-CN"/>
                    </w:rPr>
                  </w:pPr>
                </w:p>
              </w:tc>
              <w:tc>
                <w:tcPr>
                  <w:tcW w:w="867" w:type="dxa"/>
                  <w:tcBorders>
                    <w:tl2br w:val="nil"/>
                    <w:tr2bl w:val="nil"/>
                  </w:tcBorders>
                  <w:shd w:val="clear" w:color="auto" w:fill="auto"/>
                  <w:vAlign w:val="center"/>
                </w:tcPr>
                <w:p w14:paraId="2485941C">
                  <w:pPr>
                    <w:pStyle w:val="8"/>
                    <w:bidi w:val="0"/>
                    <w:jc w:val="center"/>
                    <w:rPr>
                      <w:rFonts w:hint="default"/>
                      <w:color w:val="auto"/>
                      <w:lang w:val="en-US" w:eastAsia="zh-CN"/>
                    </w:rPr>
                  </w:pPr>
                  <w:r>
                    <w:rPr>
                      <w:rFonts w:hint="eastAsia"/>
                      <w:color w:val="auto"/>
                      <w:lang w:val="en-US" w:eastAsia="zh-CN"/>
                    </w:rPr>
                    <w:t>70</w:t>
                  </w:r>
                </w:p>
              </w:tc>
              <w:tc>
                <w:tcPr>
                  <w:tcW w:w="867" w:type="dxa"/>
                  <w:tcBorders>
                    <w:tl2br w:val="nil"/>
                    <w:tr2bl w:val="nil"/>
                  </w:tcBorders>
                  <w:shd w:val="clear" w:color="auto" w:fill="auto"/>
                  <w:vAlign w:val="center"/>
                </w:tcPr>
                <w:p w14:paraId="7D09A648">
                  <w:pPr>
                    <w:pStyle w:val="8"/>
                    <w:bidi w:val="0"/>
                    <w:jc w:val="center"/>
                    <w:rPr>
                      <w:rFonts w:hint="default"/>
                      <w:color w:val="auto"/>
                      <w:lang w:val="en-US" w:eastAsia="zh-CN"/>
                    </w:rPr>
                  </w:pPr>
                  <w:r>
                    <w:rPr>
                      <w:rFonts w:hint="eastAsia"/>
                      <w:color w:val="auto"/>
                      <w:lang w:val="en-US" w:eastAsia="zh-CN"/>
                    </w:rPr>
                    <w:t>55</w:t>
                  </w:r>
                </w:p>
              </w:tc>
              <w:tc>
                <w:tcPr>
                  <w:tcW w:w="867" w:type="dxa"/>
                  <w:tcBorders>
                    <w:tl2br w:val="nil"/>
                    <w:tr2bl w:val="nil"/>
                  </w:tcBorders>
                  <w:shd w:val="clear" w:color="auto" w:fill="auto"/>
                  <w:vAlign w:val="center"/>
                </w:tcPr>
                <w:p w14:paraId="381CC1B5">
                  <w:pPr>
                    <w:pStyle w:val="8"/>
                    <w:bidi w:val="0"/>
                    <w:jc w:val="center"/>
                    <w:rPr>
                      <w:rFonts w:hint="eastAsia"/>
                      <w:color w:val="auto"/>
                      <w:lang w:val="en-US" w:eastAsia="zh-CN"/>
                    </w:rPr>
                  </w:pPr>
                  <w:r>
                    <w:rPr>
                      <w:rFonts w:hint="eastAsia"/>
                      <w:color w:val="auto"/>
                      <w:lang w:val="en-US" w:eastAsia="zh-CN"/>
                    </w:rPr>
                    <w:t>达标</w:t>
                  </w:r>
                </w:p>
              </w:tc>
              <w:tc>
                <w:tcPr>
                  <w:tcW w:w="871" w:type="dxa"/>
                  <w:tcBorders>
                    <w:tl2br w:val="nil"/>
                    <w:tr2bl w:val="nil"/>
                  </w:tcBorders>
                  <w:shd w:val="clear" w:color="auto" w:fill="auto"/>
                  <w:vAlign w:val="center"/>
                </w:tcPr>
                <w:p w14:paraId="15CFC9AF">
                  <w:pPr>
                    <w:pStyle w:val="8"/>
                    <w:bidi w:val="0"/>
                    <w:jc w:val="center"/>
                    <w:rPr>
                      <w:rFonts w:hint="eastAsia"/>
                      <w:color w:val="auto"/>
                      <w:lang w:val="en-US" w:eastAsia="zh-CN"/>
                    </w:rPr>
                  </w:pPr>
                  <w:r>
                    <w:rPr>
                      <w:rFonts w:hint="eastAsia"/>
                      <w:color w:val="auto"/>
                      <w:lang w:val="en-US" w:eastAsia="zh-CN"/>
                    </w:rPr>
                    <w:t>达标</w:t>
                  </w:r>
                </w:p>
              </w:tc>
            </w:tr>
            <w:tr w14:paraId="7E8E8E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19" w:type="dxa"/>
                  <w:vMerge w:val="continue"/>
                  <w:tcBorders>
                    <w:tl2br w:val="nil"/>
                    <w:tr2bl w:val="nil"/>
                  </w:tcBorders>
                  <w:vAlign w:val="center"/>
                </w:tcPr>
                <w:p w14:paraId="20E6CBED">
                  <w:pPr>
                    <w:pStyle w:val="8"/>
                    <w:bidi w:val="0"/>
                    <w:jc w:val="center"/>
                    <w:rPr>
                      <w:rFonts w:hint="default"/>
                      <w:color w:val="auto"/>
                    </w:rPr>
                  </w:pPr>
                </w:p>
              </w:tc>
              <w:tc>
                <w:tcPr>
                  <w:tcW w:w="2400" w:type="dxa"/>
                  <w:tcBorders>
                    <w:tl2br w:val="nil"/>
                    <w:tr2bl w:val="nil"/>
                  </w:tcBorders>
                  <w:shd w:val="clear" w:color="auto" w:fill="auto"/>
                  <w:vAlign w:val="center"/>
                </w:tcPr>
                <w:p w14:paraId="540EA124">
                  <w:pPr>
                    <w:pStyle w:val="8"/>
                    <w:bidi w:val="0"/>
                    <w:jc w:val="center"/>
                    <w:rPr>
                      <w:rFonts w:hint="default"/>
                      <w:color w:val="auto"/>
                      <w:lang w:val="en-US" w:eastAsia="zh-CN"/>
                    </w:rPr>
                  </w:pPr>
                  <w:r>
                    <w:rPr>
                      <w:rFonts w:hint="default"/>
                      <w:color w:val="auto"/>
                    </w:rPr>
                    <w:t>N2项目用地南面厂界</w:t>
                  </w:r>
                </w:p>
              </w:tc>
              <w:tc>
                <w:tcPr>
                  <w:tcW w:w="867" w:type="dxa"/>
                  <w:tcBorders>
                    <w:tl2br w:val="nil"/>
                    <w:tr2bl w:val="nil"/>
                  </w:tcBorders>
                  <w:shd w:val="clear" w:color="auto" w:fill="auto"/>
                  <w:vAlign w:val="center"/>
                </w:tcPr>
                <w:p w14:paraId="2FCB4B6A">
                  <w:pPr>
                    <w:pStyle w:val="8"/>
                    <w:bidi w:val="0"/>
                    <w:jc w:val="center"/>
                    <w:rPr>
                      <w:rFonts w:hint="default"/>
                      <w:color w:val="auto"/>
                      <w:lang w:val="en-US" w:eastAsia="zh-CN"/>
                    </w:rPr>
                  </w:pPr>
                </w:p>
              </w:tc>
              <w:tc>
                <w:tcPr>
                  <w:tcW w:w="867" w:type="dxa"/>
                  <w:tcBorders>
                    <w:tl2br w:val="nil"/>
                    <w:tr2bl w:val="nil"/>
                  </w:tcBorders>
                  <w:shd w:val="clear" w:color="auto" w:fill="auto"/>
                  <w:vAlign w:val="center"/>
                </w:tcPr>
                <w:p w14:paraId="43B407BD">
                  <w:pPr>
                    <w:pStyle w:val="8"/>
                    <w:bidi w:val="0"/>
                    <w:jc w:val="center"/>
                    <w:rPr>
                      <w:rFonts w:hint="default"/>
                      <w:color w:val="auto"/>
                      <w:lang w:val="en-US" w:eastAsia="zh-CN"/>
                    </w:rPr>
                  </w:pPr>
                </w:p>
              </w:tc>
              <w:tc>
                <w:tcPr>
                  <w:tcW w:w="867" w:type="dxa"/>
                  <w:tcBorders>
                    <w:tl2br w:val="nil"/>
                    <w:tr2bl w:val="nil"/>
                  </w:tcBorders>
                  <w:shd w:val="clear" w:color="auto" w:fill="auto"/>
                  <w:vAlign w:val="center"/>
                </w:tcPr>
                <w:p w14:paraId="41499F9B">
                  <w:pPr>
                    <w:pStyle w:val="8"/>
                    <w:bidi w:val="0"/>
                    <w:jc w:val="center"/>
                    <w:rPr>
                      <w:rFonts w:hint="default"/>
                      <w:color w:val="auto"/>
                      <w:lang w:val="en-US" w:eastAsia="zh-CN"/>
                    </w:rPr>
                  </w:pPr>
                  <w:r>
                    <w:rPr>
                      <w:rFonts w:hint="eastAsia"/>
                      <w:color w:val="auto"/>
                      <w:lang w:val="en-US" w:eastAsia="zh-CN"/>
                    </w:rPr>
                    <w:t>70</w:t>
                  </w:r>
                </w:p>
              </w:tc>
              <w:tc>
                <w:tcPr>
                  <w:tcW w:w="867" w:type="dxa"/>
                  <w:tcBorders>
                    <w:tl2br w:val="nil"/>
                    <w:tr2bl w:val="nil"/>
                  </w:tcBorders>
                  <w:shd w:val="clear" w:color="auto" w:fill="auto"/>
                  <w:vAlign w:val="center"/>
                </w:tcPr>
                <w:p w14:paraId="556F05A8">
                  <w:pPr>
                    <w:pStyle w:val="8"/>
                    <w:bidi w:val="0"/>
                    <w:jc w:val="center"/>
                    <w:rPr>
                      <w:rFonts w:hint="default"/>
                      <w:color w:val="auto"/>
                      <w:lang w:val="en-US" w:eastAsia="zh-CN"/>
                    </w:rPr>
                  </w:pPr>
                  <w:r>
                    <w:rPr>
                      <w:rFonts w:hint="eastAsia"/>
                      <w:color w:val="auto"/>
                      <w:lang w:val="en-US" w:eastAsia="zh-CN"/>
                    </w:rPr>
                    <w:t>55</w:t>
                  </w:r>
                </w:p>
              </w:tc>
              <w:tc>
                <w:tcPr>
                  <w:tcW w:w="867" w:type="dxa"/>
                  <w:tcBorders>
                    <w:tl2br w:val="nil"/>
                    <w:tr2bl w:val="nil"/>
                  </w:tcBorders>
                  <w:shd w:val="clear" w:color="auto" w:fill="auto"/>
                  <w:vAlign w:val="center"/>
                </w:tcPr>
                <w:p w14:paraId="301C3578">
                  <w:pPr>
                    <w:pStyle w:val="8"/>
                    <w:bidi w:val="0"/>
                    <w:jc w:val="center"/>
                    <w:rPr>
                      <w:rFonts w:hint="eastAsia"/>
                      <w:color w:val="auto"/>
                      <w:lang w:val="en-US" w:eastAsia="zh-CN"/>
                    </w:rPr>
                  </w:pPr>
                  <w:r>
                    <w:rPr>
                      <w:rFonts w:hint="eastAsia"/>
                      <w:color w:val="auto"/>
                      <w:lang w:val="en-US" w:eastAsia="zh-CN"/>
                    </w:rPr>
                    <w:t>达标</w:t>
                  </w:r>
                </w:p>
              </w:tc>
              <w:tc>
                <w:tcPr>
                  <w:tcW w:w="871" w:type="dxa"/>
                  <w:tcBorders>
                    <w:tl2br w:val="nil"/>
                    <w:tr2bl w:val="nil"/>
                  </w:tcBorders>
                  <w:shd w:val="clear" w:color="auto" w:fill="auto"/>
                  <w:vAlign w:val="center"/>
                </w:tcPr>
                <w:p w14:paraId="450D0B0F">
                  <w:pPr>
                    <w:pStyle w:val="8"/>
                    <w:bidi w:val="0"/>
                    <w:jc w:val="center"/>
                    <w:rPr>
                      <w:rFonts w:hint="eastAsia"/>
                      <w:color w:val="auto"/>
                      <w:lang w:val="en-US" w:eastAsia="zh-CN"/>
                    </w:rPr>
                  </w:pPr>
                  <w:r>
                    <w:rPr>
                      <w:rFonts w:hint="eastAsia"/>
                      <w:color w:val="auto"/>
                      <w:lang w:val="en-US" w:eastAsia="zh-CN"/>
                    </w:rPr>
                    <w:t>达标</w:t>
                  </w:r>
                </w:p>
              </w:tc>
            </w:tr>
            <w:tr w14:paraId="1A08BA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19" w:type="dxa"/>
                  <w:vMerge w:val="continue"/>
                  <w:tcBorders>
                    <w:tl2br w:val="nil"/>
                    <w:tr2bl w:val="nil"/>
                  </w:tcBorders>
                  <w:vAlign w:val="center"/>
                </w:tcPr>
                <w:p w14:paraId="007DF3C5">
                  <w:pPr>
                    <w:pStyle w:val="8"/>
                    <w:bidi w:val="0"/>
                    <w:jc w:val="center"/>
                    <w:rPr>
                      <w:rFonts w:hint="default"/>
                      <w:color w:val="auto"/>
                    </w:rPr>
                  </w:pPr>
                </w:p>
              </w:tc>
              <w:tc>
                <w:tcPr>
                  <w:tcW w:w="2400" w:type="dxa"/>
                  <w:tcBorders>
                    <w:tl2br w:val="nil"/>
                    <w:tr2bl w:val="nil"/>
                  </w:tcBorders>
                  <w:shd w:val="clear" w:color="auto" w:fill="auto"/>
                  <w:vAlign w:val="center"/>
                </w:tcPr>
                <w:p w14:paraId="024A2019">
                  <w:pPr>
                    <w:pStyle w:val="8"/>
                    <w:bidi w:val="0"/>
                    <w:jc w:val="center"/>
                    <w:rPr>
                      <w:rFonts w:hint="default"/>
                      <w:color w:val="auto"/>
                      <w:lang w:val="en-US" w:eastAsia="zh-CN"/>
                    </w:rPr>
                  </w:pPr>
                  <w:r>
                    <w:rPr>
                      <w:rFonts w:hint="default"/>
                      <w:color w:val="auto"/>
                    </w:rPr>
                    <w:t>N3项目用地西面厂界</w:t>
                  </w:r>
                </w:p>
              </w:tc>
              <w:tc>
                <w:tcPr>
                  <w:tcW w:w="867" w:type="dxa"/>
                  <w:tcBorders>
                    <w:tl2br w:val="nil"/>
                    <w:tr2bl w:val="nil"/>
                  </w:tcBorders>
                  <w:shd w:val="clear" w:color="auto" w:fill="auto"/>
                  <w:vAlign w:val="center"/>
                </w:tcPr>
                <w:p w14:paraId="715CF0BF">
                  <w:pPr>
                    <w:pStyle w:val="8"/>
                    <w:bidi w:val="0"/>
                    <w:jc w:val="center"/>
                    <w:rPr>
                      <w:rFonts w:hint="default"/>
                      <w:color w:val="auto"/>
                      <w:lang w:val="en-US" w:eastAsia="zh-CN"/>
                    </w:rPr>
                  </w:pPr>
                </w:p>
              </w:tc>
              <w:tc>
                <w:tcPr>
                  <w:tcW w:w="867" w:type="dxa"/>
                  <w:tcBorders>
                    <w:tl2br w:val="nil"/>
                    <w:tr2bl w:val="nil"/>
                  </w:tcBorders>
                  <w:shd w:val="clear" w:color="auto" w:fill="auto"/>
                  <w:vAlign w:val="center"/>
                </w:tcPr>
                <w:p w14:paraId="4F67D33A">
                  <w:pPr>
                    <w:pStyle w:val="8"/>
                    <w:bidi w:val="0"/>
                    <w:jc w:val="center"/>
                    <w:rPr>
                      <w:rFonts w:hint="default"/>
                      <w:color w:val="auto"/>
                      <w:lang w:val="en-US" w:eastAsia="zh-CN"/>
                    </w:rPr>
                  </w:pPr>
                </w:p>
              </w:tc>
              <w:tc>
                <w:tcPr>
                  <w:tcW w:w="867" w:type="dxa"/>
                  <w:tcBorders>
                    <w:tl2br w:val="nil"/>
                    <w:tr2bl w:val="nil"/>
                  </w:tcBorders>
                  <w:shd w:val="clear" w:color="auto" w:fill="auto"/>
                  <w:vAlign w:val="center"/>
                </w:tcPr>
                <w:p w14:paraId="6E2A163E">
                  <w:pPr>
                    <w:pStyle w:val="8"/>
                    <w:bidi w:val="0"/>
                    <w:jc w:val="center"/>
                    <w:rPr>
                      <w:rFonts w:hint="eastAsia"/>
                      <w:color w:val="auto"/>
                      <w:lang w:eastAsia="zh-CN"/>
                    </w:rPr>
                  </w:pPr>
                  <w:r>
                    <w:rPr>
                      <w:rFonts w:hint="eastAsia"/>
                      <w:color w:val="auto"/>
                      <w:lang w:val="en-US" w:eastAsia="zh-CN"/>
                    </w:rPr>
                    <w:t>70</w:t>
                  </w:r>
                </w:p>
              </w:tc>
              <w:tc>
                <w:tcPr>
                  <w:tcW w:w="867" w:type="dxa"/>
                  <w:tcBorders>
                    <w:tl2br w:val="nil"/>
                    <w:tr2bl w:val="nil"/>
                  </w:tcBorders>
                  <w:shd w:val="clear" w:color="auto" w:fill="auto"/>
                  <w:vAlign w:val="center"/>
                </w:tcPr>
                <w:p w14:paraId="1B6A69E0">
                  <w:pPr>
                    <w:pStyle w:val="8"/>
                    <w:bidi w:val="0"/>
                    <w:jc w:val="center"/>
                    <w:rPr>
                      <w:rFonts w:hint="eastAsia"/>
                      <w:color w:val="auto"/>
                      <w:lang w:eastAsia="zh-CN"/>
                    </w:rPr>
                  </w:pPr>
                  <w:r>
                    <w:rPr>
                      <w:rFonts w:hint="eastAsia"/>
                      <w:color w:val="auto"/>
                      <w:lang w:val="en-US" w:eastAsia="zh-CN"/>
                    </w:rPr>
                    <w:t>55</w:t>
                  </w:r>
                </w:p>
              </w:tc>
              <w:tc>
                <w:tcPr>
                  <w:tcW w:w="867" w:type="dxa"/>
                  <w:tcBorders>
                    <w:tl2br w:val="nil"/>
                    <w:tr2bl w:val="nil"/>
                  </w:tcBorders>
                  <w:shd w:val="clear" w:color="auto" w:fill="auto"/>
                  <w:vAlign w:val="center"/>
                </w:tcPr>
                <w:p w14:paraId="26A38D43">
                  <w:pPr>
                    <w:pStyle w:val="8"/>
                    <w:bidi w:val="0"/>
                    <w:jc w:val="center"/>
                    <w:rPr>
                      <w:rFonts w:hint="eastAsia"/>
                      <w:color w:val="auto"/>
                      <w:lang w:eastAsia="zh-CN"/>
                    </w:rPr>
                  </w:pPr>
                  <w:r>
                    <w:rPr>
                      <w:rFonts w:hint="eastAsia"/>
                      <w:color w:val="auto"/>
                      <w:lang w:val="en-US" w:eastAsia="zh-CN"/>
                    </w:rPr>
                    <w:t>达标</w:t>
                  </w:r>
                </w:p>
              </w:tc>
              <w:tc>
                <w:tcPr>
                  <w:tcW w:w="871" w:type="dxa"/>
                  <w:tcBorders>
                    <w:tl2br w:val="nil"/>
                    <w:tr2bl w:val="nil"/>
                  </w:tcBorders>
                  <w:shd w:val="clear" w:color="auto" w:fill="auto"/>
                  <w:vAlign w:val="center"/>
                </w:tcPr>
                <w:p w14:paraId="04267993">
                  <w:pPr>
                    <w:pStyle w:val="8"/>
                    <w:bidi w:val="0"/>
                    <w:jc w:val="center"/>
                    <w:rPr>
                      <w:rFonts w:hint="eastAsia"/>
                      <w:color w:val="auto"/>
                      <w:lang w:eastAsia="zh-CN"/>
                    </w:rPr>
                  </w:pPr>
                  <w:r>
                    <w:rPr>
                      <w:rFonts w:hint="eastAsia"/>
                      <w:color w:val="auto"/>
                      <w:lang w:val="en-US" w:eastAsia="zh-CN"/>
                    </w:rPr>
                    <w:t>达标</w:t>
                  </w:r>
                </w:p>
              </w:tc>
            </w:tr>
            <w:tr w14:paraId="76F6F4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19" w:type="dxa"/>
                  <w:vMerge w:val="continue"/>
                  <w:tcBorders>
                    <w:tl2br w:val="nil"/>
                    <w:tr2bl w:val="nil"/>
                  </w:tcBorders>
                  <w:vAlign w:val="center"/>
                </w:tcPr>
                <w:p w14:paraId="0EEC0F7A">
                  <w:pPr>
                    <w:pStyle w:val="8"/>
                    <w:bidi w:val="0"/>
                    <w:jc w:val="center"/>
                    <w:rPr>
                      <w:rFonts w:hint="default"/>
                      <w:color w:val="auto"/>
                    </w:rPr>
                  </w:pPr>
                </w:p>
              </w:tc>
              <w:tc>
                <w:tcPr>
                  <w:tcW w:w="2400" w:type="dxa"/>
                  <w:tcBorders>
                    <w:tl2br w:val="nil"/>
                    <w:tr2bl w:val="nil"/>
                  </w:tcBorders>
                  <w:shd w:val="clear" w:color="auto" w:fill="auto"/>
                  <w:vAlign w:val="center"/>
                </w:tcPr>
                <w:p w14:paraId="12DEAB32">
                  <w:pPr>
                    <w:pStyle w:val="8"/>
                    <w:bidi w:val="0"/>
                    <w:jc w:val="center"/>
                    <w:rPr>
                      <w:rFonts w:hint="default"/>
                      <w:color w:val="auto"/>
                      <w:lang w:val="en-US" w:eastAsia="zh-CN"/>
                    </w:rPr>
                  </w:pPr>
                  <w:r>
                    <w:rPr>
                      <w:rFonts w:hint="default"/>
                      <w:color w:val="auto"/>
                    </w:rPr>
                    <w:t>N4项目用地北面厂界</w:t>
                  </w:r>
                </w:p>
              </w:tc>
              <w:tc>
                <w:tcPr>
                  <w:tcW w:w="867" w:type="dxa"/>
                  <w:tcBorders>
                    <w:tl2br w:val="nil"/>
                    <w:tr2bl w:val="nil"/>
                  </w:tcBorders>
                  <w:shd w:val="clear" w:color="auto" w:fill="auto"/>
                  <w:vAlign w:val="center"/>
                </w:tcPr>
                <w:p w14:paraId="21F46DEB">
                  <w:pPr>
                    <w:pStyle w:val="8"/>
                    <w:bidi w:val="0"/>
                    <w:jc w:val="center"/>
                    <w:rPr>
                      <w:rFonts w:hint="default"/>
                      <w:color w:val="auto"/>
                      <w:lang w:val="en-US" w:eastAsia="zh-CN"/>
                    </w:rPr>
                  </w:pPr>
                </w:p>
              </w:tc>
              <w:tc>
                <w:tcPr>
                  <w:tcW w:w="867" w:type="dxa"/>
                  <w:tcBorders>
                    <w:tl2br w:val="nil"/>
                    <w:tr2bl w:val="nil"/>
                  </w:tcBorders>
                  <w:shd w:val="clear" w:color="auto" w:fill="auto"/>
                  <w:vAlign w:val="center"/>
                </w:tcPr>
                <w:p w14:paraId="5685F078">
                  <w:pPr>
                    <w:pStyle w:val="8"/>
                    <w:bidi w:val="0"/>
                    <w:jc w:val="center"/>
                    <w:rPr>
                      <w:rFonts w:hint="default"/>
                      <w:color w:val="auto"/>
                      <w:lang w:val="en-US" w:eastAsia="zh-CN"/>
                    </w:rPr>
                  </w:pPr>
                </w:p>
              </w:tc>
              <w:tc>
                <w:tcPr>
                  <w:tcW w:w="867" w:type="dxa"/>
                  <w:tcBorders>
                    <w:tl2br w:val="nil"/>
                    <w:tr2bl w:val="nil"/>
                  </w:tcBorders>
                  <w:shd w:val="clear" w:color="auto" w:fill="auto"/>
                  <w:vAlign w:val="center"/>
                </w:tcPr>
                <w:p w14:paraId="1FA0BA09">
                  <w:pPr>
                    <w:pStyle w:val="8"/>
                    <w:bidi w:val="0"/>
                    <w:jc w:val="center"/>
                    <w:rPr>
                      <w:rFonts w:hint="eastAsia"/>
                      <w:color w:val="auto"/>
                      <w:lang w:eastAsia="zh-CN"/>
                    </w:rPr>
                  </w:pPr>
                  <w:r>
                    <w:rPr>
                      <w:rFonts w:hint="eastAsia"/>
                      <w:color w:val="auto"/>
                      <w:lang w:val="en-US" w:eastAsia="zh-CN"/>
                    </w:rPr>
                    <w:t>65</w:t>
                  </w:r>
                </w:p>
              </w:tc>
              <w:tc>
                <w:tcPr>
                  <w:tcW w:w="867" w:type="dxa"/>
                  <w:tcBorders>
                    <w:tl2br w:val="nil"/>
                    <w:tr2bl w:val="nil"/>
                  </w:tcBorders>
                  <w:shd w:val="clear" w:color="auto" w:fill="auto"/>
                  <w:vAlign w:val="center"/>
                </w:tcPr>
                <w:p w14:paraId="6E89052F">
                  <w:pPr>
                    <w:pStyle w:val="8"/>
                    <w:bidi w:val="0"/>
                    <w:jc w:val="center"/>
                    <w:rPr>
                      <w:rFonts w:hint="eastAsia"/>
                      <w:color w:val="auto"/>
                      <w:lang w:eastAsia="zh-CN"/>
                    </w:rPr>
                  </w:pPr>
                  <w:r>
                    <w:rPr>
                      <w:rFonts w:hint="eastAsia"/>
                      <w:color w:val="auto"/>
                      <w:lang w:val="en-US" w:eastAsia="zh-CN"/>
                    </w:rPr>
                    <w:t>55</w:t>
                  </w:r>
                </w:p>
              </w:tc>
              <w:tc>
                <w:tcPr>
                  <w:tcW w:w="867" w:type="dxa"/>
                  <w:tcBorders>
                    <w:tl2br w:val="nil"/>
                    <w:tr2bl w:val="nil"/>
                  </w:tcBorders>
                  <w:shd w:val="clear" w:color="auto" w:fill="auto"/>
                  <w:vAlign w:val="center"/>
                </w:tcPr>
                <w:p w14:paraId="4B0BB4BB">
                  <w:pPr>
                    <w:pStyle w:val="8"/>
                    <w:bidi w:val="0"/>
                    <w:jc w:val="center"/>
                    <w:rPr>
                      <w:rFonts w:hint="eastAsia"/>
                      <w:color w:val="auto"/>
                      <w:lang w:eastAsia="zh-CN"/>
                    </w:rPr>
                  </w:pPr>
                  <w:r>
                    <w:rPr>
                      <w:rFonts w:hint="eastAsia"/>
                      <w:color w:val="auto"/>
                      <w:lang w:val="en-US" w:eastAsia="zh-CN"/>
                    </w:rPr>
                    <w:t>达标</w:t>
                  </w:r>
                </w:p>
              </w:tc>
              <w:tc>
                <w:tcPr>
                  <w:tcW w:w="871" w:type="dxa"/>
                  <w:tcBorders>
                    <w:tl2br w:val="nil"/>
                    <w:tr2bl w:val="nil"/>
                  </w:tcBorders>
                  <w:shd w:val="clear" w:color="auto" w:fill="auto"/>
                  <w:vAlign w:val="center"/>
                </w:tcPr>
                <w:p w14:paraId="5C438608">
                  <w:pPr>
                    <w:pStyle w:val="8"/>
                    <w:bidi w:val="0"/>
                    <w:jc w:val="center"/>
                    <w:rPr>
                      <w:rFonts w:hint="eastAsia"/>
                      <w:color w:val="auto"/>
                      <w:lang w:eastAsia="zh-CN"/>
                    </w:rPr>
                  </w:pPr>
                  <w:r>
                    <w:rPr>
                      <w:rFonts w:hint="eastAsia"/>
                      <w:color w:val="auto"/>
                      <w:lang w:val="en-US" w:eastAsia="zh-CN"/>
                    </w:rPr>
                    <w:t>达标</w:t>
                  </w:r>
                </w:p>
              </w:tc>
            </w:tr>
          </w:tbl>
          <w:p w14:paraId="6773EA92">
            <w:pPr>
              <w:bidi w:val="0"/>
              <w:ind w:firstLine="480" w:firstLineChars="200"/>
              <w:rPr>
                <w:rFonts w:hint="default"/>
                <w:color w:val="auto"/>
                <w:lang w:val="en-US" w:eastAsia="zh-CN"/>
              </w:rPr>
            </w:pPr>
            <w:r>
              <w:rPr>
                <w:rFonts w:hint="default"/>
                <w:color w:val="auto"/>
                <w:lang w:val="en-US" w:eastAsia="zh-CN"/>
              </w:rPr>
              <w:t>根据声环境质量现状监测结果，监测期间厂界各监测点声环境质量均能满足《声环境质量标准》（GB 3096-2008）4a类、3类标准</w:t>
            </w:r>
            <w:r>
              <w:rPr>
                <w:rFonts w:hint="eastAsia"/>
                <w:color w:val="auto"/>
                <w:lang w:val="en-US" w:eastAsia="zh-CN"/>
              </w:rPr>
              <w:t>。</w:t>
            </w:r>
          </w:p>
          <w:p w14:paraId="01F5C855">
            <w:pPr>
              <w:bidi w:val="0"/>
              <w:rPr>
                <w:rFonts w:hint="eastAsia"/>
                <w:b/>
                <w:bCs/>
                <w:color w:val="auto"/>
                <w:lang w:val="en-US" w:eastAsia="zh-CN"/>
              </w:rPr>
            </w:pPr>
            <w:r>
              <w:rPr>
                <w:rFonts w:hint="eastAsia"/>
                <w:b/>
                <w:bCs/>
                <w:color w:val="auto"/>
                <w:lang w:val="en-US" w:eastAsia="zh-CN"/>
              </w:rPr>
              <w:t>4、地下水、土壤环境质量现状</w:t>
            </w:r>
          </w:p>
          <w:p w14:paraId="18668CB5">
            <w:pPr>
              <w:bidi w:val="0"/>
              <w:ind w:firstLine="480" w:firstLineChars="200"/>
              <w:rPr>
                <w:rFonts w:hint="eastAsia"/>
                <w:color w:val="auto"/>
                <w:u w:val="single"/>
                <w:lang w:val="en-US" w:eastAsia="zh-CN"/>
              </w:rPr>
            </w:pPr>
            <w:r>
              <w:rPr>
                <w:rFonts w:hint="eastAsia"/>
                <w:color w:val="auto"/>
                <w:lang w:val="en-US" w:eastAsia="zh-CN"/>
              </w:rPr>
              <w:t>根据《建设项目环境影响报告表编制技术指南（污染影响类）（试行）》：“原则上不开展环境质量现状调查。建设项目存在土壤、地下水环境污染途径的，应结合污染源、保护目标分布情况开展现状调查以留作背景值”。</w:t>
            </w:r>
            <w:r>
              <w:rPr>
                <w:rFonts w:hint="eastAsia"/>
                <w:color w:val="auto"/>
                <w:u w:val="single"/>
                <w:lang w:val="en-US" w:eastAsia="zh-CN"/>
              </w:rPr>
              <w:t>本项目开展地下水、土壤环境质量调查以留作背景值。</w:t>
            </w:r>
          </w:p>
          <w:p w14:paraId="7D613087">
            <w:pPr>
              <w:bidi w:val="0"/>
              <w:ind w:firstLine="480" w:firstLineChars="200"/>
              <w:rPr>
                <w:rFonts w:hint="default"/>
                <w:color w:val="auto"/>
                <w:u w:val="single"/>
                <w:lang w:val="en-US" w:eastAsia="zh-CN"/>
              </w:rPr>
            </w:pPr>
            <w:r>
              <w:rPr>
                <w:rFonts w:hint="eastAsia"/>
                <w:color w:val="auto"/>
                <w:u w:val="single"/>
                <w:lang w:val="en-US" w:eastAsia="zh-CN"/>
              </w:rPr>
              <w:t>1）地下水环境质量现状</w:t>
            </w:r>
          </w:p>
          <w:p w14:paraId="5E9EECB5">
            <w:pPr>
              <w:bidi w:val="0"/>
              <w:ind w:firstLine="480" w:firstLineChars="200"/>
              <w:rPr>
                <w:rFonts w:hint="eastAsia"/>
                <w:color w:val="auto"/>
                <w:u w:val="single"/>
                <w:lang w:val="en-US" w:eastAsia="zh-CN"/>
              </w:rPr>
            </w:pPr>
            <w:r>
              <w:rPr>
                <w:rFonts w:hint="eastAsia"/>
                <w:color w:val="auto"/>
                <w:u w:val="single"/>
                <w:lang w:val="en-US" w:eastAsia="zh-CN"/>
              </w:rPr>
              <w:t>本次评价引用《锆钛矿石分选加工项目检测报告》（详见附件9）中的地下水现状监测数据，监测点与本项目位置关系见下图。</w:t>
            </w:r>
          </w:p>
          <w:p w14:paraId="5B78E9BD">
            <w:pPr>
              <w:bidi w:val="0"/>
              <w:jc w:val="center"/>
              <w:rPr>
                <w:rFonts w:hint="default"/>
                <w:color w:val="auto"/>
                <w:lang w:val="en-US" w:eastAsia="zh-CN"/>
              </w:rPr>
            </w:pPr>
          </w:p>
          <w:p w14:paraId="0305B658">
            <w:pPr>
              <w:bidi w:val="0"/>
              <w:spacing w:line="240" w:lineRule="auto"/>
              <w:jc w:val="center"/>
              <w:rPr>
                <w:rFonts w:hint="eastAsia"/>
                <w:b/>
                <w:bCs/>
                <w:color w:val="auto"/>
                <w:u w:val="single"/>
                <w:lang w:val="en-US" w:eastAsia="zh-CN"/>
              </w:rPr>
            </w:pPr>
            <w:r>
              <w:rPr>
                <w:rFonts w:hint="eastAsia"/>
                <w:b/>
                <w:bCs/>
                <w:color w:val="auto"/>
                <w:u w:val="single"/>
                <w:lang w:val="en-US" w:eastAsia="zh-CN"/>
              </w:rPr>
              <w:t>图3-5 本项目与地下水监测点位置关系图</w:t>
            </w:r>
          </w:p>
          <w:p w14:paraId="0CBEAAFE">
            <w:pPr>
              <w:bidi w:val="0"/>
              <w:ind w:firstLine="480" w:firstLineChars="200"/>
              <w:rPr>
                <w:rFonts w:hint="eastAsia"/>
                <w:color w:val="auto"/>
                <w:u w:val="single"/>
                <w:lang w:val="en-US" w:eastAsia="zh-CN"/>
              </w:rPr>
            </w:pPr>
            <w:r>
              <w:rPr>
                <w:rFonts w:hint="eastAsia"/>
                <w:color w:val="auto"/>
                <w:u w:val="single"/>
                <w:lang w:val="en-US" w:eastAsia="zh-CN"/>
              </w:rPr>
              <w:t>根据现场调查，项目东面、南面为钦州湾海域，其余各方位主要为港口码头或企业，均为填海造地后的陆地，局部地下水为海水补给地下水。根据钦州幅水文地质图及区域1:20万水文地质调查报告，本项目工程区域北侧、西侧为未划分的侏罗统J</w:t>
            </w:r>
            <w:r>
              <w:rPr>
                <w:rFonts w:hint="eastAsia"/>
                <w:color w:val="auto"/>
                <w:u w:val="single"/>
                <w:vertAlign w:val="subscript"/>
                <w:lang w:val="en-US" w:eastAsia="zh-CN"/>
              </w:rPr>
              <w:t>2</w:t>
            </w:r>
            <w:r>
              <w:rPr>
                <w:rFonts w:hint="eastAsia"/>
                <w:color w:val="auto"/>
                <w:u w:val="single"/>
                <w:lang w:val="en-US" w:eastAsia="zh-CN"/>
              </w:rPr>
              <w:t>地层，地下水类型为碎屑岩类裂隙孔隙水，UW1、UW2、UW3均位于该水文地质单元内，能够反映该区域地下水水质情况。</w:t>
            </w:r>
          </w:p>
          <w:p w14:paraId="639002A4">
            <w:pPr>
              <w:bidi w:val="0"/>
              <w:ind w:firstLine="480" w:firstLineChars="200"/>
              <w:rPr>
                <w:rFonts w:hint="eastAsia"/>
                <w:color w:val="auto"/>
                <w:u w:val="single"/>
                <w:lang w:val="en-US" w:eastAsia="zh-CN"/>
              </w:rPr>
            </w:pPr>
            <w:r>
              <w:rPr>
                <w:rFonts w:hint="default"/>
                <w:color w:val="auto"/>
                <w:u w:val="single"/>
                <w:lang w:val="en-US" w:eastAsia="zh-CN"/>
              </w:rPr>
              <w:t>监测因子：K</w:t>
            </w:r>
            <w:r>
              <w:rPr>
                <w:rFonts w:hint="default"/>
                <w:color w:val="auto"/>
                <w:u w:val="single"/>
                <w:vertAlign w:val="superscript"/>
                <w:lang w:val="en-US" w:eastAsia="zh-CN"/>
              </w:rPr>
              <w:t>+</w:t>
            </w:r>
            <w:r>
              <w:rPr>
                <w:rFonts w:hint="default"/>
                <w:color w:val="auto"/>
                <w:u w:val="single"/>
                <w:lang w:val="en-US" w:eastAsia="zh-CN"/>
              </w:rPr>
              <w:t>、Na</w:t>
            </w:r>
            <w:r>
              <w:rPr>
                <w:rFonts w:hint="default"/>
                <w:color w:val="auto"/>
                <w:u w:val="single"/>
                <w:vertAlign w:val="superscript"/>
                <w:lang w:val="en-US" w:eastAsia="zh-CN"/>
              </w:rPr>
              <w:t>+</w:t>
            </w:r>
            <w:r>
              <w:rPr>
                <w:rFonts w:hint="default"/>
                <w:color w:val="auto"/>
                <w:u w:val="single"/>
                <w:lang w:val="en-US" w:eastAsia="zh-CN"/>
              </w:rPr>
              <w:t>、Ca</w:t>
            </w:r>
            <w:r>
              <w:rPr>
                <w:rFonts w:hint="default"/>
                <w:color w:val="auto"/>
                <w:u w:val="single"/>
                <w:vertAlign w:val="superscript"/>
                <w:lang w:val="en-US" w:eastAsia="zh-CN"/>
              </w:rPr>
              <w:t>2+</w:t>
            </w:r>
            <w:r>
              <w:rPr>
                <w:rFonts w:hint="default"/>
                <w:color w:val="auto"/>
                <w:u w:val="single"/>
                <w:lang w:val="en-US" w:eastAsia="zh-CN"/>
              </w:rPr>
              <w:t>、Mg</w:t>
            </w:r>
            <w:r>
              <w:rPr>
                <w:rFonts w:hint="default"/>
                <w:color w:val="auto"/>
                <w:u w:val="single"/>
                <w:vertAlign w:val="superscript"/>
                <w:lang w:val="en-US" w:eastAsia="zh-CN"/>
              </w:rPr>
              <w:t>2+</w:t>
            </w:r>
            <w:r>
              <w:rPr>
                <w:rFonts w:hint="default"/>
                <w:color w:val="auto"/>
                <w:u w:val="single"/>
                <w:lang w:val="en-US" w:eastAsia="zh-CN"/>
              </w:rPr>
              <w:t>、CO</w:t>
            </w:r>
            <w:r>
              <w:rPr>
                <w:rFonts w:hint="default"/>
                <w:color w:val="auto"/>
                <w:u w:val="single"/>
                <w:vertAlign w:val="subscript"/>
                <w:lang w:val="en-US" w:eastAsia="zh-CN"/>
              </w:rPr>
              <w:t>3</w:t>
            </w:r>
            <w:r>
              <w:rPr>
                <w:rFonts w:hint="default"/>
                <w:color w:val="auto"/>
                <w:u w:val="single"/>
                <w:vertAlign w:val="superscript"/>
                <w:lang w:val="en-US" w:eastAsia="zh-CN"/>
              </w:rPr>
              <w:t>2-</w:t>
            </w:r>
            <w:r>
              <w:rPr>
                <w:rFonts w:hint="default"/>
                <w:color w:val="auto"/>
                <w:u w:val="single"/>
                <w:lang w:val="en-US" w:eastAsia="zh-CN"/>
              </w:rPr>
              <w:t>、HCO</w:t>
            </w:r>
            <w:r>
              <w:rPr>
                <w:rFonts w:hint="default"/>
                <w:color w:val="auto"/>
                <w:u w:val="single"/>
                <w:vertAlign w:val="subscript"/>
                <w:lang w:val="en-US" w:eastAsia="zh-CN"/>
              </w:rPr>
              <w:t>3</w:t>
            </w:r>
            <w:r>
              <w:rPr>
                <w:rFonts w:hint="default"/>
                <w:color w:val="auto"/>
                <w:u w:val="single"/>
                <w:vertAlign w:val="superscript"/>
                <w:lang w:val="en-US" w:eastAsia="zh-CN"/>
              </w:rPr>
              <w:t>-</w:t>
            </w:r>
            <w:r>
              <w:rPr>
                <w:rFonts w:hint="default"/>
                <w:color w:val="auto"/>
                <w:u w:val="single"/>
                <w:lang w:val="en-US" w:eastAsia="zh-CN"/>
              </w:rPr>
              <w:t>、Cl</w:t>
            </w:r>
            <w:r>
              <w:rPr>
                <w:rFonts w:hint="default"/>
                <w:color w:val="auto"/>
                <w:u w:val="single"/>
                <w:vertAlign w:val="superscript"/>
                <w:lang w:val="en-US" w:eastAsia="zh-CN"/>
              </w:rPr>
              <w:t>-</w:t>
            </w:r>
            <w:r>
              <w:rPr>
                <w:rFonts w:hint="default"/>
                <w:color w:val="auto"/>
                <w:u w:val="single"/>
                <w:lang w:val="en-US" w:eastAsia="zh-CN"/>
              </w:rPr>
              <w:t>、SO</w:t>
            </w:r>
            <w:r>
              <w:rPr>
                <w:rFonts w:hint="default"/>
                <w:color w:val="auto"/>
                <w:u w:val="single"/>
                <w:vertAlign w:val="subscript"/>
                <w:lang w:val="en-US" w:eastAsia="zh-CN"/>
              </w:rPr>
              <w:t>4</w:t>
            </w:r>
            <w:r>
              <w:rPr>
                <w:rFonts w:hint="default"/>
                <w:color w:val="auto"/>
                <w:u w:val="single"/>
                <w:vertAlign w:val="superscript"/>
                <w:lang w:val="en-US" w:eastAsia="zh-CN"/>
              </w:rPr>
              <w:t>2-</w:t>
            </w:r>
            <w:r>
              <w:rPr>
                <w:rFonts w:hint="default"/>
                <w:color w:val="auto"/>
                <w:u w:val="single"/>
                <w:lang w:val="en-US" w:eastAsia="zh-CN"/>
              </w:rPr>
              <w:t>、pH</w:t>
            </w:r>
            <w:r>
              <w:rPr>
                <w:rFonts w:hint="eastAsia"/>
                <w:color w:val="auto"/>
                <w:u w:val="single"/>
                <w:lang w:val="en-US" w:eastAsia="zh-CN"/>
              </w:rPr>
              <w:t>值</w:t>
            </w:r>
            <w:r>
              <w:rPr>
                <w:rFonts w:hint="default"/>
                <w:color w:val="auto"/>
                <w:u w:val="single"/>
                <w:lang w:val="en-US" w:eastAsia="zh-CN"/>
              </w:rPr>
              <w:t>、总硬度</w:t>
            </w:r>
            <w:r>
              <w:rPr>
                <w:rFonts w:hint="eastAsia"/>
                <w:color w:val="auto"/>
                <w:u w:val="single"/>
                <w:lang w:val="en-US" w:eastAsia="zh-CN"/>
              </w:rPr>
              <w:t>、高锰酸盐指数、硝酸盐、亚硝酸盐、氨氮、砷、汞、铅、镉、锌、铜、六价铬、铁、锰共23项。</w:t>
            </w:r>
          </w:p>
          <w:p w14:paraId="10E8F076">
            <w:pPr>
              <w:bidi w:val="0"/>
              <w:ind w:firstLine="480" w:firstLineChars="200"/>
              <w:rPr>
                <w:rFonts w:hint="eastAsia"/>
                <w:color w:val="auto"/>
                <w:u w:val="single"/>
                <w:lang w:val="en-US" w:eastAsia="zh-CN"/>
              </w:rPr>
            </w:pPr>
            <w:r>
              <w:rPr>
                <w:rFonts w:hint="default"/>
                <w:color w:val="auto"/>
                <w:u w:val="single"/>
                <w:lang w:val="en-US" w:eastAsia="zh-CN"/>
              </w:rPr>
              <w:t>监测时间：2024年</w:t>
            </w:r>
            <w:r>
              <w:rPr>
                <w:rFonts w:hint="eastAsia"/>
                <w:color w:val="auto"/>
                <w:u w:val="single"/>
                <w:lang w:val="en-US" w:eastAsia="zh-CN"/>
              </w:rPr>
              <w:t>11</w:t>
            </w:r>
            <w:r>
              <w:rPr>
                <w:rFonts w:hint="default"/>
                <w:color w:val="auto"/>
                <w:u w:val="single"/>
                <w:lang w:val="en-US" w:eastAsia="zh-CN"/>
              </w:rPr>
              <w:t>月</w:t>
            </w:r>
            <w:r>
              <w:rPr>
                <w:rFonts w:hint="eastAsia"/>
                <w:color w:val="auto"/>
                <w:u w:val="single"/>
                <w:lang w:val="en-US" w:eastAsia="zh-CN"/>
              </w:rPr>
              <w:t>1</w:t>
            </w:r>
            <w:r>
              <w:rPr>
                <w:rFonts w:hint="default"/>
                <w:color w:val="auto"/>
                <w:u w:val="single"/>
                <w:lang w:val="en-US" w:eastAsia="zh-CN"/>
              </w:rPr>
              <w:t>日</w:t>
            </w:r>
            <w:r>
              <w:rPr>
                <w:rFonts w:hint="eastAsia"/>
                <w:color w:val="auto"/>
                <w:u w:val="single"/>
                <w:lang w:val="en-US" w:eastAsia="zh-CN"/>
              </w:rPr>
              <w:t>。</w:t>
            </w:r>
          </w:p>
          <w:p w14:paraId="61106395">
            <w:pPr>
              <w:bidi w:val="0"/>
              <w:ind w:firstLine="480" w:firstLineChars="200"/>
              <w:rPr>
                <w:rFonts w:hint="eastAsia"/>
                <w:color w:val="auto"/>
                <w:u w:val="single"/>
                <w:lang w:val="en-US" w:eastAsia="zh-CN"/>
              </w:rPr>
            </w:pPr>
            <w:r>
              <w:rPr>
                <w:rFonts w:hint="eastAsia"/>
                <w:color w:val="auto"/>
                <w:u w:val="single"/>
                <w:lang w:val="en-US" w:eastAsia="zh-CN"/>
              </w:rPr>
              <w:t>地下水水质监测分析方法及检出限见下表。</w:t>
            </w:r>
          </w:p>
          <w:p w14:paraId="7E9DB698">
            <w:pPr>
              <w:bidi w:val="0"/>
              <w:spacing w:line="240" w:lineRule="auto"/>
              <w:jc w:val="center"/>
              <w:rPr>
                <w:rFonts w:hint="eastAsia"/>
                <w:b/>
                <w:bCs/>
                <w:color w:val="auto"/>
                <w:u w:val="single"/>
                <w:lang w:val="en-US" w:eastAsia="zh-CN"/>
              </w:rPr>
            </w:pPr>
            <w:r>
              <w:rPr>
                <w:rFonts w:hint="eastAsia"/>
                <w:b/>
                <w:bCs/>
                <w:color w:val="auto"/>
                <w:u w:val="single"/>
                <w:lang w:val="en-US" w:eastAsia="zh-CN"/>
              </w:rPr>
              <w:t>表3-6 地下水水质监测分析方法及检出限</w:t>
            </w:r>
          </w:p>
          <w:tbl>
            <w:tblPr>
              <w:tblStyle w:val="5"/>
              <w:tblW w:w="82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384"/>
              <w:gridCol w:w="5480"/>
              <w:gridCol w:w="1361"/>
            </w:tblGrid>
            <w:tr w14:paraId="3AEC35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jc w:val="center"/>
              </w:trPr>
              <w:tc>
                <w:tcPr>
                  <w:tcW w:w="1384" w:type="dxa"/>
                  <w:tcBorders>
                    <w:tl2br w:val="nil"/>
                    <w:tr2bl w:val="nil"/>
                  </w:tcBorders>
                  <w:noWrap w:val="0"/>
                  <w:vAlign w:val="center"/>
                </w:tcPr>
                <w:p w14:paraId="7F623C46">
                  <w:pPr>
                    <w:pStyle w:val="8"/>
                    <w:bidi w:val="0"/>
                    <w:spacing w:line="240" w:lineRule="auto"/>
                    <w:jc w:val="center"/>
                    <w:rPr>
                      <w:rFonts w:hint="default"/>
                      <w:color w:val="auto"/>
                      <w:u w:val="single"/>
                    </w:rPr>
                  </w:pPr>
                  <w:r>
                    <w:rPr>
                      <w:rFonts w:hint="default"/>
                      <w:color w:val="auto"/>
                      <w:u w:val="single"/>
                    </w:rPr>
                    <w:t>检测项目</w:t>
                  </w:r>
                </w:p>
              </w:tc>
              <w:tc>
                <w:tcPr>
                  <w:tcW w:w="5480" w:type="dxa"/>
                  <w:tcBorders>
                    <w:tl2br w:val="nil"/>
                    <w:tr2bl w:val="nil"/>
                  </w:tcBorders>
                  <w:noWrap w:val="0"/>
                  <w:vAlign w:val="center"/>
                </w:tcPr>
                <w:p w14:paraId="64C8C1DC">
                  <w:pPr>
                    <w:pStyle w:val="8"/>
                    <w:bidi w:val="0"/>
                    <w:spacing w:line="240" w:lineRule="auto"/>
                    <w:jc w:val="center"/>
                    <w:rPr>
                      <w:rFonts w:hint="default"/>
                      <w:color w:val="auto"/>
                      <w:u w:val="single"/>
                    </w:rPr>
                  </w:pPr>
                  <w:r>
                    <w:rPr>
                      <w:rFonts w:hint="default"/>
                      <w:color w:val="auto"/>
                      <w:u w:val="single"/>
                    </w:rPr>
                    <w:t>方法名称及标准号</w:t>
                  </w:r>
                </w:p>
              </w:tc>
              <w:tc>
                <w:tcPr>
                  <w:tcW w:w="1361" w:type="dxa"/>
                  <w:tcBorders>
                    <w:tl2br w:val="nil"/>
                    <w:tr2bl w:val="nil"/>
                  </w:tcBorders>
                  <w:noWrap w:val="0"/>
                  <w:vAlign w:val="center"/>
                </w:tcPr>
                <w:p w14:paraId="249047FE">
                  <w:pPr>
                    <w:pStyle w:val="8"/>
                    <w:bidi w:val="0"/>
                    <w:spacing w:line="240" w:lineRule="auto"/>
                    <w:jc w:val="center"/>
                    <w:rPr>
                      <w:rFonts w:hint="default"/>
                      <w:color w:val="auto"/>
                      <w:u w:val="single"/>
                    </w:rPr>
                  </w:pPr>
                  <w:r>
                    <w:rPr>
                      <w:rFonts w:hint="default"/>
                      <w:color w:val="auto"/>
                      <w:u w:val="single"/>
                    </w:rPr>
                    <w:t>检出限或最低检出浓度</w:t>
                  </w:r>
                </w:p>
              </w:tc>
            </w:tr>
            <w:tr w14:paraId="73D9F3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4D400A5A">
                  <w:pPr>
                    <w:pStyle w:val="8"/>
                    <w:bidi w:val="0"/>
                    <w:spacing w:line="240" w:lineRule="auto"/>
                    <w:jc w:val="center"/>
                    <w:rPr>
                      <w:rFonts w:hint="default"/>
                      <w:color w:val="auto"/>
                      <w:u w:val="single"/>
                      <w:lang w:val="en-US" w:eastAsia="zh-CN"/>
                    </w:rPr>
                  </w:pPr>
                  <w:r>
                    <w:rPr>
                      <w:rFonts w:hint="default"/>
                      <w:color w:val="auto"/>
                      <w:u w:val="single"/>
                    </w:rPr>
                    <w:t>K</w:t>
                  </w:r>
                  <w:r>
                    <w:rPr>
                      <w:rFonts w:hint="default"/>
                      <w:color w:val="auto"/>
                      <w:u w:val="single"/>
                      <w:vertAlign w:val="superscript"/>
                    </w:rPr>
                    <w:t>+</w:t>
                  </w:r>
                </w:p>
              </w:tc>
              <w:tc>
                <w:tcPr>
                  <w:tcW w:w="5480" w:type="dxa"/>
                  <w:vMerge w:val="restart"/>
                  <w:tcBorders>
                    <w:tl2br w:val="nil"/>
                    <w:tr2bl w:val="nil"/>
                  </w:tcBorders>
                  <w:noWrap w:val="0"/>
                  <w:vAlign w:val="center"/>
                </w:tcPr>
                <w:p w14:paraId="6C13EF14">
                  <w:pPr>
                    <w:pStyle w:val="8"/>
                    <w:bidi w:val="0"/>
                    <w:spacing w:line="240" w:lineRule="auto"/>
                    <w:jc w:val="center"/>
                    <w:rPr>
                      <w:rFonts w:hint="default"/>
                      <w:color w:val="auto"/>
                      <w:u w:val="single"/>
                      <w:lang w:val="en-US" w:eastAsia="zh-CN"/>
                    </w:rPr>
                  </w:pPr>
                  <w:r>
                    <w:rPr>
                      <w:rFonts w:hint="eastAsia"/>
                      <w:color w:val="auto"/>
                      <w:u w:val="single"/>
                      <w:lang w:val="en-US" w:eastAsia="zh-CN"/>
                    </w:rPr>
                    <w:t>水质 钾和钠的测定 火焰原子吸收分光光度法GB 11904-1989</w:t>
                  </w:r>
                </w:p>
              </w:tc>
              <w:tc>
                <w:tcPr>
                  <w:tcW w:w="1361" w:type="dxa"/>
                  <w:tcBorders>
                    <w:tl2br w:val="nil"/>
                    <w:tr2bl w:val="nil"/>
                  </w:tcBorders>
                  <w:noWrap w:val="0"/>
                  <w:vAlign w:val="center"/>
                </w:tcPr>
                <w:p w14:paraId="4E6FF7A4">
                  <w:pPr>
                    <w:pStyle w:val="8"/>
                    <w:bidi w:val="0"/>
                    <w:spacing w:line="240" w:lineRule="auto"/>
                    <w:jc w:val="center"/>
                    <w:rPr>
                      <w:rFonts w:hint="default"/>
                      <w:color w:val="auto"/>
                      <w:u w:val="single"/>
                      <w:lang w:val="en-US" w:eastAsia="zh-CN"/>
                    </w:rPr>
                  </w:pPr>
                  <w:r>
                    <w:rPr>
                      <w:rFonts w:hint="default"/>
                      <w:color w:val="auto"/>
                      <w:u w:val="single"/>
                    </w:rPr>
                    <w:t>0.0</w:t>
                  </w:r>
                  <w:r>
                    <w:rPr>
                      <w:rFonts w:hint="eastAsia"/>
                      <w:color w:val="auto"/>
                      <w:u w:val="single"/>
                      <w:lang w:val="en-US" w:eastAsia="zh-CN"/>
                    </w:rPr>
                    <w:t>5</w:t>
                  </w:r>
                  <w:r>
                    <w:rPr>
                      <w:rFonts w:hint="default"/>
                      <w:color w:val="auto"/>
                      <w:u w:val="single"/>
                    </w:rPr>
                    <w:t>mg/L</w:t>
                  </w:r>
                </w:p>
              </w:tc>
            </w:tr>
            <w:tr w14:paraId="0256F1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3D0913E5">
                  <w:pPr>
                    <w:pStyle w:val="8"/>
                    <w:bidi w:val="0"/>
                    <w:spacing w:line="240" w:lineRule="auto"/>
                    <w:jc w:val="center"/>
                    <w:rPr>
                      <w:rFonts w:hint="default" w:eastAsia="宋体"/>
                      <w:color w:val="auto"/>
                      <w:u w:val="single"/>
                      <w:lang w:val="en-US" w:eastAsia="zh-CN"/>
                    </w:rPr>
                  </w:pPr>
                  <w:r>
                    <w:rPr>
                      <w:rFonts w:hint="eastAsia"/>
                      <w:color w:val="auto"/>
                      <w:u w:val="single"/>
                      <w:lang w:val="en-US" w:eastAsia="zh-CN"/>
                    </w:rPr>
                    <w:t>Na</w:t>
                  </w:r>
                  <w:r>
                    <w:rPr>
                      <w:rFonts w:hint="eastAsia"/>
                      <w:color w:val="auto"/>
                      <w:u w:val="single"/>
                      <w:vertAlign w:val="superscript"/>
                      <w:lang w:val="en-US" w:eastAsia="zh-CN"/>
                    </w:rPr>
                    <w:t>+</w:t>
                  </w:r>
                </w:p>
              </w:tc>
              <w:tc>
                <w:tcPr>
                  <w:tcW w:w="5480" w:type="dxa"/>
                  <w:vMerge w:val="continue"/>
                  <w:tcBorders>
                    <w:tl2br w:val="nil"/>
                    <w:tr2bl w:val="nil"/>
                  </w:tcBorders>
                  <w:noWrap w:val="0"/>
                  <w:vAlign w:val="center"/>
                </w:tcPr>
                <w:p w14:paraId="5B3ECA2C">
                  <w:pPr>
                    <w:pStyle w:val="8"/>
                    <w:bidi w:val="0"/>
                    <w:spacing w:line="240" w:lineRule="auto"/>
                    <w:jc w:val="center"/>
                    <w:rPr>
                      <w:rFonts w:hint="eastAsia"/>
                      <w:color w:val="auto"/>
                      <w:u w:val="single"/>
                      <w:lang w:val="en-US" w:eastAsia="zh-CN"/>
                    </w:rPr>
                  </w:pPr>
                </w:p>
              </w:tc>
              <w:tc>
                <w:tcPr>
                  <w:tcW w:w="1361" w:type="dxa"/>
                  <w:tcBorders>
                    <w:tl2br w:val="nil"/>
                    <w:tr2bl w:val="nil"/>
                  </w:tcBorders>
                  <w:noWrap w:val="0"/>
                  <w:vAlign w:val="center"/>
                </w:tcPr>
                <w:p w14:paraId="55CC4414">
                  <w:pPr>
                    <w:pStyle w:val="8"/>
                    <w:bidi w:val="0"/>
                    <w:spacing w:line="240" w:lineRule="auto"/>
                    <w:jc w:val="center"/>
                    <w:rPr>
                      <w:rFonts w:hint="default" w:eastAsia="宋体"/>
                      <w:color w:val="auto"/>
                      <w:u w:val="single"/>
                      <w:lang w:val="en-US" w:eastAsia="zh-CN"/>
                    </w:rPr>
                  </w:pPr>
                  <w:r>
                    <w:rPr>
                      <w:rFonts w:hint="eastAsia"/>
                      <w:color w:val="auto"/>
                      <w:u w:val="single"/>
                      <w:lang w:val="en-US" w:eastAsia="zh-CN"/>
                    </w:rPr>
                    <w:t>0.01mg/L</w:t>
                  </w:r>
                </w:p>
              </w:tc>
            </w:tr>
            <w:tr w14:paraId="183DA4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07C3DAFC">
                  <w:pPr>
                    <w:pStyle w:val="8"/>
                    <w:bidi w:val="0"/>
                    <w:spacing w:line="240" w:lineRule="auto"/>
                    <w:jc w:val="center"/>
                    <w:rPr>
                      <w:rFonts w:hint="default"/>
                      <w:color w:val="auto"/>
                      <w:u w:val="single"/>
                      <w:lang w:val="en-US" w:eastAsia="zh-CN"/>
                    </w:rPr>
                  </w:pPr>
                  <w:r>
                    <w:rPr>
                      <w:rFonts w:hint="eastAsia"/>
                      <w:color w:val="auto"/>
                      <w:u w:val="single"/>
                      <w:lang w:val="en-US" w:eastAsia="zh-CN"/>
                    </w:rPr>
                    <w:t>Ca</w:t>
                  </w:r>
                  <w:r>
                    <w:rPr>
                      <w:rFonts w:hint="eastAsia"/>
                      <w:color w:val="auto"/>
                      <w:u w:val="single"/>
                      <w:vertAlign w:val="superscript"/>
                      <w:lang w:val="en-US" w:eastAsia="zh-CN"/>
                    </w:rPr>
                    <w:t>2+</w:t>
                  </w:r>
                </w:p>
              </w:tc>
              <w:tc>
                <w:tcPr>
                  <w:tcW w:w="5480" w:type="dxa"/>
                  <w:vMerge w:val="restart"/>
                  <w:tcBorders>
                    <w:tl2br w:val="nil"/>
                    <w:tr2bl w:val="nil"/>
                  </w:tcBorders>
                  <w:noWrap w:val="0"/>
                  <w:vAlign w:val="center"/>
                </w:tcPr>
                <w:p w14:paraId="0A756F2B">
                  <w:pPr>
                    <w:pStyle w:val="8"/>
                    <w:bidi w:val="0"/>
                    <w:spacing w:line="240" w:lineRule="auto"/>
                    <w:jc w:val="center"/>
                    <w:rPr>
                      <w:rFonts w:hint="default"/>
                      <w:color w:val="auto"/>
                      <w:u w:val="single"/>
                      <w:lang w:val="en-US" w:eastAsia="zh-CN"/>
                    </w:rPr>
                  </w:pPr>
                  <w:r>
                    <w:rPr>
                      <w:rFonts w:hint="eastAsia"/>
                      <w:color w:val="auto"/>
                      <w:u w:val="single"/>
                      <w:lang w:val="en-US" w:eastAsia="zh-CN"/>
                    </w:rPr>
                    <w:t>水质 钙和镁的测定 原子吸收分光光度法GB 11905-1989</w:t>
                  </w:r>
                </w:p>
              </w:tc>
              <w:tc>
                <w:tcPr>
                  <w:tcW w:w="1361" w:type="dxa"/>
                  <w:tcBorders>
                    <w:tl2br w:val="nil"/>
                    <w:tr2bl w:val="nil"/>
                  </w:tcBorders>
                  <w:noWrap w:val="0"/>
                  <w:vAlign w:val="center"/>
                </w:tcPr>
                <w:p w14:paraId="19BEA9C5">
                  <w:pPr>
                    <w:pStyle w:val="8"/>
                    <w:bidi w:val="0"/>
                    <w:spacing w:line="240" w:lineRule="auto"/>
                    <w:jc w:val="center"/>
                    <w:rPr>
                      <w:rFonts w:hint="default" w:eastAsia="宋体"/>
                      <w:color w:val="auto"/>
                      <w:u w:val="single"/>
                      <w:lang w:val="en-US" w:eastAsia="zh-CN"/>
                    </w:rPr>
                  </w:pPr>
                  <w:r>
                    <w:rPr>
                      <w:rFonts w:hint="eastAsia"/>
                      <w:color w:val="auto"/>
                      <w:u w:val="single"/>
                      <w:lang w:val="en-US" w:eastAsia="zh-CN"/>
                    </w:rPr>
                    <w:t>0.02mg/L</w:t>
                  </w:r>
                </w:p>
              </w:tc>
            </w:tr>
            <w:tr w14:paraId="137790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3F720764">
                  <w:pPr>
                    <w:pStyle w:val="8"/>
                    <w:bidi w:val="0"/>
                    <w:spacing w:line="240" w:lineRule="auto"/>
                    <w:jc w:val="center"/>
                    <w:rPr>
                      <w:rFonts w:hint="default"/>
                      <w:color w:val="auto"/>
                      <w:u w:val="single"/>
                      <w:lang w:val="en-US" w:eastAsia="zh-CN"/>
                    </w:rPr>
                  </w:pPr>
                  <w:r>
                    <w:rPr>
                      <w:rFonts w:hint="eastAsia"/>
                      <w:color w:val="auto"/>
                      <w:u w:val="single"/>
                      <w:lang w:val="en-US" w:eastAsia="zh-CN"/>
                    </w:rPr>
                    <w:t>Mg</w:t>
                  </w:r>
                  <w:r>
                    <w:rPr>
                      <w:rFonts w:hint="eastAsia"/>
                      <w:color w:val="auto"/>
                      <w:u w:val="single"/>
                      <w:vertAlign w:val="superscript"/>
                      <w:lang w:val="en-US" w:eastAsia="zh-CN"/>
                    </w:rPr>
                    <w:t>2+</w:t>
                  </w:r>
                </w:p>
              </w:tc>
              <w:tc>
                <w:tcPr>
                  <w:tcW w:w="5480" w:type="dxa"/>
                  <w:vMerge w:val="continue"/>
                  <w:tcBorders>
                    <w:tl2br w:val="nil"/>
                    <w:tr2bl w:val="nil"/>
                  </w:tcBorders>
                  <w:noWrap w:val="0"/>
                  <w:vAlign w:val="center"/>
                </w:tcPr>
                <w:p w14:paraId="44A697E7">
                  <w:pPr>
                    <w:pStyle w:val="8"/>
                    <w:bidi w:val="0"/>
                    <w:spacing w:line="240" w:lineRule="auto"/>
                    <w:jc w:val="center"/>
                    <w:rPr>
                      <w:rFonts w:hint="eastAsia"/>
                      <w:color w:val="auto"/>
                      <w:u w:val="single"/>
                      <w:lang w:val="en-US" w:eastAsia="zh-CN"/>
                    </w:rPr>
                  </w:pPr>
                </w:p>
              </w:tc>
              <w:tc>
                <w:tcPr>
                  <w:tcW w:w="1361" w:type="dxa"/>
                  <w:tcBorders>
                    <w:tl2br w:val="nil"/>
                    <w:tr2bl w:val="nil"/>
                  </w:tcBorders>
                  <w:noWrap w:val="0"/>
                  <w:vAlign w:val="center"/>
                </w:tcPr>
                <w:p w14:paraId="09CD3A2C">
                  <w:pPr>
                    <w:pStyle w:val="8"/>
                    <w:bidi w:val="0"/>
                    <w:spacing w:line="240" w:lineRule="auto"/>
                    <w:jc w:val="center"/>
                    <w:rPr>
                      <w:rFonts w:hint="default"/>
                      <w:color w:val="auto"/>
                      <w:u w:val="single"/>
                      <w:lang w:val="en-US" w:eastAsia="zh-CN"/>
                    </w:rPr>
                  </w:pPr>
                  <w:r>
                    <w:rPr>
                      <w:rFonts w:hint="eastAsia"/>
                      <w:color w:val="auto"/>
                      <w:u w:val="single"/>
                      <w:lang w:val="en-US" w:eastAsia="zh-CN"/>
                    </w:rPr>
                    <w:t>0.002mg/L</w:t>
                  </w:r>
                </w:p>
              </w:tc>
            </w:tr>
            <w:tr w14:paraId="473A7A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06EDB581">
                  <w:pPr>
                    <w:pStyle w:val="8"/>
                    <w:bidi w:val="0"/>
                    <w:spacing w:line="240" w:lineRule="auto"/>
                    <w:jc w:val="center"/>
                    <w:rPr>
                      <w:rFonts w:hint="default"/>
                      <w:color w:val="auto"/>
                      <w:u w:val="single"/>
                      <w:lang w:val="en-US" w:eastAsia="zh-CN"/>
                    </w:rPr>
                  </w:pPr>
                  <w:r>
                    <w:rPr>
                      <w:rFonts w:hint="eastAsia"/>
                      <w:color w:val="auto"/>
                      <w:u w:val="single"/>
                      <w:lang w:val="en-US" w:eastAsia="zh-CN"/>
                    </w:rPr>
                    <w:t>CO</w:t>
                  </w:r>
                  <w:r>
                    <w:rPr>
                      <w:rFonts w:hint="eastAsia"/>
                      <w:color w:val="auto"/>
                      <w:u w:val="single"/>
                      <w:vertAlign w:val="subscript"/>
                      <w:lang w:val="en-US" w:eastAsia="zh-CN"/>
                    </w:rPr>
                    <w:t>3</w:t>
                  </w:r>
                  <w:r>
                    <w:rPr>
                      <w:rFonts w:hint="eastAsia"/>
                      <w:color w:val="auto"/>
                      <w:u w:val="single"/>
                      <w:vertAlign w:val="superscript"/>
                      <w:lang w:val="en-US" w:eastAsia="zh-CN"/>
                    </w:rPr>
                    <w:t>2-</w:t>
                  </w:r>
                </w:p>
              </w:tc>
              <w:tc>
                <w:tcPr>
                  <w:tcW w:w="5480" w:type="dxa"/>
                  <w:vMerge w:val="restart"/>
                  <w:tcBorders>
                    <w:tl2br w:val="nil"/>
                    <w:tr2bl w:val="nil"/>
                  </w:tcBorders>
                  <w:noWrap w:val="0"/>
                  <w:vAlign w:val="center"/>
                </w:tcPr>
                <w:p w14:paraId="186D85FB">
                  <w:pPr>
                    <w:pStyle w:val="8"/>
                    <w:bidi w:val="0"/>
                    <w:spacing w:line="240" w:lineRule="auto"/>
                    <w:jc w:val="center"/>
                    <w:rPr>
                      <w:rFonts w:hint="default"/>
                      <w:color w:val="auto"/>
                      <w:u w:val="single"/>
                      <w:lang w:val="en-US" w:eastAsia="zh-CN"/>
                    </w:rPr>
                  </w:pPr>
                  <w:r>
                    <w:rPr>
                      <w:rFonts w:hint="eastAsia"/>
                      <w:color w:val="auto"/>
                      <w:u w:val="single"/>
                      <w:lang w:val="en-US" w:eastAsia="zh-CN"/>
                    </w:rPr>
                    <w:t>碱度 酸碱指示剂滴定法《水和废水监测分析方法》（第四版）国家环境保护总局（2002年）</w:t>
                  </w:r>
                </w:p>
              </w:tc>
              <w:tc>
                <w:tcPr>
                  <w:tcW w:w="1361" w:type="dxa"/>
                  <w:tcBorders>
                    <w:tl2br w:val="nil"/>
                    <w:tr2bl w:val="nil"/>
                  </w:tcBorders>
                  <w:noWrap w:val="0"/>
                  <w:vAlign w:val="center"/>
                </w:tcPr>
                <w:p w14:paraId="272C728D">
                  <w:pPr>
                    <w:pStyle w:val="8"/>
                    <w:bidi w:val="0"/>
                    <w:spacing w:line="240" w:lineRule="auto"/>
                    <w:jc w:val="center"/>
                    <w:rPr>
                      <w:rFonts w:hint="default"/>
                      <w:color w:val="auto"/>
                      <w:u w:val="single"/>
                      <w:lang w:val="en-US" w:eastAsia="zh-CN"/>
                    </w:rPr>
                  </w:pPr>
                  <w:r>
                    <w:rPr>
                      <w:rFonts w:hint="eastAsia"/>
                      <w:color w:val="auto"/>
                      <w:u w:val="single"/>
                      <w:lang w:val="en-US" w:eastAsia="zh-CN"/>
                    </w:rPr>
                    <w:t>/</w:t>
                  </w:r>
                </w:p>
              </w:tc>
            </w:tr>
            <w:tr w14:paraId="7397C0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638FAE8A">
                  <w:pPr>
                    <w:pStyle w:val="8"/>
                    <w:bidi w:val="0"/>
                    <w:spacing w:line="240" w:lineRule="auto"/>
                    <w:jc w:val="center"/>
                    <w:rPr>
                      <w:rFonts w:hint="default"/>
                      <w:color w:val="auto"/>
                      <w:u w:val="single"/>
                      <w:lang w:val="en-US" w:eastAsia="zh-CN"/>
                    </w:rPr>
                  </w:pPr>
                  <w:r>
                    <w:rPr>
                      <w:rFonts w:hint="eastAsia"/>
                      <w:color w:val="auto"/>
                      <w:u w:val="single"/>
                      <w:lang w:val="en-US" w:eastAsia="zh-CN"/>
                    </w:rPr>
                    <w:t>HCO</w:t>
                  </w:r>
                  <w:r>
                    <w:rPr>
                      <w:rFonts w:hint="eastAsia"/>
                      <w:color w:val="auto"/>
                      <w:u w:val="single"/>
                      <w:vertAlign w:val="subscript"/>
                      <w:lang w:val="en-US" w:eastAsia="zh-CN"/>
                    </w:rPr>
                    <w:t>3</w:t>
                  </w:r>
                  <w:r>
                    <w:rPr>
                      <w:rFonts w:hint="eastAsia"/>
                      <w:color w:val="auto"/>
                      <w:u w:val="single"/>
                      <w:vertAlign w:val="superscript"/>
                      <w:lang w:val="en-US" w:eastAsia="zh-CN"/>
                    </w:rPr>
                    <w:t>-</w:t>
                  </w:r>
                </w:p>
              </w:tc>
              <w:tc>
                <w:tcPr>
                  <w:tcW w:w="5480" w:type="dxa"/>
                  <w:vMerge w:val="continue"/>
                  <w:tcBorders>
                    <w:tl2br w:val="nil"/>
                    <w:tr2bl w:val="nil"/>
                  </w:tcBorders>
                  <w:noWrap w:val="0"/>
                  <w:vAlign w:val="center"/>
                </w:tcPr>
                <w:p w14:paraId="2FB4751B">
                  <w:pPr>
                    <w:pStyle w:val="8"/>
                    <w:bidi w:val="0"/>
                    <w:spacing w:line="240" w:lineRule="auto"/>
                    <w:jc w:val="center"/>
                    <w:rPr>
                      <w:rFonts w:hint="eastAsia"/>
                      <w:color w:val="auto"/>
                      <w:u w:val="single"/>
                      <w:lang w:val="en-US" w:eastAsia="zh-CN"/>
                    </w:rPr>
                  </w:pPr>
                </w:p>
              </w:tc>
              <w:tc>
                <w:tcPr>
                  <w:tcW w:w="1361" w:type="dxa"/>
                  <w:tcBorders>
                    <w:tl2br w:val="nil"/>
                    <w:tr2bl w:val="nil"/>
                  </w:tcBorders>
                  <w:noWrap w:val="0"/>
                  <w:vAlign w:val="center"/>
                </w:tcPr>
                <w:p w14:paraId="5D7EF1BB">
                  <w:pPr>
                    <w:pStyle w:val="8"/>
                    <w:bidi w:val="0"/>
                    <w:spacing w:line="240" w:lineRule="auto"/>
                    <w:jc w:val="center"/>
                    <w:rPr>
                      <w:rFonts w:hint="default"/>
                      <w:color w:val="auto"/>
                      <w:u w:val="single"/>
                      <w:lang w:val="en-US" w:eastAsia="zh-CN"/>
                    </w:rPr>
                  </w:pPr>
                  <w:r>
                    <w:rPr>
                      <w:rFonts w:hint="eastAsia"/>
                      <w:color w:val="auto"/>
                      <w:u w:val="single"/>
                      <w:lang w:val="en-US" w:eastAsia="zh-CN"/>
                    </w:rPr>
                    <w:t>/</w:t>
                  </w:r>
                </w:p>
              </w:tc>
            </w:tr>
            <w:tr w14:paraId="719C7B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020A2D11">
                  <w:pPr>
                    <w:pStyle w:val="8"/>
                    <w:bidi w:val="0"/>
                    <w:spacing w:line="240" w:lineRule="auto"/>
                    <w:jc w:val="center"/>
                    <w:rPr>
                      <w:rFonts w:hint="default"/>
                      <w:color w:val="auto"/>
                      <w:u w:val="single"/>
                      <w:lang w:val="en-US" w:eastAsia="zh-CN"/>
                    </w:rPr>
                  </w:pPr>
                  <w:r>
                    <w:rPr>
                      <w:rFonts w:hint="eastAsia"/>
                      <w:color w:val="auto"/>
                      <w:u w:val="single"/>
                      <w:lang w:val="en-US" w:eastAsia="zh-CN"/>
                    </w:rPr>
                    <w:t>Cl</w:t>
                  </w:r>
                  <w:r>
                    <w:rPr>
                      <w:rFonts w:hint="eastAsia"/>
                      <w:color w:val="auto"/>
                      <w:u w:val="single"/>
                      <w:vertAlign w:val="superscript"/>
                      <w:lang w:val="en-US" w:eastAsia="zh-CN"/>
                    </w:rPr>
                    <w:t>-</w:t>
                  </w:r>
                </w:p>
              </w:tc>
              <w:tc>
                <w:tcPr>
                  <w:tcW w:w="5480" w:type="dxa"/>
                  <w:tcBorders>
                    <w:tl2br w:val="nil"/>
                    <w:tr2bl w:val="nil"/>
                  </w:tcBorders>
                  <w:noWrap w:val="0"/>
                  <w:vAlign w:val="center"/>
                </w:tcPr>
                <w:p w14:paraId="0B780780">
                  <w:pPr>
                    <w:pStyle w:val="8"/>
                    <w:bidi w:val="0"/>
                    <w:spacing w:line="240" w:lineRule="auto"/>
                    <w:jc w:val="center"/>
                    <w:rPr>
                      <w:rFonts w:hint="default"/>
                      <w:color w:val="auto"/>
                      <w:u w:val="single"/>
                      <w:lang w:val="en-US" w:eastAsia="zh-CN"/>
                    </w:rPr>
                  </w:pPr>
                  <w:r>
                    <w:rPr>
                      <w:rFonts w:hint="eastAsia"/>
                      <w:color w:val="auto"/>
                      <w:u w:val="single"/>
                      <w:lang w:val="en-US" w:eastAsia="zh-CN"/>
                    </w:rPr>
                    <w:t>水质 氯化物的测定 硝酸银滴定法GB 11896-1989</w:t>
                  </w:r>
                </w:p>
              </w:tc>
              <w:tc>
                <w:tcPr>
                  <w:tcW w:w="1361" w:type="dxa"/>
                  <w:tcBorders>
                    <w:tl2br w:val="nil"/>
                    <w:tr2bl w:val="nil"/>
                  </w:tcBorders>
                  <w:noWrap w:val="0"/>
                  <w:vAlign w:val="center"/>
                </w:tcPr>
                <w:p w14:paraId="0D75B4A8">
                  <w:pPr>
                    <w:pStyle w:val="8"/>
                    <w:bidi w:val="0"/>
                    <w:spacing w:line="240" w:lineRule="auto"/>
                    <w:jc w:val="center"/>
                    <w:rPr>
                      <w:rFonts w:hint="default"/>
                      <w:color w:val="auto"/>
                      <w:u w:val="single"/>
                      <w:lang w:val="en-US" w:eastAsia="zh-CN"/>
                    </w:rPr>
                  </w:pPr>
                  <w:r>
                    <w:rPr>
                      <w:rFonts w:hint="eastAsia"/>
                      <w:color w:val="auto"/>
                      <w:u w:val="single"/>
                      <w:lang w:val="en-US" w:eastAsia="zh-CN"/>
                    </w:rPr>
                    <w:t>10mg/L</w:t>
                  </w:r>
                </w:p>
              </w:tc>
            </w:tr>
            <w:tr w14:paraId="606E6E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011267EF">
                  <w:pPr>
                    <w:pStyle w:val="8"/>
                    <w:bidi w:val="0"/>
                    <w:spacing w:line="240" w:lineRule="auto"/>
                    <w:jc w:val="center"/>
                    <w:rPr>
                      <w:rFonts w:hint="default"/>
                      <w:color w:val="auto"/>
                      <w:u w:val="single"/>
                      <w:lang w:val="en-US" w:eastAsia="zh-CN"/>
                    </w:rPr>
                  </w:pPr>
                  <w:r>
                    <w:rPr>
                      <w:rFonts w:hint="eastAsia"/>
                      <w:color w:val="auto"/>
                      <w:u w:val="single"/>
                      <w:lang w:val="en-US" w:eastAsia="zh-CN"/>
                    </w:rPr>
                    <w:t>SO</w:t>
                  </w:r>
                  <w:r>
                    <w:rPr>
                      <w:rFonts w:hint="eastAsia"/>
                      <w:color w:val="auto"/>
                      <w:u w:val="single"/>
                      <w:vertAlign w:val="subscript"/>
                      <w:lang w:val="en-US" w:eastAsia="zh-CN"/>
                    </w:rPr>
                    <w:t>4</w:t>
                  </w:r>
                  <w:r>
                    <w:rPr>
                      <w:rFonts w:hint="eastAsia"/>
                      <w:color w:val="auto"/>
                      <w:u w:val="single"/>
                      <w:vertAlign w:val="superscript"/>
                      <w:lang w:val="en-US" w:eastAsia="zh-CN"/>
                    </w:rPr>
                    <w:t>2-</w:t>
                  </w:r>
                </w:p>
              </w:tc>
              <w:tc>
                <w:tcPr>
                  <w:tcW w:w="5480" w:type="dxa"/>
                  <w:tcBorders>
                    <w:tl2br w:val="nil"/>
                    <w:tr2bl w:val="nil"/>
                  </w:tcBorders>
                  <w:noWrap w:val="0"/>
                  <w:vAlign w:val="center"/>
                </w:tcPr>
                <w:p w14:paraId="6742695B">
                  <w:pPr>
                    <w:pStyle w:val="8"/>
                    <w:bidi w:val="0"/>
                    <w:spacing w:line="240" w:lineRule="auto"/>
                    <w:jc w:val="center"/>
                    <w:rPr>
                      <w:rFonts w:hint="default"/>
                      <w:color w:val="auto"/>
                      <w:u w:val="single"/>
                      <w:lang w:val="en-US" w:eastAsia="zh-CN"/>
                    </w:rPr>
                  </w:pPr>
                  <w:r>
                    <w:rPr>
                      <w:rFonts w:hint="eastAsia"/>
                      <w:color w:val="auto"/>
                      <w:u w:val="single"/>
                      <w:lang w:val="en-US" w:eastAsia="zh-CN"/>
                    </w:rPr>
                    <w:t>水质 硫酸盐的测定 铬酸钡分光光度法（试行）HJ/T 342-2007</w:t>
                  </w:r>
                </w:p>
              </w:tc>
              <w:tc>
                <w:tcPr>
                  <w:tcW w:w="1361" w:type="dxa"/>
                  <w:tcBorders>
                    <w:tl2br w:val="nil"/>
                    <w:tr2bl w:val="nil"/>
                  </w:tcBorders>
                  <w:noWrap w:val="0"/>
                  <w:vAlign w:val="center"/>
                </w:tcPr>
                <w:p w14:paraId="28F52BD9">
                  <w:pPr>
                    <w:pStyle w:val="8"/>
                    <w:bidi w:val="0"/>
                    <w:spacing w:line="240" w:lineRule="auto"/>
                    <w:jc w:val="center"/>
                    <w:rPr>
                      <w:rFonts w:hint="default"/>
                      <w:color w:val="auto"/>
                      <w:u w:val="single"/>
                      <w:lang w:val="en-US" w:eastAsia="zh-CN"/>
                    </w:rPr>
                  </w:pPr>
                  <w:r>
                    <w:rPr>
                      <w:rFonts w:hint="eastAsia"/>
                      <w:color w:val="auto"/>
                      <w:u w:val="single"/>
                      <w:lang w:val="en-US" w:eastAsia="zh-CN"/>
                    </w:rPr>
                    <w:t>8mg/L</w:t>
                  </w:r>
                </w:p>
              </w:tc>
            </w:tr>
            <w:tr w14:paraId="0778D3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5273340D">
                  <w:pPr>
                    <w:pStyle w:val="8"/>
                    <w:bidi w:val="0"/>
                    <w:spacing w:line="240" w:lineRule="auto"/>
                    <w:jc w:val="center"/>
                    <w:rPr>
                      <w:rFonts w:hint="default"/>
                      <w:color w:val="auto"/>
                      <w:u w:val="single"/>
                      <w:lang w:val="en-US" w:eastAsia="zh-CN"/>
                    </w:rPr>
                  </w:pPr>
                  <w:r>
                    <w:rPr>
                      <w:rFonts w:hint="eastAsia"/>
                      <w:color w:val="auto"/>
                      <w:u w:val="single"/>
                      <w:lang w:val="en-US" w:eastAsia="zh-CN"/>
                    </w:rPr>
                    <w:t>pH值</w:t>
                  </w:r>
                </w:p>
              </w:tc>
              <w:tc>
                <w:tcPr>
                  <w:tcW w:w="5480" w:type="dxa"/>
                  <w:tcBorders>
                    <w:tl2br w:val="nil"/>
                    <w:tr2bl w:val="nil"/>
                  </w:tcBorders>
                  <w:noWrap w:val="0"/>
                  <w:vAlign w:val="center"/>
                </w:tcPr>
                <w:p w14:paraId="4443868B">
                  <w:pPr>
                    <w:pStyle w:val="8"/>
                    <w:bidi w:val="0"/>
                    <w:spacing w:line="240" w:lineRule="auto"/>
                    <w:jc w:val="center"/>
                    <w:rPr>
                      <w:rFonts w:hint="default"/>
                      <w:color w:val="auto"/>
                      <w:u w:val="single"/>
                      <w:lang w:val="en-US" w:eastAsia="zh-CN"/>
                    </w:rPr>
                  </w:pPr>
                  <w:r>
                    <w:rPr>
                      <w:rFonts w:hint="eastAsia"/>
                      <w:color w:val="auto"/>
                      <w:u w:val="single"/>
                      <w:lang w:val="en-US" w:eastAsia="zh-CN"/>
                    </w:rPr>
                    <w:t>水质 pH的测定 电极法HJ 1147-2020</w:t>
                  </w:r>
                </w:p>
              </w:tc>
              <w:tc>
                <w:tcPr>
                  <w:tcW w:w="1361" w:type="dxa"/>
                  <w:tcBorders>
                    <w:tl2br w:val="nil"/>
                    <w:tr2bl w:val="nil"/>
                  </w:tcBorders>
                  <w:noWrap w:val="0"/>
                  <w:vAlign w:val="center"/>
                </w:tcPr>
                <w:p w14:paraId="5A298607">
                  <w:pPr>
                    <w:pStyle w:val="8"/>
                    <w:bidi w:val="0"/>
                    <w:spacing w:line="240" w:lineRule="auto"/>
                    <w:jc w:val="center"/>
                    <w:rPr>
                      <w:rFonts w:hint="default"/>
                      <w:color w:val="auto"/>
                      <w:u w:val="single"/>
                      <w:lang w:val="en-US" w:eastAsia="zh-CN"/>
                    </w:rPr>
                  </w:pPr>
                  <w:r>
                    <w:rPr>
                      <w:rFonts w:hint="eastAsia"/>
                      <w:color w:val="auto"/>
                      <w:u w:val="single"/>
                      <w:lang w:val="en-US" w:eastAsia="zh-CN"/>
                    </w:rPr>
                    <w:t>/</w:t>
                  </w:r>
                </w:p>
              </w:tc>
            </w:tr>
            <w:tr w14:paraId="414D31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4912F9AB">
                  <w:pPr>
                    <w:pStyle w:val="8"/>
                    <w:bidi w:val="0"/>
                    <w:spacing w:line="240" w:lineRule="auto"/>
                    <w:jc w:val="center"/>
                    <w:rPr>
                      <w:rFonts w:hint="default"/>
                      <w:color w:val="auto"/>
                      <w:u w:val="single"/>
                      <w:lang w:val="en-US" w:eastAsia="zh-CN"/>
                    </w:rPr>
                  </w:pPr>
                  <w:r>
                    <w:rPr>
                      <w:rFonts w:hint="eastAsia"/>
                      <w:color w:val="auto"/>
                      <w:u w:val="single"/>
                      <w:lang w:val="en-US" w:eastAsia="zh-CN"/>
                    </w:rPr>
                    <w:t>总硬度</w:t>
                  </w:r>
                </w:p>
              </w:tc>
              <w:tc>
                <w:tcPr>
                  <w:tcW w:w="5480" w:type="dxa"/>
                  <w:tcBorders>
                    <w:tl2br w:val="nil"/>
                    <w:tr2bl w:val="nil"/>
                  </w:tcBorders>
                  <w:noWrap w:val="0"/>
                  <w:vAlign w:val="center"/>
                </w:tcPr>
                <w:p w14:paraId="7BAFF145">
                  <w:pPr>
                    <w:pStyle w:val="8"/>
                    <w:bidi w:val="0"/>
                    <w:spacing w:line="240" w:lineRule="auto"/>
                    <w:jc w:val="center"/>
                    <w:rPr>
                      <w:rFonts w:hint="default"/>
                      <w:color w:val="auto"/>
                      <w:u w:val="single"/>
                      <w:lang w:val="en-US" w:eastAsia="zh-CN"/>
                    </w:rPr>
                  </w:pPr>
                  <w:r>
                    <w:rPr>
                      <w:rFonts w:hint="eastAsia"/>
                      <w:color w:val="auto"/>
                      <w:u w:val="single"/>
                      <w:lang w:val="en-US" w:eastAsia="zh-CN"/>
                    </w:rPr>
                    <w:t>水质 钙和镁总量的测定 EDTA滴定法GB 7477-1987</w:t>
                  </w:r>
                </w:p>
              </w:tc>
              <w:tc>
                <w:tcPr>
                  <w:tcW w:w="1361" w:type="dxa"/>
                  <w:tcBorders>
                    <w:tl2br w:val="nil"/>
                    <w:tr2bl w:val="nil"/>
                  </w:tcBorders>
                  <w:noWrap w:val="0"/>
                  <w:vAlign w:val="center"/>
                </w:tcPr>
                <w:p w14:paraId="360718C4">
                  <w:pPr>
                    <w:pStyle w:val="8"/>
                    <w:bidi w:val="0"/>
                    <w:spacing w:line="240" w:lineRule="auto"/>
                    <w:jc w:val="center"/>
                    <w:rPr>
                      <w:rFonts w:hint="default"/>
                      <w:color w:val="auto"/>
                      <w:u w:val="single"/>
                      <w:lang w:val="en-US" w:eastAsia="zh-CN"/>
                    </w:rPr>
                  </w:pPr>
                  <w:r>
                    <w:rPr>
                      <w:rFonts w:hint="eastAsia"/>
                      <w:color w:val="auto"/>
                      <w:u w:val="single"/>
                      <w:lang w:val="en-US" w:eastAsia="zh-CN"/>
                    </w:rPr>
                    <w:t>5mg/L</w:t>
                  </w:r>
                </w:p>
              </w:tc>
            </w:tr>
            <w:tr w14:paraId="2CFA5E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1A37E428">
                  <w:pPr>
                    <w:pStyle w:val="8"/>
                    <w:bidi w:val="0"/>
                    <w:spacing w:line="240" w:lineRule="auto"/>
                    <w:jc w:val="center"/>
                    <w:rPr>
                      <w:rFonts w:hint="default"/>
                      <w:color w:val="auto"/>
                      <w:u w:val="single"/>
                      <w:lang w:val="en-US" w:eastAsia="zh-CN"/>
                    </w:rPr>
                  </w:pPr>
                  <w:r>
                    <w:rPr>
                      <w:rFonts w:hint="eastAsia"/>
                      <w:color w:val="auto"/>
                      <w:u w:val="single"/>
                      <w:lang w:val="en-US" w:eastAsia="zh-CN"/>
                    </w:rPr>
                    <w:t>高锰酸盐指数</w:t>
                  </w:r>
                </w:p>
              </w:tc>
              <w:tc>
                <w:tcPr>
                  <w:tcW w:w="5480" w:type="dxa"/>
                  <w:tcBorders>
                    <w:tl2br w:val="nil"/>
                    <w:tr2bl w:val="nil"/>
                  </w:tcBorders>
                  <w:noWrap w:val="0"/>
                  <w:vAlign w:val="center"/>
                </w:tcPr>
                <w:p w14:paraId="5E84BAB1">
                  <w:pPr>
                    <w:pStyle w:val="8"/>
                    <w:bidi w:val="0"/>
                    <w:spacing w:line="240" w:lineRule="auto"/>
                    <w:jc w:val="center"/>
                    <w:rPr>
                      <w:rFonts w:hint="default"/>
                      <w:color w:val="auto"/>
                      <w:u w:val="single"/>
                      <w:lang w:val="en-US" w:eastAsia="zh-CN"/>
                    </w:rPr>
                  </w:pPr>
                  <w:r>
                    <w:rPr>
                      <w:rFonts w:hint="eastAsia"/>
                      <w:color w:val="auto"/>
                      <w:u w:val="single"/>
                      <w:lang w:val="en-US" w:eastAsia="zh-CN"/>
                    </w:rPr>
                    <w:t>生活饮用水标准测验方法第7部分：有机物综合指数（4.1酸性高锰酸钾滴定法）GB/T 5750.7-2023</w:t>
                  </w:r>
                </w:p>
              </w:tc>
              <w:tc>
                <w:tcPr>
                  <w:tcW w:w="1361" w:type="dxa"/>
                  <w:tcBorders>
                    <w:tl2br w:val="nil"/>
                    <w:tr2bl w:val="nil"/>
                  </w:tcBorders>
                  <w:noWrap w:val="0"/>
                  <w:vAlign w:val="center"/>
                </w:tcPr>
                <w:p w14:paraId="097E34BD">
                  <w:pPr>
                    <w:pStyle w:val="8"/>
                    <w:bidi w:val="0"/>
                    <w:spacing w:line="240" w:lineRule="auto"/>
                    <w:jc w:val="center"/>
                    <w:rPr>
                      <w:rFonts w:hint="default"/>
                      <w:color w:val="auto"/>
                      <w:u w:val="single"/>
                      <w:lang w:val="en-US" w:eastAsia="zh-CN"/>
                    </w:rPr>
                  </w:pPr>
                  <w:r>
                    <w:rPr>
                      <w:rFonts w:hint="eastAsia"/>
                      <w:color w:val="auto"/>
                      <w:u w:val="single"/>
                      <w:lang w:val="en-US" w:eastAsia="zh-CN"/>
                    </w:rPr>
                    <w:t>0.05mg/L</w:t>
                  </w:r>
                </w:p>
              </w:tc>
            </w:tr>
            <w:tr w14:paraId="7B0E8E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4D39D2D4">
                  <w:pPr>
                    <w:pStyle w:val="8"/>
                    <w:bidi w:val="0"/>
                    <w:spacing w:line="240" w:lineRule="auto"/>
                    <w:jc w:val="center"/>
                    <w:rPr>
                      <w:rFonts w:hint="default"/>
                      <w:color w:val="auto"/>
                      <w:u w:val="single"/>
                      <w:lang w:val="en-US" w:eastAsia="zh-CN"/>
                    </w:rPr>
                  </w:pPr>
                  <w:r>
                    <w:rPr>
                      <w:rFonts w:hint="eastAsia"/>
                      <w:color w:val="auto"/>
                      <w:u w:val="single"/>
                      <w:lang w:val="en-US" w:eastAsia="zh-CN"/>
                    </w:rPr>
                    <w:t>硝酸盐</w:t>
                  </w:r>
                </w:p>
              </w:tc>
              <w:tc>
                <w:tcPr>
                  <w:tcW w:w="5480" w:type="dxa"/>
                  <w:tcBorders>
                    <w:tl2br w:val="nil"/>
                    <w:tr2bl w:val="nil"/>
                  </w:tcBorders>
                  <w:noWrap w:val="0"/>
                  <w:vAlign w:val="center"/>
                </w:tcPr>
                <w:p w14:paraId="4126A0C9">
                  <w:pPr>
                    <w:pStyle w:val="8"/>
                    <w:bidi w:val="0"/>
                    <w:spacing w:line="240" w:lineRule="auto"/>
                    <w:jc w:val="center"/>
                    <w:rPr>
                      <w:rFonts w:hint="default"/>
                      <w:color w:val="auto"/>
                      <w:u w:val="single"/>
                      <w:lang w:val="en-US" w:eastAsia="zh-CN"/>
                    </w:rPr>
                  </w:pPr>
                  <w:r>
                    <w:rPr>
                      <w:rFonts w:hint="eastAsia"/>
                      <w:color w:val="auto"/>
                      <w:u w:val="single"/>
                      <w:lang w:val="en-US" w:eastAsia="zh-CN"/>
                    </w:rPr>
                    <w:t>水质 硝酸盐氮的测定 紫外分光光度法（试行）HJ/T 346-2007</w:t>
                  </w:r>
                </w:p>
              </w:tc>
              <w:tc>
                <w:tcPr>
                  <w:tcW w:w="1361" w:type="dxa"/>
                  <w:tcBorders>
                    <w:tl2br w:val="nil"/>
                    <w:tr2bl w:val="nil"/>
                  </w:tcBorders>
                  <w:noWrap w:val="0"/>
                  <w:vAlign w:val="center"/>
                </w:tcPr>
                <w:p w14:paraId="49E6A93B">
                  <w:pPr>
                    <w:pStyle w:val="8"/>
                    <w:bidi w:val="0"/>
                    <w:spacing w:line="240" w:lineRule="auto"/>
                    <w:jc w:val="center"/>
                    <w:rPr>
                      <w:rFonts w:hint="default"/>
                      <w:color w:val="auto"/>
                      <w:u w:val="single"/>
                      <w:lang w:val="en-US" w:eastAsia="zh-CN"/>
                    </w:rPr>
                  </w:pPr>
                  <w:r>
                    <w:rPr>
                      <w:rFonts w:hint="eastAsia"/>
                      <w:color w:val="auto"/>
                      <w:u w:val="single"/>
                      <w:lang w:val="en-US" w:eastAsia="zh-CN"/>
                    </w:rPr>
                    <w:t>0.08mg/L</w:t>
                  </w:r>
                </w:p>
              </w:tc>
            </w:tr>
            <w:tr w14:paraId="7603E4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029D601A">
                  <w:pPr>
                    <w:pStyle w:val="8"/>
                    <w:bidi w:val="0"/>
                    <w:spacing w:line="240" w:lineRule="auto"/>
                    <w:jc w:val="center"/>
                    <w:rPr>
                      <w:rFonts w:hint="default"/>
                      <w:color w:val="auto"/>
                      <w:u w:val="single"/>
                      <w:lang w:val="en-US" w:eastAsia="zh-CN"/>
                    </w:rPr>
                  </w:pPr>
                  <w:r>
                    <w:rPr>
                      <w:rFonts w:hint="eastAsia"/>
                      <w:color w:val="auto"/>
                      <w:u w:val="single"/>
                      <w:lang w:val="en-US" w:eastAsia="zh-CN"/>
                    </w:rPr>
                    <w:t>亚硝酸盐</w:t>
                  </w:r>
                </w:p>
              </w:tc>
              <w:tc>
                <w:tcPr>
                  <w:tcW w:w="5480" w:type="dxa"/>
                  <w:tcBorders>
                    <w:tl2br w:val="nil"/>
                    <w:tr2bl w:val="nil"/>
                  </w:tcBorders>
                  <w:noWrap w:val="0"/>
                  <w:vAlign w:val="center"/>
                </w:tcPr>
                <w:p w14:paraId="18ACB6D1">
                  <w:pPr>
                    <w:pStyle w:val="8"/>
                    <w:bidi w:val="0"/>
                    <w:spacing w:line="240" w:lineRule="auto"/>
                    <w:jc w:val="center"/>
                    <w:rPr>
                      <w:rFonts w:hint="default"/>
                      <w:color w:val="auto"/>
                      <w:u w:val="single"/>
                      <w:lang w:val="en-US" w:eastAsia="zh-CN"/>
                    </w:rPr>
                  </w:pPr>
                  <w:r>
                    <w:rPr>
                      <w:rFonts w:hint="eastAsia"/>
                      <w:color w:val="auto"/>
                      <w:u w:val="single"/>
                      <w:lang w:val="en-US" w:eastAsia="zh-CN"/>
                    </w:rPr>
                    <w:t>水质 亚硝酸盐氮的测定 分光光度法GB 7493-1987</w:t>
                  </w:r>
                </w:p>
              </w:tc>
              <w:tc>
                <w:tcPr>
                  <w:tcW w:w="1361" w:type="dxa"/>
                  <w:tcBorders>
                    <w:tl2br w:val="nil"/>
                    <w:tr2bl w:val="nil"/>
                  </w:tcBorders>
                  <w:noWrap w:val="0"/>
                  <w:vAlign w:val="center"/>
                </w:tcPr>
                <w:p w14:paraId="7298746E">
                  <w:pPr>
                    <w:pStyle w:val="8"/>
                    <w:bidi w:val="0"/>
                    <w:spacing w:line="240" w:lineRule="auto"/>
                    <w:jc w:val="center"/>
                    <w:rPr>
                      <w:rFonts w:hint="default"/>
                      <w:color w:val="auto"/>
                      <w:u w:val="single"/>
                      <w:lang w:val="en-US" w:eastAsia="zh-CN"/>
                    </w:rPr>
                  </w:pPr>
                  <w:r>
                    <w:rPr>
                      <w:rFonts w:hint="eastAsia"/>
                      <w:color w:val="auto"/>
                      <w:u w:val="single"/>
                      <w:lang w:val="en-US" w:eastAsia="zh-CN"/>
                    </w:rPr>
                    <w:t>0.003mg/L</w:t>
                  </w:r>
                </w:p>
              </w:tc>
            </w:tr>
            <w:tr w14:paraId="47E463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49D7B1E9">
                  <w:pPr>
                    <w:pStyle w:val="8"/>
                    <w:bidi w:val="0"/>
                    <w:spacing w:line="240" w:lineRule="auto"/>
                    <w:jc w:val="center"/>
                    <w:rPr>
                      <w:rFonts w:hint="default"/>
                      <w:color w:val="auto"/>
                      <w:u w:val="single"/>
                      <w:lang w:val="en-US" w:eastAsia="zh-CN"/>
                    </w:rPr>
                  </w:pPr>
                  <w:r>
                    <w:rPr>
                      <w:rFonts w:hint="eastAsia"/>
                      <w:color w:val="auto"/>
                      <w:u w:val="single"/>
                      <w:lang w:val="en-US" w:eastAsia="zh-CN"/>
                    </w:rPr>
                    <w:t>氨氮</w:t>
                  </w:r>
                </w:p>
              </w:tc>
              <w:tc>
                <w:tcPr>
                  <w:tcW w:w="5480" w:type="dxa"/>
                  <w:tcBorders>
                    <w:tl2br w:val="nil"/>
                    <w:tr2bl w:val="nil"/>
                  </w:tcBorders>
                  <w:noWrap w:val="0"/>
                  <w:vAlign w:val="center"/>
                </w:tcPr>
                <w:p w14:paraId="7F8D3536">
                  <w:pPr>
                    <w:pStyle w:val="8"/>
                    <w:bidi w:val="0"/>
                    <w:spacing w:line="240" w:lineRule="auto"/>
                    <w:jc w:val="center"/>
                    <w:rPr>
                      <w:rFonts w:hint="default"/>
                      <w:color w:val="auto"/>
                      <w:u w:val="single"/>
                      <w:lang w:val="en-US" w:eastAsia="zh-CN"/>
                    </w:rPr>
                  </w:pPr>
                  <w:r>
                    <w:rPr>
                      <w:rFonts w:hint="eastAsia"/>
                      <w:color w:val="auto"/>
                      <w:u w:val="single"/>
                      <w:lang w:val="en-US" w:eastAsia="zh-CN"/>
                    </w:rPr>
                    <w:t>水质 氨氮的测定 纳氏试剂分光光度法HJ 535-2009</w:t>
                  </w:r>
                </w:p>
              </w:tc>
              <w:tc>
                <w:tcPr>
                  <w:tcW w:w="1361" w:type="dxa"/>
                  <w:tcBorders>
                    <w:tl2br w:val="nil"/>
                    <w:tr2bl w:val="nil"/>
                  </w:tcBorders>
                  <w:noWrap w:val="0"/>
                  <w:vAlign w:val="center"/>
                </w:tcPr>
                <w:p w14:paraId="03741694">
                  <w:pPr>
                    <w:pStyle w:val="8"/>
                    <w:bidi w:val="0"/>
                    <w:spacing w:line="240" w:lineRule="auto"/>
                    <w:jc w:val="center"/>
                    <w:rPr>
                      <w:rFonts w:hint="default"/>
                      <w:color w:val="auto"/>
                      <w:u w:val="single"/>
                      <w:lang w:val="en-US" w:eastAsia="zh-CN"/>
                    </w:rPr>
                  </w:pPr>
                  <w:r>
                    <w:rPr>
                      <w:rFonts w:hint="eastAsia"/>
                      <w:color w:val="auto"/>
                      <w:u w:val="single"/>
                      <w:lang w:val="en-US" w:eastAsia="zh-CN"/>
                    </w:rPr>
                    <w:t>0.025mg/L</w:t>
                  </w:r>
                </w:p>
              </w:tc>
            </w:tr>
            <w:tr w14:paraId="035653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4EC3C164">
                  <w:pPr>
                    <w:pStyle w:val="8"/>
                    <w:bidi w:val="0"/>
                    <w:spacing w:line="240" w:lineRule="auto"/>
                    <w:jc w:val="center"/>
                    <w:rPr>
                      <w:rFonts w:hint="default"/>
                      <w:color w:val="auto"/>
                      <w:u w:val="single"/>
                      <w:lang w:val="en-US" w:eastAsia="zh-CN"/>
                    </w:rPr>
                  </w:pPr>
                  <w:r>
                    <w:rPr>
                      <w:rFonts w:hint="eastAsia"/>
                      <w:color w:val="auto"/>
                      <w:u w:val="single"/>
                      <w:lang w:val="en-US" w:eastAsia="zh-CN"/>
                    </w:rPr>
                    <w:t>砷</w:t>
                  </w:r>
                </w:p>
              </w:tc>
              <w:tc>
                <w:tcPr>
                  <w:tcW w:w="5480" w:type="dxa"/>
                  <w:vMerge w:val="restart"/>
                  <w:tcBorders>
                    <w:tl2br w:val="nil"/>
                    <w:tr2bl w:val="nil"/>
                  </w:tcBorders>
                  <w:noWrap w:val="0"/>
                  <w:vAlign w:val="center"/>
                </w:tcPr>
                <w:p w14:paraId="06D10EA9">
                  <w:pPr>
                    <w:pStyle w:val="8"/>
                    <w:bidi w:val="0"/>
                    <w:spacing w:line="240" w:lineRule="auto"/>
                    <w:jc w:val="center"/>
                    <w:rPr>
                      <w:rFonts w:hint="default"/>
                      <w:color w:val="auto"/>
                      <w:u w:val="single"/>
                      <w:lang w:val="en-US" w:eastAsia="zh-CN"/>
                    </w:rPr>
                  </w:pPr>
                  <w:r>
                    <w:rPr>
                      <w:rFonts w:hint="eastAsia"/>
                      <w:color w:val="auto"/>
                      <w:u w:val="single"/>
                      <w:lang w:val="en-US" w:eastAsia="zh-CN"/>
                    </w:rPr>
                    <w:t>水质 汞、砷、硒、铋和锑的测定 原子荧光法HJ 694-2014</w:t>
                  </w:r>
                </w:p>
              </w:tc>
              <w:tc>
                <w:tcPr>
                  <w:tcW w:w="1361" w:type="dxa"/>
                  <w:tcBorders>
                    <w:tl2br w:val="nil"/>
                    <w:tr2bl w:val="nil"/>
                  </w:tcBorders>
                  <w:noWrap w:val="0"/>
                  <w:vAlign w:val="center"/>
                </w:tcPr>
                <w:p w14:paraId="4E10FC73">
                  <w:pPr>
                    <w:pStyle w:val="8"/>
                    <w:bidi w:val="0"/>
                    <w:spacing w:line="240" w:lineRule="auto"/>
                    <w:jc w:val="center"/>
                    <w:rPr>
                      <w:rFonts w:hint="default"/>
                      <w:color w:val="auto"/>
                      <w:u w:val="single"/>
                      <w:lang w:val="en-US" w:eastAsia="zh-CN"/>
                    </w:rPr>
                  </w:pPr>
                  <w:r>
                    <w:rPr>
                      <w:rFonts w:hint="eastAsia"/>
                      <w:color w:val="auto"/>
                      <w:u w:val="single"/>
                      <w:lang w:val="en-US" w:eastAsia="zh-CN"/>
                    </w:rPr>
                    <w:t>0.0003mg/L</w:t>
                  </w:r>
                </w:p>
              </w:tc>
            </w:tr>
            <w:tr w14:paraId="2948D4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099189BE">
                  <w:pPr>
                    <w:pStyle w:val="8"/>
                    <w:bidi w:val="0"/>
                    <w:spacing w:line="240" w:lineRule="auto"/>
                    <w:jc w:val="center"/>
                    <w:rPr>
                      <w:rFonts w:hint="default"/>
                      <w:color w:val="auto"/>
                      <w:u w:val="single"/>
                      <w:lang w:val="en-US" w:eastAsia="zh-CN"/>
                    </w:rPr>
                  </w:pPr>
                  <w:r>
                    <w:rPr>
                      <w:rFonts w:hint="eastAsia"/>
                      <w:color w:val="auto"/>
                      <w:u w:val="single"/>
                      <w:lang w:val="en-US" w:eastAsia="zh-CN"/>
                    </w:rPr>
                    <w:t>汞</w:t>
                  </w:r>
                </w:p>
              </w:tc>
              <w:tc>
                <w:tcPr>
                  <w:tcW w:w="5480" w:type="dxa"/>
                  <w:vMerge w:val="continue"/>
                  <w:tcBorders>
                    <w:tl2br w:val="nil"/>
                    <w:tr2bl w:val="nil"/>
                  </w:tcBorders>
                  <w:noWrap w:val="0"/>
                  <w:vAlign w:val="center"/>
                </w:tcPr>
                <w:p w14:paraId="09ABC737">
                  <w:pPr>
                    <w:pStyle w:val="8"/>
                    <w:bidi w:val="0"/>
                    <w:spacing w:line="240" w:lineRule="auto"/>
                    <w:jc w:val="center"/>
                    <w:rPr>
                      <w:rFonts w:hint="eastAsia"/>
                      <w:color w:val="auto"/>
                      <w:u w:val="single"/>
                      <w:lang w:val="en-US" w:eastAsia="zh-CN"/>
                    </w:rPr>
                  </w:pPr>
                </w:p>
              </w:tc>
              <w:tc>
                <w:tcPr>
                  <w:tcW w:w="1361" w:type="dxa"/>
                  <w:tcBorders>
                    <w:tl2br w:val="nil"/>
                    <w:tr2bl w:val="nil"/>
                  </w:tcBorders>
                  <w:noWrap w:val="0"/>
                  <w:vAlign w:val="center"/>
                </w:tcPr>
                <w:p w14:paraId="6E434457">
                  <w:pPr>
                    <w:pStyle w:val="8"/>
                    <w:bidi w:val="0"/>
                    <w:spacing w:line="240" w:lineRule="auto"/>
                    <w:jc w:val="center"/>
                    <w:rPr>
                      <w:rFonts w:hint="default"/>
                      <w:color w:val="auto"/>
                      <w:u w:val="single"/>
                      <w:lang w:val="en-US" w:eastAsia="zh-CN"/>
                    </w:rPr>
                  </w:pPr>
                  <w:r>
                    <w:rPr>
                      <w:rFonts w:hint="eastAsia"/>
                      <w:color w:val="auto"/>
                      <w:u w:val="single"/>
                      <w:lang w:val="en-US" w:eastAsia="zh-CN"/>
                    </w:rPr>
                    <w:t>0.00004mg/L</w:t>
                  </w:r>
                </w:p>
              </w:tc>
            </w:tr>
            <w:tr w14:paraId="33F0A5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61C8EF27">
                  <w:pPr>
                    <w:pStyle w:val="8"/>
                    <w:bidi w:val="0"/>
                    <w:spacing w:line="240" w:lineRule="auto"/>
                    <w:jc w:val="center"/>
                    <w:rPr>
                      <w:rFonts w:hint="default"/>
                      <w:color w:val="auto"/>
                      <w:u w:val="single"/>
                      <w:lang w:val="en-US" w:eastAsia="zh-CN"/>
                    </w:rPr>
                  </w:pPr>
                  <w:r>
                    <w:rPr>
                      <w:rFonts w:hint="eastAsia"/>
                      <w:color w:val="auto"/>
                      <w:u w:val="single"/>
                      <w:lang w:val="en-US" w:eastAsia="zh-CN"/>
                    </w:rPr>
                    <w:t>铅</w:t>
                  </w:r>
                </w:p>
              </w:tc>
              <w:tc>
                <w:tcPr>
                  <w:tcW w:w="5480" w:type="dxa"/>
                  <w:tcBorders>
                    <w:tl2br w:val="nil"/>
                    <w:tr2bl w:val="nil"/>
                  </w:tcBorders>
                  <w:noWrap w:val="0"/>
                  <w:vAlign w:val="center"/>
                </w:tcPr>
                <w:p w14:paraId="44B6F578">
                  <w:pPr>
                    <w:pStyle w:val="8"/>
                    <w:bidi w:val="0"/>
                    <w:spacing w:line="240" w:lineRule="auto"/>
                    <w:jc w:val="center"/>
                    <w:rPr>
                      <w:rFonts w:hint="default"/>
                      <w:color w:val="auto"/>
                      <w:u w:val="single"/>
                      <w:lang w:val="en-US" w:eastAsia="zh-CN"/>
                    </w:rPr>
                  </w:pPr>
                  <w:r>
                    <w:rPr>
                      <w:rFonts w:hint="eastAsia"/>
                      <w:color w:val="auto"/>
                      <w:u w:val="single"/>
                      <w:lang w:val="en-US" w:eastAsia="zh-CN"/>
                    </w:rPr>
                    <w:t>生活饮用水标准检验方法第6部分：金属和类金属指标（14.1无火焰原子吸收分光光度法）GB/T 5750.6-2023</w:t>
                  </w:r>
                </w:p>
              </w:tc>
              <w:tc>
                <w:tcPr>
                  <w:tcW w:w="1361" w:type="dxa"/>
                  <w:tcBorders>
                    <w:tl2br w:val="nil"/>
                    <w:tr2bl w:val="nil"/>
                  </w:tcBorders>
                  <w:noWrap w:val="0"/>
                  <w:vAlign w:val="center"/>
                </w:tcPr>
                <w:p w14:paraId="73267522">
                  <w:pPr>
                    <w:pStyle w:val="8"/>
                    <w:bidi w:val="0"/>
                    <w:spacing w:line="240" w:lineRule="auto"/>
                    <w:jc w:val="center"/>
                    <w:rPr>
                      <w:rFonts w:hint="default"/>
                      <w:color w:val="auto"/>
                      <w:u w:val="single"/>
                      <w:lang w:val="en-US" w:eastAsia="zh-CN"/>
                    </w:rPr>
                  </w:pPr>
                  <w:r>
                    <w:rPr>
                      <w:rFonts w:hint="eastAsia"/>
                      <w:color w:val="auto"/>
                      <w:u w:val="single"/>
                      <w:lang w:val="en-US" w:eastAsia="zh-CN"/>
                    </w:rPr>
                    <w:t>0.0025mg/L</w:t>
                  </w:r>
                </w:p>
              </w:tc>
            </w:tr>
            <w:tr w14:paraId="4AC079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26D5391B">
                  <w:pPr>
                    <w:pStyle w:val="8"/>
                    <w:bidi w:val="0"/>
                    <w:spacing w:line="240" w:lineRule="auto"/>
                    <w:jc w:val="center"/>
                    <w:rPr>
                      <w:rFonts w:hint="default"/>
                      <w:color w:val="auto"/>
                      <w:u w:val="single"/>
                      <w:lang w:val="en-US" w:eastAsia="zh-CN"/>
                    </w:rPr>
                  </w:pPr>
                  <w:r>
                    <w:rPr>
                      <w:rFonts w:hint="eastAsia"/>
                      <w:color w:val="auto"/>
                      <w:u w:val="single"/>
                      <w:lang w:val="en-US" w:eastAsia="zh-CN"/>
                    </w:rPr>
                    <w:t>镉</w:t>
                  </w:r>
                </w:p>
              </w:tc>
              <w:tc>
                <w:tcPr>
                  <w:tcW w:w="5480" w:type="dxa"/>
                  <w:tcBorders>
                    <w:tl2br w:val="nil"/>
                    <w:tr2bl w:val="nil"/>
                  </w:tcBorders>
                  <w:noWrap w:val="0"/>
                  <w:vAlign w:val="center"/>
                </w:tcPr>
                <w:p w14:paraId="4987FD4A">
                  <w:pPr>
                    <w:pStyle w:val="8"/>
                    <w:bidi w:val="0"/>
                    <w:spacing w:line="240" w:lineRule="auto"/>
                    <w:jc w:val="center"/>
                    <w:rPr>
                      <w:rFonts w:hint="default"/>
                      <w:color w:val="auto"/>
                      <w:u w:val="single"/>
                      <w:lang w:val="en-US" w:eastAsia="zh-CN"/>
                    </w:rPr>
                  </w:pPr>
                  <w:r>
                    <w:rPr>
                      <w:rFonts w:hint="eastAsia"/>
                      <w:color w:val="auto"/>
                      <w:u w:val="single"/>
                      <w:lang w:val="en-US" w:eastAsia="zh-CN"/>
                    </w:rPr>
                    <w:t>铜、铅、镉、石磨炉原子吸收分光光度法《水和废水监测分析方法》（第四版）国家环境保护总局（2002年）</w:t>
                  </w:r>
                </w:p>
              </w:tc>
              <w:tc>
                <w:tcPr>
                  <w:tcW w:w="1361" w:type="dxa"/>
                  <w:tcBorders>
                    <w:tl2br w:val="nil"/>
                    <w:tr2bl w:val="nil"/>
                  </w:tcBorders>
                  <w:noWrap w:val="0"/>
                  <w:vAlign w:val="center"/>
                </w:tcPr>
                <w:p w14:paraId="669B7185">
                  <w:pPr>
                    <w:pStyle w:val="8"/>
                    <w:bidi w:val="0"/>
                    <w:spacing w:line="240" w:lineRule="auto"/>
                    <w:jc w:val="center"/>
                    <w:rPr>
                      <w:rFonts w:hint="default"/>
                      <w:color w:val="auto"/>
                      <w:u w:val="single"/>
                      <w:lang w:val="en-US" w:eastAsia="zh-CN"/>
                    </w:rPr>
                  </w:pPr>
                  <w:r>
                    <w:rPr>
                      <w:rFonts w:hint="eastAsia"/>
                      <w:color w:val="auto"/>
                      <w:u w:val="single"/>
                      <w:lang w:val="en-US" w:eastAsia="zh-CN"/>
                    </w:rPr>
                    <w:t>0.0001mg/L</w:t>
                  </w:r>
                </w:p>
              </w:tc>
            </w:tr>
            <w:tr w14:paraId="44544E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6C294256">
                  <w:pPr>
                    <w:pStyle w:val="8"/>
                    <w:bidi w:val="0"/>
                    <w:spacing w:line="240" w:lineRule="auto"/>
                    <w:jc w:val="center"/>
                    <w:rPr>
                      <w:rFonts w:hint="default"/>
                      <w:color w:val="auto"/>
                      <w:u w:val="single"/>
                      <w:lang w:val="en-US" w:eastAsia="zh-CN"/>
                    </w:rPr>
                  </w:pPr>
                  <w:r>
                    <w:rPr>
                      <w:rFonts w:hint="eastAsia"/>
                      <w:color w:val="auto"/>
                      <w:u w:val="single"/>
                      <w:lang w:val="en-US" w:eastAsia="zh-CN"/>
                    </w:rPr>
                    <w:t>锌</w:t>
                  </w:r>
                </w:p>
              </w:tc>
              <w:tc>
                <w:tcPr>
                  <w:tcW w:w="5480" w:type="dxa"/>
                  <w:vMerge w:val="restart"/>
                  <w:tcBorders>
                    <w:tl2br w:val="nil"/>
                    <w:tr2bl w:val="nil"/>
                  </w:tcBorders>
                  <w:noWrap w:val="0"/>
                  <w:vAlign w:val="center"/>
                </w:tcPr>
                <w:p w14:paraId="2CEBB06D">
                  <w:pPr>
                    <w:pStyle w:val="8"/>
                    <w:bidi w:val="0"/>
                    <w:spacing w:line="240" w:lineRule="auto"/>
                    <w:jc w:val="center"/>
                    <w:rPr>
                      <w:rFonts w:hint="default"/>
                      <w:color w:val="auto"/>
                      <w:u w:val="single"/>
                      <w:lang w:val="en-US" w:eastAsia="zh-CN"/>
                    </w:rPr>
                  </w:pPr>
                  <w:r>
                    <w:rPr>
                      <w:rFonts w:hint="eastAsia"/>
                      <w:color w:val="auto"/>
                      <w:u w:val="single"/>
                      <w:lang w:val="en-US" w:eastAsia="zh-CN"/>
                    </w:rPr>
                    <w:t>生活饮用水标准检验方法第6部分：金属和类金属指标（4.4电感耦合等离子体发射光谱法）GB/T 5750.6-2023</w:t>
                  </w:r>
                </w:p>
              </w:tc>
              <w:tc>
                <w:tcPr>
                  <w:tcW w:w="1361" w:type="dxa"/>
                  <w:tcBorders>
                    <w:tl2br w:val="nil"/>
                    <w:tr2bl w:val="nil"/>
                  </w:tcBorders>
                  <w:noWrap w:val="0"/>
                  <w:vAlign w:val="center"/>
                </w:tcPr>
                <w:p w14:paraId="3A9B5A05">
                  <w:pPr>
                    <w:pStyle w:val="8"/>
                    <w:bidi w:val="0"/>
                    <w:spacing w:line="240" w:lineRule="auto"/>
                    <w:jc w:val="center"/>
                    <w:rPr>
                      <w:rFonts w:hint="default"/>
                      <w:color w:val="auto"/>
                      <w:u w:val="single"/>
                      <w:lang w:val="en-US" w:eastAsia="zh-CN"/>
                    </w:rPr>
                  </w:pPr>
                  <w:r>
                    <w:rPr>
                      <w:rFonts w:hint="eastAsia"/>
                      <w:color w:val="auto"/>
                      <w:u w:val="single"/>
                      <w:lang w:val="en-US" w:eastAsia="zh-CN"/>
                    </w:rPr>
                    <w:t>0.001mg/L</w:t>
                  </w:r>
                </w:p>
              </w:tc>
            </w:tr>
            <w:tr w14:paraId="7F0E72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739B28A7">
                  <w:pPr>
                    <w:pStyle w:val="8"/>
                    <w:bidi w:val="0"/>
                    <w:spacing w:line="240" w:lineRule="auto"/>
                    <w:jc w:val="center"/>
                    <w:rPr>
                      <w:rFonts w:hint="default"/>
                      <w:color w:val="auto"/>
                      <w:u w:val="single"/>
                      <w:lang w:val="en-US" w:eastAsia="zh-CN"/>
                    </w:rPr>
                  </w:pPr>
                  <w:r>
                    <w:rPr>
                      <w:rFonts w:hint="eastAsia"/>
                      <w:color w:val="auto"/>
                      <w:u w:val="single"/>
                      <w:lang w:val="en-US" w:eastAsia="zh-CN"/>
                    </w:rPr>
                    <w:t>铜</w:t>
                  </w:r>
                </w:p>
              </w:tc>
              <w:tc>
                <w:tcPr>
                  <w:tcW w:w="5480" w:type="dxa"/>
                  <w:vMerge w:val="continue"/>
                  <w:tcBorders>
                    <w:tl2br w:val="nil"/>
                    <w:tr2bl w:val="nil"/>
                  </w:tcBorders>
                  <w:noWrap w:val="0"/>
                  <w:vAlign w:val="center"/>
                </w:tcPr>
                <w:p w14:paraId="79DAA041">
                  <w:pPr>
                    <w:pStyle w:val="8"/>
                    <w:bidi w:val="0"/>
                    <w:spacing w:line="240" w:lineRule="auto"/>
                    <w:jc w:val="center"/>
                    <w:rPr>
                      <w:rFonts w:hint="eastAsia"/>
                      <w:color w:val="auto"/>
                      <w:u w:val="single"/>
                      <w:lang w:val="en-US" w:eastAsia="zh-CN"/>
                    </w:rPr>
                  </w:pPr>
                </w:p>
              </w:tc>
              <w:tc>
                <w:tcPr>
                  <w:tcW w:w="1361" w:type="dxa"/>
                  <w:tcBorders>
                    <w:tl2br w:val="nil"/>
                    <w:tr2bl w:val="nil"/>
                  </w:tcBorders>
                  <w:noWrap w:val="0"/>
                  <w:vAlign w:val="center"/>
                </w:tcPr>
                <w:p w14:paraId="4684771E">
                  <w:pPr>
                    <w:pStyle w:val="8"/>
                    <w:bidi w:val="0"/>
                    <w:spacing w:line="240" w:lineRule="auto"/>
                    <w:jc w:val="center"/>
                    <w:rPr>
                      <w:rFonts w:hint="default"/>
                      <w:color w:val="auto"/>
                      <w:u w:val="single"/>
                      <w:lang w:val="en-US" w:eastAsia="zh-CN"/>
                    </w:rPr>
                  </w:pPr>
                  <w:r>
                    <w:rPr>
                      <w:rFonts w:hint="eastAsia"/>
                      <w:color w:val="auto"/>
                      <w:u w:val="single"/>
                      <w:lang w:val="en-US" w:eastAsia="zh-CN"/>
                    </w:rPr>
                    <w:t>0.009mg/L</w:t>
                  </w:r>
                </w:p>
              </w:tc>
            </w:tr>
            <w:tr w14:paraId="332FCD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177B1CD9">
                  <w:pPr>
                    <w:pStyle w:val="8"/>
                    <w:bidi w:val="0"/>
                    <w:spacing w:line="240" w:lineRule="auto"/>
                    <w:jc w:val="center"/>
                    <w:rPr>
                      <w:rFonts w:hint="default"/>
                      <w:color w:val="auto"/>
                      <w:u w:val="single"/>
                      <w:lang w:val="en-US" w:eastAsia="zh-CN"/>
                    </w:rPr>
                  </w:pPr>
                  <w:r>
                    <w:rPr>
                      <w:rFonts w:hint="eastAsia"/>
                      <w:color w:val="auto"/>
                      <w:u w:val="single"/>
                      <w:lang w:val="en-US" w:eastAsia="zh-CN"/>
                    </w:rPr>
                    <w:t>六价铬</w:t>
                  </w:r>
                </w:p>
              </w:tc>
              <w:tc>
                <w:tcPr>
                  <w:tcW w:w="5480" w:type="dxa"/>
                  <w:tcBorders>
                    <w:tl2br w:val="nil"/>
                    <w:tr2bl w:val="nil"/>
                  </w:tcBorders>
                  <w:noWrap w:val="0"/>
                  <w:vAlign w:val="center"/>
                </w:tcPr>
                <w:p w14:paraId="46AFDDEF">
                  <w:pPr>
                    <w:pStyle w:val="8"/>
                    <w:bidi w:val="0"/>
                    <w:spacing w:line="240" w:lineRule="auto"/>
                    <w:jc w:val="center"/>
                    <w:rPr>
                      <w:rFonts w:hint="default"/>
                      <w:color w:val="auto"/>
                      <w:u w:val="single"/>
                      <w:lang w:val="en-US" w:eastAsia="zh-CN"/>
                    </w:rPr>
                  </w:pPr>
                  <w:r>
                    <w:rPr>
                      <w:rFonts w:hint="eastAsia"/>
                      <w:color w:val="auto"/>
                      <w:u w:val="single"/>
                      <w:lang w:val="en-US" w:eastAsia="zh-CN"/>
                    </w:rPr>
                    <w:t>水质 六价铬的测定 二苯碳酰二肼分光光度法GB 7467-1987</w:t>
                  </w:r>
                </w:p>
              </w:tc>
              <w:tc>
                <w:tcPr>
                  <w:tcW w:w="1361" w:type="dxa"/>
                  <w:tcBorders>
                    <w:tl2br w:val="nil"/>
                    <w:tr2bl w:val="nil"/>
                  </w:tcBorders>
                  <w:noWrap w:val="0"/>
                  <w:vAlign w:val="center"/>
                </w:tcPr>
                <w:p w14:paraId="31E1B63E">
                  <w:pPr>
                    <w:pStyle w:val="8"/>
                    <w:bidi w:val="0"/>
                    <w:spacing w:line="240" w:lineRule="auto"/>
                    <w:jc w:val="center"/>
                    <w:rPr>
                      <w:rFonts w:hint="default"/>
                      <w:color w:val="auto"/>
                      <w:u w:val="single"/>
                      <w:lang w:val="en-US" w:eastAsia="zh-CN"/>
                    </w:rPr>
                  </w:pPr>
                  <w:r>
                    <w:rPr>
                      <w:rFonts w:hint="eastAsia"/>
                      <w:color w:val="auto"/>
                      <w:u w:val="single"/>
                      <w:lang w:val="en-US" w:eastAsia="zh-CN"/>
                    </w:rPr>
                    <w:t>0.004mg/L</w:t>
                  </w:r>
                </w:p>
              </w:tc>
            </w:tr>
            <w:tr w14:paraId="6CD3AA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3326F6B9">
                  <w:pPr>
                    <w:pStyle w:val="8"/>
                    <w:bidi w:val="0"/>
                    <w:spacing w:line="240" w:lineRule="auto"/>
                    <w:jc w:val="center"/>
                    <w:rPr>
                      <w:rFonts w:hint="default"/>
                      <w:color w:val="auto"/>
                      <w:u w:val="single"/>
                      <w:lang w:val="en-US" w:eastAsia="zh-CN"/>
                    </w:rPr>
                  </w:pPr>
                  <w:r>
                    <w:rPr>
                      <w:rFonts w:hint="eastAsia"/>
                      <w:color w:val="auto"/>
                      <w:u w:val="single"/>
                      <w:lang w:val="en-US" w:eastAsia="zh-CN"/>
                    </w:rPr>
                    <w:t>铁</w:t>
                  </w:r>
                </w:p>
              </w:tc>
              <w:tc>
                <w:tcPr>
                  <w:tcW w:w="5480" w:type="dxa"/>
                  <w:vMerge w:val="restart"/>
                  <w:tcBorders>
                    <w:tl2br w:val="nil"/>
                    <w:tr2bl w:val="nil"/>
                  </w:tcBorders>
                  <w:noWrap w:val="0"/>
                  <w:vAlign w:val="center"/>
                </w:tcPr>
                <w:p w14:paraId="6EB1D471">
                  <w:pPr>
                    <w:pStyle w:val="8"/>
                    <w:bidi w:val="0"/>
                    <w:spacing w:line="240" w:lineRule="auto"/>
                    <w:jc w:val="center"/>
                    <w:rPr>
                      <w:rFonts w:hint="default"/>
                      <w:color w:val="auto"/>
                      <w:u w:val="single"/>
                      <w:lang w:val="en-US" w:eastAsia="zh-CN"/>
                    </w:rPr>
                  </w:pPr>
                  <w:r>
                    <w:rPr>
                      <w:rFonts w:hint="eastAsia"/>
                      <w:color w:val="auto"/>
                      <w:u w:val="single"/>
                      <w:lang w:val="en-US" w:eastAsia="zh-CN"/>
                    </w:rPr>
                    <w:t>水质 铁、锰的测定 火焰原子吸收分光光度法GB/T 11911-1989</w:t>
                  </w:r>
                </w:p>
              </w:tc>
              <w:tc>
                <w:tcPr>
                  <w:tcW w:w="1361" w:type="dxa"/>
                  <w:tcBorders>
                    <w:tl2br w:val="nil"/>
                    <w:tr2bl w:val="nil"/>
                  </w:tcBorders>
                  <w:noWrap w:val="0"/>
                  <w:vAlign w:val="center"/>
                </w:tcPr>
                <w:p w14:paraId="31098662">
                  <w:pPr>
                    <w:pStyle w:val="8"/>
                    <w:bidi w:val="0"/>
                    <w:spacing w:line="240" w:lineRule="auto"/>
                    <w:jc w:val="center"/>
                    <w:rPr>
                      <w:rFonts w:hint="default"/>
                      <w:color w:val="auto"/>
                      <w:u w:val="single"/>
                      <w:lang w:val="en-US" w:eastAsia="zh-CN"/>
                    </w:rPr>
                  </w:pPr>
                  <w:r>
                    <w:rPr>
                      <w:rFonts w:hint="eastAsia"/>
                      <w:color w:val="auto"/>
                      <w:u w:val="single"/>
                      <w:lang w:val="en-US" w:eastAsia="zh-CN"/>
                    </w:rPr>
                    <w:t>0.03mg/L</w:t>
                  </w:r>
                </w:p>
              </w:tc>
            </w:tr>
            <w:tr w14:paraId="079E01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84" w:type="dxa"/>
                  <w:tcBorders>
                    <w:tl2br w:val="nil"/>
                    <w:tr2bl w:val="nil"/>
                  </w:tcBorders>
                  <w:noWrap w:val="0"/>
                  <w:vAlign w:val="center"/>
                </w:tcPr>
                <w:p w14:paraId="36879ED9">
                  <w:pPr>
                    <w:pStyle w:val="8"/>
                    <w:bidi w:val="0"/>
                    <w:spacing w:line="240" w:lineRule="auto"/>
                    <w:jc w:val="center"/>
                    <w:rPr>
                      <w:rFonts w:hint="default"/>
                      <w:color w:val="auto"/>
                      <w:u w:val="single"/>
                      <w:lang w:val="en-US" w:eastAsia="zh-CN"/>
                    </w:rPr>
                  </w:pPr>
                  <w:r>
                    <w:rPr>
                      <w:rFonts w:hint="eastAsia"/>
                      <w:color w:val="auto"/>
                      <w:u w:val="single"/>
                      <w:lang w:val="en-US" w:eastAsia="zh-CN"/>
                    </w:rPr>
                    <w:t>锰</w:t>
                  </w:r>
                </w:p>
              </w:tc>
              <w:tc>
                <w:tcPr>
                  <w:tcW w:w="5480" w:type="dxa"/>
                  <w:vMerge w:val="continue"/>
                  <w:tcBorders>
                    <w:tl2br w:val="nil"/>
                    <w:tr2bl w:val="nil"/>
                  </w:tcBorders>
                  <w:noWrap w:val="0"/>
                  <w:vAlign w:val="center"/>
                </w:tcPr>
                <w:p w14:paraId="73E063FA">
                  <w:pPr>
                    <w:pStyle w:val="8"/>
                    <w:bidi w:val="0"/>
                    <w:spacing w:line="240" w:lineRule="auto"/>
                    <w:jc w:val="center"/>
                    <w:rPr>
                      <w:rFonts w:hint="eastAsia"/>
                      <w:color w:val="auto"/>
                      <w:u w:val="single"/>
                      <w:lang w:val="en-US" w:eastAsia="zh-CN"/>
                    </w:rPr>
                  </w:pPr>
                </w:p>
              </w:tc>
              <w:tc>
                <w:tcPr>
                  <w:tcW w:w="1361" w:type="dxa"/>
                  <w:tcBorders>
                    <w:tl2br w:val="nil"/>
                    <w:tr2bl w:val="nil"/>
                  </w:tcBorders>
                  <w:noWrap w:val="0"/>
                  <w:vAlign w:val="center"/>
                </w:tcPr>
                <w:p w14:paraId="2AA228B1">
                  <w:pPr>
                    <w:pStyle w:val="8"/>
                    <w:bidi w:val="0"/>
                    <w:spacing w:line="240" w:lineRule="auto"/>
                    <w:jc w:val="center"/>
                    <w:rPr>
                      <w:rFonts w:hint="default"/>
                      <w:color w:val="auto"/>
                      <w:u w:val="single"/>
                      <w:lang w:val="en-US" w:eastAsia="zh-CN"/>
                    </w:rPr>
                  </w:pPr>
                  <w:r>
                    <w:rPr>
                      <w:rFonts w:hint="eastAsia"/>
                      <w:color w:val="auto"/>
                      <w:u w:val="single"/>
                      <w:lang w:val="en-US" w:eastAsia="zh-CN"/>
                    </w:rPr>
                    <w:t>0.01mg/L</w:t>
                  </w:r>
                </w:p>
              </w:tc>
            </w:tr>
          </w:tbl>
          <w:p w14:paraId="0ABFE963">
            <w:pPr>
              <w:bidi w:val="0"/>
              <w:ind w:firstLine="480" w:firstLineChars="200"/>
              <w:rPr>
                <w:rFonts w:hint="eastAsia"/>
                <w:color w:val="auto"/>
                <w:lang w:val="en-US" w:eastAsia="zh-CN"/>
              </w:rPr>
            </w:pPr>
            <w:r>
              <w:rPr>
                <w:rFonts w:hint="default"/>
                <w:color w:val="auto"/>
                <w:u w:val="single"/>
                <w:lang w:val="en-US" w:eastAsia="zh-CN"/>
              </w:rPr>
              <w:t>项目所在地的地下水环境质量现状评价依据《地下水质量标准》（GB/T</w:t>
            </w:r>
            <w:r>
              <w:rPr>
                <w:rFonts w:hint="eastAsia"/>
                <w:color w:val="auto"/>
                <w:u w:val="single"/>
                <w:lang w:val="en-US" w:eastAsia="zh-CN"/>
              </w:rPr>
              <w:t xml:space="preserve"> </w:t>
            </w:r>
            <w:r>
              <w:rPr>
                <w:rFonts w:hint="default"/>
                <w:color w:val="auto"/>
                <w:u w:val="single"/>
                <w:lang w:val="en-US" w:eastAsia="zh-CN"/>
              </w:rPr>
              <w:t>14848-2017）中Ⅲ类标准</w:t>
            </w:r>
            <w:r>
              <w:rPr>
                <w:rFonts w:hint="eastAsia"/>
                <w:color w:val="auto"/>
                <w:u w:val="single"/>
                <w:lang w:val="en-US" w:eastAsia="zh-CN"/>
              </w:rPr>
              <w:t>。</w:t>
            </w:r>
          </w:p>
          <w:p w14:paraId="37FF3C1B">
            <w:pPr>
              <w:bidi w:val="0"/>
              <w:spacing w:line="240" w:lineRule="auto"/>
              <w:jc w:val="center"/>
              <w:rPr>
                <w:rFonts w:hint="default"/>
                <w:b/>
                <w:bCs/>
                <w:color w:val="auto"/>
                <w:u w:val="single"/>
                <w:lang w:val="en-US" w:eastAsia="zh-CN"/>
              </w:rPr>
            </w:pPr>
            <w:r>
              <w:rPr>
                <w:rFonts w:hint="eastAsia"/>
                <w:b/>
                <w:bCs/>
                <w:color w:val="auto"/>
                <w:u w:val="single"/>
                <w:lang w:val="en-US" w:eastAsia="zh-CN"/>
              </w:rPr>
              <w:t xml:space="preserve">表3-7 </w:t>
            </w:r>
            <w:r>
              <w:rPr>
                <w:rFonts w:hint="default"/>
                <w:b/>
                <w:bCs/>
                <w:color w:val="auto"/>
                <w:u w:val="single"/>
                <w:lang w:val="en-US" w:eastAsia="zh-CN"/>
              </w:rPr>
              <w:t>离子检测分析结果</w:t>
            </w:r>
            <w:r>
              <w:rPr>
                <w:rFonts w:hint="eastAsia"/>
                <w:b/>
                <w:bCs/>
                <w:color w:val="auto"/>
                <w:u w:val="single"/>
                <w:lang w:val="en-US" w:eastAsia="zh-CN"/>
              </w:rPr>
              <w:t xml:space="preserve"> </w:t>
            </w:r>
            <w:r>
              <w:rPr>
                <w:rFonts w:hint="default"/>
                <w:b/>
                <w:bCs/>
                <w:color w:val="auto"/>
                <w:u w:val="single"/>
                <w:lang w:val="en-US" w:eastAsia="zh-CN"/>
              </w:rPr>
              <w:t>单位：mg/L</w:t>
            </w:r>
          </w:p>
          <w:tbl>
            <w:tblPr>
              <w:tblStyle w:val="5"/>
              <w:tblW w:w="82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781"/>
              <w:gridCol w:w="805"/>
              <w:gridCol w:w="805"/>
              <w:gridCol w:w="805"/>
              <w:gridCol w:w="805"/>
              <w:gridCol w:w="805"/>
              <w:gridCol w:w="805"/>
              <w:gridCol w:w="805"/>
              <w:gridCol w:w="809"/>
            </w:tblGrid>
            <w:tr w14:paraId="420BF1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781" w:type="dxa"/>
                  <w:tcBorders>
                    <w:tl2br w:val="nil"/>
                    <w:tr2bl w:val="nil"/>
                  </w:tcBorders>
                  <w:noWrap w:val="0"/>
                  <w:vAlign w:val="center"/>
                </w:tcPr>
                <w:p w14:paraId="605A9F80">
                  <w:pPr>
                    <w:pStyle w:val="8"/>
                    <w:bidi w:val="0"/>
                    <w:jc w:val="center"/>
                    <w:rPr>
                      <w:rFonts w:hint="default"/>
                      <w:color w:val="auto"/>
                      <w:u w:val="single"/>
                    </w:rPr>
                  </w:pPr>
                  <w:r>
                    <w:rPr>
                      <w:rFonts w:hint="default"/>
                      <w:color w:val="auto"/>
                      <w:u w:val="single"/>
                    </w:rPr>
                    <w:t>监测项目</w:t>
                  </w:r>
                </w:p>
              </w:tc>
              <w:tc>
                <w:tcPr>
                  <w:tcW w:w="805" w:type="dxa"/>
                  <w:tcBorders>
                    <w:tl2br w:val="nil"/>
                    <w:tr2bl w:val="nil"/>
                  </w:tcBorders>
                  <w:noWrap w:val="0"/>
                  <w:vAlign w:val="center"/>
                </w:tcPr>
                <w:p w14:paraId="136FF152">
                  <w:pPr>
                    <w:pStyle w:val="8"/>
                    <w:bidi w:val="0"/>
                    <w:jc w:val="center"/>
                    <w:rPr>
                      <w:rFonts w:hint="default"/>
                      <w:color w:val="auto"/>
                      <w:u w:val="single"/>
                    </w:rPr>
                  </w:pPr>
                  <w:r>
                    <w:rPr>
                      <w:rFonts w:hint="default"/>
                      <w:color w:val="auto"/>
                      <w:u w:val="single"/>
                    </w:rPr>
                    <w:t>K</w:t>
                  </w:r>
                  <w:r>
                    <w:rPr>
                      <w:rFonts w:hint="default"/>
                      <w:color w:val="auto"/>
                      <w:u w:val="single"/>
                      <w:vertAlign w:val="superscript"/>
                    </w:rPr>
                    <w:t>+</w:t>
                  </w:r>
                </w:p>
              </w:tc>
              <w:tc>
                <w:tcPr>
                  <w:tcW w:w="805" w:type="dxa"/>
                  <w:tcBorders>
                    <w:tl2br w:val="nil"/>
                    <w:tr2bl w:val="nil"/>
                  </w:tcBorders>
                  <w:noWrap w:val="0"/>
                  <w:vAlign w:val="center"/>
                </w:tcPr>
                <w:p w14:paraId="196E2338">
                  <w:pPr>
                    <w:pStyle w:val="8"/>
                    <w:bidi w:val="0"/>
                    <w:jc w:val="center"/>
                    <w:rPr>
                      <w:rFonts w:hint="default"/>
                      <w:color w:val="auto"/>
                      <w:u w:val="single"/>
                    </w:rPr>
                  </w:pPr>
                  <w:r>
                    <w:rPr>
                      <w:rFonts w:hint="default"/>
                      <w:color w:val="auto"/>
                      <w:u w:val="single"/>
                    </w:rPr>
                    <w:t>Na</w:t>
                  </w:r>
                  <w:r>
                    <w:rPr>
                      <w:rFonts w:hint="default"/>
                      <w:color w:val="auto"/>
                      <w:u w:val="single"/>
                      <w:vertAlign w:val="superscript"/>
                    </w:rPr>
                    <w:t>+</w:t>
                  </w:r>
                </w:p>
              </w:tc>
              <w:tc>
                <w:tcPr>
                  <w:tcW w:w="805" w:type="dxa"/>
                  <w:tcBorders>
                    <w:tl2br w:val="nil"/>
                    <w:tr2bl w:val="nil"/>
                  </w:tcBorders>
                  <w:noWrap w:val="0"/>
                  <w:vAlign w:val="center"/>
                </w:tcPr>
                <w:p w14:paraId="71986D70">
                  <w:pPr>
                    <w:pStyle w:val="8"/>
                    <w:bidi w:val="0"/>
                    <w:jc w:val="center"/>
                    <w:rPr>
                      <w:rFonts w:hint="default"/>
                      <w:color w:val="auto"/>
                      <w:u w:val="single"/>
                    </w:rPr>
                  </w:pPr>
                  <w:r>
                    <w:rPr>
                      <w:rFonts w:hint="default"/>
                      <w:color w:val="auto"/>
                      <w:u w:val="single"/>
                    </w:rPr>
                    <w:t>Ca</w:t>
                  </w:r>
                  <w:r>
                    <w:rPr>
                      <w:rFonts w:hint="default"/>
                      <w:color w:val="auto"/>
                      <w:u w:val="single"/>
                      <w:vertAlign w:val="superscript"/>
                    </w:rPr>
                    <w:t>2+</w:t>
                  </w:r>
                </w:p>
              </w:tc>
              <w:tc>
                <w:tcPr>
                  <w:tcW w:w="805" w:type="dxa"/>
                  <w:tcBorders>
                    <w:tl2br w:val="nil"/>
                    <w:tr2bl w:val="nil"/>
                  </w:tcBorders>
                  <w:noWrap w:val="0"/>
                  <w:vAlign w:val="center"/>
                </w:tcPr>
                <w:p w14:paraId="3A25D559">
                  <w:pPr>
                    <w:pStyle w:val="8"/>
                    <w:bidi w:val="0"/>
                    <w:jc w:val="center"/>
                    <w:rPr>
                      <w:rFonts w:hint="default"/>
                      <w:color w:val="auto"/>
                      <w:u w:val="single"/>
                    </w:rPr>
                  </w:pPr>
                  <w:r>
                    <w:rPr>
                      <w:rFonts w:hint="default"/>
                      <w:color w:val="auto"/>
                      <w:u w:val="single"/>
                    </w:rPr>
                    <w:t>Mg</w:t>
                  </w:r>
                  <w:r>
                    <w:rPr>
                      <w:rFonts w:hint="default"/>
                      <w:color w:val="auto"/>
                      <w:u w:val="single"/>
                      <w:vertAlign w:val="superscript"/>
                    </w:rPr>
                    <w:t>2+</w:t>
                  </w:r>
                </w:p>
              </w:tc>
              <w:tc>
                <w:tcPr>
                  <w:tcW w:w="805" w:type="dxa"/>
                  <w:tcBorders>
                    <w:tl2br w:val="nil"/>
                    <w:tr2bl w:val="nil"/>
                  </w:tcBorders>
                  <w:noWrap w:val="0"/>
                  <w:vAlign w:val="center"/>
                </w:tcPr>
                <w:p w14:paraId="60DCE497">
                  <w:pPr>
                    <w:pStyle w:val="8"/>
                    <w:bidi w:val="0"/>
                    <w:jc w:val="center"/>
                    <w:rPr>
                      <w:rFonts w:hint="default"/>
                      <w:color w:val="auto"/>
                      <w:u w:val="single"/>
                    </w:rPr>
                  </w:pPr>
                  <w:r>
                    <w:rPr>
                      <w:rFonts w:hint="default"/>
                      <w:color w:val="auto"/>
                      <w:u w:val="single"/>
                    </w:rPr>
                    <w:t>CO</w:t>
                  </w:r>
                  <w:r>
                    <w:rPr>
                      <w:rFonts w:hint="default"/>
                      <w:color w:val="auto"/>
                      <w:u w:val="single"/>
                      <w:vertAlign w:val="subscript"/>
                    </w:rPr>
                    <w:t>3</w:t>
                  </w:r>
                  <w:r>
                    <w:rPr>
                      <w:rFonts w:hint="default"/>
                      <w:color w:val="auto"/>
                      <w:u w:val="single"/>
                      <w:vertAlign w:val="superscript"/>
                    </w:rPr>
                    <w:t>2-</w:t>
                  </w:r>
                </w:p>
              </w:tc>
              <w:tc>
                <w:tcPr>
                  <w:tcW w:w="805" w:type="dxa"/>
                  <w:tcBorders>
                    <w:tl2br w:val="nil"/>
                    <w:tr2bl w:val="nil"/>
                  </w:tcBorders>
                  <w:noWrap w:val="0"/>
                  <w:vAlign w:val="center"/>
                </w:tcPr>
                <w:p w14:paraId="1961CFF9">
                  <w:pPr>
                    <w:pStyle w:val="8"/>
                    <w:bidi w:val="0"/>
                    <w:jc w:val="center"/>
                    <w:rPr>
                      <w:rFonts w:hint="default"/>
                      <w:color w:val="auto"/>
                      <w:u w:val="single"/>
                    </w:rPr>
                  </w:pPr>
                  <w:r>
                    <w:rPr>
                      <w:rFonts w:hint="default"/>
                      <w:color w:val="auto"/>
                      <w:u w:val="single"/>
                    </w:rPr>
                    <w:t>HCO</w:t>
                  </w:r>
                  <w:r>
                    <w:rPr>
                      <w:rFonts w:hint="default"/>
                      <w:color w:val="auto"/>
                      <w:u w:val="single"/>
                      <w:vertAlign w:val="subscript"/>
                    </w:rPr>
                    <w:t>3</w:t>
                  </w:r>
                  <w:r>
                    <w:rPr>
                      <w:rFonts w:hint="default"/>
                      <w:color w:val="auto"/>
                      <w:u w:val="single"/>
                      <w:vertAlign w:val="superscript"/>
                    </w:rPr>
                    <w:t>-</w:t>
                  </w:r>
                </w:p>
              </w:tc>
              <w:tc>
                <w:tcPr>
                  <w:tcW w:w="805" w:type="dxa"/>
                  <w:tcBorders>
                    <w:tl2br w:val="nil"/>
                    <w:tr2bl w:val="nil"/>
                  </w:tcBorders>
                  <w:noWrap w:val="0"/>
                  <w:vAlign w:val="center"/>
                </w:tcPr>
                <w:p w14:paraId="4968D06E">
                  <w:pPr>
                    <w:pStyle w:val="8"/>
                    <w:bidi w:val="0"/>
                    <w:jc w:val="center"/>
                    <w:rPr>
                      <w:rFonts w:hint="default"/>
                      <w:color w:val="auto"/>
                      <w:u w:val="single"/>
                    </w:rPr>
                  </w:pPr>
                  <w:r>
                    <w:rPr>
                      <w:rFonts w:hint="default"/>
                      <w:color w:val="auto"/>
                      <w:u w:val="single"/>
                    </w:rPr>
                    <w:t>Cl</w:t>
                  </w:r>
                  <w:r>
                    <w:rPr>
                      <w:rFonts w:hint="default"/>
                      <w:color w:val="auto"/>
                      <w:u w:val="single"/>
                      <w:vertAlign w:val="superscript"/>
                    </w:rPr>
                    <w:t>-</w:t>
                  </w:r>
                </w:p>
              </w:tc>
              <w:tc>
                <w:tcPr>
                  <w:tcW w:w="809" w:type="dxa"/>
                  <w:tcBorders>
                    <w:tl2br w:val="nil"/>
                    <w:tr2bl w:val="nil"/>
                  </w:tcBorders>
                  <w:noWrap w:val="0"/>
                  <w:vAlign w:val="center"/>
                </w:tcPr>
                <w:p w14:paraId="0D326054">
                  <w:pPr>
                    <w:pStyle w:val="8"/>
                    <w:bidi w:val="0"/>
                    <w:jc w:val="center"/>
                    <w:rPr>
                      <w:rFonts w:hint="default"/>
                      <w:color w:val="auto"/>
                      <w:u w:val="single"/>
                    </w:rPr>
                  </w:pPr>
                  <w:r>
                    <w:rPr>
                      <w:rFonts w:hint="default"/>
                      <w:color w:val="auto"/>
                      <w:u w:val="single"/>
                    </w:rPr>
                    <w:t>SO</w:t>
                  </w:r>
                  <w:r>
                    <w:rPr>
                      <w:rFonts w:hint="default"/>
                      <w:color w:val="auto"/>
                      <w:u w:val="single"/>
                      <w:vertAlign w:val="subscript"/>
                    </w:rPr>
                    <w:t>4</w:t>
                  </w:r>
                  <w:r>
                    <w:rPr>
                      <w:rFonts w:hint="default"/>
                      <w:color w:val="auto"/>
                      <w:u w:val="single"/>
                      <w:vertAlign w:val="superscript"/>
                    </w:rPr>
                    <w:t>2-</w:t>
                  </w:r>
                </w:p>
              </w:tc>
            </w:tr>
            <w:tr w14:paraId="659FDE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781" w:type="dxa"/>
                  <w:tcBorders>
                    <w:tl2br w:val="nil"/>
                    <w:tr2bl w:val="nil"/>
                  </w:tcBorders>
                  <w:noWrap w:val="0"/>
                  <w:vAlign w:val="center"/>
                </w:tcPr>
                <w:p w14:paraId="67F3791E">
                  <w:pPr>
                    <w:pStyle w:val="8"/>
                    <w:bidi w:val="0"/>
                    <w:jc w:val="center"/>
                    <w:rPr>
                      <w:rFonts w:hint="default"/>
                      <w:color w:val="auto"/>
                      <w:u w:val="single"/>
                      <w:lang w:val="en-US" w:eastAsia="zh-CN"/>
                    </w:rPr>
                  </w:pPr>
                  <w:r>
                    <w:rPr>
                      <w:rFonts w:hint="eastAsia"/>
                      <w:color w:val="auto"/>
                      <w:u w:val="single"/>
                      <w:lang w:val="en-US" w:eastAsia="zh-CN"/>
                    </w:rPr>
                    <w:t>UW1</w:t>
                  </w:r>
                </w:p>
              </w:tc>
              <w:tc>
                <w:tcPr>
                  <w:tcW w:w="805" w:type="dxa"/>
                  <w:tcBorders>
                    <w:tl2br w:val="nil"/>
                    <w:tr2bl w:val="nil"/>
                  </w:tcBorders>
                  <w:noWrap w:val="0"/>
                  <w:vAlign w:val="center"/>
                </w:tcPr>
                <w:p w14:paraId="6E938FD2">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435D8D7A">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0DE1301C">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2574B0B4">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03682DED">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2ECC5989">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61107BAD">
                  <w:pPr>
                    <w:pStyle w:val="8"/>
                    <w:bidi w:val="0"/>
                    <w:jc w:val="center"/>
                    <w:rPr>
                      <w:rFonts w:hint="default"/>
                      <w:color w:val="auto"/>
                      <w:u w:val="single"/>
                      <w:lang w:val="en-US" w:eastAsia="zh-CN"/>
                    </w:rPr>
                  </w:pPr>
                </w:p>
              </w:tc>
              <w:tc>
                <w:tcPr>
                  <w:tcW w:w="809" w:type="dxa"/>
                  <w:tcBorders>
                    <w:tl2br w:val="nil"/>
                    <w:tr2bl w:val="nil"/>
                  </w:tcBorders>
                  <w:noWrap w:val="0"/>
                  <w:vAlign w:val="center"/>
                </w:tcPr>
                <w:p w14:paraId="27825A2B">
                  <w:pPr>
                    <w:pStyle w:val="8"/>
                    <w:bidi w:val="0"/>
                    <w:jc w:val="center"/>
                    <w:rPr>
                      <w:rFonts w:hint="default"/>
                      <w:color w:val="auto"/>
                      <w:u w:val="single"/>
                      <w:lang w:val="en-US" w:eastAsia="zh-CN"/>
                    </w:rPr>
                  </w:pPr>
                </w:p>
              </w:tc>
            </w:tr>
            <w:tr w14:paraId="23D144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781" w:type="dxa"/>
                  <w:tcBorders>
                    <w:tl2br w:val="nil"/>
                    <w:tr2bl w:val="nil"/>
                  </w:tcBorders>
                  <w:noWrap w:val="0"/>
                  <w:vAlign w:val="center"/>
                </w:tcPr>
                <w:p w14:paraId="351AA901">
                  <w:pPr>
                    <w:pStyle w:val="8"/>
                    <w:bidi w:val="0"/>
                    <w:jc w:val="center"/>
                    <w:rPr>
                      <w:rFonts w:hint="default"/>
                      <w:color w:val="auto"/>
                      <w:u w:val="single"/>
                      <w:lang w:val="en-US" w:eastAsia="zh-CN"/>
                    </w:rPr>
                  </w:pPr>
                  <w:r>
                    <w:rPr>
                      <w:rFonts w:hint="eastAsia"/>
                      <w:color w:val="auto"/>
                      <w:u w:val="single"/>
                      <w:lang w:val="en-US" w:eastAsia="zh-CN"/>
                    </w:rPr>
                    <w:t>UW2</w:t>
                  </w:r>
                </w:p>
              </w:tc>
              <w:tc>
                <w:tcPr>
                  <w:tcW w:w="805" w:type="dxa"/>
                  <w:tcBorders>
                    <w:tl2br w:val="nil"/>
                    <w:tr2bl w:val="nil"/>
                  </w:tcBorders>
                  <w:noWrap w:val="0"/>
                  <w:vAlign w:val="center"/>
                </w:tcPr>
                <w:p w14:paraId="1EF6FD7B">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049F71F5">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3092829A">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0AA5A89E">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245B3C07">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6AA3D6CD">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2E14E280">
                  <w:pPr>
                    <w:pStyle w:val="8"/>
                    <w:bidi w:val="0"/>
                    <w:jc w:val="center"/>
                    <w:rPr>
                      <w:rFonts w:hint="default"/>
                      <w:color w:val="auto"/>
                      <w:u w:val="single"/>
                      <w:lang w:val="en-US" w:eastAsia="zh-CN"/>
                    </w:rPr>
                  </w:pPr>
                </w:p>
              </w:tc>
              <w:tc>
                <w:tcPr>
                  <w:tcW w:w="809" w:type="dxa"/>
                  <w:tcBorders>
                    <w:tl2br w:val="nil"/>
                    <w:tr2bl w:val="nil"/>
                  </w:tcBorders>
                  <w:noWrap w:val="0"/>
                  <w:vAlign w:val="center"/>
                </w:tcPr>
                <w:p w14:paraId="2FE87EF6">
                  <w:pPr>
                    <w:pStyle w:val="8"/>
                    <w:bidi w:val="0"/>
                    <w:jc w:val="center"/>
                    <w:rPr>
                      <w:rFonts w:hint="default"/>
                      <w:color w:val="auto"/>
                      <w:u w:val="single"/>
                      <w:lang w:val="en-US" w:eastAsia="zh-CN"/>
                    </w:rPr>
                  </w:pPr>
                </w:p>
              </w:tc>
            </w:tr>
            <w:tr w14:paraId="6AF6DA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781" w:type="dxa"/>
                  <w:tcBorders>
                    <w:tl2br w:val="nil"/>
                    <w:tr2bl w:val="nil"/>
                  </w:tcBorders>
                  <w:noWrap w:val="0"/>
                  <w:vAlign w:val="center"/>
                </w:tcPr>
                <w:p w14:paraId="7C17534A">
                  <w:pPr>
                    <w:pStyle w:val="8"/>
                    <w:bidi w:val="0"/>
                    <w:jc w:val="center"/>
                    <w:rPr>
                      <w:rFonts w:hint="default"/>
                      <w:color w:val="auto"/>
                      <w:u w:val="single"/>
                      <w:lang w:val="en-US" w:eastAsia="zh-CN"/>
                    </w:rPr>
                  </w:pPr>
                  <w:r>
                    <w:rPr>
                      <w:rFonts w:hint="eastAsia"/>
                      <w:color w:val="auto"/>
                      <w:u w:val="single"/>
                      <w:lang w:val="en-US" w:eastAsia="zh-CN"/>
                    </w:rPr>
                    <w:t>UW3</w:t>
                  </w:r>
                </w:p>
              </w:tc>
              <w:tc>
                <w:tcPr>
                  <w:tcW w:w="805" w:type="dxa"/>
                  <w:tcBorders>
                    <w:tl2br w:val="nil"/>
                    <w:tr2bl w:val="nil"/>
                  </w:tcBorders>
                  <w:noWrap w:val="0"/>
                  <w:vAlign w:val="center"/>
                </w:tcPr>
                <w:p w14:paraId="43D415AB">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5B36DBED">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6F522EE0">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2B991C79">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742F8D56">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7086933D">
                  <w:pPr>
                    <w:pStyle w:val="8"/>
                    <w:bidi w:val="0"/>
                    <w:jc w:val="center"/>
                    <w:rPr>
                      <w:rFonts w:hint="default"/>
                      <w:color w:val="auto"/>
                      <w:u w:val="single"/>
                      <w:lang w:val="en-US" w:eastAsia="zh-CN"/>
                    </w:rPr>
                  </w:pPr>
                </w:p>
              </w:tc>
              <w:tc>
                <w:tcPr>
                  <w:tcW w:w="805" w:type="dxa"/>
                  <w:tcBorders>
                    <w:tl2br w:val="nil"/>
                    <w:tr2bl w:val="nil"/>
                  </w:tcBorders>
                  <w:noWrap w:val="0"/>
                  <w:vAlign w:val="center"/>
                </w:tcPr>
                <w:p w14:paraId="628FAA39">
                  <w:pPr>
                    <w:pStyle w:val="8"/>
                    <w:bidi w:val="0"/>
                    <w:jc w:val="center"/>
                    <w:rPr>
                      <w:rFonts w:hint="default"/>
                      <w:color w:val="auto"/>
                      <w:u w:val="single"/>
                      <w:lang w:val="en-US" w:eastAsia="zh-CN"/>
                    </w:rPr>
                  </w:pPr>
                </w:p>
              </w:tc>
              <w:tc>
                <w:tcPr>
                  <w:tcW w:w="809" w:type="dxa"/>
                  <w:tcBorders>
                    <w:tl2br w:val="nil"/>
                    <w:tr2bl w:val="nil"/>
                  </w:tcBorders>
                  <w:noWrap w:val="0"/>
                  <w:vAlign w:val="center"/>
                </w:tcPr>
                <w:p w14:paraId="450ECD6A">
                  <w:pPr>
                    <w:pStyle w:val="8"/>
                    <w:bidi w:val="0"/>
                    <w:jc w:val="center"/>
                    <w:rPr>
                      <w:rFonts w:hint="default"/>
                      <w:color w:val="auto"/>
                      <w:u w:val="single"/>
                      <w:lang w:val="en-US" w:eastAsia="zh-CN"/>
                    </w:rPr>
                  </w:pPr>
                </w:p>
              </w:tc>
            </w:tr>
          </w:tbl>
          <w:p w14:paraId="3B437BA5">
            <w:pPr>
              <w:bidi w:val="0"/>
              <w:rPr>
                <w:rFonts w:hint="default"/>
                <w:color w:val="auto"/>
                <w:lang w:val="en-US" w:eastAsia="zh-CN"/>
              </w:rPr>
            </w:pPr>
          </w:p>
        </w:tc>
      </w:tr>
    </w:tbl>
    <w:p w14:paraId="78975EF2">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5"/>
        <w:tblW w:w="142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8"/>
        <w:gridCol w:w="13302"/>
      </w:tblGrid>
      <w:tr w14:paraId="2D7EEF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18" w:type="dxa"/>
            <w:noWrap w:val="0"/>
            <w:vAlign w:val="center"/>
          </w:tcPr>
          <w:p w14:paraId="5B257408">
            <w:pPr>
              <w:bidi w:val="0"/>
              <w:spacing w:line="240" w:lineRule="auto"/>
              <w:jc w:val="center"/>
              <w:rPr>
                <w:rFonts w:hint="eastAsia"/>
                <w:color w:val="auto"/>
              </w:rPr>
            </w:pPr>
            <w:r>
              <w:rPr>
                <w:rFonts w:hint="eastAsia"/>
                <w:color w:val="auto"/>
              </w:rPr>
              <w:t>区域</w:t>
            </w:r>
          </w:p>
          <w:p w14:paraId="2700059E">
            <w:pPr>
              <w:bidi w:val="0"/>
              <w:spacing w:line="240" w:lineRule="auto"/>
              <w:jc w:val="center"/>
              <w:rPr>
                <w:rFonts w:hint="eastAsia"/>
                <w:color w:val="auto"/>
              </w:rPr>
            </w:pPr>
            <w:r>
              <w:rPr>
                <w:rFonts w:hint="eastAsia"/>
                <w:color w:val="auto"/>
              </w:rPr>
              <w:t>环境</w:t>
            </w:r>
          </w:p>
          <w:p w14:paraId="7F74C084">
            <w:pPr>
              <w:bidi w:val="0"/>
              <w:spacing w:line="240" w:lineRule="auto"/>
              <w:jc w:val="center"/>
              <w:rPr>
                <w:rFonts w:hint="eastAsia"/>
                <w:color w:val="auto"/>
              </w:rPr>
            </w:pPr>
            <w:r>
              <w:rPr>
                <w:rFonts w:hint="eastAsia"/>
                <w:color w:val="auto"/>
              </w:rPr>
              <w:t>质量</w:t>
            </w:r>
          </w:p>
          <w:p w14:paraId="2DEE6754">
            <w:pPr>
              <w:bidi w:val="0"/>
              <w:spacing w:line="240" w:lineRule="auto"/>
              <w:jc w:val="center"/>
              <w:rPr>
                <w:color w:val="auto"/>
              </w:rPr>
            </w:pPr>
            <w:r>
              <w:rPr>
                <w:rFonts w:hint="eastAsia"/>
                <w:color w:val="auto"/>
              </w:rPr>
              <w:t>现状</w:t>
            </w:r>
          </w:p>
        </w:tc>
        <w:tc>
          <w:tcPr>
            <w:tcW w:w="13302" w:type="dxa"/>
            <w:noWrap w:val="0"/>
            <w:vAlign w:val="center"/>
          </w:tcPr>
          <w:p w14:paraId="2C3C4A46">
            <w:pPr>
              <w:bidi w:val="0"/>
              <w:spacing w:line="240" w:lineRule="auto"/>
              <w:jc w:val="center"/>
              <w:rPr>
                <w:rFonts w:hint="eastAsia"/>
                <w:b/>
                <w:bCs/>
                <w:color w:val="auto"/>
                <w:u w:val="single"/>
                <w:lang w:val="en-US" w:eastAsia="zh-CN"/>
              </w:rPr>
            </w:pPr>
            <w:r>
              <w:rPr>
                <w:rFonts w:hint="eastAsia"/>
                <w:b/>
                <w:bCs/>
                <w:color w:val="auto"/>
                <w:u w:val="single"/>
                <w:lang w:val="en-US" w:eastAsia="zh-CN"/>
              </w:rPr>
              <w:t>表3-8 地下水水质监测数据统计结果 单位：mg/L（pH 为无量纲）</w:t>
            </w:r>
          </w:p>
          <w:tbl>
            <w:tblPr>
              <w:tblStyle w:val="5"/>
              <w:tblW w:w="1306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6" w:type="dxa"/>
                <w:bottom w:w="0" w:type="dxa"/>
                <w:right w:w="6" w:type="dxa"/>
              </w:tblCellMar>
            </w:tblPr>
            <w:tblGrid>
              <w:gridCol w:w="522"/>
              <w:gridCol w:w="1014"/>
              <w:gridCol w:w="768"/>
              <w:gridCol w:w="768"/>
              <w:gridCol w:w="768"/>
              <w:gridCol w:w="768"/>
              <w:gridCol w:w="768"/>
              <w:gridCol w:w="768"/>
              <w:gridCol w:w="768"/>
              <w:gridCol w:w="768"/>
              <w:gridCol w:w="768"/>
              <w:gridCol w:w="768"/>
              <w:gridCol w:w="768"/>
              <w:gridCol w:w="768"/>
              <w:gridCol w:w="768"/>
              <w:gridCol w:w="768"/>
              <w:gridCol w:w="778"/>
            </w:tblGrid>
            <w:tr w14:paraId="61C5FF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jc w:val="center"/>
              </w:trPr>
              <w:tc>
                <w:tcPr>
                  <w:tcW w:w="522" w:type="dxa"/>
                  <w:tcBorders>
                    <w:tl2br w:val="nil"/>
                    <w:tr2bl w:val="nil"/>
                  </w:tcBorders>
                  <w:noWrap w:val="0"/>
                  <w:vAlign w:val="center"/>
                </w:tcPr>
                <w:p w14:paraId="10189BED">
                  <w:pPr>
                    <w:pStyle w:val="8"/>
                    <w:bidi w:val="0"/>
                    <w:jc w:val="center"/>
                    <w:rPr>
                      <w:rFonts w:hint="default"/>
                      <w:color w:val="auto"/>
                      <w:u w:val="single"/>
                    </w:rPr>
                  </w:pPr>
                  <w:r>
                    <w:rPr>
                      <w:rFonts w:hint="default"/>
                      <w:color w:val="auto"/>
                      <w:u w:val="single"/>
                    </w:rPr>
                    <w:t>监测点位</w:t>
                  </w:r>
                </w:p>
              </w:tc>
              <w:tc>
                <w:tcPr>
                  <w:tcW w:w="1014" w:type="dxa"/>
                  <w:tcBorders>
                    <w:tl2br w:val="nil"/>
                    <w:tr2bl w:val="nil"/>
                  </w:tcBorders>
                  <w:noWrap w:val="0"/>
                  <w:vAlign w:val="center"/>
                </w:tcPr>
                <w:p w14:paraId="34FF8B97">
                  <w:pPr>
                    <w:pStyle w:val="8"/>
                    <w:bidi w:val="0"/>
                    <w:jc w:val="center"/>
                    <w:rPr>
                      <w:rFonts w:hint="default"/>
                      <w:color w:val="auto"/>
                      <w:u w:val="single"/>
                    </w:rPr>
                  </w:pPr>
                  <w:r>
                    <w:rPr>
                      <w:rFonts w:hint="default"/>
                      <w:color w:val="auto"/>
                      <w:u w:val="single"/>
                    </w:rPr>
                    <w:t>项目</w:t>
                  </w:r>
                </w:p>
              </w:tc>
              <w:tc>
                <w:tcPr>
                  <w:tcW w:w="768" w:type="dxa"/>
                  <w:tcBorders>
                    <w:tl2br w:val="nil"/>
                    <w:tr2bl w:val="nil"/>
                  </w:tcBorders>
                  <w:noWrap w:val="0"/>
                  <w:vAlign w:val="center"/>
                </w:tcPr>
                <w:p w14:paraId="37D3CB66">
                  <w:pPr>
                    <w:pStyle w:val="8"/>
                    <w:bidi w:val="0"/>
                    <w:jc w:val="center"/>
                    <w:rPr>
                      <w:rFonts w:hint="default"/>
                      <w:color w:val="auto"/>
                      <w:u w:val="single"/>
                      <w:lang w:val="en-US" w:eastAsia="zh-CN"/>
                    </w:rPr>
                  </w:pPr>
                  <w:r>
                    <w:rPr>
                      <w:rFonts w:hint="eastAsia"/>
                      <w:color w:val="auto"/>
                      <w:u w:val="single"/>
                      <w:lang w:val="en-US" w:eastAsia="zh-CN"/>
                    </w:rPr>
                    <w:t>pH值</w:t>
                  </w:r>
                </w:p>
              </w:tc>
              <w:tc>
                <w:tcPr>
                  <w:tcW w:w="768" w:type="dxa"/>
                  <w:tcBorders>
                    <w:tl2br w:val="nil"/>
                    <w:tr2bl w:val="nil"/>
                  </w:tcBorders>
                  <w:noWrap w:val="0"/>
                  <w:vAlign w:val="center"/>
                </w:tcPr>
                <w:p w14:paraId="32C2D9A9">
                  <w:pPr>
                    <w:pStyle w:val="8"/>
                    <w:bidi w:val="0"/>
                    <w:jc w:val="center"/>
                    <w:rPr>
                      <w:rFonts w:hint="eastAsia"/>
                      <w:color w:val="auto"/>
                      <w:u w:val="single"/>
                      <w:lang w:val="en-US" w:eastAsia="zh-CN"/>
                    </w:rPr>
                  </w:pPr>
                  <w:r>
                    <w:rPr>
                      <w:rFonts w:hint="eastAsia"/>
                      <w:color w:val="auto"/>
                      <w:u w:val="single"/>
                      <w:lang w:val="en-US" w:eastAsia="zh-CN"/>
                    </w:rPr>
                    <w:t>总硬度</w:t>
                  </w:r>
                </w:p>
              </w:tc>
              <w:tc>
                <w:tcPr>
                  <w:tcW w:w="768" w:type="dxa"/>
                  <w:tcBorders>
                    <w:tl2br w:val="nil"/>
                    <w:tr2bl w:val="nil"/>
                  </w:tcBorders>
                  <w:noWrap w:val="0"/>
                  <w:vAlign w:val="center"/>
                </w:tcPr>
                <w:p w14:paraId="1969B11B">
                  <w:pPr>
                    <w:pStyle w:val="8"/>
                    <w:bidi w:val="0"/>
                    <w:jc w:val="center"/>
                    <w:rPr>
                      <w:rFonts w:hint="default"/>
                      <w:color w:val="auto"/>
                      <w:u w:val="single"/>
                    </w:rPr>
                  </w:pPr>
                  <w:r>
                    <w:rPr>
                      <w:rFonts w:hint="eastAsia"/>
                      <w:color w:val="auto"/>
                      <w:u w:val="single"/>
                      <w:lang w:val="en-US" w:eastAsia="zh-CN"/>
                    </w:rPr>
                    <w:t>高锰酸盐指数</w:t>
                  </w:r>
                </w:p>
              </w:tc>
              <w:tc>
                <w:tcPr>
                  <w:tcW w:w="768" w:type="dxa"/>
                  <w:tcBorders>
                    <w:tl2br w:val="nil"/>
                    <w:tr2bl w:val="nil"/>
                  </w:tcBorders>
                  <w:noWrap w:val="0"/>
                  <w:vAlign w:val="center"/>
                </w:tcPr>
                <w:p w14:paraId="05FA9A87">
                  <w:pPr>
                    <w:pStyle w:val="8"/>
                    <w:bidi w:val="0"/>
                    <w:jc w:val="center"/>
                    <w:rPr>
                      <w:rFonts w:hint="default"/>
                      <w:color w:val="auto"/>
                      <w:u w:val="single"/>
                      <w:lang w:val="en-US" w:eastAsia="zh-CN"/>
                    </w:rPr>
                  </w:pPr>
                  <w:r>
                    <w:rPr>
                      <w:rFonts w:hint="eastAsia"/>
                      <w:color w:val="auto"/>
                      <w:u w:val="single"/>
                      <w:lang w:val="en-US" w:eastAsia="zh-CN"/>
                    </w:rPr>
                    <w:t>硝酸盐</w:t>
                  </w:r>
                </w:p>
              </w:tc>
              <w:tc>
                <w:tcPr>
                  <w:tcW w:w="768" w:type="dxa"/>
                  <w:tcBorders>
                    <w:tl2br w:val="nil"/>
                    <w:tr2bl w:val="nil"/>
                  </w:tcBorders>
                  <w:noWrap w:val="0"/>
                  <w:vAlign w:val="center"/>
                </w:tcPr>
                <w:p w14:paraId="4844D69C">
                  <w:pPr>
                    <w:pStyle w:val="8"/>
                    <w:bidi w:val="0"/>
                    <w:jc w:val="center"/>
                    <w:rPr>
                      <w:rFonts w:hint="default"/>
                      <w:color w:val="auto"/>
                      <w:u w:val="single"/>
                    </w:rPr>
                  </w:pPr>
                  <w:r>
                    <w:rPr>
                      <w:rFonts w:hint="eastAsia"/>
                      <w:color w:val="auto"/>
                      <w:u w:val="single"/>
                      <w:lang w:val="en-US" w:eastAsia="zh-CN"/>
                    </w:rPr>
                    <w:t>亚硝酸盐</w:t>
                  </w:r>
                </w:p>
              </w:tc>
              <w:tc>
                <w:tcPr>
                  <w:tcW w:w="768" w:type="dxa"/>
                  <w:tcBorders>
                    <w:tl2br w:val="nil"/>
                    <w:tr2bl w:val="nil"/>
                  </w:tcBorders>
                  <w:noWrap w:val="0"/>
                  <w:vAlign w:val="center"/>
                </w:tcPr>
                <w:p w14:paraId="6E0A7E3B">
                  <w:pPr>
                    <w:pStyle w:val="8"/>
                    <w:bidi w:val="0"/>
                    <w:jc w:val="center"/>
                    <w:rPr>
                      <w:rFonts w:hint="default"/>
                      <w:color w:val="auto"/>
                      <w:u w:val="single"/>
                    </w:rPr>
                  </w:pPr>
                  <w:r>
                    <w:rPr>
                      <w:rFonts w:hint="eastAsia"/>
                      <w:color w:val="auto"/>
                      <w:u w:val="single"/>
                      <w:lang w:val="en-US" w:eastAsia="zh-CN"/>
                    </w:rPr>
                    <w:t>氨氮</w:t>
                  </w:r>
                </w:p>
              </w:tc>
              <w:tc>
                <w:tcPr>
                  <w:tcW w:w="768" w:type="dxa"/>
                  <w:tcBorders>
                    <w:tl2br w:val="nil"/>
                    <w:tr2bl w:val="nil"/>
                  </w:tcBorders>
                  <w:noWrap w:val="0"/>
                  <w:vAlign w:val="center"/>
                </w:tcPr>
                <w:p w14:paraId="4B720A4A">
                  <w:pPr>
                    <w:pStyle w:val="8"/>
                    <w:bidi w:val="0"/>
                    <w:jc w:val="center"/>
                    <w:rPr>
                      <w:rFonts w:hint="default"/>
                      <w:color w:val="auto"/>
                      <w:u w:val="single"/>
                    </w:rPr>
                  </w:pPr>
                  <w:r>
                    <w:rPr>
                      <w:rFonts w:hint="eastAsia"/>
                      <w:color w:val="auto"/>
                      <w:u w:val="single"/>
                      <w:lang w:val="en-US" w:eastAsia="zh-CN"/>
                    </w:rPr>
                    <w:t>砷</w:t>
                  </w:r>
                </w:p>
              </w:tc>
              <w:tc>
                <w:tcPr>
                  <w:tcW w:w="768" w:type="dxa"/>
                  <w:tcBorders>
                    <w:tl2br w:val="nil"/>
                    <w:tr2bl w:val="nil"/>
                  </w:tcBorders>
                  <w:noWrap w:val="0"/>
                  <w:vAlign w:val="center"/>
                </w:tcPr>
                <w:p w14:paraId="0C8321F5">
                  <w:pPr>
                    <w:pStyle w:val="8"/>
                    <w:bidi w:val="0"/>
                    <w:jc w:val="center"/>
                    <w:rPr>
                      <w:rFonts w:hint="default"/>
                      <w:color w:val="auto"/>
                      <w:u w:val="single"/>
                    </w:rPr>
                  </w:pPr>
                  <w:r>
                    <w:rPr>
                      <w:rFonts w:hint="eastAsia"/>
                      <w:color w:val="auto"/>
                      <w:u w:val="single"/>
                      <w:lang w:val="en-US" w:eastAsia="zh-CN"/>
                    </w:rPr>
                    <w:t>汞</w:t>
                  </w:r>
                </w:p>
              </w:tc>
              <w:tc>
                <w:tcPr>
                  <w:tcW w:w="768" w:type="dxa"/>
                  <w:tcBorders>
                    <w:tl2br w:val="nil"/>
                    <w:tr2bl w:val="nil"/>
                  </w:tcBorders>
                  <w:noWrap w:val="0"/>
                  <w:vAlign w:val="center"/>
                </w:tcPr>
                <w:p w14:paraId="7E8580A3">
                  <w:pPr>
                    <w:pStyle w:val="8"/>
                    <w:bidi w:val="0"/>
                    <w:jc w:val="center"/>
                    <w:rPr>
                      <w:rFonts w:hint="default"/>
                      <w:color w:val="auto"/>
                      <w:u w:val="single"/>
                    </w:rPr>
                  </w:pPr>
                  <w:r>
                    <w:rPr>
                      <w:rFonts w:hint="eastAsia"/>
                      <w:color w:val="auto"/>
                      <w:u w:val="single"/>
                      <w:lang w:val="en-US" w:eastAsia="zh-CN"/>
                    </w:rPr>
                    <w:t>铅</w:t>
                  </w:r>
                </w:p>
              </w:tc>
              <w:tc>
                <w:tcPr>
                  <w:tcW w:w="768" w:type="dxa"/>
                  <w:tcBorders>
                    <w:tl2br w:val="nil"/>
                    <w:tr2bl w:val="nil"/>
                  </w:tcBorders>
                  <w:noWrap w:val="0"/>
                  <w:vAlign w:val="center"/>
                </w:tcPr>
                <w:p w14:paraId="1966A628">
                  <w:pPr>
                    <w:pStyle w:val="8"/>
                    <w:bidi w:val="0"/>
                    <w:jc w:val="center"/>
                    <w:rPr>
                      <w:rFonts w:hint="default"/>
                      <w:color w:val="auto"/>
                      <w:u w:val="single"/>
                    </w:rPr>
                  </w:pPr>
                  <w:r>
                    <w:rPr>
                      <w:rFonts w:hint="eastAsia"/>
                      <w:color w:val="auto"/>
                      <w:u w:val="single"/>
                      <w:lang w:val="en-US" w:eastAsia="zh-CN"/>
                    </w:rPr>
                    <w:t>镉</w:t>
                  </w:r>
                </w:p>
              </w:tc>
              <w:tc>
                <w:tcPr>
                  <w:tcW w:w="768" w:type="dxa"/>
                  <w:tcBorders>
                    <w:tl2br w:val="nil"/>
                    <w:tr2bl w:val="nil"/>
                  </w:tcBorders>
                  <w:noWrap w:val="0"/>
                  <w:vAlign w:val="center"/>
                </w:tcPr>
                <w:p w14:paraId="1B374DDB">
                  <w:pPr>
                    <w:pStyle w:val="8"/>
                    <w:bidi w:val="0"/>
                    <w:jc w:val="center"/>
                    <w:rPr>
                      <w:rFonts w:hint="default"/>
                      <w:color w:val="auto"/>
                      <w:u w:val="single"/>
                    </w:rPr>
                  </w:pPr>
                  <w:r>
                    <w:rPr>
                      <w:rFonts w:hint="eastAsia"/>
                      <w:color w:val="auto"/>
                      <w:u w:val="single"/>
                      <w:lang w:val="en-US" w:eastAsia="zh-CN"/>
                    </w:rPr>
                    <w:t>锌</w:t>
                  </w:r>
                </w:p>
              </w:tc>
              <w:tc>
                <w:tcPr>
                  <w:tcW w:w="768" w:type="dxa"/>
                  <w:tcBorders>
                    <w:tl2br w:val="nil"/>
                    <w:tr2bl w:val="nil"/>
                  </w:tcBorders>
                  <w:noWrap w:val="0"/>
                  <w:vAlign w:val="center"/>
                </w:tcPr>
                <w:p w14:paraId="0F286049">
                  <w:pPr>
                    <w:pStyle w:val="8"/>
                    <w:bidi w:val="0"/>
                    <w:jc w:val="center"/>
                    <w:rPr>
                      <w:rFonts w:hint="default"/>
                      <w:color w:val="auto"/>
                      <w:u w:val="single"/>
                    </w:rPr>
                  </w:pPr>
                  <w:r>
                    <w:rPr>
                      <w:rFonts w:hint="eastAsia"/>
                      <w:color w:val="auto"/>
                      <w:u w:val="single"/>
                      <w:lang w:val="en-US" w:eastAsia="zh-CN"/>
                    </w:rPr>
                    <w:t>铜</w:t>
                  </w:r>
                </w:p>
              </w:tc>
              <w:tc>
                <w:tcPr>
                  <w:tcW w:w="768" w:type="dxa"/>
                  <w:tcBorders>
                    <w:tl2br w:val="nil"/>
                    <w:tr2bl w:val="nil"/>
                  </w:tcBorders>
                  <w:noWrap w:val="0"/>
                  <w:vAlign w:val="center"/>
                </w:tcPr>
                <w:p w14:paraId="6C42AF5B">
                  <w:pPr>
                    <w:pStyle w:val="8"/>
                    <w:bidi w:val="0"/>
                    <w:jc w:val="center"/>
                    <w:rPr>
                      <w:rFonts w:hint="default"/>
                      <w:color w:val="auto"/>
                      <w:u w:val="single"/>
                    </w:rPr>
                  </w:pPr>
                  <w:r>
                    <w:rPr>
                      <w:rFonts w:hint="eastAsia"/>
                      <w:color w:val="auto"/>
                      <w:u w:val="single"/>
                      <w:lang w:val="en-US" w:eastAsia="zh-CN"/>
                    </w:rPr>
                    <w:t>六价铬</w:t>
                  </w:r>
                </w:p>
              </w:tc>
              <w:tc>
                <w:tcPr>
                  <w:tcW w:w="768" w:type="dxa"/>
                  <w:tcBorders>
                    <w:tl2br w:val="nil"/>
                    <w:tr2bl w:val="nil"/>
                  </w:tcBorders>
                  <w:noWrap w:val="0"/>
                  <w:vAlign w:val="center"/>
                </w:tcPr>
                <w:p w14:paraId="08FFDD9E">
                  <w:pPr>
                    <w:pStyle w:val="8"/>
                    <w:bidi w:val="0"/>
                    <w:jc w:val="center"/>
                    <w:rPr>
                      <w:rFonts w:hint="default"/>
                      <w:color w:val="auto"/>
                      <w:u w:val="single"/>
                    </w:rPr>
                  </w:pPr>
                  <w:r>
                    <w:rPr>
                      <w:rFonts w:hint="eastAsia"/>
                      <w:color w:val="auto"/>
                      <w:u w:val="single"/>
                      <w:lang w:val="en-US" w:eastAsia="zh-CN"/>
                    </w:rPr>
                    <w:t>铁</w:t>
                  </w:r>
                </w:p>
              </w:tc>
              <w:tc>
                <w:tcPr>
                  <w:tcW w:w="778" w:type="dxa"/>
                  <w:tcBorders>
                    <w:tl2br w:val="nil"/>
                    <w:tr2bl w:val="nil"/>
                  </w:tcBorders>
                  <w:noWrap w:val="0"/>
                  <w:vAlign w:val="center"/>
                </w:tcPr>
                <w:p w14:paraId="331DA011">
                  <w:pPr>
                    <w:pStyle w:val="8"/>
                    <w:bidi w:val="0"/>
                    <w:jc w:val="center"/>
                    <w:rPr>
                      <w:rFonts w:hint="default"/>
                      <w:color w:val="auto"/>
                      <w:u w:val="single"/>
                    </w:rPr>
                  </w:pPr>
                  <w:r>
                    <w:rPr>
                      <w:rFonts w:hint="eastAsia"/>
                      <w:color w:val="auto"/>
                      <w:u w:val="single"/>
                      <w:lang w:val="en-US" w:eastAsia="zh-CN"/>
                    </w:rPr>
                    <w:t>锰</w:t>
                  </w:r>
                </w:p>
              </w:tc>
            </w:tr>
            <w:tr w14:paraId="4AAF7F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jc w:val="center"/>
              </w:trPr>
              <w:tc>
                <w:tcPr>
                  <w:tcW w:w="522" w:type="dxa"/>
                  <w:vMerge w:val="restart"/>
                  <w:tcBorders>
                    <w:tl2br w:val="nil"/>
                    <w:tr2bl w:val="nil"/>
                  </w:tcBorders>
                  <w:noWrap w:val="0"/>
                  <w:vAlign w:val="center"/>
                </w:tcPr>
                <w:p w14:paraId="6D50E62A">
                  <w:pPr>
                    <w:pStyle w:val="8"/>
                    <w:bidi w:val="0"/>
                    <w:jc w:val="center"/>
                    <w:rPr>
                      <w:rFonts w:hint="default"/>
                      <w:color w:val="auto"/>
                      <w:u w:val="single"/>
                    </w:rPr>
                  </w:pPr>
                  <w:r>
                    <w:rPr>
                      <w:rFonts w:hint="eastAsia"/>
                      <w:color w:val="auto"/>
                      <w:u w:val="single"/>
                      <w:lang w:val="en-US" w:eastAsia="zh-CN"/>
                    </w:rPr>
                    <w:t>UW1</w:t>
                  </w:r>
                </w:p>
              </w:tc>
              <w:tc>
                <w:tcPr>
                  <w:tcW w:w="1014" w:type="dxa"/>
                  <w:tcBorders>
                    <w:tl2br w:val="nil"/>
                    <w:tr2bl w:val="nil"/>
                  </w:tcBorders>
                  <w:noWrap w:val="0"/>
                  <w:vAlign w:val="center"/>
                </w:tcPr>
                <w:p w14:paraId="1DD26954">
                  <w:pPr>
                    <w:pStyle w:val="8"/>
                    <w:bidi w:val="0"/>
                    <w:jc w:val="center"/>
                    <w:rPr>
                      <w:rFonts w:hint="default"/>
                      <w:color w:val="auto"/>
                      <w:u w:val="single"/>
                    </w:rPr>
                  </w:pPr>
                  <w:r>
                    <w:rPr>
                      <w:rFonts w:hint="default"/>
                      <w:color w:val="auto"/>
                      <w:u w:val="single"/>
                    </w:rPr>
                    <w:t>监测结果</w:t>
                  </w:r>
                </w:p>
              </w:tc>
              <w:tc>
                <w:tcPr>
                  <w:tcW w:w="768" w:type="dxa"/>
                  <w:tcBorders>
                    <w:tl2br w:val="nil"/>
                    <w:tr2bl w:val="nil"/>
                  </w:tcBorders>
                  <w:noWrap w:val="0"/>
                  <w:vAlign w:val="center"/>
                </w:tcPr>
                <w:p w14:paraId="5A204DBC">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1B8B5642">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17B1728B">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0F639987">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1E77BBD8">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774139C5">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4D382205">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75118F89">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7653252">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19D40A1">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29E43006">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13BB9A78">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7D20D334">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9BB8027">
                  <w:pPr>
                    <w:pStyle w:val="8"/>
                    <w:bidi w:val="0"/>
                    <w:jc w:val="center"/>
                    <w:rPr>
                      <w:rFonts w:hint="default"/>
                      <w:color w:val="auto"/>
                      <w:u w:val="single"/>
                      <w:lang w:val="en-US" w:eastAsia="zh-CN"/>
                    </w:rPr>
                  </w:pPr>
                </w:p>
              </w:tc>
              <w:tc>
                <w:tcPr>
                  <w:tcW w:w="778" w:type="dxa"/>
                  <w:tcBorders>
                    <w:tl2br w:val="nil"/>
                    <w:tr2bl w:val="nil"/>
                  </w:tcBorders>
                  <w:noWrap w:val="0"/>
                  <w:vAlign w:val="center"/>
                </w:tcPr>
                <w:p w14:paraId="57F28131">
                  <w:pPr>
                    <w:pStyle w:val="8"/>
                    <w:bidi w:val="0"/>
                    <w:jc w:val="center"/>
                    <w:rPr>
                      <w:rFonts w:hint="default"/>
                      <w:color w:val="auto"/>
                      <w:u w:val="single"/>
                      <w:lang w:val="en-US" w:eastAsia="zh-CN"/>
                    </w:rPr>
                  </w:pPr>
                </w:p>
              </w:tc>
            </w:tr>
            <w:tr w14:paraId="7BC4BA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jc w:val="center"/>
              </w:trPr>
              <w:tc>
                <w:tcPr>
                  <w:tcW w:w="522" w:type="dxa"/>
                  <w:vMerge w:val="continue"/>
                  <w:tcBorders>
                    <w:tl2br w:val="nil"/>
                    <w:tr2bl w:val="nil"/>
                  </w:tcBorders>
                  <w:noWrap w:val="0"/>
                  <w:vAlign w:val="center"/>
                </w:tcPr>
                <w:p w14:paraId="3CC5AA21">
                  <w:pPr>
                    <w:pStyle w:val="8"/>
                    <w:bidi w:val="0"/>
                    <w:jc w:val="center"/>
                    <w:rPr>
                      <w:rFonts w:hint="default"/>
                      <w:color w:val="auto"/>
                      <w:u w:val="single"/>
                    </w:rPr>
                  </w:pPr>
                </w:p>
              </w:tc>
              <w:tc>
                <w:tcPr>
                  <w:tcW w:w="1014" w:type="dxa"/>
                  <w:tcBorders>
                    <w:tl2br w:val="nil"/>
                    <w:tr2bl w:val="nil"/>
                  </w:tcBorders>
                  <w:noWrap w:val="0"/>
                  <w:vAlign w:val="center"/>
                </w:tcPr>
                <w:p w14:paraId="0F1EB3DB">
                  <w:pPr>
                    <w:pStyle w:val="8"/>
                    <w:bidi w:val="0"/>
                    <w:jc w:val="center"/>
                    <w:rPr>
                      <w:rFonts w:hint="default"/>
                      <w:color w:val="auto"/>
                      <w:u w:val="single"/>
                    </w:rPr>
                  </w:pPr>
                  <w:r>
                    <w:rPr>
                      <w:rFonts w:hint="default"/>
                      <w:color w:val="auto"/>
                      <w:u w:val="single"/>
                    </w:rPr>
                    <w:t>标准指数</w:t>
                  </w:r>
                </w:p>
              </w:tc>
              <w:tc>
                <w:tcPr>
                  <w:tcW w:w="768" w:type="dxa"/>
                  <w:tcBorders>
                    <w:tl2br w:val="nil"/>
                    <w:tr2bl w:val="nil"/>
                  </w:tcBorders>
                  <w:noWrap w:val="0"/>
                  <w:vAlign w:val="center"/>
                </w:tcPr>
                <w:p w14:paraId="2365ED82">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3CBAD207">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2770C7B">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4EAB3B2">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12029FE8">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7B40824">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540076B">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1752134">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17748A0">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2404D90E">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2139457C">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0BA097BF">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7661F9C">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7025827">
                  <w:pPr>
                    <w:pStyle w:val="8"/>
                    <w:bidi w:val="0"/>
                    <w:jc w:val="center"/>
                    <w:rPr>
                      <w:rFonts w:hint="default"/>
                      <w:color w:val="auto"/>
                      <w:u w:val="single"/>
                      <w:lang w:val="en-US" w:eastAsia="zh-CN"/>
                    </w:rPr>
                  </w:pPr>
                </w:p>
              </w:tc>
              <w:tc>
                <w:tcPr>
                  <w:tcW w:w="778" w:type="dxa"/>
                  <w:tcBorders>
                    <w:tl2br w:val="nil"/>
                    <w:tr2bl w:val="nil"/>
                  </w:tcBorders>
                  <w:noWrap w:val="0"/>
                  <w:vAlign w:val="center"/>
                </w:tcPr>
                <w:p w14:paraId="7BFEC306">
                  <w:pPr>
                    <w:pStyle w:val="8"/>
                    <w:bidi w:val="0"/>
                    <w:jc w:val="center"/>
                    <w:rPr>
                      <w:rFonts w:hint="default"/>
                      <w:color w:val="auto"/>
                      <w:u w:val="single"/>
                      <w:lang w:val="en-US" w:eastAsia="zh-CN"/>
                    </w:rPr>
                  </w:pPr>
                </w:p>
              </w:tc>
            </w:tr>
            <w:tr w14:paraId="3576AC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jc w:val="center"/>
              </w:trPr>
              <w:tc>
                <w:tcPr>
                  <w:tcW w:w="522" w:type="dxa"/>
                  <w:vMerge w:val="restart"/>
                  <w:tcBorders>
                    <w:tl2br w:val="nil"/>
                    <w:tr2bl w:val="nil"/>
                  </w:tcBorders>
                  <w:noWrap w:val="0"/>
                  <w:vAlign w:val="center"/>
                </w:tcPr>
                <w:p w14:paraId="1E3B1819">
                  <w:pPr>
                    <w:pStyle w:val="8"/>
                    <w:bidi w:val="0"/>
                    <w:jc w:val="center"/>
                    <w:rPr>
                      <w:rFonts w:hint="default"/>
                      <w:color w:val="auto"/>
                      <w:u w:val="single"/>
                    </w:rPr>
                  </w:pPr>
                  <w:r>
                    <w:rPr>
                      <w:rFonts w:hint="eastAsia"/>
                      <w:color w:val="auto"/>
                      <w:u w:val="single"/>
                      <w:lang w:val="en-US" w:eastAsia="zh-CN"/>
                    </w:rPr>
                    <w:t>UW2</w:t>
                  </w:r>
                </w:p>
              </w:tc>
              <w:tc>
                <w:tcPr>
                  <w:tcW w:w="1014" w:type="dxa"/>
                  <w:tcBorders>
                    <w:tl2br w:val="nil"/>
                    <w:tr2bl w:val="nil"/>
                  </w:tcBorders>
                  <w:noWrap w:val="0"/>
                  <w:vAlign w:val="center"/>
                </w:tcPr>
                <w:p w14:paraId="46B40A23">
                  <w:pPr>
                    <w:pStyle w:val="8"/>
                    <w:bidi w:val="0"/>
                    <w:jc w:val="center"/>
                    <w:rPr>
                      <w:rFonts w:hint="default"/>
                      <w:color w:val="auto"/>
                      <w:u w:val="single"/>
                    </w:rPr>
                  </w:pPr>
                  <w:r>
                    <w:rPr>
                      <w:rFonts w:hint="default"/>
                      <w:color w:val="auto"/>
                      <w:u w:val="single"/>
                    </w:rPr>
                    <w:t>监测结果</w:t>
                  </w:r>
                </w:p>
              </w:tc>
              <w:tc>
                <w:tcPr>
                  <w:tcW w:w="768" w:type="dxa"/>
                  <w:tcBorders>
                    <w:tl2br w:val="nil"/>
                    <w:tr2bl w:val="nil"/>
                  </w:tcBorders>
                  <w:noWrap w:val="0"/>
                  <w:vAlign w:val="center"/>
                </w:tcPr>
                <w:p w14:paraId="66F48887">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7B31217A">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F364A19">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544E28D">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35F75CD8">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1A906410">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40523A67">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FD8EEB9">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DABC862">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241FDCF7">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4D2E7A20">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78CCECF2">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7F884BE3">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3892ED97">
                  <w:pPr>
                    <w:pStyle w:val="8"/>
                    <w:bidi w:val="0"/>
                    <w:jc w:val="center"/>
                    <w:rPr>
                      <w:rFonts w:hint="default"/>
                      <w:color w:val="auto"/>
                      <w:u w:val="single"/>
                      <w:lang w:val="en-US" w:eastAsia="zh-CN"/>
                    </w:rPr>
                  </w:pPr>
                </w:p>
              </w:tc>
              <w:tc>
                <w:tcPr>
                  <w:tcW w:w="778" w:type="dxa"/>
                  <w:tcBorders>
                    <w:tl2br w:val="nil"/>
                    <w:tr2bl w:val="nil"/>
                  </w:tcBorders>
                  <w:noWrap w:val="0"/>
                  <w:vAlign w:val="center"/>
                </w:tcPr>
                <w:p w14:paraId="697D7D2C">
                  <w:pPr>
                    <w:pStyle w:val="8"/>
                    <w:bidi w:val="0"/>
                    <w:jc w:val="center"/>
                    <w:rPr>
                      <w:rFonts w:hint="default"/>
                      <w:color w:val="auto"/>
                      <w:u w:val="single"/>
                      <w:lang w:val="en-US" w:eastAsia="zh-CN"/>
                    </w:rPr>
                  </w:pPr>
                </w:p>
              </w:tc>
            </w:tr>
            <w:tr w14:paraId="326E9A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jc w:val="center"/>
              </w:trPr>
              <w:tc>
                <w:tcPr>
                  <w:tcW w:w="522" w:type="dxa"/>
                  <w:vMerge w:val="continue"/>
                  <w:tcBorders>
                    <w:tl2br w:val="nil"/>
                    <w:tr2bl w:val="nil"/>
                  </w:tcBorders>
                  <w:noWrap w:val="0"/>
                  <w:vAlign w:val="center"/>
                </w:tcPr>
                <w:p w14:paraId="3B1C591C">
                  <w:pPr>
                    <w:pStyle w:val="8"/>
                    <w:bidi w:val="0"/>
                    <w:jc w:val="center"/>
                    <w:rPr>
                      <w:rFonts w:hint="default"/>
                      <w:color w:val="auto"/>
                      <w:u w:val="single"/>
                    </w:rPr>
                  </w:pPr>
                </w:p>
              </w:tc>
              <w:tc>
                <w:tcPr>
                  <w:tcW w:w="1014" w:type="dxa"/>
                  <w:tcBorders>
                    <w:tl2br w:val="nil"/>
                    <w:tr2bl w:val="nil"/>
                  </w:tcBorders>
                  <w:noWrap w:val="0"/>
                  <w:vAlign w:val="center"/>
                </w:tcPr>
                <w:p w14:paraId="134807E9">
                  <w:pPr>
                    <w:pStyle w:val="8"/>
                    <w:bidi w:val="0"/>
                    <w:jc w:val="center"/>
                    <w:rPr>
                      <w:rFonts w:hint="default"/>
                      <w:color w:val="auto"/>
                      <w:u w:val="single"/>
                    </w:rPr>
                  </w:pPr>
                  <w:r>
                    <w:rPr>
                      <w:rFonts w:hint="default"/>
                      <w:color w:val="auto"/>
                      <w:u w:val="single"/>
                    </w:rPr>
                    <w:t>标准指数</w:t>
                  </w:r>
                </w:p>
              </w:tc>
              <w:tc>
                <w:tcPr>
                  <w:tcW w:w="768" w:type="dxa"/>
                  <w:tcBorders>
                    <w:tl2br w:val="nil"/>
                    <w:tr2bl w:val="nil"/>
                  </w:tcBorders>
                  <w:noWrap w:val="0"/>
                  <w:vAlign w:val="center"/>
                </w:tcPr>
                <w:p w14:paraId="07900651">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074B218D">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EDEDC4D">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286A961">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19A92316">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7AC74A5">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318629D1">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4CF2726C">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256BD0B9">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4B0C9A83">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2BAEBB0A">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1BE68DD8">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22E55526">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249B07F5">
                  <w:pPr>
                    <w:pStyle w:val="8"/>
                    <w:bidi w:val="0"/>
                    <w:jc w:val="center"/>
                    <w:rPr>
                      <w:rFonts w:hint="default"/>
                      <w:color w:val="auto"/>
                      <w:u w:val="single"/>
                      <w:lang w:val="en-US" w:eastAsia="zh-CN"/>
                    </w:rPr>
                  </w:pPr>
                </w:p>
              </w:tc>
              <w:tc>
                <w:tcPr>
                  <w:tcW w:w="778" w:type="dxa"/>
                  <w:tcBorders>
                    <w:tl2br w:val="nil"/>
                    <w:tr2bl w:val="nil"/>
                  </w:tcBorders>
                  <w:noWrap w:val="0"/>
                  <w:vAlign w:val="center"/>
                </w:tcPr>
                <w:p w14:paraId="56166238">
                  <w:pPr>
                    <w:pStyle w:val="8"/>
                    <w:bidi w:val="0"/>
                    <w:jc w:val="center"/>
                    <w:rPr>
                      <w:rFonts w:hint="default"/>
                      <w:color w:val="auto"/>
                      <w:u w:val="single"/>
                      <w:lang w:val="en-US" w:eastAsia="zh-CN"/>
                    </w:rPr>
                  </w:pPr>
                </w:p>
              </w:tc>
            </w:tr>
            <w:tr w14:paraId="330F4F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jc w:val="center"/>
              </w:trPr>
              <w:tc>
                <w:tcPr>
                  <w:tcW w:w="522" w:type="dxa"/>
                  <w:vMerge w:val="restart"/>
                  <w:tcBorders>
                    <w:tl2br w:val="nil"/>
                    <w:tr2bl w:val="nil"/>
                  </w:tcBorders>
                  <w:noWrap w:val="0"/>
                  <w:vAlign w:val="center"/>
                </w:tcPr>
                <w:p w14:paraId="0E74DB58">
                  <w:pPr>
                    <w:pStyle w:val="8"/>
                    <w:bidi w:val="0"/>
                    <w:jc w:val="center"/>
                    <w:rPr>
                      <w:rFonts w:hint="default"/>
                      <w:color w:val="auto"/>
                      <w:u w:val="single"/>
                    </w:rPr>
                  </w:pPr>
                  <w:r>
                    <w:rPr>
                      <w:rFonts w:hint="eastAsia"/>
                      <w:color w:val="auto"/>
                      <w:u w:val="single"/>
                      <w:lang w:val="en-US" w:eastAsia="zh-CN"/>
                    </w:rPr>
                    <w:t>UW3</w:t>
                  </w:r>
                </w:p>
              </w:tc>
              <w:tc>
                <w:tcPr>
                  <w:tcW w:w="1014" w:type="dxa"/>
                  <w:tcBorders>
                    <w:tl2br w:val="nil"/>
                    <w:tr2bl w:val="nil"/>
                  </w:tcBorders>
                  <w:noWrap w:val="0"/>
                  <w:vAlign w:val="center"/>
                </w:tcPr>
                <w:p w14:paraId="164E7696">
                  <w:pPr>
                    <w:pStyle w:val="8"/>
                    <w:bidi w:val="0"/>
                    <w:jc w:val="center"/>
                    <w:rPr>
                      <w:rFonts w:hint="default"/>
                      <w:color w:val="auto"/>
                      <w:u w:val="single"/>
                    </w:rPr>
                  </w:pPr>
                  <w:r>
                    <w:rPr>
                      <w:rFonts w:hint="default"/>
                      <w:color w:val="auto"/>
                      <w:u w:val="single"/>
                    </w:rPr>
                    <w:t>监测结果</w:t>
                  </w:r>
                </w:p>
              </w:tc>
              <w:tc>
                <w:tcPr>
                  <w:tcW w:w="768" w:type="dxa"/>
                  <w:tcBorders>
                    <w:tl2br w:val="nil"/>
                    <w:tr2bl w:val="nil"/>
                  </w:tcBorders>
                  <w:noWrap w:val="0"/>
                  <w:vAlign w:val="center"/>
                </w:tcPr>
                <w:p w14:paraId="1598B9BD">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EE44C30">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30DBB23C">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096761DF">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3BB8683B">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43407DF">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FA4BCE1">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1144B4E">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01FA6A4E">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4B83DA7E">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722CA03F">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299884A2">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14626D3F">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DE08F51">
                  <w:pPr>
                    <w:pStyle w:val="8"/>
                    <w:bidi w:val="0"/>
                    <w:jc w:val="center"/>
                    <w:rPr>
                      <w:rFonts w:hint="default"/>
                      <w:color w:val="auto"/>
                      <w:u w:val="single"/>
                      <w:lang w:val="en-US" w:eastAsia="zh-CN"/>
                    </w:rPr>
                  </w:pPr>
                </w:p>
              </w:tc>
              <w:tc>
                <w:tcPr>
                  <w:tcW w:w="778" w:type="dxa"/>
                  <w:tcBorders>
                    <w:tl2br w:val="nil"/>
                    <w:tr2bl w:val="nil"/>
                  </w:tcBorders>
                  <w:noWrap w:val="0"/>
                  <w:vAlign w:val="center"/>
                </w:tcPr>
                <w:p w14:paraId="09A88472">
                  <w:pPr>
                    <w:pStyle w:val="8"/>
                    <w:bidi w:val="0"/>
                    <w:jc w:val="center"/>
                    <w:rPr>
                      <w:rFonts w:hint="default"/>
                      <w:color w:val="auto"/>
                      <w:u w:val="single"/>
                      <w:lang w:val="en-US" w:eastAsia="zh-CN"/>
                    </w:rPr>
                  </w:pPr>
                </w:p>
              </w:tc>
            </w:tr>
            <w:tr w14:paraId="24413D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jc w:val="center"/>
              </w:trPr>
              <w:tc>
                <w:tcPr>
                  <w:tcW w:w="522" w:type="dxa"/>
                  <w:vMerge w:val="continue"/>
                  <w:tcBorders>
                    <w:tl2br w:val="nil"/>
                    <w:tr2bl w:val="nil"/>
                  </w:tcBorders>
                  <w:noWrap w:val="0"/>
                  <w:vAlign w:val="center"/>
                </w:tcPr>
                <w:p w14:paraId="56721425">
                  <w:pPr>
                    <w:pStyle w:val="8"/>
                    <w:bidi w:val="0"/>
                    <w:jc w:val="center"/>
                    <w:rPr>
                      <w:rFonts w:hint="default"/>
                      <w:color w:val="auto"/>
                      <w:u w:val="single"/>
                    </w:rPr>
                  </w:pPr>
                </w:p>
              </w:tc>
              <w:tc>
                <w:tcPr>
                  <w:tcW w:w="1014" w:type="dxa"/>
                  <w:tcBorders>
                    <w:tl2br w:val="nil"/>
                    <w:tr2bl w:val="nil"/>
                  </w:tcBorders>
                  <w:noWrap w:val="0"/>
                  <w:vAlign w:val="center"/>
                </w:tcPr>
                <w:p w14:paraId="55319ED8">
                  <w:pPr>
                    <w:pStyle w:val="8"/>
                    <w:bidi w:val="0"/>
                    <w:jc w:val="center"/>
                    <w:rPr>
                      <w:rFonts w:hint="default"/>
                      <w:color w:val="auto"/>
                      <w:u w:val="single"/>
                    </w:rPr>
                  </w:pPr>
                  <w:r>
                    <w:rPr>
                      <w:rFonts w:hint="default"/>
                      <w:color w:val="auto"/>
                      <w:u w:val="single"/>
                    </w:rPr>
                    <w:t>标准指数</w:t>
                  </w:r>
                </w:p>
              </w:tc>
              <w:tc>
                <w:tcPr>
                  <w:tcW w:w="768" w:type="dxa"/>
                  <w:tcBorders>
                    <w:tl2br w:val="nil"/>
                    <w:tr2bl w:val="nil"/>
                  </w:tcBorders>
                  <w:noWrap w:val="0"/>
                  <w:vAlign w:val="center"/>
                </w:tcPr>
                <w:p w14:paraId="482EFDAF">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7639246E">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5635A987">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068470E5">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39B4F64">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D09D48B">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7B966939">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02506701">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4CD91CCC">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4F68A51B">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70B7B6D7">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3595B1A5">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5D4CD15">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CB44466">
                  <w:pPr>
                    <w:pStyle w:val="8"/>
                    <w:bidi w:val="0"/>
                    <w:jc w:val="center"/>
                    <w:rPr>
                      <w:rFonts w:hint="default"/>
                      <w:color w:val="auto"/>
                      <w:u w:val="single"/>
                      <w:lang w:val="en-US" w:eastAsia="zh-CN"/>
                    </w:rPr>
                  </w:pPr>
                </w:p>
              </w:tc>
              <w:tc>
                <w:tcPr>
                  <w:tcW w:w="778" w:type="dxa"/>
                  <w:tcBorders>
                    <w:tl2br w:val="nil"/>
                    <w:tr2bl w:val="nil"/>
                  </w:tcBorders>
                  <w:noWrap w:val="0"/>
                  <w:vAlign w:val="center"/>
                </w:tcPr>
                <w:p w14:paraId="5894C642">
                  <w:pPr>
                    <w:pStyle w:val="8"/>
                    <w:bidi w:val="0"/>
                    <w:jc w:val="center"/>
                    <w:rPr>
                      <w:rFonts w:hint="default"/>
                      <w:color w:val="auto"/>
                      <w:u w:val="single"/>
                      <w:lang w:val="en-US" w:eastAsia="zh-CN"/>
                    </w:rPr>
                  </w:pPr>
                </w:p>
              </w:tc>
            </w:tr>
            <w:tr w14:paraId="233EF2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jc w:val="center"/>
              </w:trPr>
              <w:tc>
                <w:tcPr>
                  <w:tcW w:w="1536" w:type="dxa"/>
                  <w:gridSpan w:val="2"/>
                  <w:tcBorders>
                    <w:tl2br w:val="nil"/>
                    <w:tr2bl w:val="nil"/>
                  </w:tcBorders>
                  <w:noWrap w:val="0"/>
                  <w:vAlign w:val="center"/>
                </w:tcPr>
                <w:p w14:paraId="410D023E">
                  <w:pPr>
                    <w:pStyle w:val="8"/>
                    <w:bidi w:val="0"/>
                    <w:jc w:val="center"/>
                    <w:rPr>
                      <w:rFonts w:hint="default"/>
                      <w:color w:val="auto"/>
                      <w:u w:val="single"/>
                    </w:rPr>
                  </w:pPr>
                  <w:r>
                    <w:rPr>
                      <w:rFonts w:hint="default"/>
                      <w:color w:val="auto"/>
                      <w:u w:val="single"/>
                    </w:rPr>
                    <w:t>超标率%</w:t>
                  </w:r>
                </w:p>
              </w:tc>
              <w:tc>
                <w:tcPr>
                  <w:tcW w:w="768" w:type="dxa"/>
                  <w:tcBorders>
                    <w:tl2br w:val="nil"/>
                    <w:tr2bl w:val="nil"/>
                  </w:tcBorders>
                  <w:noWrap w:val="0"/>
                  <w:vAlign w:val="center"/>
                </w:tcPr>
                <w:p w14:paraId="096B9E96">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3465C107">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13D68475">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15CC0790">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22428719">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55193E36">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41DC11DE">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2F7E1D57">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600B7225">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3FE0933D">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49D255BC">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7B1DA522">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4689A452">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604DB3C4">
                  <w:pPr>
                    <w:pStyle w:val="8"/>
                    <w:bidi w:val="0"/>
                    <w:jc w:val="center"/>
                    <w:rPr>
                      <w:rFonts w:hint="eastAsia"/>
                      <w:color w:val="auto"/>
                      <w:u w:val="single"/>
                      <w:lang w:val="en-US" w:eastAsia="zh-CN"/>
                    </w:rPr>
                  </w:pPr>
                </w:p>
              </w:tc>
              <w:tc>
                <w:tcPr>
                  <w:tcW w:w="778" w:type="dxa"/>
                  <w:tcBorders>
                    <w:tl2br w:val="nil"/>
                    <w:tr2bl w:val="nil"/>
                  </w:tcBorders>
                  <w:noWrap w:val="0"/>
                  <w:vAlign w:val="center"/>
                </w:tcPr>
                <w:p w14:paraId="38EBF6A2">
                  <w:pPr>
                    <w:pStyle w:val="8"/>
                    <w:bidi w:val="0"/>
                    <w:jc w:val="center"/>
                    <w:rPr>
                      <w:rFonts w:hint="eastAsia"/>
                      <w:color w:val="auto"/>
                      <w:u w:val="single"/>
                      <w:lang w:val="en-US" w:eastAsia="zh-CN"/>
                    </w:rPr>
                  </w:pPr>
                </w:p>
              </w:tc>
            </w:tr>
            <w:tr w14:paraId="5F3392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jc w:val="center"/>
              </w:trPr>
              <w:tc>
                <w:tcPr>
                  <w:tcW w:w="1536" w:type="dxa"/>
                  <w:gridSpan w:val="2"/>
                  <w:tcBorders>
                    <w:tl2br w:val="nil"/>
                    <w:tr2bl w:val="nil"/>
                  </w:tcBorders>
                  <w:noWrap w:val="0"/>
                  <w:vAlign w:val="center"/>
                </w:tcPr>
                <w:p w14:paraId="4D708A7E">
                  <w:pPr>
                    <w:pStyle w:val="8"/>
                    <w:bidi w:val="0"/>
                    <w:jc w:val="center"/>
                    <w:rPr>
                      <w:rFonts w:hint="default"/>
                      <w:color w:val="auto"/>
                      <w:u w:val="single"/>
                    </w:rPr>
                  </w:pPr>
                  <w:r>
                    <w:rPr>
                      <w:rFonts w:hint="default"/>
                      <w:color w:val="auto"/>
                      <w:u w:val="single"/>
                    </w:rPr>
                    <w:t>最大超标倍数</w:t>
                  </w:r>
                </w:p>
              </w:tc>
              <w:tc>
                <w:tcPr>
                  <w:tcW w:w="768" w:type="dxa"/>
                  <w:tcBorders>
                    <w:tl2br w:val="nil"/>
                    <w:tr2bl w:val="nil"/>
                  </w:tcBorders>
                  <w:noWrap w:val="0"/>
                  <w:vAlign w:val="center"/>
                </w:tcPr>
                <w:p w14:paraId="6153297F">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75B5BECB">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09816A0F">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7CEB23E4">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6E566797">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67238A49">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425DC7C3">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3D5B1EB5">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5D7222A1">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7F9E2D5C">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64BA1FEA">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64F9A998">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10889839">
                  <w:pPr>
                    <w:pStyle w:val="8"/>
                    <w:bidi w:val="0"/>
                    <w:jc w:val="center"/>
                    <w:rPr>
                      <w:rFonts w:hint="eastAsia"/>
                      <w:color w:val="auto"/>
                      <w:u w:val="single"/>
                      <w:lang w:val="en-US" w:eastAsia="zh-CN"/>
                    </w:rPr>
                  </w:pPr>
                </w:p>
              </w:tc>
              <w:tc>
                <w:tcPr>
                  <w:tcW w:w="768" w:type="dxa"/>
                  <w:tcBorders>
                    <w:tl2br w:val="nil"/>
                    <w:tr2bl w:val="nil"/>
                  </w:tcBorders>
                  <w:noWrap w:val="0"/>
                  <w:vAlign w:val="center"/>
                </w:tcPr>
                <w:p w14:paraId="7819E8E9">
                  <w:pPr>
                    <w:pStyle w:val="8"/>
                    <w:bidi w:val="0"/>
                    <w:jc w:val="center"/>
                    <w:rPr>
                      <w:rFonts w:hint="eastAsia"/>
                      <w:color w:val="auto"/>
                      <w:u w:val="single"/>
                      <w:lang w:val="en-US" w:eastAsia="zh-CN"/>
                    </w:rPr>
                  </w:pPr>
                </w:p>
              </w:tc>
              <w:tc>
                <w:tcPr>
                  <w:tcW w:w="778" w:type="dxa"/>
                  <w:tcBorders>
                    <w:tl2br w:val="nil"/>
                    <w:tr2bl w:val="nil"/>
                  </w:tcBorders>
                  <w:noWrap w:val="0"/>
                  <w:vAlign w:val="center"/>
                </w:tcPr>
                <w:p w14:paraId="7E4A0507">
                  <w:pPr>
                    <w:pStyle w:val="8"/>
                    <w:bidi w:val="0"/>
                    <w:jc w:val="center"/>
                    <w:rPr>
                      <w:rFonts w:hint="eastAsia"/>
                      <w:color w:val="auto"/>
                      <w:u w:val="single"/>
                      <w:lang w:val="en-US" w:eastAsia="zh-CN"/>
                    </w:rPr>
                  </w:pPr>
                </w:p>
              </w:tc>
            </w:tr>
            <w:tr w14:paraId="0BA999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jc w:val="center"/>
              </w:trPr>
              <w:tc>
                <w:tcPr>
                  <w:tcW w:w="1536" w:type="dxa"/>
                  <w:gridSpan w:val="2"/>
                  <w:tcBorders>
                    <w:tl2br w:val="nil"/>
                    <w:tr2bl w:val="nil"/>
                  </w:tcBorders>
                  <w:noWrap w:val="0"/>
                  <w:vAlign w:val="center"/>
                </w:tcPr>
                <w:p w14:paraId="76D5041C">
                  <w:pPr>
                    <w:pStyle w:val="8"/>
                    <w:bidi w:val="0"/>
                    <w:jc w:val="center"/>
                    <w:rPr>
                      <w:rFonts w:hint="default"/>
                      <w:color w:val="auto"/>
                      <w:u w:val="single"/>
                    </w:rPr>
                  </w:pPr>
                  <w:r>
                    <w:rPr>
                      <w:rFonts w:hint="default"/>
                      <w:color w:val="auto"/>
                      <w:u w:val="single"/>
                    </w:rPr>
                    <w:t>标准值</w:t>
                  </w:r>
                </w:p>
              </w:tc>
              <w:tc>
                <w:tcPr>
                  <w:tcW w:w="768" w:type="dxa"/>
                  <w:tcBorders>
                    <w:tl2br w:val="nil"/>
                    <w:tr2bl w:val="nil"/>
                  </w:tcBorders>
                  <w:noWrap w:val="0"/>
                  <w:vAlign w:val="center"/>
                </w:tcPr>
                <w:p w14:paraId="58375E2F">
                  <w:pPr>
                    <w:pStyle w:val="8"/>
                    <w:bidi w:val="0"/>
                    <w:jc w:val="center"/>
                    <w:rPr>
                      <w:rFonts w:hint="default"/>
                      <w:color w:val="auto"/>
                      <w:u w:val="single"/>
                    </w:rPr>
                  </w:pPr>
                </w:p>
              </w:tc>
              <w:tc>
                <w:tcPr>
                  <w:tcW w:w="768" w:type="dxa"/>
                  <w:tcBorders>
                    <w:tl2br w:val="nil"/>
                    <w:tr2bl w:val="nil"/>
                  </w:tcBorders>
                  <w:noWrap w:val="0"/>
                  <w:vAlign w:val="center"/>
                </w:tcPr>
                <w:p w14:paraId="2F2CF79A">
                  <w:pPr>
                    <w:pStyle w:val="8"/>
                    <w:bidi w:val="0"/>
                    <w:jc w:val="center"/>
                    <w:rPr>
                      <w:rFonts w:hint="default"/>
                      <w:color w:val="auto"/>
                      <w:u w:val="single"/>
                    </w:rPr>
                  </w:pPr>
                </w:p>
              </w:tc>
              <w:tc>
                <w:tcPr>
                  <w:tcW w:w="768" w:type="dxa"/>
                  <w:tcBorders>
                    <w:tl2br w:val="nil"/>
                    <w:tr2bl w:val="nil"/>
                  </w:tcBorders>
                  <w:noWrap w:val="0"/>
                  <w:vAlign w:val="center"/>
                </w:tcPr>
                <w:p w14:paraId="65B8472A">
                  <w:pPr>
                    <w:pStyle w:val="8"/>
                    <w:bidi w:val="0"/>
                    <w:jc w:val="center"/>
                    <w:rPr>
                      <w:rFonts w:hint="default"/>
                      <w:color w:val="auto"/>
                      <w:u w:val="single"/>
                    </w:rPr>
                  </w:pPr>
                </w:p>
              </w:tc>
              <w:tc>
                <w:tcPr>
                  <w:tcW w:w="768" w:type="dxa"/>
                  <w:tcBorders>
                    <w:tl2br w:val="nil"/>
                    <w:tr2bl w:val="nil"/>
                  </w:tcBorders>
                  <w:noWrap w:val="0"/>
                  <w:vAlign w:val="center"/>
                </w:tcPr>
                <w:p w14:paraId="715E5614">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0518345C">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2D6D84DA">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10EB9E77">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064ABC52">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366B3B60">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4E04B61D">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74A480E0">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2D3038EC">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1EB01B32">
                  <w:pPr>
                    <w:pStyle w:val="8"/>
                    <w:bidi w:val="0"/>
                    <w:jc w:val="center"/>
                    <w:rPr>
                      <w:rFonts w:hint="default"/>
                      <w:color w:val="auto"/>
                      <w:u w:val="single"/>
                      <w:lang w:val="en-US" w:eastAsia="zh-CN"/>
                    </w:rPr>
                  </w:pPr>
                </w:p>
              </w:tc>
              <w:tc>
                <w:tcPr>
                  <w:tcW w:w="768" w:type="dxa"/>
                  <w:tcBorders>
                    <w:tl2br w:val="nil"/>
                    <w:tr2bl w:val="nil"/>
                  </w:tcBorders>
                  <w:noWrap w:val="0"/>
                  <w:vAlign w:val="center"/>
                </w:tcPr>
                <w:p w14:paraId="04BEB8A9">
                  <w:pPr>
                    <w:pStyle w:val="8"/>
                    <w:bidi w:val="0"/>
                    <w:jc w:val="center"/>
                    <w:rPr>
                      <w:rFonts w:hint="default"/>
                      <w:color w:val="auto"/>
                      <w:u w:val="single"/>
                      <w:lang w:val="en-US" w:eastAsia="zh-CN"/>
                    </w:rPr>
                  </w:pPr>
                </w:p>
              </w:tc>
              <w:tc>
                <w:tcPr>
                  <w:tcW w:w="778" w:type="dxa"/>
                  <w:tcBorders>
                    <w:tl2br w:val="nil"/>
                    <w:tr2bl w:val="nil"/>
                  </w:tcBorders>
                  <w:noWrap w:val="0"/>
                  <w:vAlign w:val="center"/>
                </w:tcPr>
                <w:p w14:paraId="44E8B2AF">
                  <w:pPr>
                    <w:pStyle w:val="8"/>
                    <w:bidi w:val="0"/>
                    <w:jc w:val="center"/>
                    <w:rPr>
                      <w:rFonts w:hint="default"/>
                      <w:color w:val="auto"/>
                      <w:u w:val="single"/>
                      <w:lang w:val="en-US" w:eastAsia="zh-CN"/>
                    </w:rPr>
                  </w:pPr>
                </w:p>
              </w:tc>
            </w:tr>
            <w:tr w14:paraId="6915CC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6" w:type="dxa"/>
                  <w:bottom w:w="0" w:type="dxa"/>
                  <w:right w:w="6" w:type="dxa"/>
                </w:tblCellMar>
              </w:tblPrEx>
              <w:trPr>
                <w:trHeight w:val="0" w:hRule="atLeast"/>
                <w:jc w:val="center"/>
              </w:trPr>
              <w:tc>
                <w:tcPr>
                  <w:tcW w:w="13066" w:type="dxa"/>
                  <w:gridSpan w:val="17"/>
                  <w:tcBorders>
                    <w:tl2br w:val="nil"/>
                    <w:tr2bl w:val="nil"/>
                  </w:tcBorders>
                  <w:noWrap w:val="0"/>
                  <w:vAlign w:val="center"/>
                </w:tcPr>
                <w:p w14:paraId="7DB61D7D">
                  <w:pPr>
                    <w:pStyle w:val="8"/>
                    <w:bidi w:val="0"/>
                    <w:jc w:val="both"/>
                    <w:rPr>
                      <w:rFonts w:hint="default"/>
                      <w:color w:val="auto"/>
                      <w:u w:val="single"/>
                    </w:rPr>
                  </w:pPr>
                  <w:r>
                    <w:rPr>
                      <w:rFonts w:hint="default"/>
                      <w:color w:val="auto"/>
                      <w:u w:val="single"/>
                    </w:rPr>
                    <w:t>注：ND表示监测浓度值小于监测分析方法检出限。在数据统计时，凡监测浓度值小于监测分析方法检出限的，按1/2检出限参与统计计算。</w:t>
                  </w:r>
                </w:p>
              </w:tc>
            </w:tr>
          </w:tbl>
          <w:p w14:paraId="4F0A44D8">
            <w:pPr>
              <w:bidi w:val="0"/>
              <w:ind w:firstLine="480" w:firstLineChars="200"/>
              <w:rPr>
                <w:rFonts w:hint="default"/>
                <w:color w:val="auto"/>
                <w:lang w:val="en-US" w:eastAsia="zh-CN"/>
              </w:rPr>
            </w:pPr>
            <w:r>
              <w:rPr>
                <w:rFonts w:hint="default"/>
                <w:color w:val="auto"/>
                <w:u w:val="single"/>
                <w:lang w:val="en-US" w:eastAsia="zh-CN"/>
              </w:rPr>
              <w:t>由监测结果可知，各监测的监测因子均可符合《地下水质量标准》（GB/T14848-2017）中的Ⅲ类水质标准</w:t>
            </w:r>
            <w:r>
              <w:rPr>
                <w:rFonts w:hint="eastAsia"/>
                <w:color w:val="auto"/>
                <w:u w:val="single"/>
                <w:lang w:val="en-US" w:eastAsia="zh-CN"/>
              </w:rPr>
              <w:t>。</w:t>
            </w:r>
          </w:p>
        </w:tc>
      </w:tr>
    </w:tbl>
    <w:p w14:paraId="13C0CFD7">
      <w:pPr>
        <w:bidi w:val="0"/>
        <w:rPr>
          <w:rFonts w:hint="eastAsia"/>
          <w:color w:val="auto"/>
          <w:lang w:val="en-US" w:eastAsia="zh-CN"/>
        </w:rPr>
      </w:pPr>
    </w:p>
    <w:p w14:paraId="1D3388B4">
      <w:pPr>
        <w:bidi w:val="0"/>
        <w:rPr>
          <w:rFonts w:hint="eastAsia"/>
          <w:color w:val="auto"/>
          <w:lang w:val="en-US"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5"/>
        <w:tblW w:w="92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7"/>
        <w:gridCol w:w="8461"/>
      </w:tblGrid>
      <w:tr w14:paraId="74910D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7" w:type="dxa"/>
            <w:noWrap w:val="0"/>
            <w:vAlign w:val="center"/>
          </w:tcPr>
          <w:p w14:paraId="27916CE3">
            <w:pPr>
              <w:bidi w:val="0"/>
              <w:spacing w:line="240" w:lineRule="auto"/>
              <w:jc w:val="center"/>
              <w:rPr>
                <w:rFonts w:hint="eastAsia"/>
                <w:color w:val="auto"/>
              </w:rPr>
            </w:pPr>
            <w:r>
              <w:rPr>
                <w:rFonts w:hint="eastAsia"/>
                <w:color w:val="auto"/>
              </w:rPr>
              <w:t>区域</w:t>
            </w:r>
          </w:p>
          <w:p w14:paraId="5BCF3B4D">
            <w:pPr>
              <w:bidi w:val="0"/>
              <w:spacing w:line="240" w:lineRule="auto"/>
              <w:jc w:val="center"/>
              <w:rPr>
                <w:rFonts w:hint="eastAsia"/>
                <w:color w:val="auto"/>
              </w:rPr>
            </w:pPr>
            <w:r>
              <w:rPr>
                <w:rFonts w:hint="eastAsia"/>
                <w:color w:val="auto"/>
              </w:rPr>
              <w:t>环境</w:t>
            </w:r>
          </w:p>
          <w:p w14:paraId="6D5BF0CD">
            <w:pPr>
              <w:bidi w:val="0"/>
              <w:spacing w:line="240" w:lineRule="auto"/>
              <w:jc w:val="center"/>
              <w:rPr>
                <w:rFonts w:hint="eastAsia"/>
                <w:color w:val="auto"/>
              </w:rPr>
            </w:pPr>
            <w:r>
              <w:rPr>
                <w:rFonts w:hint="eastAsia"/>
                <w:color w:val="auto"/>
              </w:rPr>
              <w:t>质量</w:t>
            </w:r>
          </w:p>
          <w:p w14:paraId="2C8D67D1">
            <w:pPr>
              <w:bidi w:val="0"/>
              <w:spacing w:line="240" w:lineRule="auto"/>
              <w:jc w:val="center"/>
              <w:rPr>
                <w:color w:val="auto"/>
              </w:rPr>
            </w:pPr>
            <w:r>
              <w:rPr>
                <w:rFonts w:hint="eastAsia"/>
                <w:color w:val="auto"/>
              </w:rPr>
              <w:t>现状</w:t>
            </w:r>
          </w:p>
        </w:tc>
        <w:tc>
          <w:tcPr>
            <w:tcW w:w="8461" w:type="dxa"/>
            <w:noWrap w:val="0"/>
            <w:vAlign w:val="center"/>
          </w:tcPr>
          <w:p w14:paraId="45BC7E90">
            <w:pPr>
              <w:bidi w:val="0"/>
              <w:ind w:firstLine="480" w:firstLineChars="200"/>
              <w:rPr>
                <w:rFonts w:hint="default"/>
                <w:color w:val="auto"/>
                <w:lang w:val="en-US" w:eastAsia="zh-CN"/>
              </w:rPr>
            </w:pPr>
            <w:r>
              <w:rPr>
                <w:rFonts w:hint="eastAsia"/>
                <w:color w:val="auto"/>
                <w:lang w:val="en-US" w:eastAsia="zh-CN"/>
              </w:rPr>
              <w:t>2）土壤环境质量现状</w:t>
            </w:r>
          </w:p>
          <w:p w14:paraId="01BA1DCB">
            <w:pPr>
              <w:bidi w:val="0"/>
              <w:ind w:firstLine="480" w:firstLineChars="200"/>
              <w:rPr>
                <w:rFonts w:hint="eastAsia"/>
                <w:color w:val="auto"/>
                <w:lang w:val="en-US" w:eastAsia="zh-CN"/>
              </w:rPr>
            </w:pPr>
            <w:r>
              <w:rPr>
                <w:rFonts w:hint="eastAsia"/>
                <w:color w:val="auto"/>
                <w:lang w:val="en-US" w:eastAsia="zh-CN"/>
              </w:rPr>
              <w:t>本次在项目用地范围内布设1处土壤监测点，监测布点见下图。</w:t>
            </w:r>
          </w:p>
          <w:p w14:paraId="20AB6BCC">
            <w:pPr>
              <w:bidi w:val="0"/>
              <w:jc w:val="center"/>
              <w:rPr>
                <w:rFonts w:hint="default"/>
                <w:color w:val="auto"/>
                <w:lang w:val="en-US" w:eastAsia="zh-CN"/>
              </w:rPr>
            </w:pPr>
          </w:p>
          <w:p w14:paraId="27333C59">
            <w:pPr>
              <w:bidi w:val="0"/>
              <w:spacing w:line="240" w:lineRule="auto"/>
              <w:jc w:val="center"/>
              <w:rPr>
                <w:rFonts w:hint="default"/>
                <w:b/>
                <w:bCs/>
                <w:color w:val="auto"/>
                <w:lang w:val="en-US" w:eastAsia="zh-CN"/>
              </w:rPr>
            </w:pPr>
            <w:r>
              <w:rPr>
                <w:rFonts w:hint="eastAsia"/>
                <w:b/>
                <w:bCs/>
                <w:color w:val="auto"/>
                <w:lang w:val="en-US" w:eastAsia="zh-CN"/>
              </w:rPr>
              <w:t>图3-6 土壤监测布点示意图</w:t>
            </w:r>
          </w:p>
          <w:p w14:paraId="40572CEA">
            <w:pPr>
              <w:bidi w:val="0"/>
              <w:ind w:firstLine="480" w:firstLineChars="200"/>
              <w:rPr>
                <w:rFonts w:hint="default"/>
                <w:color w:val="auto"/>
                <w:lang w:val="en-US" w:eastAsia="zh-CN"/>
              </w:rPr>
            </w:pPr>
            <w:r>
              <w:rPr>
                <w:rFonts w:hint="eastAsia"/>
                <w:color w:val="auto"/>
                <w:lang w:val="en-US" w:eastAsia="zh-CN"/>
              </w:rPr>
              <w:t>监测因子：pH值、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C10~C40）等。同时监测土壤的理化性质，具体有阳离子交换量、氧化还原电位、饱和导水率、土壤容重、孔隙度等。</w:t>
            </w:r>
          </w:p>
          <w:p w14:paraId="29BE1748">
            <w:pPr>
              <w:bidi w:val="0"/>
              <w:ind w:firstLine="480" w:firstLineChars="200"/>
              <w:rPr>
                <w:rFonts w:hint="eastAsia"/>
                <w:color w:val="auto"/>
                <w:lang w:val="en-US" w:eastAsia="zh-CN"/>
              </w:rPr>
            </w:pPr>
            <w:r>
              <w:rPr>
                <w:rFonts w:hint="eastAsia"/>
                <w:color w:val="auto"/>
                <w:lang w:val="en-US" w:eastAsia="zh-CN"/>
              </w:rPr>
              <w:t>监测时间：2025年11月26日。</w:t>
            </w:r>
          </w:p>
          <w:p w14:paraId="6B129A97">
            <w:pPr>
              <w:bidi w:val="0"/>
              <w:ind w:firstLine="480" w:firstLineChars="200"/>
              <w:rPr>
                <w:rFonts w:hint="eastAsia"/>
                <w:color w:val="auto"/>
                <w:lang w:val="en-US" w:eastAsia="zh-CN"/>
              </w:rPr>
            </w:pPr>
            <w:r>
              <w:rPr>
                <w:rFonts w:hint="default"/>
                <w:color w:val="auto"/>
                <w:lang w:val="en-US" w:eastAsia="zh-CN"/>
              </w:rPr>
              <w:t>土壤环境的监测分析方法和检出限详见下表</w:t>
            </w:r>
            <w:r>
              <w:rPr>
                <w:rFonts w:hint="eastAsia"/>
                <w:color w:val="auto"/>
                <w:lang w:val="en-US" w:eastAsia="zh-CN"/>
              </w:rPr>
              <w:t>。</w:t>
            </w:r>
          </w:p>
          <w:p w14:paraId="702662FF">
            <w:pPr>
              <w:bidi w:val="0"/>
              <w:spacing w:line="240" w:lineRule="auto"/>
              <w:jc w:val="center"/>
              <w:rPr>
                <w:rFonts w:hint="default"/>
                <w:b/>
                <w:bCs/>
                <w:color w:val="auto"/>
                <w:lang w:val="en-US" w:eastAsia="zh-CN"/>
              </w:rPr>
            </w:pPr>
            <w:r>
              <w:rPr>
                <w:rFonts w:hint="eastAsia"/>
                <w:b/>
                <w:bCs/>
                <w:color w:val="auto"/>
                <w:lang w:val="en-US" w:eastAsia="zh-CN"/>
              </w:rPr>
              <w:t xml:space="preserve">表3-9 </w:t>
            </w:r>
            <w:r>
              <w:rPr>
                <w:rFonts w:hint="default"/>
                <w:b/>
                <w:bCs/>
                <w:color w:val="auto"/>
                <w:lang w:val="en-US" w:eastAsia="zh-CN"/>
              </w:rPr>
              <w:t>土壤环境质量现状监测分析方法和检出限一览表</w:t>
            </w:r>
          </w:p>
          <w:tbl>
            <w:tblPr>
              <w:tblStyle w:val="5"/>
              <w:tblW w:w="82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568"/>
              <w:gridCol w:w="1799"/>
              <w:gridCol w:w="4488"/>
              <w:gridCol w:w="1370"/>
            </w:tblGrid>
            <w:tr w14:paraId="453491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jc w:val="center"/>
              </w:trPr>
              <w:tc>
                <w:tcPr>
                  <w:tcW w:w="568" w:type="dxa"/>
                  <w:tcBorders>
                    <w:tl2br w:val="nil"/>
                    <w:tr2bl w:val="nil"/>
                  </w:tcBorders>
                  <w:noWrap w:val="0"/>
                  <w:vAlign w:val="center"/>
                </w:tcPr>
                <w:p w14:paraId="5A6E8BA9">
                  <w:pPr>
                    <w:pStyle w:val="8"/>
                    <w:bidi w:val="0"/>
                    <w:jc w:val="center"/>
                    <w:rPr>
                      <w:color w:val="auto"/>
                    </w:rPr>
                  </w:pPr>
                  <w:r>
                    <w:rPr>
                      <w:rFonts w:hint="eastAsia"/>
                      <w:color w:val="auto"/>
                    </w:rPr>
                    <w:t>序号</w:t>
                  </w:r>
                </w:p>
              </w:tc>
              <w:tc>
                <w:tcPr>
                  <w:tcW w:w="1799" w:type="dxa"/>
                  <w:tcBorders>
                    <w:tl2br w:val="nil"/>
                    <w:tr2bl w:val="nil"/>
                  </w:tcBorders>
                  <w:noWrap w:val="0"/>
                  <w:vAlign w:val="center"/>
                </w:tcPr>
                <w:p w14:paraId="0D4A0C7F">
                  <w:pPr>
                    <w:pStyle w:val="8"/>
                    <w:bidi w:val="0"/>
                    <w:jc w:val="center"/>
                    <w:rPr>
                      <w:color w:val="auto"/>
                    </w:rPr>
                  </w:pPr>
                  <w:r>
                    <w:rPr>
                      <w:rFonts w:hint="eastAsia"/>
                      <w:color w:val="auto"/>
                    </w:rPr>
                    <w:t>项目</w:t>
                  </w:r>
                </w:p>
              </w:tc>
              <w:tc>
                <w:tcPr>
                  <w:tcW w:w="4488" w:type="dxa"/>
                  <w:tcBorders>
                    <w:tl2br w:val="nil"/>
                    <w:tr2bl w:val="nil"/>
                  </w:tcBorders>
                  <w:noWrap w:val="0"/>
                  <w:vAlign w:val="center"/>
                </w:tcPr>
                <w:p w14:paraId="55EC1F65">
                  <w:pPr>
                    <w:pStyle w:val="8"/>
                    <w:bidi w:val="0"/>
                    <w:jc w:val="center"/>
                    <w:rPr>
                      <w:color w:val="auto"/>
                    </w:rPr>
                  </w:pPr>
                  <w:r>
                    <w:rPr>
                      <w:rFonts w:hint="eastAsia"/>
                      <w:color w:val="auto"/>
                    </w:rPr>
                    <w:t>监测方法</w:t>
                  </w:r>
                </w:p>
              </w:tc>
              <w:tc>
                <w:tcPr>
                  <w:tcW w:w="1370" w:type="dxa"/>
                  <w:tcBorders>
                    <w:tl2br w:val="nil"/>
                    <w:tr2bl w:val="nil"/>
                  </w:tcBorders>
                  <w:noWrap w:val="0"/>
                  <w:vAlign w:val="center"/>
                </w:tcPr>
                <w:p w14:paraId="341EFFC0">
                  <w:pPr>
                    <w:pStyle w:val="8"/>
                    <w:bidi w:val="0"/>
                    <w:jc w:val="center"/>
                    <w:rPr>
                      <w:rFonts w:hint="eastAsia"/>
                      <w:color w:val="auto"/>
                    </w:rPr>
                  </w:pPr>
                  <w:r>
                    <w:rPr>
                      <w:rFonts w:hint="eastAsia"/>
                      <w:color w:val="auto"/>
                    </w:rPr>
                    <w:t>检出限</w:t>
                  </w:r>
                </w:p>
              </w:tc>
            </w:tr>
            <w:tr w14:paraId="6D3264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8225" w:type="dxa"/>
                  <w:gridSpan w:val="4"/>
                  <w:tcBorders>
                    <w:tl2br w:val="nil"/>
                    <w:tr2bl w:val="nil"/>
                  </w:tcBorders>
                  <w:noWrap w:val="0"/>
                  <w:vAlign w:val="center"/>
                </w:tcPr>
                <w:p w14:paraId="61341083">
                  <w:pPr>
                    <w:pStyle w:val="8"/>
                    <w:bidi w:val="0"/>
                    <w:jc w:val="center"/>
                    <w:rPr>
                      <w:rFonts w:hint="eastAsia"/>
                      <w:color w:val="auto"/>
                    </w:rPr>
                  </w:pPr>
                  <w:r>
                    <w:rPr>
                      <w:rFonts w:hint="eastAsia"/>
                      <w:color w:val="auto"/>
                    </w:rPr>
                    <w:t>土壤理化性质</w:t>
                  </w:r>
                </w:p>
              </w:tc>
            </w:tr>
            <w:tr w14:paraId="08BFDB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5C313989">
                  <w:pPr>
                    <w:pStyle w:val="8"/>
                    <w:bidi w:val="0"/>
                    <w:jc w:val="center"/>
                    <w:rPr>
                      <w:color w:val="auto"/>
                    </w:rPr>
                  </w:pPr>
                  <w:r>
                    <w:rPr>
                      <w:rFonts w:hint="eastAsia"/>
                      <w:color w:val="auto"/>
                    </w:rPr>
                    <w:t>1</w:t>
                  </w:r>
                </w:p>
              </w:tc>
              <w:tc>
                <w:tcPr>
                  <w:tcW w:w="1799" w:type="dxa"/>
                  <w:tcBorders>
                    <w:tl2br w:val="nil"/>
                    <w:tr2bl w:val="nil"/>
                  </w:tcBorders>
                  <w:noWrap w:val="0"/>
                  <w:vAlign w:val="center"/>
                </w:tcPr>
                <w:p w14:paraId="6404DD36">
                  <w:pPr>
                    <w:pStyle w:val="8"/>
                    <w:bidi w:val="0"/>
                    <w:jc w:val="center"/>
                    <w:rPr>
                      <w:color w:val="auto"/>
                    </w:rPr>
                  </w:pPr>
                  <w:r>
                    <w:rPr>
                      <w:color w:val="auto"/>
                    </w:rPr>
                    <w:t>阳离子交换量</w:t>
                  </w:r>
                </w:p>
              </w:tc>
              <w:tc>
                <w:tcPr>
                  <w:tcW w:w="4488" w:type="dxa"/>
                  <w:tcBorders>
                    <w:tl2br w:val="nil"/>
                    <w:tr2bl w:val="nil"/>
                  </w:tcBorders>
                  <w:noWrap w:val="0"/>
                  <w:vAlign w:val="center"/>
                </w:tcPr>
                <w:p w14:paraId="083F0EE8">
                  <w:pPr>
                    <w:pStyle w:val="8"/>
                    <w:bidi w:val="0"/>
                    <w:jc w:val="center"/>
                    <w:rPr>
                      <w:color w:val="auto"/>
                    </w:rPr>
                  </w:pPr>
                  <w:r>
                    <w:rPr>
                      <w:rFonts w:hint="eastAsia"/>
                      <w:color w:val="auto"/>
                    </w:rPr>
                    <w:t>《</w:t>
                  </w:r>
                  <w:r>
                    <w:rPr>
                      <w:color w:val="auto"/>
                    </w:rPr>
                    <w:t>土壤 阳离子交换量的测定 三氯化六氨合钴浸提-分光光度法</w:t>
                  </w:r>
                  <w:r>
                    <w:rPr>
                      <w:rFonts w:hint="eastAsia"/>
                      <w:color w:val="auto"/>
                    </w:rPr>
                    <w:t>》</w:t>
                  </w:r>
                  <w:r>
                    <w:rPr>
                      <w:color w:val="auto"/>
                    </w:rPr>
                    <w:t>（HJ 889-2017）</w:t>
                  </w:r>
                </w:p>
              </w:tc>
              <w:tc>
                <w:tcPr>
                  <w:tcW w:w="1370" w:type="dxa"/>
                  <w:tcBorders>
                    <w:tl2br w:val="nil"/>
                    <w:tr2bl w:val="nil"/>
                  </w:tcBorders>
                  <w:noWrap w:val="0"/>
                  <w:vAlign w:val="center"/>
                </w:tcPr>
                <w:p w14:paraId="02259D57">
                  <w:pPr>
                    <w:pStyle w:val="8"/>
                    <w:bidi w:val="0"/>
                    <w:jc w:val="center"/>
                    <w:rPr>
                      <w:color w:val="auto"/>
                    </w:rPr>
                  </w:pPr>
                </w:p>
              </w:tc>
            </w:tr>
            <w:tr w14:paraId="5147A8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0B69D83A">
                  <w:pPr>
                    <w:pStyle w:val="8"/>
                    <w:bidi w:val="0"/>
                    <w:jc w:val="center"/>
                    <w:rPr>
                      <w:color w:val="auto"/>
                    </w:rPr>
                  </w:pPr>
                  <w:r>
                    <w:rPr>
                      <w:rFonts w:hint="eastAsia"/>
                      <w:color w:val="auto"/>
                    </w:rPr>
                    <w:t>2</w:t>
                  </w:r>
                </w:p>
              </w:tc>
              <w:tc>
                <w:tcPr>
                  <w:tcW w:w="1799" w:type="dxa"/>
                  <w:tcBorders>
                    <w:tl2br w:val="nil"/>
                    <w:tr2bl w:val="nil"/>
                  </w:tcBorders>
                  <w:noWrap w:val="0"/>
                  <w:vAlign w:val="center"/>
                </w:tcPr>
                <w:p w14:paraId="19A77758">
                  <w:pPr>
                    <w:pStyle w:val="8"/>
                    <w:bidi w:val="0"/>
                    <w:jc w:val="center"/>
                    <w:rPr>
                      <w:color w:val="auto"/>
                    </w:rPr>
                  </w:pPr>
                  <w:r>
                    <w:rPr>
                      <w:color w:val="auto"/>
                    </w:rPr>
                    <w:t>氧化还原电位</w:t>
                  </w:r>
                </w:p>
              </w:tc>
              <w:tc>
                <w:tcPr>
                  <w:tcW w:w="4488" w:type="dxa"/>
                  <w:tcBorders>
                    <w:tl2br w:val="nil"/>
                    <w:tr2bl w:val="nil"/>
                  </w:tcBorders>
                  <w:noWrap w:val="0"/>
                  <w:vAlign w:val="center"/>
                </w:tcPr>
                <w:p w14:paraId="21247103">
                  <w:pPr>
                    <w:pStyle w:val="8"/>
                    <w:bidi w:val="0"/>
                    <w:jc w:val="center"/>
                    <w:rPr>
                      <w:color w:val="auto"/>
                    </w:rPr>
                  </w:pPr>
                  <w:r>
                    <w:rPr>
                      <w:rFonts w:hint="eastAsia"/>
                      <w:color w:val="auto"/>
                    </w:rPr>
                    <w:t>《</w:t>
                  </w:r>
                  <w:r>
                    <w:rPr>
                      <w:color w:val="auto"/>
                    </w:rPr>
                    <w:t>土壤 氧化还原电位的测定 电位法</w:t>
                  </w:r>
                  <w:r>
                    <w:rPr>
                      <w:rFonts w:hint="eastAsia"/>
                      <w:color w:val="auto"/>
                    </w:rPr>
                    <w:t>》</w:t>
                  </w:r>
                </w:p>
                <w:p w14:paraId="03B00AB0">
                  <w:pPr>
                    <w:pStyle w:val="8"/>
                    <w:bidi w:val="0"/>
                    <w:jc w:val="center"/>
                    <w:rPr>
                      <w:color w:val="auto"/>
                    </w:rPr>
                  </w:pPr>
                  <w:r>
                    <w:rPr>
                      <w:color w:val="auto"/>
                    </w:rPr>
                    <w:t>（HJ 746-2015）</w:t>
                  </w:r>
                </w:p>
              </w:tc>
              <w:tc>
                <w:tcPr>
                  <w:tcW w:w="1370" w:type="dxa"/>
                  <w:tcBorders>
                    <w:tl2br w:val="nil"/>
                    <w:tr2bl w:val="nil"/>
                  </w:tcBorders>
                  <w:noWrap w:val="0"/>
                  <w:vAlign w:val="center"/>
                </w:tcPr>
                <w:p w14:paraId="506E8365">
                  <w:pPr>
                    <w:pStyle w:val="8"/>
                    <w:bidi w:val="0"/>
                    <w:jc w:val="center"/>
                    <w:rPr>
                      <w:color w:val="auto"/>
                    </w:rPr>
                  </w:pPr>
                  <w:r>
                    <w:rPr>
                      <w:color w:val="auto"/>
                    </w:rPr>
                    <w:t>0.8cmol</w:t>
                  </w:r>
                  <w:r>
                    <w:rPr>
                      <w:color w:val="auto"/>
                      <w:vertAlign w:val="superscript"/>
                    </w:rPr>
                    <w:t>+</w:t>
                  </w:r>
                  <w:r>
                    <w:rPr>
                      <w:color w:val="auto"/>
                    </w:rPr>
                    <w:t>/kg</w:t>
                  </w:r>
                </w:p>
              </w:tc>
            </w:tr>
            <w:tr w14:paraId="043589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59522D23">
                  <w:pPr>
                    <w:pStyle w:val="8"/>
                    <w:bidi w:val="0"/>
                    <w:jc w:val="center"/>
                    <w:rPr>
                      <w:color w:val="auto"/>
                    </w:rPr>
                  </w:pPr>
                  <w:r>
                    <w:rPr>
                      <w:rFonts w:hint="eastAsia"/>
                      <w:color w:val="auto"/>
                    </w:rPr>
                    <w:t>3</w:t>
                  </w:r>
                </w:p>
              </w:tc>
              <w:tc>
                <w:tcPr>
                  <w:tcW w:w="1799" w:type="dxa"/>
                  <w:tcBorders>
                    <w:tl2br w:val="nil"/>
                    <w:tr2bl w:val="nil"/>
                  </w:tcBorders>
                  <w:noWrap w:val="0"/>
                  <w:vAlign w:val="center"/>
                </w:tcPr>
                <w:p w14:paraId="02F786B9">
                  <w:pPr>
                    <w:pStyle w:val="8"/>
                    <w:bidi w:val="0"/>
                    <w:jc w:val="center"/>
                    <w:rPr>
                      <w:color w:val="auto"/>
                    </w:rPr>
                  </w:pPr>
                  <w:r>
                    <w:rPr>
                      <w:color w:val="auto"/>
                    </w:rPr>
                    <w:t>饱和导水率</w:t>
                  </w:r>
                </w:p>
              </w:tc>
              <w:tc>
                <w:tcPr>
                  <w:tcW w:w="4488" w:type="dxa"/>
                  <w:tcBorders>
                    <w:tl2br w:val="nil"/>
                    <w:tr2bl w:val="nil"/>
                  </w:tcBorders>
                  <w:noWrap w:val="0"/>
                  <w:vAlign w:val="center"/>
                </w:tcPr>
                <w:p w14:paraId="25EA7375">
                  <w:pPr>
                    <w:pStyle w:val="8"/>
                    <w:bidi w:val="0"/>
                    <w:jc w:val="center"/>
                    <w:rPr>
                      <w:color w:val="auto"/>
                    </w:rPr>
                  </w:pPr>
                  <w:r>
                    <w:rPr>
                      <w:rFonts w:hint="eastAsia"/>
                      <w:color w:val="auto"/>
                    </w:rPr>
                    <w:t>《</w:t>
                  </w:r>
                  <w:r>
                    <w:rPr>
                      <w:color w:val="auto"/>
                    </w:rPr>
                    <w:t>森林土壤渗滤率的测定</w:t>
                  </w:r>
                  <w:r>
                    <w:rPr>
                      <w:rFonts w:hint="eastAsia"/>
                      <w:color w:val="auto"/>
                    </w:rPr>
                    <w:t>》</w:t>
                  </w:r>
                  <w:r>
                    <w:rPr>
                      <w:color w:val="auto"/>
                    </w:rPr>
                    <w:t>（LY/T 1218-1999）</w:t>
                  </w:r>
                </w:p>
              </w:tc>
              <w:tc>
                <w:tcPr>
                  <w:tcW w:w="1370" w:type="dxa"/>
                  <w:tcBorders>
                    <w:tl2br w:val="nil"/>
                    <w:tr2bl w:val="nil"/>
                  </w:tcBorders>
                  <w:noWrap w:val="0"/>
                  <w:vAlign w:val="center"/>
                </w:tcPr>
                <w:p w14:paraId="6D3F90C4">
                  <w:pPr>
                    <w:pStyle w:val="8"/>
                    <w:bidi w:val="0"/>
                    <w:jc w:val="center"/>
                    <w:rPr>
                      <w:color w:val="auto"/>
                    </w:rPr>
                  </w:pPr>
                  <w:r>
                    <w:rPr>
                      <w:color w:val="auto"/>
                    </w:rPr>
                    <w:t>/</w:t>
                  </w:r>
                </w:p>
              </w:tc>
            </w:tr>
            <w:tr w14:paraId="4A1FE0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0AC7FEA5">
                  <w:pPr>
                    <w:pStyle w:val="8"/>
                    <w:bidi w:val="0"/>
                    <w:jc w:val="center"/>
                    <w:rPr>
                      <w:color w:val="auto"/>
                    </w:rPr>
                  </w:pPr>
                  <w:r>
                    <w:rPr>
                      <w:rFonts w:hint="eastAsia"/>
                      <w:color w:val="auto"/>
                    </w:rPr>
                    <w:t>4</w:t>
                  </w:r>
                </w:p>
              </w:tc>
              <w:tc>
                <w:tcPr>
                  <w:tcW w:w="1799" w:type="dxa"/>
                  <w:tcBorders>
                    <w:tl2br w:val="nil"/>
                    <w:tr2bl w:val="nil"/>
                  </w:tcBorders>
                  <w:noWrap w:val="0"/>
                  <w:vAlign w:val="center"/>
                </w:tcPr>
                <w:p w14:paraId="18F4984F">
                  <w:pPr>
                    <w:pStyle w:val="8"/>
                    <w:bidi w:val="0"/>
                    <w:jc w:val="center"/>
                    <w:rPr>
                      <w:color w:val="auto"/>
                    </w:rPr>
                  </w:pPr>
                  <w:r>
                    <w:rPr>
                      <w:color w:val="auto"/>
                    </w:rPr>
                    <w:t>土壤容重</w:t>
                  </w:r>
                </w:p>
              </w:tc>
              <w:tc>
                <w:tcPr>
                  <w:tcW w:w="4488" w:type="dxa"/>
                  <w:tcBorders>
                    <w:tl2br w:val="nil"/>
                    <w:tr2bl w:val="nil"/>
                  </w:tcBorders>
                  <w:noWrap w:val="0"/>
                  <w:vAlign w:val="center"/>
                </w:tcPr>
                <w:p w14:paraId="7DA2CADC">
                  <w:pPr>
                    <w:pStyle w:val="8"/>
                    <w:bidi w:val="0"/>
                    <w:jc w:val="center"/>
                    <w:rPr>
                      <w:color w:val="auto"/>
                    </w:rPr>
                  </w:pPr>
                  <w:r>
                    <w:rPr>
                      <w:rFonts w:hint="eastAsia"/>
                      <w:color w:val="auto"/>
                    </w:rPr>
                    <w:t>《</w:t>
                  </w:r>
                  <w:r>
                    <w:rPr>
                      <w:color w:val="auto"/>
                    </w:rPr>
                    <w:t>土壤检测 第4部分：土壤容重的测定</w:t>
                  </w:r>
                  <w:r>
                    <w:rPr>
                      <w:rFonts w:hint="eastAsia"/>
                      <w:color w:val="auto"/>
                    </w:rPr>
                    <w:t>》</w:t>
                  </w:r>
                </w:p>
                <w:p w14:paraId="70BBB9F2">
                  <w:pPr>
                    <w:pStyle w:val="8"/>
                    <w:bidi w:val="0"/>
                    <w:jc w:val="center"/>
                    <w:rPr>
                      <w:color w:val="auto"/>
                    </w:rPr>
                  </w:pPr>
                  <w:r>
                    <w:rPr>
                      <w:color w:val="auto"/>
                    </w:rPr>
                    <w:t>（NY/T 1121.4-2006）</w:t>
                  </w:r>
                </w:p>
              </w:tc>
              <w:tc>
                <w:tcPr>
                  <w:tcW w:w="1370" w:type="dxa"/>
                  <w:tcBorders>
                    <w:tl2br w:val="nil"/>
                    <w:tr2bl w:val="nil"/>
                  </w:tcBorders>
                  <w:noWrap w:val="0"/>
                  <w:vAlign w:val="center"/>
                </w:tcPr>
                <w:p w14:paraId="56014EAC">
                  <w:pPr>
                    <w:pStyle w:val="8"/>
                    <w:bidi w:val="0"/>
                    <w:jc w:val="center"/>
                    <w:rPr>
                      <w:color w:val="auto"/>
                    </w:rPr>
                  </w:pPr>
                  <w:r>
                    <w:rPr>
                      <w:color w:val="auto"/>
                    </w:rPr>
                    <w:t>/</w:t>
                  </w:r>
                </w:p>
              </w:tc>
            </w:tr>
            <w:tr w14:paraId="6DC182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1017F0BF">
                  <w:pPr>
                    <w:pStyle w:val="8"/>
                    <w:bidi w:val="0"/>
                    <w:jc w:val="center"/>
                    <w:rPr>
                      <w:color w:val="auto"/>
                    </w:rPr>
                  </w:pPr>
                  <w:r>
                    <w:rPr>
                      <w:rFonts w:hint="eastAsia"/>
                      <w:color w:val="auto"/>
                    </w:rPr>
                    <w:t>5</w:t>
                  </w:r>
                </w:p>
              </w:tc>
              <w:tc>
                <w:tcPr>
                  <w:tcW w:w="1799" w:type="dxa"/>
                  <w:tcBorders>
                    <w:tl2br w:val="nil"/>
                    <w:tr2bl w:val="nil"/>
                  </w:tcBorders>
                  <w:noWrap w:val="0"/>
                  <w:vAlign w:val="center"/>
                </w:tcPr>
                <w:p w14:paraId="51D7B91B">
                  <w:pPr>
                    <w:pStyle w:val="8"/>
                    <w:bidi w:val="0"/>
                    <w:jc w:val="center"/>
                    <w:rPr>
                      <w:color w:val="auto"/>
                    </w:rPr>
                  </w:pPr>
                  <w:r>
                    <w:rPr>
                      <w:color w:val="auto"/>
                    </w:rPr>
                    <w:t>孔隙度</w:t>
                  </w:r>
                </w:p>
              </w:tc>
              <w:tc>
                <w:tcPr>
                  <w:tcW w:w="4488" w:type="dxa"/>
                  <w:tcBorders>
                    <w:tl2br w:val="nil"/>
                    <w:tr2bl w:val="nil"/>
                  </w:tcBorders>
                  <w:noWrap w:val="0"/>
                  <w:vAlign w:val="center"/>
                </w:tcPr>
                <w:p w14:paraId="010DA85D">
                  <w:pPr>
                    <w:pStyle w:val="8"/>
                    <w:bidi w:val="0"/>
                    <w:jc w:val="center"/>
                    <w:rPr>
                      <w:color w:val="auto"/>
                    </w:rPr>
                  </w:pPr>
                  <w:r>
                    <w:rPr>
                      <w:rFonts w:hint="eastAsia"/>
                      <w:color w:val="auto"/>
                    </w:rPr>
                    <w:t>《森林土壤水分-物理性质的测定》</w:t>
                  </w:r>
                </w:p>
                <w:p w14:paraId="7D8708F3">
                  <w:pPr>
                    <w:pStyle w:val="8"/>
                    <w:bidi w:val="0"/>
                    <w:jc w:val="center"/>
                    <w:rPr>
                      <w:color w:val="auto"/>
                    </w:rPr>
                  </w:pPr>
                  <w:r>
                    <w:rPr>
                      <w:rFonts w:hint="eastAsia"/>
                      <w:color w:val="auto"/>
                    </w:rPr>
                    <w:t>（LY/T 1215-1999）</w:t>
                  </w:r>
                </w:p>
              </w:tc>
              <w:tc>
                <w:tcPr>
                  <w:tcW w:w="1370" w:type="dxa"/>
                  <w:tcBorders>
                    <w:tl2br w:val="nil"/>
                    <w:tr2bl w:val="nil"/>
                  </w:tcBorders>
                  <w:noWrap w:val="0"/>
                  <w:vAlign w:val="center"/>
                </w:tcPr>
                <w:p w14:paraId="52357B6B">
                  <w:pPr>
                    <w:pStyle w:val="8"/>
                    <w:bidi w:val="0"/>
                    <w:jc w:val="center"/>
                    <w:rPr>
                      <w:color w:val="auto"/>
                    </w:rPr>
                  </w:pPr>
                  <w:r>
                    <w:rPr>
                      <w:color w:val="auto"/>
                    </w:rPr>
                    <w:t>/</w:t>
                  </w:r>
                </w:p>
              </w:tc>
            </w:tr>
            <w:tr w14:paraId="70A2D6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8225" w:type="dxa"/>
                  <w:gridSpan w:val="4"/>
                  <w:tcBorders>
                    <w:tl2br w:val="nil"/>
                    <w:tr2bl w:val="nil"/>
                  </w:tcBorders>
                  <w:noWrap w:val="0"/>
                  <w:vAlign w:val="center"/>
                </w:tcPr>
                <w:p w14:paraId="3EC1F1FB">
                  <w:pPr>
                    <w:pStyle w:val="8"/>
                    <w:bidi w:val="0"/>
                    <w:jc w:val="center"/>
                    <w:rPr>
                      <w:rFonts w:hint="eastAsia"/>
                      <w:color w:val="auto"/>
                    </w:rPr>
                  </w:pPr>
                  <w:r>
                    <w:rPr>
                      <w:rFonts w:hint="eastAsia"/>
                      <w:color w:val="auto"/>
                    </w:rPr>
                    <w:t>土壤污染因子</w:t>
                  </w:r>
                </w:p>
              </w:tc>
            </w:tr>
            <w:tr w14:paraId="2C46AA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74FF8453">
                  <w:pPr>
                    <w:pStyle w:val="8"/>
                    <w:bidi w:val="0"/>
                    <w:jc w:val="center"/>
                    <w:rPr>
                      <w:rFonts w:hint="eastAsia"/>
                      <w:color w:val="auto"/>
                    </w:rPr>
                  </w:pPr>
                  <w:r>
                    <w:rPr>
                      <w:rFonts w:hint="eastAsia"/>
                      <w:color w:val="auto"/>
                      <w:lang w:val="en-US" w:eastAsia="zh-CN"/>
                    </w:rPr>
                    <w:t>1</w:t>
                  </w:r>
                </w:p>
              </w:tc>
              <w:tc>
                <w:tcPr>
                  <w:tcW w:w="1799" w:type="dxa"/>
                  <w:tcBorders>
                    <w:tl2br w:val="nil"/>
                    <w:tr2bl w:val="nil"/>
                  </w:tcBorders>
                  <w:noWrap w:val="0"/>
                  <w:vAlign w:val="center"/>
                </w:tcPr>
                <w:p w14:paraId="232BDCCE">
                  <w:pPr>
                    <w:pStyle w:val="8"/>
                    <w:bidi w:val="0"/>
                    <w:jc w:val="center"/>
                    <w:rPr>
                      <w:rFonts w:hint="eastAsia"/>
                      <w:color w:val="auto"/>
                    </w:rPr>
                  </w:pPr>
                  <w:r>
                    <w:rPr>
                      <w:rFonts w:hint="eastAsia"/>
                      <w:color w:val="auto"/>
                    </w:rPr>
                    <w:t>pH值</w:t>
                  </w:r>
                </w:p>
              </w:tc>
              <w:tc>
                <w:tcPr>
                  <w:tcW w:w="4488" w:type="dxa"/>
                  <w:tcBorders>
                    <w:tl2br w:val="nil"/>
                    <w:tr2bl w:val="nil"/>
                  </w:tcBorders>
                  <w:noWrap w:val="0"/>
                  <w:vAlign w:val="center"/>
                </w:tcPr>
                <w:p w14:paraId="6DB023EB">
                  <w:pPr>
                    <w:pStyle w:val="8"/>
                    <w:bidi w:val="0"/>
                    <w:jc w:val="center"/>
                    <w:rPr>
                      <w:rFonts w:hint="eastAsia"/>
                      <w:color w:val="auto"/>
                    </w:rPr>
                  </w:pPr>
                  <w:r>
                    <w:rPr>
                      <w:rFonts w:hint="eastAsia"/>
                      <w:color w:val="auto"/>
                    </w:rPr>
                    <w:t>《土壤检测 第2部分：土壤pH的测定》（NY/T 1121.2-2006）</w:t>
                  </w:r>
                </w:p>
              </w:tc>
              <w:tc>
                <w:tcPr>
                  <w:tcW w:w="1370" w:type="dxa"/>
                  <w:tcBorders>
                    <w:tl2br w:val="nil"/>
                    <w:tr2bl w:val="nil"/>
                  </w:tcBorders>
                  <w:noWrap w:val="0"/>
                  <w:vAlign w:val="center"/>
                </w:tcPr>
                <w:p w14:paraId="0629561B">
                  <w:pPr>
                    <w:pStyle w:val="8"/>
                    <w:bidi w:val="0"/>
                    <w:jc w:val="center"/>
                    <w:rPr>
                      <w:rFonts w:hint="eastAsia"/>
                      <w:color w:val="auto"/>
                    </w:rPr>
                  </w:pPr>
                  <w:r>
                    <w:rPr>
                      <w:rFonts w:hint="eastAsia"/>
                      <w:color w:val="auto"/>
                    </w:rPr>
                    <w:t>/</w:t>
                  </w:r>
                </w:p>
              </w:tc>
            </w:tr>
            <w:tr w14:paraId="6D168D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4BDE969B">
                  <w:pPr>
                    <w:pStyle w:val="8"/>
                    <w:bidi w:val="0"/>
                    <w:jc w:val="center"/>
                    <w:rPr>
                      <w:rFonts w:hint="eastAsia"/>
                      <w:color w:val="auto"/>
                    </w:rPr>
                  </w:pPr>
                  <w:r>
                    <w:rPr>
                      <w:rFonts w:hint="eastAsia"/>
                      <w:color w:val="auto"/>
                      <w:lang w:val="en-US" w:eastAsia="zh-CN"/>
                    </w:rPr>
                    <w:t>2</w:t>
                  </w:r>
                </w:p>
              </w:tc>
              <w:tc>
                <w:tcPr>
                  <w:tcW w:w="1799" w:type="dxa"/>
                  <w:tcBorders>
                    <w:tl2br w:val="nil"/>
                    <w:tr2bl w:val="nil"/>
                  </w:tcBorders>
                  <w:noWrap w:val="0"/>
                  <w:vAlign w:val="center"/>
                </w:tcPr>
                <w:p w14:paraId="0FB02F02">
                  <w:pPr>
                    <w:pStyle w:val="8"/>
                    <w:bidi w:val="0"/>
                    <w:jc w:val="center"/>
                    <w:rPr>
                      <w:rFonts w:hint="eastAsia"/>
                      <w:color w:val="auto"/>
                    </w:rPr>
                  </w:pPr>
                  <w:r>
                    <w:rPr>
                      <w:rFonts w:hint="eastAsia"/>
                      <w:color w:val="auto"/>
                    </w:rPr>
                    <w:t>砷</w:t>
                  </w:r>
                </w:p>
              </w:tc>
              <w:tc>
                <w:tcPr>
                  <w:tcW w:w="4488" w:type="dxa"/>
                  <w:tcBorders>
                    <w:tl2br w:val="nil"/>
                    <w:tr2bl w:val="nil"/>
                  </w:tcBorders>
                  <w:noWrap w:val="0"/>
                  <w:vAlign w:val="center"/>
                </w:tcPr>
                <w:p w14:paraId="1CC7025A">
                  <w:pPr>
                    <w:pStyle w:val="8"/>
                    <w:bidi w:val="0"/>
                    <w:jc w:val="center"/>
                    <w:rPr>
                      <w:rFonts w:hint="default" w:eastAsia="宋体"/>
                      <w:color w:val="auto"/>
                      <w:lang w:val="en-US" w:eastAsia="zh-CN"/>
                    </w:rPr>
                  </w:pPr>
                  <w:r>
                    <w:rPr>
                      <w:rFonts w:hint="eastAsia"/>
                      <w:color w:val="auto"/>
                      <w:lang w:val="en-US" w:eastAsia="zh-CN"/>
                    </w:rPr>
                    <w:t>《土壤质量 总汞、总砷、总铅的测定 原子荧光法 第2部分：土壤中总砷的测定》 GB/T 22105.2-2008</w:t>
                  </w:r>
                </w:p>
              </w:tc>
              <w:tc>
                <w:tcPr>
                  <w:tcW w:w="1370" w:type="dxa"/>
                  <w:tcBorders>
                    <w:tl2br w:val="nil"/>
                    <w:tr2bl w:val="nil"/>
                  </w:tcBorders>
                  <w:noWrap w:val="0"/>
                  <w:vAlign w:val="center"/>
                </w:tcPr>
                <w:p w14:paraId="0BB2D09F">
                  <w:pPr>
                    <w:pStyle w:val="8"/>
                    <w:bidi w:val="0"/>
                    <w:jc w:val="center"/>
                    <w:rPr>
                      <w:rFonts w:hint="default" w:eastAsia="宋体"/>
                      <w:color w:val="auto"/>
                      <w:lang w:val="en-US" w:eastAsia="zh-CN"/>
                    </w:rPr>
                  </w:pPr>
                  <w:r>
                    <w:rPr>
                      <w:rFonts w:hint="eastAsia"/>
                      <w:color w:val="auto"/>
                      <w:lang w:val="en-US" w:eastAsia="zh-CN"/>
                    </w:rPr>
                    <w:t>0.01</w:t>
                  </w:r>
                  <w:r>
                    <w:rPr>
                      <w:color w:val="auto"/>
                    </w:rPr>
                    <w:t>mg/kg</w:t>
                  </w:r>
                </w:p>
              </w:tc>
            </w:tr>
            <w:tr w14:paraId="3B1B8B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4534A1DF">
                  <w:pPr>
                    <w:pStyle w:val="8"/>
                    <w:bidi w:val="0"/>
                    <w:jc w:val="center"/>
                    <w:rPr>
                      <w:rFonts w:hint="eastAsia"/>
                      <w:color w:val="auto"/>
                    </w:rPr>
                  </w:pPr>
                  <w:r>
                    <w:rPr>
                      <w:rFonts w:hint="eastAsia"/>
                      <w:color w:val="auto"/>
                      <w:lang w:val="en-US" w:eastAsia="zh-CN"/>
                    </w:rPr>
                    <w:t>3</w:t>
                  </w:r>
                </w:p>
              </w:tc>
              <w:tc>
                <w:tcPr>
                  <w:tcW w:w="1799" w:type="dxa"/>
                  <w:tcBorders>
                    <w:tl2br w:val="nil"/>
                    <w:tr2bl w:val="nil"/>
                  </w:tcBorders>
                  <w:noWrap w:val="0"/>
                  <w:vAlign w:val="center"/>
                </w:tcPr>
                <w:p w14:paraId="59C948C1">
                  <w:pPr>
                    <w:pStyle w:val="8"/>
                    <w:bidi w:val="0"/>
                    <w:jc w:val="center"/>
                    <w:rPr>
                      <w:rFonts w:hint="eastAsia"/>
                      <w:color w:val="auto"/>
                    </w:rPr>
                  </w:pPr>
                  <w:r>
                    <w:rPr>
                      <w:rFonts w:hint="eastAsia"/>
                      <w:color w:val="auto"/>
                    </w:rPr>
                    <w:t>汞</w:t>
                  </w:r>
                </w:p>
              </w:tc>
              <w:tc>
                <w:tcPr>
                  <w:tcW w:w="4488" w:type="dxa"/>
                  <w:tcBorders>
                    <w:tl2br w:val="nil"/>
                    <w:tr2bl w:val="nil"/>
                  </w:tcBorders>
                  <w:noWrap w:val="0"/>
                  <w:vAlign w:val="center"/>
                </w:tcPr>
                <w:p w14:paraId="34530534">
                  <w:pPr>
                    <w:pStyle w:val="8"/>
                    <w:bidi w:val="0"/>
                    <w:jc w:val="center"/>
                    <w:rPr>
                      <w:rFonts w:hint="eastAsia"/>
                      <w:color w:val="auto"/>
                    </w:rPr>
                  </w:pPr>
                  <w:r>
                    <w:rPr>
                      <w:rFonts w:hint="eastAsia"/>
                      <w:color w:val="auto"/>
                      <w:lang w:val="en-US" w:eastAsia="zh-CN"/>
                    </w:rPr>
                    <w:t>《土壤质量 总汞、总砷、总铅的测定 原子荧光法 第1部分：土壤中总汞的测定》 GB/T 22105.1-2008</w:t>
                  </w:r>
                </w:p>
              </w:tc>
              <w:tc>
                <w:tcPr>
                  <w:tcW w:w="1370" w:type="dxa"/>
                  <w:tcBorders>
                    <w:tl2br w:val="nil"/>
                    <w:tr2bl w:val="nil"/>
                  </w:tcBorders>
                  <w:noWrap w:val="0"/>
                  <w:vAlign w:val="center"/>
                </w:tcPr>
                <w:p w14:paraId="0976164D">
                  <w:pPr>
                    <w:pStyle w:val="8"/>
                    <w:bidi w:val="0"/>
                    <w:jc w:val="center"/>
                    <w:rPr>
                      <w:rFonts w:hint="default" w:eastAsia="宋体"/>
                      <w:color w:val="auto"/>
                      <w:lang w:val="en-US" w:eastAsia="zh-CN"/>
                    </w:rPr>
                  </w:pPr>
                  <w:r>
                    <w:rPr>
                      <w:rFonts w:hint="eastAsia"/>
                      <w:color w:val="auto"/>
                      <w:lang w:val="en-US" w:eastAsia="zh-CN"/>
                    </w:rPr>
                    <w:t>0.002</w:t>
                  </w:r>
                  <w:r>
                    <w:rPr>
                      <w:color w:val="auto"/>
                    </w:rPr>
                    <w:t>mg/kg</w:t>
                  </w:r>
                </w:p>
              </w:tc>
            </w:tr>
            <w:tr w14:paraId="397844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7386DA93">
                  <w:pPr>
                    <w:pStyle w:val="8"/>
                    <w:bidi w:val="0"/>
                    <w:jc w:val="center"/>
                    <w:rPr>
                      <w:rFonts w:hint="eastAsia"/>
                      <w:color w:val="auto"/>
                    </w:rPr>
                  </w:pPr>
                  <w:r>
                    <w:rPr>
                      <w:rFonts w:hint="eastAsia"/>
                      <w:color w:val="auto"/>
                      <w:lang w:val="en-US" w:eastAsia="zh-CN"/>
                    </w:rPr>
                    <w:t>4</w:t>
                  </w:r>
                </w:p>
              </w:tc>
              <w:tc>
                <w:tcPr>
                  <w:tcW w:w="1799" w:type="dxa"/>
                  <w:tcBorders>
                    <w:tl2br w:val="nil"/>
                    <w:tr2bl w:val="nil"/>
                  </w:tcBorders>
                  <w:noWrap w:val="0"/>
                  <w:vAlign w:val="center"/>
                </w:tcPr>
                <w:p w14:paraId="72BEEECC">
                  <w:pPr>
                    <w:pStyle w:val="8"/>
                    <w:bidi w:val="0"/>
                    <w:jc w:val="center"/>
                    <w:rPr>
                      <w:rFonts w:hint="eastAsia"/>
                      <w:color w:val="auto"/>
                    </w:rPr>
                  </w:pPr>
                  <w:r>
                    <w:rPr>
                      <w:rFonts w:hint="eastAsia"/>
                      <w:color w:val="auto"/>
                    </w:rPr>
                    <w:t>铜</w:t>
                  </w:r>
                </w:p>
              </w:tc>
              <w:tc>
                <w:tcPr>
                  <w:tcW w:w="4488" w:type="dxa"/>
                  <w:vMerge w:val="restart"/>
                  <w:tcBorders>
                    <w:tl2br w:val="nil"/>
                    <w:tr2bl w:val="nil"/>
                  </w:tcBorders>
                  <w:noWrap w:val="0"/>
                  <w:vAlign w:val="center"/>
                </w:tcPr>
                <w:p w14:paraId="52C91ADB">
                  <w:pPr>
                    <w:pStyle w:val="8"/>
                    <w:bidi w:val="0"/>
                    <w:jc w:val="center"/>
                    <w:rPr>
                      <w:rFonts w:hint="default" w:eastAsia="宋体"/>
                      <w:color w:val="auto"/>
                      <w:lang w:val="en-US" w:eastAsia="zh-CN"/>
                    </w:rPr>
                  </w:pPr>
                  <w:r>
                    <w:rPr>
                      <w:rFonts w:hint="eastAsia"/>
                      <w:color w:val="auto"/>
                      <w:lang w:val="en-US" w:eastAsia="zh-CN"/>
                    </w:rPr>
                    <w:t>《土壤和沉积物 铜、锌、铅、镍、铬的测定 火焰原子吸收分光光度法》HJ 491-2019</w:t>
                  </w:r>
                </w:p>
              </w:tc>
              <w:tc>
                <w:tcPr>
                  <w:tcW w:w="1370" w:type="dxa"/>
                  <w:tcBorders>
                    <w:tl2br w:val="nil"/>
                    <w:tr2bl w:val="nil"/>
                  </w:tcBorders>
                  <w:noWrap w:val="0"/>
                  <w:vAlign w:val="center"/>
                </w:tcPr>
                <w:p w14:paraId="3FD14216">
                  <w:pPr>
                    <w:pStyle w:val="8"/>
                    <w:bidi w:val="0"/>
                    <w:jc w:val="center"/>
                    <w:rPr>
                      <w:rFonts w:hint="eastAsia" w:eastAsia="宋体"/>
                      <w:color w:val="auto"/>
                      <w:lang w:val="en-US" w:eastAsia="zh-CN"/>
                    </w:rPr>
                  </w:pPr>
                  <w:r>
                    <w:rPr>
                      <w:rFonts w:hint="eastAsia"/>
                      <w:color w:val="auto"/>
                      <w:lang w:val="en-US" w:eastAsia="zh-CN"/>
                    </w:rPr>
                    <w:t>1</w:t>
                  </w:r>
                  <w:r>
                    <w:rPr>
                      <w:color w:val="auto"/>
                    </w:rPr>
                    <w:t>mg/kg</w:t>
                  </w:r>
                </w:p>
              </w:tc>
            </w:tr>
            <w:tr w14:paraId="7C5D97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F3EC902">
                  <w:pPr>
                    <w:pStyle w:val="8"/>
                    <w:bidi w:val="0"/>
                    <w:jc w:val="center"/>
                    <w:rPr>
                      <w:rFonts w:hint="default"/>
                      <w:color w:val="auto"/>
                      <w:lang w:val="en-US" w:eastAsia="zh-CN"/>
                    </w:rPr>
                  </w:pPr>
                  <w:r>
                    <w:rPr>
                      <w:rFonts w:hint="eastAsia"/>
                      <w:color w:val="auto"/>
                      <w:lang w:val="en-US" w:eastAsia="zh-CN"/>
                    </w:rPr>
                    <w:t>5</w:t>
                  </w:r>
                </w:p>
              </w:tc>
              <w:tc>
                <w:tcPr>
                  <w:tcW w:w="1799" w:type="dxa"/>
                  <w:tcBorders>
                    <w:tl2br w:val="nil"/>
                    <w:tr2bl w:val="nil"/>
                  </w:tcBorders>
                  <w:noWrap w:val="0"/>
                  <w:vAlign w:val="center"/>
                </w:tcPr>
                <w:p w14:paraId="6526D8F1">
                  <w:pPr>
                    <w:pStyle w:val="8"/>
                    <w:bidi w:val="0"/>
                    <w:jc w:val="center"/>
                    <w:rPr>
                      <w:rFonts w:hint="eastAsia"/>
                      <w:color w:val="auto"/>
                    </w:rPr>
                  </w:pPr>
                  <w:r>
                    <w:rPr>
                      <w:rFonts w:hint="eastAsia"/>
                      <w:color w:val="auto"/>
                    </w:rPr>
                    <w:t>镍</w:t>
                  </w:r>
                </w:p>
              </w:tc>
              <w:tc>
                <w:tcPr>
                  <w:tcW w:w="4488" w:type="dxa"/>
                  <w:vMerge w:val="continue"/>
                  <w:tcBorders>
                    <w:tl2br w:val="nil"/>
                    <w:tr2bl w:val="nil"/>
                  </w:tcBorders>
                  <w:noWrap w:val="0"/>
                  <w:vAlign w:val="center"/>
                </w:tcPr>
                <w:p w14:paraId="4F78B519">
                  <w:pPr>
                    <w:pStyle w:val="8"/>
                    <w:bidi w:val="0"/>
                    <w:jc w:val="center"/>
                    <w:rPr>
                      <w:rFonts w:hint="eastAsia"/>
                      <w:color w:val="auto"/>
                      <w:lang w:val="en-US" w:eastAsia="zh-CN"/>
                    </w:rPr>
                  </w:pPr>
                </w:p>
              </w:tc>
              <w:tc>
                <w:tcPr>
                  <w:tcW w:w="1370" w:type="dxa"/>
                  <w:tcBorders>
                    <w:tl2br w:val="nil"/>
                    <w:tr2bl w:val="nil"/>
                  </w:tcBorders>
                  <w:noWrap w:val="0"/>
                  <w:vAlign w:val="center"/>
                </w:tcPr>
                <w:p w14:paraId="5A9F288A">
                  <w:pPr>
                    <w:pStyle w:val="8"/>
                    <w:bidi w:val="0"/>
                    <w:jc w:val="center"/>
                    <w:rPr>
                      <w:rFonts w:hint="eastAsia" w:eastAsia="宋体"/>
                      <w:color w:val="auto"/>
                      <w:lang w:val="en-US" w:eastAsia="zh-CN"/>
                    </w:rPr>
                  </w:pPr>
                  <w:r>
                    <w:rPr>
                      <w:rFonts w:hint="eastAsia"/>
                      <w:color w:val="auto"/>
                      <w:lang w:val="en-US" w:eastAsia="zh-CN"/>
                    </w:rPr>
                    <w:t>3</w:t>
                  </w:r>
                  <w:r>
                    <w:rPr>
                      <w:color w:val="auto"/>
                    </w:rPr>
                    <w:t>mg/kg</w:t>
                  </w:r>
                </w:p>
              </w:tc>
            </w:tr>
            <w:tr w14:paraId="2BC79C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1066B5A1">
                  <w:pPr>
                    <w:pStyle w:val="8"/>
                    <w:bidi w:val="0"/>
                    <w:jc w:val="center"/>
                    <w:rPr>
                      <w:rFonts w:hint="default"/>
                      <w:color w:val="auto"/>
                      <w:lang w:val="en-US" w:eastAsia="zh-CN"/>
                    </w:rPr>
                  </w:pPr>
                  <w:r>
                    <w:rPr>
                      <w:rFonts w:hint="eastAsia"/>
                      <w:color w:val="auto"/>
                      <w:lang w:val="en-US" w:eastAsia="zh-CN"/>
                    </w:rPr>
                    <w:t>6</w:t>
                  </w:r>
                </w:p>
              </w:tc>
              <w:tc>
                <w:tcPr>
                  <w:tcW w:w="1799" w:type="dxa"/>
                  <w:tcBorders>
                    <w:tl2br w:val="nil"/>
                    <w:tr2bl w:val="nil"/>
                  </w:tcBorders>
                  <w:noWrap w:val="0"/>
                  <w:vAlign w:val="center"/>
                </w:tcPr>
                <w:p w14:paraId="0F74E8A6">
                  <w:pPr>
                    <w:pStyle w:val="8"/>
                    <w:bidi w:val="0"/>
                    <w:jc w:val="center"/>
                    <w:rPr>
                      <w:rFonts w:hint="eastAsia"/>
                      <w:color w:val="auto"/>
                    </w:rPr>
                  </w:pPr>
                  <w:r>
                    <w:rPr>
                      <w:rFonts w:hint="eastAsia"/>
                      <w:color w:val="auto"/>
                    </w:rPr>
                    <w:t>镉</w:t>
                  </w:r>
                </w:p>
              </w:tc>
              <w:tc>
                <w:tcPr>
                  <w:tcW w:w="4488" w:type="dxa"/>
                  <w:vMerge w:val="continue"/>
                  <w:tcBorders>
                    <w:tl2br w:val="nil"/>
                    <w:tr2bl w:val="nil"/>
                  </w:tcBorders>
                  <w:noWrap w:val="0"/>
                  <w:vAlign w:val="center"/>
                </w:tcPr>
                <w:p w14:paraId="26DC11C8">
                  <w:pPr>
                    <w:pStyle w:val="8"/>
                    <w:bidi w:val="0"/>
                    <w:jc w:val="center"/>
                    <w:rPr>
                      <w:rFonts w:hint="eastAsia"/>
                      <w:color w:val="auto"/>
                      <w:lang w:val="en-US" w:eastAsia="zh-CN"/>
                    </w:rPr>
                  </w:pPr>
                </w:p>
              </w:tc>
              <w:tc>
                <w:tcPr>
                  <w:tcW w:w="1370" w:type="dxa"/>
                  <w:tcBorders>
                    <w:tl2br w:val="nil"/>
                    <w:tr2bl w:val="nil"/>
                  </w:tcBorders>
                  <w:noWrap w:val="0"/>
                  <w:vAlign w:val="center"/>
                </w:tcPr>
                <w:p w14:paraId="4B7539DF">
                  <w:pPr>
                    <w:pStyle w:val="8"/>
                    <w:bidi w:val="0"/>
                    <w:jc w:val="center"/>
                    <w:rPr>
                      <w:rFonts w:hint="default" w:eastAsia="宋体"/>
                      <w:color w:val="auto"/>
                      <w:lang w:val="en-US" w:eastAsia="zh-CN"/>
                    </w:rPr>
                  </w:pPr>
                  <w:r>
                    <w:rPr>
                      <w:rFonts w:hint="eastAsia"/>
                      <w:color w:val="auto"/>
                      <w:lang w:val="en-US" w:eastAsia="zh-CN"/>
                    </w:rPr>
                    <w:t>0.07</w:t>
                  </w:r>
                  <w:r>
                    <w:rPr>
                      <w:color w:val="auto"/>
                    </w:rPr>
                    <w:t>mg/kg</w:t>
                  </w:r>
                </w:p>
              </w:tc>
            </w:tr>
            <w:tr w14:paraId="7F42A2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4FB6E62">
                  <w:pPr>
                    <w:pStyle w:val="8"/>
                    <w:bidi w:val="0"/>
                    <w:jc w:val="center"/>
                    <w:rPr>
                      <w:rFonts w:hint="eastAsia"/>
                      <w:color w:val="auto"/>
                    </w:rPr>
                  </w:pPr>
                  <w:r>
                    <w:rPr>
                      <w:rFonts w:hint="eastAsia"/>
                      <w:color w:val="auto"/>
                      <w:lang w:val="en-US" w:eastAsia="zh-CN"/>
                    </w:rPr>
                    <w:t>7</w:t>
                  </w:r>
                </w:p>
              </w:tc>
              <w:tc>
                <w:tcPr>
                  <w:tcW w:w="1799" w:type="dxa"/>
                  <w:tcBorders>
                    <w:tl2br w:val="nil"/>
                    <w:tr2bl w:val="nil"/>
                  </w:tcBorders>
                  <w:noWrap w:val="0"/>
                  <w:vAlign w:val="center"/>
                </w:tcPr>
                <w:p w14:paraId="6FDF5E07">
                  <w:pPr>
                    <w:pStyle w:val="8"/>
                    <w:bidi w:val="0"/>
                    <w:jc w:val="center"/>
                    <w:rPr>
                      <w:rFonts w:hint="eastAsia"/>
                      <w:color w:val="auto"/>
                    </w:rPr>
                  </w:pPr>
                  <w:r>
                    <w:rPr>
                      <w:rFonts w:hint="eastAsia"/>
                      <w:color w:val="auto"/>
                    </w:rPr>
                    <w:t>铅</w:t>
                  </w:r>
                </w:p>
              </w:tc>
              <w:tc>
                <w:tcPr>
                  <w:tcW w:w="4488" w:type="dxa"/>
                  <w:tcBorders>
                    <w:tl2br w:val="nil"/>
                    <w:tr2bl w:val="nil"/>
                  </w:tcBorders>
                  <w:noWrap w:val="0"/>
                  <w:vAlign w:val="center"/>
                </w:tcPr>
                <w:p w14:paraId="4272FD9E">
                  <w:pPr>
                    <w:pStyle w:val="8"/>
                    <w:bidi w:val="0"/>
                    <w:jc w:val="center"/>
                    <w:rPr>
                      <w:rFonts w:hint="default" w:eastAsia="宋体"/>
                      <w:color w:val="auto"/>
                      <w:lang w:val="en-US" w:eastAsia="zh-CN"/>
                    </w:rPr>
                  </w:pPr>
                  <w:r>
                    <w:rPr>
                      <w:rFonts w:hint="eastAsia"/>
                      <w:color w:val="auto"/>
                      <w:lang w:val="en-US" w:eastAsia="zh-CN"/>
                    </w:rPr>
                    <w:t>《土壤和沉积物 12种金属元素的测定 王水提取-电感耦合等离子质谱法》HJ 803-2016</w:t>
                  </w:r>
                </w:p>
              </w:tc>
              <w:tc>
                <w:tcPr>
                  <w:tcW w:w="1370" w:type="dxa"/>
                  <w:tcBorders>
                    <w:tl2br w:val="nil"/>
                    <w:tr2bl w:val="nil"/>
                  </w:tcBorders>
                  <w:noWrap w:val="0"/>
                  <w:vAlign w:val="center"/>
                </w:tcPr>
                <w:p w14:paraId="026B3340">
                  <w:pPr>
                    <w:pStyle w:val="8"/>
                    <w:bidi w:val="0"/>
                    <w:jc w:val="center"/>
                    <w:rPr>
                      <w:rFonts w:hint="eastAsia" w:eastAsia="宋体"/>
                      <w:color w:val="auto"/>
                      <w:lang w:val="en-US" w:eastAsia="zh-CN"/>
                    </w:rPr>
                  </w:pPr>
                  <w:r>
                    <w:rPr>
                      <w:rFonts w:hint="eastAsia"/>
                      <w:color w:val="auto"/>
                      <w:lang w:val="en-US" w:eastAsia="zh-CN"/>
                    </w:rPr>
                    <w:t>2</w:t>
                  </w:r>
                  <w:r>
                    <w:rPr>
                      <w:color w:val="auto"/>
                    </w:rPr>
                    <w:t>mg/kg</w:t>
                  </w:r>
                </w:p>
              </w:tc>
            </w:tr>
            <w:tr w14:paraId="7C90CA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C96CB95">
                  <w:pPr>
                    <w:pStyle w:val="8"/>
                    <w:bidi w:val="0"/>
                    <w:jc w:val="center"/>
                    <w:rPr>
                      <w:rFonts w:hint="eastAsia"/>
                      <w:color w:val="auto"/>
                    </w:rPr>
                  </w:pPr>
                  <w:r>
                    <w:rPr>
                      <w:rFonts w:hint="eastAsia"/>
                      <w:color w:val="auto"/>
                      <w:lang w:val="en-US" w:eastAsia="zh-CN"/>
                    </w:rPr>
                    <w:t>8</w:t>
                  </w:r>
                </w:p>
              </w:tc>
              <w:tc>
                <w:tcPr>
                  <w:tcW w:w="1799" w:type="dxa"/>
                  <w:tcBorders>
                    <w:tl2br w:val="nil"/>
                    <w:tr2bl w:val="nil"/>
                  </w:tcBorders>
                  <w:noWrap w:val="0"/>
                  <w:vAlign w:val="center"/>
                </w:tcPr>
                <w:p w14:paraId="2699AE54">
                  <w:pPr>
                    <w:pStyle w:val="8"/>
                    <w:bidi w:val="0"/>
                    <w:jc w:val="center"/>
                    <w:rPr>
                      <w:rFonts w:hint="eastAsia"/>
                      <w:color w:val="auto"/>
                    </w:rPr>
                  </w:pPr>
                  <w:r>
                    <w:rPr>
                      <w:rFonts w:hint="eastAsia"/>
                      <w:color w:val="auto"/>
                    </w:rPr>
                    <w:t>六价铬</w:t>
                  </w:r>
                </w:p>
              </w:tc>
              <w:tc>
                <w:tcPr>
                  <w:tcW w:w="4488" w:type="dxa"/>
                  <w:tcBorders>
                    <w:tl2br w:val="nil"/>
                    <w:tr2bl w:val="nil"/>
                  </w:tcBorders>
                  <w:noWrap w:val="0"/>
                  <w:vAlign w:val="center"/>
                </w:tcPr>
                <w:p w14:paraId="55A9DE6D">
                  <w:pPr>
                    <w:pStyle w:val="8"/>
                    <w:bidi w:val="0"/>
                    <w:jc w:val="center"/>
                    <w:rPr>
                      <w:rFonts w:hint="eastAsia" w:eastAsia="宋体"/>
                      <w:color w:val="auto"/>
                      <w:lang w:eastAsia="zh-CN"/>
                    </w:rPr>
                  </w:pPr>
                  <w:r>
                    <w:rPr>
                      <w:rFonts w:hint="eastAsia"/>
                      <w:color w:val="auto"/>
                      <w:lang w:eastAsia="zh-CN"/>
                    </w:rPr>
                    <w:t>《土壤和沉积物 六价铬的测定 碱溶液提取-火焰原子吸收分光光度法》HJ 1082-2019</w:t>
                  </w:r>
                </w:p>
              </w:tc>
              <w:tc>
                <w:tcPr>
                  <w:tcW w:w="1370" w:type="dxa"/>
                  <w:tcBorders>
                    <w:tl2br w:val="nil"/>
                    <w:tr2bl w:val="nil"/>
                  </w:tcBorders>
                  <w:noWrap w:val="0"/>
                  <w:vAlign w:val="center"/>
                </w:tcPr>
                <w:p w14:paraId="5844899F">
                  <w:pPr>
                    <w:pStyle w:val="8"/>
                    <w:bidi w:val="0"/>
                    <w:jc w:val="center"/>
                    <w:rPr>
                      <w:rFonts w:hint="default" w:eastAsia="宋体"/>
                      <w:color w:val="auto"/>
                      <w:lang w:val="en-US" w:eastAsia="zh-CN"/>
                    </w:rPr>
                  </w:pPr>
                  <w:r>
                    <w:rPr>
                      <w:rFonts w:hint="eastAsia"/>
                      <w:color w:val="auto"/>
                      <w:lang w:val="en-US" w:eastAsia="zh-CN"/>
                    </w:rPr>
                    <w:t>0.5</w:t>
                  </w:r>
                  <w:r>
                    <w:rPr>
                      <w:color w:val="auto"/>
                    </w:rPr>
                    <w:t>mg/kg</w:t>
                  </w:r>
                </w:p>
              </w:tc>
            </w:tr>
            <w:tr w14:paraId="531AC4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858B91D">
                  <w:pPr>
                    <w:pStyle w:val="8"/>
                    <w:bidi w:val="0"/>
                    <w:jc w:val="center"/>
                    <w:rPr>
                      <w:rFonts w:hint="eastAsia"/>
                      <w:color w:val="auto"/>
                    </w:rPr>
                  </w:pPr>
                  <w:r>
                    <w:rPr>
                      <w:rFonts w:hint="eastAsia"/>
                      <w:color w:val="auto"/>
                      <w:lang w:val="en-US" w:eastAsia="zh-CN"/>
                    </w:rPr>
                    <w:t>9</w:t>
                  </w:r>
                </w:p>
              </w:tc>
              <w:tc>
                <w:tcPr>
                  <w:tcW w:w="1799" w:type="dxa"/>
                  <w:tcBorders>
                    <w:tl2br w:val="nil"/>
                    <w:tr2bl w:val="nil"/>
                  </w:tcBorders>
                  <w:noWrap w:val="0"/>
                  <w:vAlign w:val="center"/>
                </w:tcPr>
                <w:p w14:paraId="72BF7633">
                  <w:pPr>
                    <w:pStyle w:val="8"/>
                    <w:bidi w:val="0"/>
                    <w:jc w:val="center"/>
                    <w:rPr>
                      <w:rFonts w:hint="eastAsia"/>
                      <w:color w:val="auto"/>
                    </w:rPr>
                  </w:pPr>
                  <w:r>
                    <w:rPr>
                      <w:rFonts w:hint="eastAsia"/>
                      <w:color w:val="auto"/>
                    </w:rPr>
                    <w:t>石油烃（</w:t>
                  </w:r>
                  <w:r>
                    <w:rPr>
                      <w:color w:val="auto"/>
                    </w:rPr>
                    <w:t>C</w:t>
                  </w:r>
                  <w:r>
                    <w:rPr>
                      <w:color w:val="auto"/>
                      <w:vertAlign w:val="subscript"/>
                    </w:rPr>
                    <w:t>10</w:t>
                  </w:r>
                  <w:r>
                    <w:rPr>
                      <w:color w:val="auto"/>
                    </w:rPr>
                    <w:t>-C</w:t>
                  </w:r>
                  <w:r>
                    <w:rPr>
                      <w:color w:val="auto"/>
                      <w:vertAlign w:val="subscript"/>
                    </w:rPr>
                    <w:t>40</w:t>
                  </w:r>
                  <w:r>
                    <w:rPr>
                      <w:rFonts w:hint="eastAsia"/>
                      <w:color w:val="auto"/>
                    </w:rPr>
                    <w:t>）</w:t>
                  </w:r>
                </w:p>
              </w:tc>
              <w:tc>
                <w:tcPr>
                  <w:tcW w:w="4488" w:type="dxa"/>
                  <w:tcBorders>
                    <w:tl2br w:val="nil"/>
                    <w:tr2bl w:val="nil"/>
                  </w:tcBorders>
                  <w:noWrap w:val="0"/>
                  <w:vAlign w:val="center"/>
                </w:tcPr>
                <w:p w14:paraId="77C7DB38">
                  <w:pPr>
                    <w:pStyle w:val="8"/>
                    <w:bidi w:val="0"/>
                    <w:jc w:val="center"/>
                    <w:rPr>
                      <w:rFonts w:hint="eastAsia"/>
                      <w:color w:val="auto"/>
                    </w:rPr>
                  </w:pPr>
                  <w:r>
                    <w:rPr>
                      <w:rFonts w:hint="eastAsia"/>
                      <w:color w:val="auto"/>
                    </w:rPr>
                    <w:t>《土壤和沉积物 石油烃（C</w:t>
                  </w:r>
                  <w:r>
                    <w:rPr>
                      <w:rFonts w:hint="eastAsia"/>
                      <w:color w:val="auto"/>
                      <w:vertAlign w:val="subscript"/>
                    </w:rPr>
                    <w:t>10</w:t>
                  </w:r>
                  <w:r>
                    <w:rPr>
                      <w:rFonts w:hint="eastAsia"/>
                      <w:color w:val="auto"/>
                    </w:rPr>
                    <w:t>-C</w:t>
                  </w:r>
                  <w:r>
                    <w:rPr>
                      <w:rFonts w:hint="eastAsia"/>
                      <w:color w:val="auto"/>
                      <w:vertAlign w:val="subscript"/>
                    </w:rPr>
                    <w:t>40</w:t>
                  </w:r>
                  <w:r>
                    <w:rPr>
                      <w:rFonts w:hint="eastAsia"/>
                      <w:color w:val="auto"/>
                    </w:rPr>
                    <w:t>）的测定 气相色谱法》 HJ</w:t>
                  </w:r>
                  <w:r>
                    <w:rPr>
                      <w:color w:val="auto"/>
                    </w:rPr>
                    <w:t xml:space="preserve"> </w:t>
                  </w:r>
                  <w:r>
                    <w:rPr>
                      <w:rFonts w:hint="eastAsia"/>
                      <w:color w:val="auto"/>
                    </w:rPr>
                    <w:t>1021-2019</w:t>
                  </w:r>
                </w:p>
              </w:tc>
              <w:tc>
                <w:tcPr>
                  <w:tcW w:w="1370" w:type="dxa"/>
                  <w:tcBorders>
                    <w:tl2br w:val="nil"/>
                    <w:tr2bl w:val="nil"/>
                  </w:tcBorders>
                  <w:noWrap w:val="0"/>
                  <w:vAlign w:val="center"/>
                </w:tcPr>
                <w:p w14:paraId="3DDB942B">
                  <w:pPr>
                    <w:pStyle w:val="8"/>
                    <w:bidi w:val="0"/>
                    <w:jc w:val="center"/>
                    <w:rPr>
                      <w:rFonts w:hint="eastAsia"/>
                      <w:color w:val="auto"/>
                    </w:rPr>
                  </w:pPr>
                  <w:r>
                    <w:rPr>
                      <w:color w:val="auto"/>
                    </w:rPr>
                    <w:t>6mg/kg</w:t>
                  </w:r>
                </w:p>
              </w:tc>
            </w:tr>
            <w:tr w14:paraId="1C6299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19234584">
                  <w:pPr>
                    <w:pStyle w:val="8"/>
                    <w:bidi w:val="0"/>
                    <w:jc w:val="center"/>
                    <w:rPr>
                      <w:rFonts w:hint="eastAsia"/>
                      <w:color w:val="auto"/>
                    </w:rPr>
                  </w:pPr>
                  <w:r>
                    <w:rPr>
                      <w:rFonts w:hint="eastAsia"/>
                      <w:color w:val="auto"/>
                      <w:lang w:val="en-US" w:eastAsia="zh-CN"/>
                    </w:rPr>
                    <w:t>10</w:t>
                  </w:r>
                </w:p>
              </w:tc>
              <w:tc>
                <w:tcPr>
                  <w:tcW w:w="1799" w:type="dxa"/>
                  <w:tcBorders>
                    <w:tl2br w:val="nil"/>
                    <w:tr2bl w:val="nil"/>
                  </w:tcBorders>
                  <w:noWrap w:val="0"/>
                  <w:vAlign w:val="center"/>
                </w:tcPr>
                <w:p w14:paraId="339BB994">
                  <w:pPr>
                    <w:pStyle w:val="8"/>
                    <w:bidi w:val="0"/>
                    <w:jc w:val="center"/>
                    <w:rPr>
                      <w:rFonts w:hint="eastAsia"/>
                      <w:color w:val="auto"/>
                    </w:rPr>
                  </w:pPr>
                  <w:r>
                    <w:rPr>
                      <w:rFonts w:hint="eastAsia"/>
                      <w:color w:val="auto"/>
                    </w:rPr>
                    <w:t>苯胺</w:t>
                  </w:r>
                </w:p>
              </w:tc>
              <w:tc>
                <w:tcPr>
                  <w:tcW w:w="4488" w:type="dxa"/>
                  <w:vMerge w:val="restart"/>
                  <w:tcBorders>
                    <w:tl2br w:val="nil"/>
                    <w:tr2bl w:val="nil"/>
                  </w:tcBorders>
                  <w:noWrap w:val="0"/>
                  <w:vAlign w:val="center"/>
                </w:tcPr>
                <w:p w14:paraId="7EC15325">
                  <w:pPr>
                    <w:pStyle w:val="8"/>
                    <w:bidi w:val="0"/>
                    <w:jc w:val="center"/>
                    <w:rPr>
                      <w:rFonts w:hint="eastAsia"/>
                      <w:color w:val="auto"/>
                    </w:rPr>
                  </w:pPr>
                  <w:r>
                    <w:rPr>
                      <w:rFonts w:hint="eastAsia"/>
                      <w:color w:val="auto"/>
                    </w:rPr>
                    <w:t>《土壤和沉积物 半挥发性有机物的测定 气相色谱-质谱法》 HJ 834-2017</w:t>
                  </w:r>
                </w:p>
              </w:tc>
              <w:tc>
                <w:tcPr>
                  <w:tcW w:w="1370" w:type="dxa"/>
                  <w:tcBorders>
                    <w:tl2br w:val="nil"/>
                    <w:tr2bl w:val="nil"/>
                  </w:tcBorders>
                  <w:noWrap w:val="0"/>
                  <w:vAlign w:val="center"/>
                </w:tcPr>
                <w:p w14:paraId="3009EBB9">
                  <w:pPr>
                    <w:pStyle w:val="8"/>
                    <w:bidi w:val="0"/>
                    <w:jc w:val="center"/>
                    <w:rPr>
                      <w:rFonts w:hint="eastAsia"/>
                      <w:color w:val="auto"/>
                    </w:rPr>
                  </w:pPr>
                  <w:r>
                    <w:rPr>
                      <w:color w:val="auto"/>
                    </w:rPr>
                    <w:t>0.16mg/kg</w:t>
                  </w:r>
                </w:p>
              </w:tc>
            </w:tr>
            <w:tr w14:paraId="68E82E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28F47C36">
                  <w:pPr>
                    <w:pStyle w:val="8"/>
                    <w:bidi w:val="0"/>
                    <w:jc w:val="center"/>
                    <w:rPr>
                      <w:rFonts w:hint="eastAsia"/>
                      <w:color w:val="auto"/>
                    </w:rPr>
                  </w:pPr>
                  <w:r>
                    <w:rPr>
                      <w:rFonts w:hint="eastAsia"/>
                      <w:color w:val="auto"/>
                      <w:lang w:val="en-US" w:eastAsia="zh-CN"/>
                    </w:rPr>
                    <w:t>11</w:t>
                  </w:r>
                </w:p>
              </w:tc>
              <w:tc>
                <w:tcPr>
                  <w:tcW w:w="1799" w:type="dxa"/>
                  <w:tcBorders>
                    <w:tl2br w:val="nil"/>
                    <w:tr2bl w:val="nil"/>
                  </w:tcBorders>
                  <w:noWrap w:val="0"/>
                  <w:vAlign w:val="center"/>
                </w:tcPr>
                <w:p w14:paraId="6CED13F0">
                  <w:pPr>
                    <w:pStyle w:val="8"/>
                    <w:bidi w:val="0"/>
                    <w:jc w:val="center"/>
                    <w:rPr>
                      <w:rFonts w:hint="eastAsia"/>
                      <w:color w:val="auto"/>
                    </w:rPr>
                  </w:pPr>
                  <w:r>
                    <w:rPr>
                      <w:rFonts w:hint="eastAsia"/>
                      <w:color w:val="auto"/>
                    </w:rPr>
                    <w:t>2-氯酚</w:t>
                  </w:r>
                </w:p>
              </w:tc>
              <w:tc>
                <w:tcPr>
                  <w:tcW w:w="4488" w:type="dxa"/>
                  <w:vMerge w:val="continue"/>
                  <w:tcBorders>
                    <w:tl2br w:val="nil"/>
                    <w:tr2bl w:val="nil"/>
                  </w:tcBorders>
                  <w:noWrap w:val="0"/>
                  <w:vAlign w:val="center"/>
                </w:tcPr>
                <w:p w14:paraId="1F6A0B63">
                  <w:pPr>
                    <w:pStyle w:val="8"/>
                    <w:bidi w:val="0"/>
                    <w:jc w:val="center"/>
                    <w:rPr>
                      <w:rFonts w:hint="eastAsia"/>
                      <w:color w:val="auto"/>
                    </w:rPr>
                  </w:pPr>
                </w:p>
              </w:tc>
              <w:tc>
                <w:tcPr>
                  <w:tcW w:w="1370" w:type="dxa"/>
                  <w:tcBorders>
                    <w:tl2br w:val="nil"/>
                    <w:tr2bl w:val="nil"/>
                  </w:tcBorders>
                  <w:noWrap w:val="0"/>
                  <w:vAlign w:val="center"/>
                </w:tcPr>
                <w:p w14:paraId="70EDFF04">
                  <w:pPr>
                    <w:pStyle w:val="8"/>
                    <w:bidi w:val="0"/>
                    <w:jc w:val="center"/>
                    <w:rPr>
                      <w:rFonts w:hint="eastAsia"/>
                      <w:color w:val="auto"/>
                    </w:rPr>
                  </w:pPr>
                  <w:r>
                    <w:rPr>
                      <w:color w:val="auto"/>
                    </w:rPr>
                    <w:t>0.06mg/kg</w:t>
                  </w:r>
                </w:p>
              </w:tc>
            </w:tr>
            <w:tr w14:paraId="3D480C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D61B252">
                  <w:pPr>
                    <w:pStyle w:val="8"/>
                    <w:bidi w:val="0"/>
                    <w:jc w:val="center"/>
                    <w:rPr>
                      <w:rFonts w:hint="eastAsia"/>
                      <w:color w:val="auto"/>
                    </w:rPr>
                  </w:pPr>
                  <w:r>
                    <w:rPr>
                      <w:rFonts w:hint="eastAsia"/>
                      <w:color w:val="auto"/>
                      <w:lang w:val="en-US" w:eastAsia="zh-CN"/>
                    </w:rPr>
                    <w:t>12</w:t>
                  </w:r>
                </w:p>
              </w:tc>
              <w:tc>
                <w:tcPr>
                  <w:tcW w:w="1799" w:type="dxa"/>
                  <w:tcBorders>
                    <w:tl2br w:val="nil"/>
                    <w:tr2bl w:val="nil"/>
                  </w:tcBorders>
                  <w:noWrap w:val="0"/>
                  <w:vAlign w:val="center"/>
                </w:tcPr>
                <w:p w14:paraId="4924F551">
                  <w:pPr>
                    <w:pStyle w:val="8"/>
                    <w:bidi w:val="0"/>
                    <w:jc w:val="center"/>
                    <w:rPr>
                      <w:rFonts w:hint="eastAsia"/>
                      <w:color w:val="auto"/>
                    </w:rPr>
                  </w:pPr>
                  <w:r>
                    <w:rPr>
                      <w:rFonts w:hint="eastAsia"/>
                      <w:color w:val="auto"/>
                    </w:rPr>
                    <w:t>硝基苯</w:t>
                  </w:r>
                </w:p>
              </w:tc>
              <w:tc>
                <w:tcPr>
                  <w:tcW w:w="4488" w:type="dxa"/>
                  <w:vMerge w:val="continue"/>
                  <w:tcBorders>
                    <w:tl2br w:val="nil"/>
                    <w:tr2bl w:val="nil"/>
                  </w:tcBorders>
                  <w:noWrap w:val="0"/>
                  <w:vAlign w:val="center"/>
                </w:tcPr>
                <w:p w14:paraId="638AD625">
                  <w:pPr>
                    <w:pStyle w:val="8"/>
                    <w:bidi w:val="0"/>
                    <w:jc w:val="center"/>
                    <w:rPr>
                      <w:rFonts w:hint="eastAsia"/>
                      <w:color w:val="auto"/>
                    </w:rPr>
                  </w:pPr>
                </w:p>
              </w:tc>
              <w:tc>
                <w:tcPr>
                  <w:tcW w:w="1370" w:type="dxa"/>
                  <w:tcBorders>
                    <w:tl2br w:val="nil"/>
                    <w:tr2bl w:val="nil"/>
                  </w:tcBorders>
                  <w:noWrap w:val="0"/>
                  <w:vAlign w:val="center"/>
                </w:tcPr>
                <w:p w14:paraId="51B997AE">
                  <w:pPr>
                    <w:pStyle w:val="8"/>
                    <w:bidi w:val="0"/>
                    <w:jc w:val="center"/>
                    <w:rPr>
                      <w:rFonts w:hint="eastAsia"/>
                      <w:color w:val="auto"/>
                    </w:rPr>
                  </w:pPr>
                  <w:r>
                    <w:rPr>
                      <w:color w:val="auto"/>
                    </w:rPr>
                    <w:t>0.09mg/kg</w:t>
                  </w:r>
                </w:p>
              </w:tc>
            </w:tr>
            <w:tr w14:paraId="78E8DA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16CAADC2">
                  <w:pPr>
                    <w:pStyle w:val="8"/>
                    <w:bidi w:val="0"/>
                    <w:jc w:val="center"/>
                    <w:rPr>
                      <w:rFonts w:hint="eastAsia"/>
                      <w:color w:val="auto"/>
                    </w:rPr>
                  </w:pPr>
                  <w:r>
                    <w:rPr>
                      <w:rFonts w:hint="eastAsia"/>
                      <w:color w:val="auto"/>
                      <w:lang w:val="en-US" w:eastAsia="zh-CN"/>
                    </w:rPr>
                    <w:t>13</w:t>
                  </w:r>
                </w:p>
              </w:tc>
              <w:tc>
                <w:tcPr>
                  <w:tcW w:w="1799" w:type="dxa"/>
                  <w:tcBorders>
                    <w:tl2br w:val="nil"/>
                    <w:tr2bl w:val="nil"/>
                  </w:tcBorders>
                  <w:noWrap w:val="0"/>
                  <w:vAlign w:val="center"/>
                </w:tcPr>
                <w:p w14:paraId="3DA423DD">
                  <w:pPr>
                    <w:pStyle w:val="8"/>
                    <w:bidi w:val="0"/>
                    <w:jc w:val="center"/>
                    <w:rPr>
                      <w:rFonts w:hint="eastAsia"/>
                      <w:color w:val="auto"/>
                    </w:rPr>
                  </w:pPr>
                  <w:r>
                    <w:rPr>
                      <w:rFonts w:hint="eastAsia"/>
                      <w:color w:val="auto"/>
                    </w:rPr>
                    <w:t>萘</w:t>
                  </w:r>
                </w:p>
              </w:tc>
              <w:tc>
                <w:tcPr>
                  <w:tcW w:w="4488" w:type="dxa"/>
                  <w:vMerge w:val="continue"/>
                  <w:tcBorders>
                    <w:tl2br w:val="nil"/>
                    <w:tr2bl w:val="nil"/>
                  </w:tcBorders>
                  <w:noWrap w:val="0"/>
                  <w:vAlign w:val="center"/>
                </w:tcPr>
                <w:p w14:paraId="430A4B8C">
                  <w:pPr>
                    <w:pStyle w:val="8"/>
                    <w:bidi w:val="0"/>
                    <w:jc w:val="center"/>
                    <w:rPr>
                      <w:rFonts w:hint="eastAsia"/>
                      <w:color w:val="auto"/>
                    </w:rPr>
                  </w:pPr>
                </w:p>
              </w:tc>
              <w:tc>
                <w:tcPr>
                  <w:tcW w:w="1370" w:type="dxa"/>
                  <w:tcBorders>
                    <w:tl2br w:val="nil"/>
                    <w:tr2bl w:val="nil"/>
                  </w:tcBorders>
                  <w:noWrap w:val="0"/>
                  <w:vAlign w:val="center"/>
                </w:tcPr>
                <w:p w14:paraId="0CAE6CE8">
                  <w:pPr>
                    <w:pStyle w:val="8"/>
                    <w:bidi w:val="0"/>
                    <w:jc w:val="center"/>
                    <w:rPr>
                      <w:rFonts w:hint="eastAsia"/>
                      <w:color w:val="auto"/>
                    </w:rPr>
                  </w:pPr>
                  <w:r>
                    <w:rPr>
                      <w:color w:val="auto"/>
                    </w:rPr>
                    <w:t>0.09mg/kg</w:t>
                  </w:r>
                </w:p>
              </w:tc>
            </w:tr>
            <w:tr w14:paraId="203152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5CA6E5D">
                  <w:pPr>
                    <w:pStyle w:val="8"/>
                    <w:bidi w:val="0"/>
                    <w:jc w:val="center"/>
                    <w:rPr>
                      <w:rFonts w:hint="eastAsia"/>
                      <w:color w:val="auto"/>
                    </w:rPr>
                  </w:pPr>
                  <w:r>
                    <w:rPr>
                      <w:rFonts w:hint="eastAsia"/>
                      <w:color w:val="auto"/>
                      <w:lang w:val="en-US" w:eastAsia="zh-CN"/>
                    </w:rPr>
                    <w:t>14</w:t>
                  </w:r>
                </w:p>
              </w:tc>
              <w:tc>
                <w:tcPr>
                  <w:tcW w:w="1799" w:type="dxa"/>
                  <w:tcBorders>
                    <w:tl2br w:val="nil"/>
                    <w:tr2bl w:val="nil"/>
                  </w:tcBorders>
                  <w:noWrap w:val="0"/>
                  <w:vAlign w:val="center"/>
                </w:tcPr>
                <w:p w14:paraId="0A8F9694">
                  <w:pPr>
                    <w:pStyle w:val="8"/>
                    <w:bidi w:val="0"/>
                    <w:jc w:val="center"/>
                    <w:rPr>
                      <w:rFonts w:hint="eastAsia"/>
                      <w:color w:val="auto"/>
                    </w:rPr>
                  </w:pPr>
                  <w:r>
                    <w:rPr>
                      <w:rFonts w:hint="eastAsia"/>
                      <w:color w:val="auto"/>
                    </w:rPr>
                    <w:t>苯并[a]蒽</w:t>
                  </w:r>
                </w:p>
              </w:tc>
              <w:tc>
                <w:tcPr>
                  <w:tcW w:w="4488" w:type="dxa"/>
                  <w:vMerge w:val="continue"/>
                  <w:tcBorders>
                    <w:tl2br w:val="nil"/>
                    <w:tr2bl w:val="nil"/>
                  </w:tcBorders>
                  <w:noWrap w:val="0"/>
                  <w:vAlign w:val="center"/>
                </w:tcPr>
                <w:p w14:paraId="73D10FC6">
                  <w:pPr>
                    <w:pStyle w:val="8"/>
                    <w:bidi w:val="0"/>
                    <w:jc w:val="center"/>
                    <w:rPr>
                      <w:rFonts w:hint="eastAsia"/>
                      <w:color w:val="auto"/>
                    </w:rPr>
                  </w:pPr>
                </w:p>
              </w:tc>
              <w:tc>
                <w:tcPr>
                  <w:tcW w:w="1370" w:type="dxa"/>
                  <w:tcBorders>
                    <w:tl2br w:val="nil"/>
                    <w:tr2bl w:val="nil"/>
                  </w:tcBorders>
                  <w:noWrap w:val="0"/>
                  <w:vAlign w:val="center"/>
                </w:tcPr>
                <w:p w14:paraId="37C5443F">
                  <w:pPr>
                    <w:pStyle w:val="8"/>
                    <w:bidi w:val="0"/>
                    <w:jc w:val="center"/>
                    <w:rPr>
                      <w:rFonts w:hint="eastAsia"/>
                      <w:color w:val="auto"/>
                    </w:rPr>
                  </w:pPr>
                  <w:r>
                    <w:rPr>
                      <w:color w:val="auto"/>
                    </w:rPr>
                    <w:t>0.1mg/kg</w:t>
                  </w:r>
                </w:p>
              </w:tc>
            </w:tr>
            <w:tr w14:paraId="0F12F6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7D03B71">
                  <w:pPr>
                    <w:pStyle w:val="8"/>
                    <w:bidi w:val="0"/>
                    <w:jc w:val="center"/>
                    <w:rPr>
                      <w:rFonts w:hint="eastAsia"/>
                      <w:color w:val="auto"/>
                    </w:rPr>
                  </w:pPr>
                  <w:r>
                    <w:rPr>
                      <w:rFonts w:hint="eastAsia"/>
                      <w:color w:val="auto"/>
                      <w:lang w:val="en-US" w:eastAsia="zh-CN"/>
                    </w:rPr>
                    <w:t>15</w:t>
                  </w:r>
                </w:p>
              </w:tc>
              <w:tc>
                <w:tcPr>
                  <w:tcW w:w="1799" w:type="dxa"/>
                  <w:tcBorders>
                    <w:tl2br w:val="nil"/>
                    <w:tr2bl w:val="nil"/>
                  </w:tcBorders>
                  <w:noWrap w:val="0"/>
                  <w:vAlign w:val="center"/>
                </w:tcPr>
                <w:p w14:paraId="0A2CAE2C">
                  <w:pPr>
                    <w:pStyle w:val="8"/>
                    <w:bidi w:val="0"/>
                    <w:jc w:val="center"/>
                    <w:rPr>
                      <w:rFonts w:hint="eastAsia"/>
                      <w:color w:val="auto"/>
                    </w:rPr>
                  </w:pPr>
                  <w:r>
                    <w:rPr>
                      <w:rFonts w:hint="eastAsia"/>
                      <w:color w:val="auto"/>
                    </w:rPr>
                    <w:t>䓛</w:t>
                  </w:r>
                </w:p>
              </w:tc>
              <w:tc>
                <w:tcPr>
                  <w:tcW w:w="4488" w:type="dxa"/>
                  <w:vMerge w:val="continue"/>
                  <w:tcBorders>
                    <w:tl2br w:val="nil"/>
                    <w:tr2bl w:val="nil"/>
                  </w:tcBorders>
                  <w:noWrap w:val="0"/>
                  <w:vAlign w:val="center"/>
                </w:tcPr>
                <w:p w14:paraId="038D10CF">
                  <w:pPr>
                    <w:pStyle w:val="8"/>
                    <w:bidi w:val="0"/>
                    <w:jc w:val="center"/>
                    <w:rPr>
                      <w:rFonts w:hint="eastAsia"/>
                      <w:color w:val="auto"/>
                    </w:rPr>
                  </w:pPr>
                </w:p>
              </w:tc>
              <w:tc>
                <w:tcPr>
                  <w:tcW w:w="1370" w:type="dxa"/>
                  <w:tcBorders>
                    <w:tl2br w:val="nil"/>
                    <w:tr2bl w:val="nil"/>
                  </w:tcBorders>
                  <w:noWrap w:val="0"/>
                  <w:vAlign w:val="center"/>
                </w:tcPr>
                <w:p w14:paraId="41B04A4E">
                  <w:pPr>
                    <w:pStyle w:val="8"/>
                    <w:bidi w:val="0"/>
                    <w:jc w:val="center"/>
                    <w:rPr>
                      <w:rFonts w:hint="eastAsia"/>
                      <w:color w:val="auto"/>
                    </w:rPr>
                  </w:pPr>
                  <w:r>
                    <w:rPr>
                      <w:color w:val="auto"/>
                    </w:rPr>
                    <w:t>0.1mg/kg</w:t>
                  </w:r>
                </w:p>
              </w:tc>
            </w:tr>
            <w:tr w14:paraId="3B782B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2BD63C41">
                  <w:pPr>
                    <w:pStyle w:val="8"/>
                    <w:bidi w:val="0"/>
                    <w:jc w:val="center"/>
                    <w:rPr>
                      <w:rFonts w:hint="eastAsia"/>
                      <w:color w:val="auto"/>
                    </w:rPr>
                  </w:pPr>
                  <w:r>
                    <w:rPr>
                      <w:rFonts w:hint="eastAsia"/>
                      <w:color w:val="auto"/>
                      <w:lang w:val="en-US" w:eastAsia="zh-CN"/>
                    </w:rPr>
                    <w:t>16</w:t>
                  </w:r>
                </w:p>
              </w:tc>
              <w:tc>
                <w:tcPr>
                  <w:tcW w:w="1799" w:type="dxa"/>
                  <w:tcBorders>
                    <w:tl2br w:val="nil"/>
                    <w:tr2bl w:val="nil"/>
                  </w:tcBorders>
                  <w:noWrap w:val="0"/>
                  <w:vAlign w:val="center"/>
                </w:tcPr>
                <w:p w14:paraId="3FC73B07">
                  <w:pPr>
                    <w:pStyle w:val="8"/>
                    <w:bidi w:val="0"/>
                    <w:jc w:val="center"/>
                    <w:rPr>
                      <w:rFonts w:hint="eastAsia"/>
                      <w:color w:val="auto"/>
                    </w:rPr>
                  </w:pPr>
                  <w:r>
                    <w:rPr>
                      <w:rFonts w:hint="eastAsia"/>
                      <w:color w:val="auto"/>
                    </w:rPr>
                    <w:t>苯并[b]荧蒽</w:t>
                  </w:r>
                </w:p>
              </w:tc>
              <w:tc>
                <w:tcPr>
                  <w:tcW w:w="4488" w:type="dxa"/>
                  <w:vMerge w:val="continue"/>
                  <w:tcBorders>
                    <w:tl2br w:val="nil"/>
                    <w:tr2bl w:val="nil"/>
                  </w:tcBorders>
                  <w:noWrap w:val="0"/>
                  <w:vAlign w:val="center"/>
                </w:tcPr>
                <w:p w14:paraId="5029020B">
                  <w:pPr>
                    <w:pStyle w:val="8"/>
                    <w:bidi w:val="0"/>
                    <w:jc w:val="center"/>
                    <w:rPr>
                      <w:rFonts w:hint="eastAsia"/>
                      <w:color w:val="auto"/>
                    </w:rPr>
                  </w:pPr>
                </w:p>
              </w:tc>
              <w:tc>
                <w:tcPr>
                  <w:tcW w:w="1370" w:type="dxa"/>
                  <w:tcBorders>
                    <w:tl2br w:val="nil"/>
                    <w:tr2bl w:val="nil"/>
                  </w:tcBorders>
                  <w:noWrap w:val="0"/>
                  <w:vAlign w:val="center"/>
                </w:tcPr>
                <w:p w14:paraId="1D11051E">
                  <w:pPr>
                    <w:pStyle w:val="8"/>
                    <w:bidi w:val="0"/>
                    <w:jc w:val="center"/>
                    <w:rPr>
                      <w:rFonts w:hint="eastAsia"/>
                      <w:color w:val="auto"/>
                    </w:rPr>
                  </w:pPr>
                  <w:r>
                    <w:rPr>
                      <w:color w:val="auto"/>
                    </w:rPr>
                    <w:t>0.2mg/kg</w:t>
                  </w:r>
                </w:p>
              </w:tc>
            </w:tr>
            <w:tr w14:paraId="374251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C0B0915">
                  <w:pPr>
                    <w:pStyle w:val="8"/>
                    <w:bidi w:val="0"/>
                    <w:jc w:val="center"/>
                    <w:rPr>
                      <w:rFonts w:hint="eastAsia"/>
                      <w:color w:val="auto"/>
                    </w:rPr>
                  </w:pPr>
                  <w:r>
                    <w:rPr>
                      <w:rFonts w:hint="eastAsia"/>
                      <w:color w:val="auto"/>
                      <w:lang w:val="en-US" w:eastAsia="zh-CN"/>
                    </w:rPr>
                    <w:t>17</w:t>
                  </w:r>
                </w:p>
              </w:tc>
              <w:tc>
                <w:tcPr>
                  <w:tcW w:w="1799" w:type="dxa"/>
                  <w:tcBorders>
                    <w:tl2br w:val="nil"/>
                    <w:tr2bl w:val="nil"/>
                  </w:tcBorders>
                  <w:noWrap w:val="0"/>
                  <w:vAlign w:val="center"/>
                </w:tcPr>
                <w:p w14:paraId="489AA0E7">
                  <w:pPr>
                    <w:pStyle w:val="8"/>
                    <w:bidi w:val="0"/>
                    <w:jc w:val="center"/>
                    <w:rPr>
                      <w:rFonts w:hint="eastAsia"/>
                      <w:color w:val="auto"/>
                    </w:rPr>
                  </w:pPr>
                  <w:r>
                    <w:rPr>
                      <w:rFonts w:hint="eastAsia"/>
                      <w:color w:val="auto"/>
                    </w:rPr>
                    <w:t>苯并[k]荧蒽</w:t>
                  </w:r>
                </w:p>
              </w:tc>
              <w:tc>
                <w:tcPr>
                  <w:tcW w:w="4488" w:type="dxa"/>
                  <w:vMerge w:val="continue"/>
                  <w:tcBorders>
                    <w:tl2br w:val="nil"/>
                    <w:tr2bl w:val="nil"/>
                  </w:tcBorders>
                  <w:noWrap w:val="0"/>
                  <w:vAlign w:val="center"/>
                </w:tcPr>
                <w:p w14:paraId="2D0014DC">
                  <w:pPr>
                    <w:pStyle w:val="8"/>
                    <w:bidi w:val="0"/>
                    <w:jc w:val="center"/>
                    <w:rPr>
                      <w:rFonts w:hint="eastAsia"/>
                      <w:color w:val="auto"/>
                    </w:rPr>
                  </w:pPr>
                </w:p>
              </w:tc>
              <w:tc>
                <w:tcPr>
                  <w:tcW w:w="1370" w:type="dxa"/>
                  <w:tcBorders>
                    <w:tl2br w:val="nil"/>
                    <w:tr2bl w:val="nil"/>
                  </w:tcBorders>
                  <w:noWrap w:val="0"/>
                  <w:vAlign w:val="center"/>
                </w:tcPr>
                <w:p w14:paraId="100232CD">
                  <w:pPr>
                    <w:pStyle w:val="8"/>
                    <w:bidi w:val="0"/>
                    <w:jc w:val="center"/>
                    <w:rPr>
                      <w:rFonts w:hint="eastAsia"/>
                      <w:color w:val="auto"/>
                    </w:rPr>
                  </w:pPr>
                  <w:r>
                    <w:rPr>
                      <w:color w:val="auto"/>
                    </w:rPr>
                    <w:t>0.1mg/kg</w:t>
                  </w:r>
                </w:p>
              </w:tc>
            </w:tr>
            <w:tr w14:paraId="58F4FE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7EB7BDA2">
                  <w:pPr>
                    <w:pStyle w:val="8"/>
                    <w:bidi w:val="0"/>
                    <w:jc w:val="center"/>
                    <w:rPr>
                      <w:rFonts w:hint="eastAsia"/>
                      <w:color w:val="auto"/>
                    </w:rPr>
                  </w:pPr>
                  <w:r>
                    <w:rPr>
                      <w:rFonts w:hint="eastAsia"/>
                      <w:color w:val="auto"/>
                      <w:lang w:val="en-US" w:eastAsia="zh-CN"/>
                    </w:rPr>
                    <w:t>18</w:t>
                  </w:r>
                </w:p>
              </w:tc>
              <w:tc>
                <w:tcPr>
                  <w:tcW w:w="1799" w:type="dxa"/>
                  <w:tcBorders>
                    <w:tl2br w:val="nil"/>
                    <w:tr2bl w:val="nil"/>
                  </w:tcBorders>
                  <w:noWrap w:val="0"/>
                  <w:vAlign w:val="center"/>
                </w:tcPr>
                <w:p w14:paraId="335969A1">
                  <w:pPr>
                    <w:pStyle w:val="8"/>
                    <w:bidi w:val="0"/>
                    <w:jc w:val="center"/>
                    <w:rPr>
                      <w:rFonts w:hint="eastAsia"/>
                      <w:color w:val="auto"/>
                    </w:rPr>
                  </w:pPr>
                  <w:r>
                    <w:rPr>
                      <w:rFonts w:hint="eastAsia"/>
                      <w:color w:val="auto"/>
                    </w:rPr>
                    <w:t>苯并[a]芘</w:t>
                  </w:r>
                </w:p>
              </w:tc>
              <w:tc>
                <w:tcPr>
                  <w:tcW w:w="4488" w:type="dxa"/>
                  <w:vMerge w:val="continue"/>
                  <w:tcBorders>
                    <w:tl2br w:val="nil"/>
                    <w:tr2bl w:val="nil"/>
                  </w:tcBorders>
                  <w:noWrap w:val="0"/>
                  <w:vAlign w:val="center"/>
                </w:tcPr>
                <w:p w14:paraId="292F3429">
                  <w:pPr>
                    <w:pStyle w:val="8"/>
                    <w:bidi w:val="0"/>
                    <w:jc w:val="center"/>
                    <w:rPr>
                      <w:rFonts w:hint="eastAsia"/>
                      <w:color w:val="auto"/>
                    </w:rPr>
                  </w:pPr>
                </w:p>
              </w:tc>
              <w:tc>
                <w:tcPr>
                  <w:tcW w:w="1370" w:type="dxa"/>
                  <w:tcBorders>
                    <w:tl2br w:val="nil"/>
                    <w:tr2bl w:val="nil"/>
                  </w:tcBorders>
                  <w:noWrap w:val="0"/>
                  <w:vAlign w:val="center"/>
                </w:tcPr>
                <w:p w14:paraId="0EF5FAB6">
                  <w:pPr>
                    <w:pStyle w:val="8"/>
                    <w:bidi w:val="0"/>
                    <w:jc w:val="center"/>
                    <w:rPr>
                      <w:rFonts w:hint="eastAsia"/>
                      <w:color w:val="auto"/>
                    </w:rPr>
                  </w:pPr>
                  <w:r>
                    <w:rPr>
                      <w:color w:val="auto"/>
                    </w:rPr>
                    <w:t>0.1mg/kg</w:t>
                  </w:r>
                </w:p>
              </w:tc>
            </w:tr>
            <w:tr w14:paraId="40B98D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02D752C8">
                  <w:pPr>
                    <w:pStyle w:val="8"/>
                    <w:bidi w:val="0"/>
                    <w:jc w:val="center"/>
                    <w:rPr>
                      <w:rFonts w:hint="eastAsia"/>
                      <w:color w:val="auto"/>
                    </w:rPr>
                  </w:pPr>
                  <w:r>
                    <w:rPr>
                      <w:rFonts w:hint="eastAsia"/>
                      <w:color w:val="auto"/>
                      <w:lang w:val="en-US" w:eastAsia="zh-CN"/>
                    </w:rPr>
                    <w:t>19</w:t>
                  </w:r>
                </w:p>
              </w:tc>
              <w:tc>
                <w:tcPr>
                  <w:tcW w:w="1799" w:type="dxa"/>
                  <w:tcBorders>
                    <w:tl2br w:val="nil"/>
                    <w:tr2bl w:val="nil"/>
                  </w:tcBorders>
                  <w:noWrap w:val="0"/>
                  <w:vAlign w:val="center"/>
                </w:tcPr>
                <w:p w14:paraId="0E159267">
                  <w:pPr>
                    <w:pStyle w:val="8"/>
                    <w:bidi w:val="0"/>
                    <w:jc w:val="center"/>
                    <w:rPr>
                      <w:rFonts w:hint="eastAsia"/>
                      <w:color w:val="auto"/>
                    </w:rPr>
                  </w:pPr>
                  <w:r>
                    <w:rPr>
                      <w:rFonts w:hint="eastAsia"/>
                      <w:color w:val="auto"/>
                    </w:rPr>
                    <w:t>茚并[1</w:t>
                  </w:r>
                  <w:r>
                    <w:rPr>
                      <w:rFonts w:hint="eastAsia"/>
                      <w:color w:val="auto"/>
                      <w:lang w:eastAsia="zh-CN"/>
                    </w:rPr>
                    <w:t>,</w:t>
                  </w:r>
                  <w:r>
                    <w:rPr>
                      <w:rFonts w:hint="eastAsia"/>
                      <w:color w:val="auto"/>
                    </w:rPr>
                    <w:t>2</w:t>
                  </w:r>
                  <w:r>
                    <w:rPr>
                      <w:rFonts w:hint="eastAsia"/>
                      <w:color w:val="auto"/>
                      <w:lang w:eastAsia="zh-CN"/>
                    </w:rPr>
                    <w:t>,</w:t>
                  </w:r>
                  <w:r>
                    <w:rPr>
                      <w:rFonts w:hint="eastAsia"/>
                      <w:color w:val="auto"/>
                    </w:rPr>
                    <w:t>3-cd]芘</w:t>
                  </w:r>
                </w:p>
              </w:tc>
              <w:tc>
                <w:tcPr>
                  <w:tcW w:w="4488" w:type="dxa"/>
                  <w:vMerge w:val="continue"/>
                  <w:tcBorders>
                    <w:tl2br w:val="nil"/>
                    <w:tr2bl w:val="nil"/>
                  </w:tcBorders>
                  <w:noWrap w:val="0"/>
                  <w:vAlign w:val="center"/>
                </w:tcPr>
                <w:p w14:paraId="7F9842ED">
                  <w:pPr>
                    <w:pStyle w:val="8"/>
                    <w:bidi w:val="0"/>
                    <w:jc w:val="center"/>
                    <w:rPr>
                      <w:rFonts w:hint="eastAsia"/>
                      <w:color w:val="auto"/>
                    </w:rPr>
                  </w:pPr>
                </w:p>
              </w:tc>
              <w:tc>
                <w:tcPr>
                  <w:tcW w:w="1370" w:type="dxa"/>
                  <w:tcBorders>
                    <w:tl2br w:val="nil"/>
                    <w:tr2bl w:val="nil"/>
                  </w:tcBorders>
                  <w:noWrap w:val="0"/>
                  <w:vAlign w:val="center"/>
                </w:tcPr>
                <w:p w14:paraId="4C283248">
                  <w:pPr>
                    <w:pStyle w:val="8"/>
                    <w:bidi w:val="0"/>
                    <w:jc w:val="center"/>
                    <w:rPr>
                      <w:rFonts w:hint="eastAsia"/>
                      <w:color w:val="auto"/>
                    </w:rPr>
                  </w:pPr>
                  <w:r>
                    <w:rPr>
                      <w:color w:val="auto"/>
                    </w:rPr>
                    <w:t>0.1mg/kg</w:t>
                  </w:r>
                </w:p>
              </w:tc>
            </w:tr>
            <w:tr w14:paraId="54E4D3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F91705D">
                  <w:pPr>
                    <w:pStyle w:val="8"/>
                    <w:bidi w:val="0"/>
                    <w:jc w:val="center"/>
                    <w:rPr>
                      <w:rFonts w:hint="eastAsia"/>
                      <w:color w:val="auto"/>
                    </w:rPr>
                  </w:pPr>
                  <w:r>
                    <w:rPr>
                      <w:rFonts w:hint="eastAsia"/>
                      <w:color w:val="auto"/>
                      <w:lang w:val="en-US" w:eastAsia="zh-CN"/>
                    </w:rPr>
                    <w:t>20</w:t>
                  </w:r>
                </w:p>
              </w:tc>
              <w:tc>
                <w:tcPr>
                  <w:tcW w:w="1799" w:type="dxa"/>
                  <w:tcBorders>
                    <w:tl2br w:val="nil"/>
                    <w:tr2bl w:val="nil"/>
                  </w:tcBorders>
                  <w:noWrap w:val="0"/>
                  <w:vAlign w:val="center"/>
                </w:tcPr>
                <w:p w14:paraId="02587EFB">
                  <w:pPr>
                    <w:pStyle w:val="8"/>
                    <w:bidi w:val="0"/>
                    <w:jc w:val="center"/>
                    <w:rPr>
                      <w:rFonts w:hint="eastAsia"/>
                      <w:color w:val="auto"/>
                    </w:rPr>
                  </w:pPr>
                  <w:r>
                    <w:rPr>
                      <w:rFonts w:hint="eastAsia"/>
                      <w:color w:val="auto"/>
                    </w:rPr>
                    <w:t>二苯并[ah]蒽</w:t>
                  </w:r>
                </w:p>
              </w:tc>
              <w:tc>
                <w:tcPr>
                  <w:tcW w:w="4488" w:type="dxa"/>
                  <w:vMerge w:val="continue"/>
                  <w:tcBorders>
                    <w:tl2br w:val="nil"/>
                    <w:tr2bl w:val="nil"/>
                  </w:tcBorders>
                  <w:noWrap w:val="0"/>
                  <w:vAlign w:val="center"/>
                </w:tcPr>
                <w:p w14:paraId="319BBE9D">
                  <w:pPr>
                    <w:pStyle w:val="8"/>
                    <w:bidi w:val="0"/>
                    <w:jc w:val="center"/>
                    <w:rPr>
                      <w:rFonts w:hint="eastAsia"/>
                      <w:color w:val="auto"/>
                    </w:rPr>
                  </w:pPr>
                </w:p>
              </w:tc>
              <w:tc>
                <w:tcPr>
                  <w:tcW w:w="1370" w:type="dxa"/>
                  <w:tcBorders>
                    <w:tl2br w:val="nil"/>
                    <w:tr2bl w:val="nil"/>
                  </w:tcBorders>
                  <w:noWrap w:val="0"/>
                  <w:vAlign w:val="center"/>
                </w:tcPr>
                <w:p w14:paraId="35BC5417">
                  <w:pPr>
                    <w:pStyle w:val="8"/>
                    <w:bidi w:val="0"/>
                    <w:jc w:val="center"/>
                    <w:rPr>
                      <w:rFonts w:hint="eastAsia"/>
                      <w:color w:val="auto"/>
                    </w:rPr>
                  </w:pPr>
                  <w:r>
                    <w:rPr>
                      <w:color w:val="auto"/>
                    </w:rPr>
                    <w:t>0.1mg/kg</w:t>
                  </w:r>
                </w:p>
              </w:tc>
            </w:tr>
            <w:tr w14:paraId="75E272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1C9FCD77">
                  <w:pPr>
                    <w:pStyle w:val="8"/>
                    <w:bidi w:val="0"/>
                    <w:jc w:val="center"/>
                    <w:rPr>
                      <w:rFonts w:hint="eastAsia"/>
                      <w:color w:val="auto"/>
                    </w:rPr>
                  </w:pPr>
                  <w:r>
                    <w:rPr>
                      <w:rFonts w:hint="eastAsia"/>
                      <w:color w:val="auto"/>
                      <w:lang w:val="en-US" w:eastAsia="zh-CN"/>
                    </w:rPr>
                    <w:t>21</w:t>
                  </w:r>
                </w:p>
              </w:tc>
              <w:tc>
                <w:tcPr>
                  <w:tcW w:w="1799" w:type="dxa"/>
                  <w:tcBorders>
                    <w:tl2br w:val="nil"/>
                    <w:tr2bl w:val="nil"/>
                  </w:tcBorders>
                  <w:noWrap w:val="0"/>
                  <w:vAlign w:val="center"/>
                </w:tcPr>
                <w:p w14:paraId="6FD4756A">
                  <w:pPr>
                    <w:pStyle w:val="8"/>
                    <w:bidi w:val="0"/>
                    <w:jc w:val="center"/>
                    <w:rPr>
                      <w:rFonts w:hint="eastAsia"/>
                      <w:color w:val="auto"/>
                    </w:rPr>
                  </w:pPr>
                  <w:r>
                    <w:rPr>
                      <w:rFonts w:hint="eastAsia"/>
                      <w:color w:val="auto"/>
                    </w:rPr>
                    <w:t>氯乙烯</w:t>
                  </w:r>
                </w:p>
              </w:tc>
              <w:tc>
                <w:tcPr>
                  <w:tcW w:w="4488" w:type="dxa"/>
                  <w:vMerge w:val="restart"/>
                  <w:tcBorders>
                    <w:tl2br w:val="nil"/>
                    <w:tr2bl w:val="nil"/>
                  </w:tcBorders>
                  <w:noWrap w:val="0"/>
                  <w:vAlign w:val="center"/>
                </w:tcPr>
                <w:p w14:paraId="1FC92AE6">
                  <w:pPr>
                    <w:pStyle w:val="8"/>
                    <w:bidi w:val="0"/>
                    <w:jc w:val="center"/>
                    <w:rPr>
                      <w:rFonts w:hint="eastAsia"/>
                      <w:color w:val="auto"/>
                    </w:rPr>
                  </w:pPr>
                  <w:r>
                    <w:rPr>
                      <w:rFonts w:hint="eastAsia"/>
                      <w:color w:val="auto"/>
                    </w:rPr>
                    <w:t>《土壤和沉积物 挥发性有机物的测定 吹扫捕集/气相色谱-质谱法》 HJ 605-2011</w:t>
                  </w:r>
                </w:p>
              </w:tc>
              <w:tc>
                <w:tcPr>
                  <w:tcW w:w="1370" w:type="dxa"/>
                  <w:tcBorders>
                    <w:tl2br w:val="nil"/>
                    <w:tr2bl w:val="nil"/>
                  </w:tcBorders>
                  <w:noWrap w:val="0"/>
                  <w:vAlign w:val="center"/>
                </w:tcPr>
                <w:p w14:paraId="4931DA50">
                  <w:pPr>
                    <w:pStyle w:val="8"/>
                    <w:bidi w:val="0"/>
                    <w:jc w:val="center"/>
                    <w:rPr>
                      <w:rFonts w:hint="eastAsia"/>
                      <w:color w:val="auto"/>
                    </w:rPr>
                  </w:pPr>
                  <w:r>
                    <w:rPr>
                      <w:color w:val="auto"/>
                    </w:rPr>
                    <w:t>1.0μg/kg</w:t>
                  </w:r>
                </w:p>
              </w:tc>
            </w:tr>
            <w:tr w14:paraId="7F85BD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56668C1E">
                  <w:pPr>
                    <w:pStyle w:val="8"/>
                    <w:bidi w:val="0"/>
                    <w:jc w:val="center"/>
                    <w:rPr>
                      <w:rFonts w:hint="eastAsia"/>
                      <w:color w:val="auto"/>
                    </w:rPr>
                  </w:pPr>
                  <w:r>
                    <w:rPr>
                      <w:rFonts w:hint="eastAsia"/>
                      <w:color w:val="auto"/>
                      <w:lang w:val="en-US" w:eastAsia="zh-CN"/>
                    </w:rPr>
                    <w:t>22</w:t>
                  </w:r>
                </w:p>
              </w:tc>
              <w:tc>
                <w:tcPr>
                  <w:tcW w:w="1799" w:type="dxa"/>
                  <w:tcBorders>
                    <w:tl2br w:val="nil"/>
                    <w:tr2bl w:val="nil"/>
                  </w:tcBorders>
                  <w:noWrap w:val="0"/>
                  <w:vAlign w:val="center"/>
                </w:tcPr>
                <w:p w14:paraId="7E89650B">
                  <w:pPr>
                    <w:pStyle w:val="8"/>
                    <w:bidi w:val="0"/>
                    <w:jc w:val="center"/>
                    <w:rPr>
                      <w:rFonts w:hint="eastAsia"/>
                      <w:color w:val="auto"/>
                    </w:rPr>
                  </w:pPr>
                  <w:r>
                    <w:rPr>
                      <w:rFonts w:hint="eastAsia"/>
                      <w:color w:val="auto"/>
                    </w:rPr>
                    <w:t>氯甲烷</w:t>
                  </w:r>
                </w:p>
              </w:tc>
              <w:tc>
                <w:tcPr>
                  <w:tcW w:w="4488" w:type="dxa"/>
                  <w:vMerge w:val="continue"/>
                  <w:tcBorders>
                    <w:tl2br w:val="nil"/>
                    <w:tr2bl w:val="nil"/>
                  </w:tcBorders>
                  <w:noWrap w:val="0"/>
                  <w:vAlign w:val="center"/>
                </w:tcPr>
                <w:p w14:paraId="623AAFAD">
                  <w:pPr>
                    <w:pStyle w:val="8"/>
                    <w:bidi w:val="0"/>
                    <w:jc w:val="center"/>
                    <w:rPr>
                      <w:rFonts w:hint="eastAsia"/>
                      <w:color w:val="auto"/>
                    </w:rPr>
                  </w:pPr>
                </w:p>
              </w:tc>
              <w:tc>
                <w:tcPr>
                  <w:tcW w:w="1370" w:type="dxa"/>
                  <w:tcBorders>
                    <w:tl2br w:val="nil"/>
                    <w:tr2bl w:val="nil"/>
                  </w:tcBorders>
                  <w:noWrap w:val="0"/>
                  <w:vAlign w:val="center"/>
                </w:tcPr>
                <w:p w14:paraId="2495E28A">
                  <w:pPr>
                    <w:pStyle w:val="8"/>
                    <w:bidi w:val="0"/>
                    <w:jc w:val="center"/>
                    <w:rPr>
                      <w:rFonts w:hint="eastAsia"/>
                      <w:color w:val="auto"/>
                    </w:rPr>
                  </w:pPr>
                  <w:r>
                    <w:rPr>
                      <w:color w:val="auto"/>
                    </w:rPr>
                    <w:t>1.0μg/kg</w:t>
                  </w:r>
                </w:p>
              </w:tc>
            </w:tr>
            <w:tr w14:paraId="5A39FF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CE4DB14">
                  <w:pPr>
                    <w:pStyle w:val="8"/>
                    <w:bidi w:val="0"/>
                    <w:jc w:val="center"/>
                    <w:rPr>
                      <w:rFonts w:hint="eastAsia"/>
                      <w:color w:val="auto"/>
                    </w:rPr>
                  </w:pPr>
                  <w:r>
                    <w:rPr>
                      <w:rFonts w:hint="eastAsia"/>
                      <w:color w:val="auto"/>
                      <w:lang w:val="en-US" w:eastAsia="zh-CN"/>
                    </w:rPr>
                    <w:t>23</w:t>
                  </w:r>
                </w:p>
              </w:tc>
              <w:tc>
                <w:tcPr>
                  <w:tcW w:w="1799" w:type="dxa"/>
                  <w:tcBorders>
                    <w:tl2br w:val="nil"/>
                    <w:tr2bl w:val="nil"/>
                  </w:tcBorders>
                  <w:noWrap w:val="0"/>
                  <w:vAlign w:val="center"/>
                </w:tcPr>
                <w:p w14:paraId="78063119">
                  <w:pPr>
                    <w:pStyle w:val="8"/>
                    <w:bidi w:val="0"/>
                    <w:jc w:val="center"/>
                    <w:rPr>
                      <w:rFonts w:hint="eastAsia"/>
                      <w:color w:val="auto"/>
                    </w:rPr>
                  </w:pPr>
                  <w:r>
                    <w:rPr>
                      <w:rFonts w:hint="eastAsia"/>
                      <w:color w:val="auto"/>
                    </w:rPr>
                    <w:t>1</w:t>
                  </w:r>
                  <w:r>
                    <w:rPr>
                      <w:rFonts w:hint="eastAsia"/>
                      <w:color w:val="auto"/>
                      <w:lang w:eastAsia="zh-CN"/>
                    </w:rPr>
                    <w:t>,</w:t>
                  </w:r>
                  <w:r>
                    <w:rPr>
                      <w:rFonts w:hint="eastAsia"/>
                      <w:color w:val="auto"/>
                    </w:rPr>
                    <w:t>1-二氯乙烯</w:t>
                  </w:r>
                </w:p>
              </w:tc>
              <w:tc>
                <w:tcPr>
                  <w:tcW w:w="4488" w:type="dxa"/>
                  <w:vMerge w:val="continue"/>
                  <w:tcBorders>
                    <w:tl2br w:val="nil"/>
                    <w:tr2bl w:val="nil"/>
                  </w:tcBorders>
                  <w:noWrap w:val="0"/>
                  <w:vAlign w:val="center"/>
                </w:tcPr>
                <w:p w14:paraId="1263BEE3">
                  <w:pPr>
                    <w:pStyle w:val="8"/>
                    <w:bidi w:val="0"/>
                    <w:jc w:val="center"/>
                    <w:rPr>
                      <w:rFonts w:hint="eastAsia"/>
                      <w:color w:val="auto"/>
                    </w:rPr>
                  </w:pPr>
                </w:p>
              </w:tc>
              <w:tc>
                <w:tcPr>
                  <w:tcW w:w="1370" w:type="dxa"/>
                  <w:tcBorders>
                    <w:tl2br w:val="nil"/>
                    <w:tr2bl w:val="nil"/>
                  </w:tcBorders>
                  <w:noWrap w:val="0"/>
                  <w:vAlign w:val="center"/>
                </w:tcPr>
                <w:p w14:paraId="77DEA456">
                  <w:pPr>
                    <w:pStyle w:val="8"/>
                    <w:bidi w:val="0"/>
                    <w:jc w:val="center"/>
                    <w:rPr>
                      <w:rFonts w:hint="eastAsia"/>
                      <w:color w:val="auto"/>
                    </w:rPr>
                  </w:pPr>
                  <w:r>
                    <w:rPr>
                      <w:color w:val="auto"/>
                    </w:rPr>
                    <w:t>1.0μg/kg</w:t>
                  </w:r>
                </w:p>
              </w:tc>
            </w:tr>
            <w:tr w14:paraId="70DA11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11831ACC">
                  <w:pPr>
                    <w:pStyle w:val="8"/>
                    <w:bidi w:val="0"/>
                    <w:jc w:val="center"/>
                    <w:rPr>
                      <w:rFonts w:hint="eastAsia"/>
                      <w:color w:val="auto"/>
                    </w:rPr>
                  </w:pPr>
                  <w:r>
                    <w:rPr>
                      <w:rFonts w:hint="eastAsia"/>
                      <w:color w:val="auto"/>
                      <w:lang w:val="en-US" w:eastAsia="zh-CN"/>
                    </w:rPr>
                    <w:t>24</w:t>
                  </w:r>
                </w:p>
              </w:tc>
              <w:tc>
                <w:tcPr>
                  <w:tcW w:w="1799" w:type="dxa"/>
                  <w:tcBorders>
                    <w:tl2br w:val="nil"/>
                    <w:tr2bl w:val="nil"/>
                  </w:tcBorders>
                  <w:noWrap w:val="0"/>
                  <w:vAlign w:val="center"/>
                </w:tcPr>
                <w:p w14:paraId="1F706352">
                  <w:pPr>
                    <w:pStyle w:val="8"/>
                    <w:bidi w:val="0"/>
                    <w:jc w:val="center"/>
                    <w:rPr>
                      <w:rFonts w:hint="eastAsia"/>
                      <w:color w:val="auto"/>
                    </w:rPr>
                  </w:pPr>
                  <w:r>
                    <w:rPr>
                      <w:rFonts w:hint="eastAsia"/>
                      <w:color w:val="auto"/>
                    </w:rPr>
                    <w:t>二氯甲烷</w:t>
                  </w:r>
                </w:p>
              </w:tc>
              <w:tc>
                <w:tcPr>
                  <w:tcW w:w="4488" w:type="dxa"/>
                  <w:vMerge w:val="continue"/>
                  <w:tcBorders>
                    <w:tl2br w:val="nil"/>
                    <w:tr2bl w:val="nil"/>
                  </w:tcBorders>
                  <w:noWrap w:val="0"/>
                  <w:vAlign w:val="center"/>
                </w:tcPr>
                <w:p w14:paraId="037AA689">
                  <w:pPr>
                    <w:pStyle w:val="8"/>
                    <w:bidi w:val="0"/>
                    <w:jc w:val="center"/>
                    <w:rPr>
                      <w:rFonts w:hint="eastAsia"/>
                      <w:color w:val="auto"/>
                    </w:rPr>
                  </w:pPr>
                </w:p>
              </w:tc>
              <w:tc>
                <w:tcPr>
                  <w:tcW w:w="1370" w:type="dxa"/>
                  <w:tcBorders>
                    <w:tl2br w:val="nil"/>
                    <w:tr2bl w:val="nil"/>
                  </w:tcBorders>
                  <w:noWrap w:val="0"/>
                  <w:vAlign w:val="center"/>
                </w:tcPr>
                <w:p w14:paraId="492DE1CB">
                  <w:pPr>
                    <w:pStyle w:val="8"/>
                    <w:bidi w:val="0"/>
                    <w:jc w:val="center"/>
                    <w:rPr>
                      <w:rFonts w:hint="eastAsia"/>
                      <w:color w:val="auto"/>
                    </w:rPr>
                  </w:pPr>
                  <w:r>
                    <w:rPr>
                      <w:color w:val="auto"/>
                    </w:rPr>
                    <w:t>1.5μg/kg</w:t>
                  </w:r>
                </w:p>
              </w:tc>
            </w:tr>
            <w:tr w14:paraId="00BA32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1161697A">
                  <w:pPr>
                    <w:pStyle w:val="8"/>
                    <w:bidi w:val="0"/>
                    <w:jc w:val="center"/>
                    <w:rPr>
                      <w:rFonts w:hint="eastAsia"/>
                      <w:color w:val="auto"/>
                    </w:rPr>
                  </w:pPr>
                  <w:r>
                    <w:rPr>
                      <w:rFonts w:hint="eastAsia"/>
                      <w:color w:val="auto"/>
                      <w:lang w:val="en-US" w:eastAsia="zh-CN"/>
                    </w:rPr>
                    <w:t>25</w:t>
                  </w:r>
                </w:p>
              </w:tc>
              <w:tc>
                <w:tcPr>
                  <w:tcW w:w="1799" w:type="dxa"/>
                  <w:tcBorders>
                    <w:tl2br w:val="nil"/>
                    <w:tr2bl w:val="nil"/>
                  </w:tcBorders>
                  <w:noWrap w:val="0"/>
                  <w:vAlign w:val="center"/>
                </w:tcPr>
                <w:p w14:paraId="603E9E7F">
                  <w:pPr>
                    <w:pStyle w:val="8"/>
                    <w:bidi w:val="0"/>
                    <w:jc w:val="center"/>
                    <w:rPr>
                      <w:rFonts w:hint="eastAsia"/>
                      <w:color w:val="auto"/>
                    </w:rPr>
                  </w:pPr>
                  <w:r>
                    <w:rPr>
                      <w:rFonts w:hint="eastAsia"/>
                      <w:color w:val="auto"/>
                    </w:rPr>
                    <w:t>反式-1</w:t>
                  </w:r>
                  <w:r>
                    <w:rPr>
                      <w:rFonts w:hint="eastAsia"/>
                      <w:color w:val="auto"/>
                      <w:lang w:eastAsia="zh-CN"/>
                    </w:rPr>
                    <w:t>,</w:t>
                  </w:r>
                  <w:r>
                    <w:rPr>
                      <w:rFonts w:hint="eastAsia"/>
                      <w:color w:val="auto"/>
                    </w:rPr>
                    <w:t>2-二氯乙烯</w:t>
                  </w:r>
                </w:p>
              </w:tc>
              <w:tc>
                <w:tcPr>
                  <w:tcW w:w="4488" w:type="dxa"/>
                  <w:vMerge w:val="continue"/>
                  <w:tcBorders>
                    <w:tl2br w:val="nil"/>
                    <w:tr2bl w:val="nil"/>
                  </w:tcBorders>
                  <w:noWrap w:val="0"/>
                  <w:vAlign w:val="center"/>
                </w:tcPr>
                <w:p w14:paraId="20BE9FC3">
                  <w:pPr>
                    <w:pStyle w:val="8"/>
                    <w:bidi w:val="0"/>
                    <w:jc w:val="center"/>
                    <w:rPr>
                      <w:rFonts w:hint="eastAsia"/>
                      <w:color w:val="auto"/>
                    </w:rPr>
                  </w:pPr>
                </w:p>
              </w:tc>
              <w:tc>
                <w:tcPr>
                  <w:tcW w:w="1370" w:type="dxa"/>
                  <w:tcBorders>
                    <w:tl2br w:val="nil"/>
                    <w:tr2bl w:val="nil"/>
                  </w:tcBorders>
                  <w:noWrap w:val="0"/>
                  <w:vAlign w:val="center"/>
                </w:tcPr>
                <w:p w14:paraId="405AA04F">
                  <w:pPr>
                    <w:pStyle w:val="8"/>
                    <w:bidi w:val="0"/>
                    <w:jc w:val="center"/>
                    <w:rPr>
                      <w:rFonts w:hint="eastAsia"/>
                      <w:color w:val="auto"/>
                    </w:rPr>
                  </w:pPr>
                  <w:r>
                    <w:rPr>
                      <w:color w:val="auto"/>
                    </w:rPr>
                    <w:t>1.4μg/kg</w:t>
                  </w:r>
                </w:p>
              </w:tc>
            </w:tr>
            <w:tr w14:paraId="29AC33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0C977E33">
                  <w:pPr>
                    <w:pStyle w:val="8"/>
                    <w:bidi w:val="0"/>
                    <w:jc w:val="center"/>
                    <w:rPr>
                      <w:rFonts w:hint="eastAsia"/>
                      <w:color w:val="auto"/>
                    </w:rPr>
                  </w:pPr>
                  <w:r>
                    <w:rPr>
                      <w:rFonts w:hint="eastAsia"/>
                      <w:color w:val="auto"/>
                      <w:lang w:val="en-US" w:eastAsia="zh-CN"/>
                    </w:rPr>
                    <w:t>26</w:t>
                  </w:r>
                </w:p>
              </w:tc>
              <w:tc>
                <w:tcPr>
                  <w:tcW w:w="1799" w:type="dxa"/>
                  <w:tcBorders>
                    <w:tl2br w:val="nil"/>
                    <w:tr2bl w:val="nil"/>
                  </w:tcBorders>
                  <w:noWrap w:val="0"/>
                  <w:vAlign w:val="center"/>
                </w:tcPr>
                <w:p w14:paraId="4DAE68CE">
                  <w:pPr>
                    <w:pStyle w:val="8"/>
                    <w:bidi w:val="0"/>
                    <w:jc w:val="center"/>
                    <w:rPr>
                      <w:rFonts w:hint="eastAsia"/>
                      <w:color w:val="auto"/>
                    </w:rPr>
                  </w:pPr>
                  <w:r>
                    <w:rPr>
                      <w:rFonts w:hint="eastAsia"/>
                      <w:color w:val="auto"/>
                    </w:rPr>
                    <w:t>1</w:t>
                  </w:r>
                  <w:r>
                    <w:rPr>
                      <w:rFonts w:hint="eastAsia"/>
                      <w:color w:val="auto"/>
                      <w:lang w:eastAsia="zh-CN"/>
                    </w:rPr>
                    <w:t>,</w:t>
                  </w:r>
                  <w:r>
                    <w:rPr>
                      <w:rFonts w:hint="eastAsia"/>
                      <w:color w:val="auto"/>
                    </w:rPr>
                    <w:t>1-二氯乙烷</w:t>
                  </w:r>
                </w:p>
              </w:tc>
              <w:tc>
                <w:tcPr>
                  <w:tcW w:w="4488" w:type="dxa"/>
                  <w:vMerge w:val="continue"/>
                  <w:tcBorders>
                    <w:tl2br w:val="nil"/>
                    <w:tr2bl w:val="nil"/>
                  </w:tcBorders>
                  <w:noWrap w:val="0"/>
                  <w:vAlign w:val="center"/>
                </w:tcPr>
                <w:p w14:paraId="274E4010">
                  <w:pPr>
                    <w:pStyle w:val="8"/>
                    <w:bidi w:val="0"/>
                    <w:jc w:val="center"/>
                    <w:rPr>
                      <w:rFonts w:hint="eastAsia"/>
                      <w:color w:val="auto"/>
                    </w:rPr>
                  </w:pPr>
                </w:p>
              </w:tc>
              <w:tc>
                <w:tcPr>
                  <w:tcW w:w="1370" w:type="dxa"/>
                  <w:tcBorders>
                    <w:tl2br w:val="nil"/>
                    <w:tr2bl w:val="nil"/>
                  </w:tcBorders>
                  <w:noWrap w:val="0"/>
                  <w:vAlign w:val="center"/>
                </w:tcPr>
                <w:p w14:paraId="3641D079">
                  <w:pPr>
                    <w:pStyle w:val="8"/>
                    <w:bidi w:val="0"/>
                    <w:jc w:val="center"/>
                    <w:rPr>
                      <w:rFonts w:hint="eastAsia"/>
                      <w:color w:val="auto"/>
                    </w:rPr>
                  </w:pPr>
                  <w:r>
                    <w:rPr>
                      <w:color w:val="auto"/>
                    </w:rPr>
                    <w:t>1.2μg/kg</w:t>
                  </w:r>
                </w:p>
              </w:tc>
            </w:tr>
            <w:tr w14:paraId="22E09F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0655B2D4">
                  <w:pPr>
                    <w:pStyle w:val="8"/>
                    <w:bidi w:val="0"/>
                    <w:jc w:val="center"/>
                    <w:rPr>
                      <w:rFonts w:hint="eastAsia"/>
                      <w:color w:val="auto"/>
                    </w:rPr>
                  </w:pPr>
                  <w:r>
                    <w:rPr>
                      <w:rFonts w:hint="eastAsia"/>
                      <w:color w:val="auto"/>
                      <w:lang w:val="en-US" w:eastAsia="zh-CN"/>
                    </w:rPr>
                    <w:t>27</w:t>
                  </w:r>
                </w:p>
              </w:tc>
              <w:tc>
                <w:tcPr>
                  <w:tcW w:w="1799" w:type="dxa"/>
                  <w:tcBorders>
                    <w:tl2br w:val="nil"/>
                    <w:tr2bl w:val="nil"/>
                  </w:tcBorders>
                  <w:noWrap w:val="0"/>
                  <w:vAlign w:val="center"/>
                </w:tcPr>
                <w:p w14:paraId="5CBFFD46">
                  <w:pPr>
                    <w:pStyle w:val="8"/>
                    <w:bidi w:val="0"/>
                    <w:jc w:val="center"/>
                    <w:rPr>
                      <w:rFonts w:hint="eastAsia"/>
                      <w:color w:val="auto"/>
                    </w:rPr>
                  </w:pPr>
                  <w:r>
                    <w:rPr>
                      <w:rFonts w:hint="eastAsia"/>
                      <w:color w:val="auto"/>
                    </w:rPr>
                    <w:t>顺式-1</w:t>
                  </w:r>
                  <w:r>
                    <w:rPr>
                      <w:rFonts w:hint="eastAsia"/>
                      <w:color w:val="auto"/>
                      <w:lang w:eastAsia="zh-CN"/>
                    </w:rPr>
                    <w:t>,</w:t>
                  </w:r>
                  <w:r>
                    <w:rPr>
                      <w:rFonts w:hint="eastAsia"/>
                      <w:color w:val="auto"/>
                    </w:rPr>
                    <w:t>2-二氯乙烯</w:t>
                  </w:r>
                </w:p>
              </w:tc>
              <w:tc>
                <w:tcPr>
                  <w:tcW w:w="4488" w:type="dxa"/>
                  <w:vMerge w:val="continue"/>
                  <w:tcBorders>
                    <w:tl2br w:val="nil"/>
                    <w:tr2bl w:val="nil"/>
                  </w:tcBorders>
                  <w:noWrap w:val="0"/>
                  <w:vAlign w:val="center"/>
                </w:tcPr>
                <w:p w14:paraId="4B11701F">
                  <w:pPr>
                    <w:pStyle w:val="8"/>
                    <w:bidi w:val="0"/>
                    <w:jc w:val="center"/>
                    <w:rPr>
                      <w:rFonts w:hint="eastAsia"/>
                      <w:color w:val="auto"/>
                    </w:rPr>
                  </w:pPr>
                </w:p>
              </w:tc>
              <w:tc>
                <w:tcPr>
                  <w:tcW w:w="1370" w:type="dxa"/>
                  <w:tcBorders>
                    <w:tl2br w:val="nil"/>
                    <w:tr2bl w:val="nil"/>
                  </w:tcBorders>
                  <w:noWrap w:val="0"/>
                  <w:vAlign w:val="center"/>
                </w:tcPr>
                <w:p w14:paraId="548327AA">
                  <w:pPr>
                    <w:pStyle w:val="8"/>
                    <w:bidi w:val="0"/>
                    <w:jc w:val="center"/>
                    <w:rPr>
                      <w:rFonts w:hint="eastAsia"/>
                      <w:color w:val="auto"/>
                    </w:rPr>
                  </w:pPr>
                  <w:r>
                    <w:rPr>
                      <w:color w:val="auto"/>
                    </w:rPr>
                    <w:t>1.3μg/kg</w:t>
                  </w:r>
                </w:p>
              </w:tc>
            </w:tr>
            <w:tr w14:paraId="213FD1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9CD9EFC">
                  <w:pPr>
                    <w:pStyle w:val="8"/>
                    <w:bidi w:val="0"/>
                    <w:jc w:val="center"/>
                    <w:rPr>
                      <w:rFonts w:hint="eastAsia"/>
                      <w:color w:val="auto"/>
                    </w:rPr>
                  </w:pPr>
                  <w:r>
                    <w:rPr>
                      <w:rFonts w:hint="eastAsia"/>
                      <w:color w:val="auto"/>
                      <w:lang w:val="en-US" w:eastAsia="zh-CN"/>
                    </w:rPr>
                    <w:t>28</w:t>
                  </w:r>
                </w:p>
              </w:tc>
              <w:tc>
                <w:tcPr>
                  <w:tcW w:w="1799" w:type="dxa"/>
                  <w:tcBorders>
                    <w:tl2br w:val="nil"/>
                    <w:tr2bl w:val="nil"/>
                  </w:tcBorders>
                  <w:noWrap w:val="0"/>
                  <w:vAlign w:val="center"/>
                </w:tcPr>
                <w:p w14:paraId="2C7316DC">
                  <w:pPr>
                    <w:pStyle w:val="8"/>
                    <w:bidi w:val="0"/>
                    <w:jc w:val="center"/>
                    <w:rPr>
                      <w:rFonts w:hint="eastAsia"/>
                      <w:color w:val="auto"/>
                    </w:rPr>
                  </w:pPr>
                  <w:r>
                    <w:rPr>
                      <w:rFonts w:hint="eastAsia"/>
                      <w:color w:val="auto"/>
                    </w:rPr>
                    <w:t>氯仿</w:t>
                  </w:r>
                </w:p>
              </w:tc>
              <w:tc>
                <w:tcPr>
                  <w:tcW w:w="4488" w:type="dxa"/>
                  <w:vMerge w:val="continue"/>
                  <w:tcBorders>
                    <w:tl2br w:val="nil"/>
                    <w:tr2bl w:val="nil"/>
                  </w:tcBorders>
                  <w:noWrap w:val="0"/>
                  <w:vAlign w:val="center"/>
                </w:tcPr>
                <w:p w14:paraId="6850196D">
                  <w:pPr>
                    <w:pStyle w:val="8"/>
                    <w:bidi w:val="0"/>
                    <w:jc w:val="center"/>
                    <w:rPr>
                      <w:rFonts w:hint="eastAsia"/>
                      <w:color w:val="auto"/>
                    </w:rPr>
                  </w:pPr>
                </w:p>
              </w:tc>
              <w:tc>
                <w:tcPr>
                  <w:tcW w:w="1370" w:type="dxa"/>
                  <w:tcBorders>
                    <w:tl2br w:val="nil"/>
                    <w:tr2bl w:val="nil"/>
                  </w:tcBorders>
                  <w:noWrap w:val="0"/>
                  <w:vAlign w:val="center"/>
                </w:tcPr>
                <w:p w14:paraId="05736739">
                  <w:pPr>
                    <w:pStyle w:val="8"/>
                    <w:bidi w:val="0"/>
                    <w:jc w:val="center"/>
                    <w:rPr>
                      <w:rFonts w:hint="eastAsia"/>
                      <w:color w:val="auto"/>
                    </w:rPr>
                  </w:pPr>
                  <w:r>
                    <w:rPr>
                      <w:color w:val="auto"/>
                    </w:rPr>
                    <w:t>1.1μg/kg</w:t>
                  </w:r>
                </w:p>
              </w:tc>
            </w:tr>
            <w:tr w14:paraId="307635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08ECE49D">
                  <w:pPr>
                    <w:pStyle w:val="8"/>
                    <w:bidi w:val="0"/>
                    <w:jc w:val="center"/>
                    <w:rPr>
                      <w:rFonts w:hint="eastAsia"/>
                      <w:color w:val="auto"/>
                    </w:rPr>
                  </w:pPr>
                  <w:r>
                    <w:rPr>
                      <w:rFonts w:hint="eastAsia"/>
                      <w:color w:val="auto"/>
                      <w:lang w:val="en-US" w:eastAsia="zh-CN"/>
                    </w:rPr>
                    <w:t>29</w:t>
                  </w:r>
                </w:p>
              </w:tc>
              <w:tc>
                <w:tcPr>
                  <w:tcW w:w="1799" w:type="dxa"/>
                  <w:tcBorders>
                    <w:tl2br w:val="nil"/>
                    <w:tr2bl w:val="nil"/>
                  </w:tcBorders>
                  <w:noWrap w:val="0"/>
                  <w:vAlign w:val="center"/>
                </w:tcPr>
                <w:p w14:paraId="195115E0">
                  <w:pPr>
                    <w:pStyle w:val="8"/>
                    <w:bidi w:val="0"/>
                    <w:jc w:val="center"/>
                    <w:rPr>
                      <w:rFonts w:hint="eastAsia"/>
                      <w:color w:val="auto"/>
                    </w:rPr>
                  </w:pPr>
                  <w:r>
                    <w:rPr>
                      <w:rFonts w:hint="eastAsia"/>
                      <w:color w:val="auto"/>
                    </w:rPr>
                    <w:t>1</w:t>
                  </w:r>
                  <w:r>
                    <w:rPr>
                      <w:rFonts w:hint="eastAsia"/>
                      <w:color w:val="auto"/>
                      <w:lang w:eastAsia="zh-CN"/>
                    </w:rPr>
                    <w:t>,</w:t>
                  </w:r>
                  <w:r>
                    <w:rPr>
                      <w:rFonts w:hint="eastAsia"/>
                      <w:color w:val="auto"/>
                    </w:rPr>
                    <w:t>1</w:t>
                  </w:r>
                  <w:r>
                    <w:rPr>
                      <w:rFonts w:hint="eastAsia"/>
                      <w:color w:val="auto"/>
                      <w:lang w:eastAsia="zh-CN"/>
                    </w:rPr>
                    <w:t>,</w:t>
                  </w:r>
                  <w:r>
                    <w:rPr>
                      <w:rFonts w:hint="eastAsia"/>
                      <w:color w:val="auto"/>
                    </w:rPr>
                    <w:t>1-三氯乙烷</w:t>
                  </w:r>
                </w:p>
              </w:tc>
              <w:tc>
                <w:tcPr>
                  <w:tcW w:w="4488" w:type="dxa"/>
                  <w:vMerge w:val="continue"/>
                  <w:tcBorders>
                    <w:tl2br w:val="nil"/>
                    <w:tr2bl w:val="nil"/>
                  </w:tcBorders>
                  <w:noWrap w:val="0"/>
                  <w:vAlign w:val="center"/>
                </w:tcPr>
                <w:p w14:paraId="2C67FF34">
                  <w:pPr>
                    <w:pStyle w:val="8"/>
                    <w:bidi w:val="0"/>
                    <w:jc w:val="center"/>
                    <w:rPr>
                      <w:rFonts w:hint="eastAsia"/>
                      <w:color w:val="auto"/>
                    </w:rPr>
                  </w:pPr>
                </w:p>
              </w:tc>
              <w:tc>
                <w:tcPr>
                  <w:tcW w:w="1370" w:type="dxa"/>
                  <w:tcBorders>
                    <w:tl2br w:val="nil"/>
                    <w:tr2bl w:val="nil"/>
                  </w:tcBorders>
                  <w:noWrap w:val="0"/>
                  <w:vAlign w:val="center"/>
                </w:tcPr>
                <w:p w14:paraId="512EBB83">
                  <w:pPr>
                    <w:pStyle w:val="8"/>
                    <w:bidi w:val="0"/>
                    <w:jc w:val="center"/>
                    <w:rPr>
                      <w:rFonts w:hint="eastAsia"/>
                      <w:color w:val="auto"/>
                    </w:rPr>
                  </w:pPr>
                  <w:r>
                    <w:rPr>
                      <w:color w:val="auto"/>
                    </w:rPr>
                    <w:t>1.3μg/kg</w:t>
                  </w:r>
                </w:p>
              </w:tc>
            </w:tr>
            <w:tr w14:paraId="12DC41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22BFB9F3">
                  <w:pPr>
                    <w:pStyle w:val="8"/>
                    <w:bidi w:val="0"/>
                    <w:jc w:val="center"/>
                    <w:rPr>
                      <w:rFonts w:hint="eastAsia"/>
                      <w:color w:val="auto"/>
                    </w:rPr>
                  </w:pPr>
                  <w:r>
                    <w:rPr>
                      <w:rFonts w:hint="eastAsia"/>
                      <w:color w:val="auto"/>
                      <w:lang w:val="en-US" w:eastAsia="zh-CN"/>
                    </w:rPr>
                    <w:t>30</w:t>
                  </w:r>
                </w:p>
              </w:tc>
              <w:tc>
                <w:tcPr>
                  <w:tcW w:w="1799" w:type="dxa"/>
                  <w:tcBorders>
                    <w:tl2br w:val="nil"/>
                    <w:tr2bl w:val="nil"/>
                  </w:tcBorders>
                  <w:noWrap w:val="0"/>
                  <w:vAlign w:val="center"/>
                </w:tcPr>
                <w:p w14:paraId="6C630CDE">
                  <w:pPr>
                    <w:pStyle w:val="8"/>
                    <w:bidi w:val="0"/>
                    <w:jc w:val="center"/>
                    <w:rPr>
                      <w:rFonts w:hint="eastAsia"/>
                      <w:color w:val="auto"/>
                    </w:rPr>
                  </w:pPr>
                  <w:r>
                    <w:rPr>
                      <w:rFonts w:hint="eastAsia"/>
                      <w:color w:val="auto"/>
                    </w:rPr>
                    <w:t>四氯化碳</w:t>
                  </w:r>
                </w:p>
              </w:tc>
              <w:tc>
                <w:tcPr>
                  <w:tcW w:w="4488" w:type="dxa"/>
                  <w:vMerge w:val="continue"/>
                  <w:tcBorders>
                    <w:tl2br w:val="nil"/>
                    <w:tr2bl w:val="nil"/>
                  </w:tcBorders>
                  <w:noWrap w:val="0"/>
                  <w:vAlign w:val="center"/>
                </w:tcPr>
                <w:p w14:paraId="15431AE4">
                  <w:pPr>
                    <w:pStyle w:val="8"/>
                    <w:bidi w:val="0"/>
                    <w:jc w:val="center"/>
                    <w:rPr>
                      <w:rFonts w:hint="eastAsia"/>
                      <w:color w:val="auto"/>
                    </w:rPr>
                  </w:pPr>
                </w:p>
              </w:tc>
              <w:tc>
                <w:tcPr>
                  <w:tcW w:w="1370" w:type="dxa"/>
                  <w:tcBorders>
                    <w:tl2br w:val="nil"/>
                    <w:tr2bl w:val="nil"/>
                  </w:tcBorders>
                  <w:noWrap w:val="0"/>
                  <w:vAlign w:val="center"/>
                </w:tcPr>
                <w:p w14:paraId="34C1DFE4">
                  <w:pPr>
                    <w:pStyle w:val="8"/>
                    <w:bidi w:val="0"/>
                    <w:jc w:val="center"/>
                    <w:rPr>
                      <w:rFonts w:hint="eastAsia"/>
                      <w:color w:val="auto"/>
                    </w:rPr>
                  </w:pPr>
                  <w:r>
                    <w:rPr>
                      <w:color w:val="auto"/>
                    </w:rPr>
                    <w:t>1.3μg/kg</w:t>
                  </w:r>
                </w:p>
              </w:tc>
            </w:tr>
            <w:tr w14:paraId="598F3B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3ADC88CF">
                  <w:pPr>
                    <w:pStyle w:val="8"/>
                    <w:bidi w:val="0"/>
                    <w:jc w:val="center"/>
                    <w:rPr>
                      <w:rFonts w:hint="eastAsia"/>
                      <w:color w:val="auto"/>
                    </w:rPr>
                  </w:pPr>
                  <w:r>
                    <w:rPr>
                      <w:rFonts w:hint="eastAsia"/>
                      <w:color w:val="auto"/>
                      <w:lang w:val="en-US" w:eastAsia="zh-CN"/>
                    </w:rPr>
                    <w:t>31</w:t>
                  </w:r>
                </w:p>
              </w:tc>
              <w:tc>
                <w:tcPr>
                  <w:tcW w:w="1799" w:type="dxa"/>
                  <w:tcBorders>
                    <w:tl2br w:val="nil"/>
                    <w:tr2bl w:val="nil"/>
                  </w:tcBorders>
                  <w:noWrap w:val="0"/>
                  <w:vAlign w:val="center"/>
                </w:tcPr>
                <w:p w14:paraId="1B965AF6">
                  <w:pPr>
                    <w:pStyle w:val="8"/>
                    <w:bidi w:val="0"/>
                    <w:jc w:val="center"/>
                    <w:rPr>
                      <w:rFonts w:hint="eastAsia"/>
                      <w:color w:val="auto"/>
                    </w:rPr>
                  </w:pPr>
                  <w:r>
                    <w:rPr>
                      <w:rFonts w:hint="eastAsia"/>
                      <w:color w:val="auto"/>
                    </w:rPr>
                    <w:t>苯</w:t>
                  </w:r>
                </w:p>
              </w:tc>
              <w:tc>
                <w:tcPr>
                  <w:tcW w:w="4488" w:type="dxa"/>
                  <w:vMerge w:val="continue"/>
                  <w:tcBorders>
                    <w:tl2br w:val="nil"/>
                    <w:tr2bl w:val="nil"/>
                  </w:tcBorders>
                  <w:noWrap w:val="0"/>
                  <w:vAlign w:val="center"/>
                </w:tcPr>
                <w:p w14:paraId="37EA8483">
                  <w:pPr>
                    <w:pStyle w:val="8"/>
                    <w:bidi w:val="0"/>
                    <w:jc w:val="center"/>
                    <w:rPr>
                      <w:rFonts w:hint="eastAsia"/>
                      <w:color w:val="auto"/>
                    </w:rPr>
                  </w:pPr>
                </w:p>
              </w:tc>
              <w:tc>
                <w:tcPr>
                  <w:tcW w:w="1370" w:type="dxa"/>
                  <w:tcBorders>
                    <w:tl2br w:val="nil"/>
                    <w:tr2bl w:val="nil"/>
                  </w:tcBorders>
                  <w:noWrap w:val="0"/>
                  <w:vAlign w:val="center"/>
                </w:tcPr>
                <w:p w14:paraId="447478FA">
                  <w:pPr>
                    <w:pStyle w:val="8"/>
                    <w:bidi w:val="0"/>
                    <w:jc w:val="center"/>
                    <w:rPr>
                      <w:rFonts w:hint="eastAsia"/>
                      <w:color w:val="auto"/>
                    </w:rPr>
                  </w:pPr>
                  <w:r>
                    <w:rPr>
                      <w:color w:val="auto"/>
                    </w:rPr>
                    <w:t>1.9μg/kg</w:t>
                  </w:r>
                </w:p>
              </w:tc>
            </w:tr>
            <w:tr w14:paraId="51A6EB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5D72EAAF">
                  <w:pPr>
                    <w:pStyle w:val="8"/>
                    <w:bidi w:val="0"/>
                    <w:jc w:val="center"/>
                    <w:rPr>
                      <w:rFonts w:hint="eastAsia"/>
                      <w:color w:val="auto"/>
                    </w:rPr>
                  </w:pPr>
                  <w:r>
                    <w:rPr>
                      <w:rFonts w:hint="eastAsia"/>
                      <w:color w:val="auto"/>
                      <w:lang w:val="en-US" w:eastAsia="zh-CN"/>
                    </w:rPr>
                    <w:t>32</w:t>
                  </w:r>
                </w:p>
              </w:tc>
              <w:tc>
                <w:tcPr>
                  <w:tcW w:w="1799" w:type="dxa"/>
                  <w:tcBorders>
                    <w:tl2br w:val="nil"/>
                    <w:tr2bl w:val="nil"/>
                  </w:tcBorders>
                  <w:noWrap w:val="0"/>
                  <w:vAlign w:val="center"/>
                </w:tcPr>
                <w:p w14:paraId="2DC3131B">
                  <w:pPr>
                    <w:pStyle w:val="8"/>
                    <w:bidi w:val="0"/>
                    <w:jc w:val="center"/>
                    <w:rPr>
                      <w:rFonts w:hint="eastAsia"/>
                      <w:color w:val="auto"/>
                    </w:rPr>
                  </w:pPr>
                  <w:r>
                    <w:rPr>
                      <w:rFonts w:hint="eastAsia"/>
                      <w:color w:val="auto"/>
                    </w:rPr>
                    <w:t>1</w:t>
                  </w:r>
                  <w:r>
                    <w:rPr>
                      <w:rFonts w:hint="eastAsia"/>
                      <w:color w:val="auto"/>
                      <w:lang w:eastAsia="zh-CN"/>
                    </w:rPr>
                    <w:t>,</w:t>
                  </w:r>
                  <w:r>
                    <w:rPr>
                      <w:rFonts w:hint="eastAsia"/>
                      <w:color w:val="auto"/>
                    </w:rPr>
                    <w:t>2-二氯乙烷</w:t>
                  </w:r>
                </w:p>
              </w:tc>
              <w:tc>
                <w:tcPr>
                  <w:tcW w:w="4488" w:type="dxa"/>
                  <w:vMerge w:val="continue"/>
                  <w:tcBorders>
                    <w:tl2br w:val="nil"/>
                    <w:tr2bl w:val="nil"/>
                  </w:tcBorders>
                  <w:noWrap w:val="0"/>
                  <w:vAlign w:val="center"/>
                </w:tcPr>
                <w:p w14:paraId="1FD9A47B">
                  <w:pPr>
                    <w:pStyle w:val="8"/>
                    <w:bidi w:val="0"/>
                    <w:jc w:val="center"/>
                    <w:rPr>
                      <w:rFonts w:hint="eastAsia"/>
                      <w:color w:val="auto"/>
                    </w:rPr>
                  </w:pPr>
                </w:p>
              </w:tc>
              <w:tc>
                <w:tcPr>
                  <w:tcW w:w="1370" w:type="dxa"/>
                  <w:tcBorders>
                    <w:tl2br w:val="nil"/>
                    <w:tr2bl w:val="nil"/>
                  </w:tcBorders>
                  <w:noWrap w:val="0"/>
                  <w:vAlign w:val="center"/>
                </w:tcPr>
                <w:p w14:paraId="03A2204D">
                  <w:pPr>
                    <w:pStyle w:val="8"/>
                    <w:bidi w:val="0"/>
                    <w:jc w:val="center"/>
                    <w:rPr>
                      <w:rFonts w:hint="eastAsia"/>
                      <w:color w:val="auto"/>
                    </w:rPr>
                  </w:pPr>
                  <w:r>
                    <w:rPr>
                      <w:color w:val="auto"/>
                    </w:rPr>
                    <w:t>1.3μg/kg</w:t>
                  </w:r>
                </w:p>
              </w:tc>
            </w:tr>
            <w:tr w14:paraId="04917D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429572EA">
                  <w:pPr>
                    <w:pStyle w:val="8"/>
                    <w:bidi w:val="0"/>
                    <w:jc w:val="center"/>
                    <w:rPr>
                      <w:rFonts w:hint="eastAsia"/>
                      <w:color w:val="auto"/>
                    </w:rPr>
                  </w:pPr>
                  <w:r>
                    <w:rPr>
                      <w:rFonts w:hint="eastAsia"/>
                      <w:color w:val="auto"/>
                      <w:lang w:val="en-US" w:eastAsia="zh-CN"/>
                    </w:rPr>
                    <w:t>33</w:t>
                  </w:r>
                </w:p>
              </w:tc>
              <w:tc>
                <w:tcPr>
                  <w:tcW w:w="1799" w:type="dxa"/>
                  <w:tcBorders>
                    <w:tl2br w:val="nil"/>
                    <w:tr2bl w:val="nil"/>
                  </w:tcBorders>
                  <w:noWrap w:val="0"/>
                  <w:vAlign w:val="center"/>
                </w:tcPr>
                <w:p w14:paraId="2DC2961F">
                  <w:pPr>
                    <w:pStyle w:val="8"/>
                    <w:bidi w:val="0"/>
                    <w:jc w:val="center"/>
                    <w:rPr>
                      <w:rFonts w:hint="eastAsia"/>
                      <w:color w:val="auto"/>
                    </w:rPr>
                  </w:pPr>
                  <w:r>
                    <w:rPr>
                      <w:rFonts w:hint="eastAsia"/>
                      <w:color w:val="auto"/>
                    </w:rPr>
                    <w:t>三氯乙烯</w:t>
                  </w:r>
                </w:p>
              </w:tc>
              <w:tc>
                <w:tcPr>
                  <w:tcW w:w="4488" w:type="dxa"/>
                  <w:vMerge w:val="continue"/>
                  <w:tcBorders>
                    <w:tl2br w:val="nil"/>
                    <w:tr2bl w:val="nil"/>
                  </w:tcBorders>
                  <w:noWrap w:val="0"/>
                  <w:vAlign w:val="center"/>
                </w:tcPr>
                <w:p w14:paraId="55D6D15E">
                  <w:pPr>
                    <w:pStyle w:val="8"/>
                    <w:bidi w:val="0"/>
                    <w:jc w:val="center"/>
                    <w:rPr>
                      <w:rFonts w:hint="eastAsia"/>
                      <w:color w:val="auto"/>
                    </w:rPr>
                  </w:pPr>
                </w:p>
              </w:tc>
              <w:tc>
                <w:tcPr>
                  <w:tcW w:w="1370" w:type="dxa"/>
                  <w:tcBorders>
                    <w:tl2br w:val="nil"/>
                    <w:tr2bl w:val="nil"/>
                  </w:tcBorders>
                  <w:noWrap w:val="0"/>
                  <w:vAlign w:val="center"/>
                </w:tcPr>
                <w:p w14:paraId="15699E20">
                  <w:pPr>
                    <w:pStyle w:val="8"/>
                    <w:bidi w:val="0"/>
                    <w:jc w:val="center"/>
                    <w:rPr>
                      <w:rFonts w:hint="eastAsia"/>
                      <w:color w:val="auto"/>
                    </w:rPr>
                  </w:pPr>
                  <w:r>
                    <w:rPr>
                      <w:color w:val="auto"/>
                    </w:rPr>
                    <w:t>1.2μg/kg</w:t>
                  </w:r>
                </w:p>
              </w:tc>
            </w:tr>
            <w:tr w14:paraId="191529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00E5D09F">
                  <w:pPr>
                    <w:pStyle w:val="8"/>
                    <w:bidi w:val="0"/>
                    <w:jc w:val="center"/>
                    <w:rPr>
                      <w:rFonts w:hint="eastAsia"/>
                      <w:color w:val="auto"/>
                    </w:rPr>
                  </w:pPr>
                  <w:r>
                    <w:rPr>
                      <w:rFonts w:hint="eastAsia"/>
                      <w:color w:val="auto"/>
                      <w:lang w:val="en-US" w:eastAsia="zh-CN"/>
                    </w:rPr>
                    <w:t>34</w:t>
                  </w:r>
                </w:p>
              </w:tc>
              <w:tc>
                <w:tcPr>
                  <w:tcW w:w="1799" w:type="dxa"/>
                  <w:tcBorders>
                    <w:tl2br w:val="nil"/>
                    <w:tr2bl w:val="nil"/>
                  </w:tcBorders>
                  <w:noWrap w:val="0"/>
                  <w:vAlign w:val="center"/>
                </w:tcPr>
                <w:p w14:paraId="4DB03B8D">
                  <w:pPr>
                    <w:pStyle w:val="8"/>
                    <w:bidi w:val="0"/>
                    <w:jc w:val="center"/>
                    <w:rPr>
                      <w:rFonts w:hint="eastAsia"/>
                      <w:color w:val="auto"/>
                    </w:rPr>
                  </w:pPr>
                  <w:r>
                    <w:rPr>
                      <w:rFonts w:hint="eastAsia"/>
                      <w:color w:val="auto"/>
                    </w:rPr>
                    <w:t>1</w:t>
                  </w:r>
                  <w:r>
                    <w:rPr>
                      <w:rFonts w:hint="eastAsia"/>
                      <w:color w:val="auto"/>
                      <w:lang w:eastAsia="zh-CN"/>
                    </w:rPr>
                    <w:t>,</w:t>
                  </w:r>
                  <w:r>
                    <w:rPr>
                      <w:rFonts w:hint="eastAsia"/>
                      <w:color w:val="auto"/>
                    </w:rPr>
                    <w:t>2-二氯丙烷</w:t>
                  </w:r>
                </w:p>
              </w:tc>
              <w:tc>
                <w:tcPr>
                  <w:tcW w:w="4488" w:type="dxa"/>
                  <w:vMerge w:val="continue"/>
                  <w:tcBorders>
                    <w:tl2br w:val="nil"/>
                    <w:tr2bl w:val="nil"/>
                  </w:tcBorders>
                  <w:noWrap w:val="0"/>
                  <w:vAlign w:val="center"/>
                </w:tcPr>
                <w:p w14:paraId="32139FEF">
                  <w:pPr>
                    <w:pStyle w:val="8"/>
                    <w:bidi w:val="0"/>
                    <w:jc w:val="center"/>
                    <w:rPr>
                      <w:rFonts w:hint="eastAsia"/>
                      <w:color w:val="auto"/>
                    </w:rPr>
                  </w:pPr>
                </w:p>
              </w:tc>
              <w:tc>
                <w:tcPr>
                  <w:tcW w:w="1370" w:type="dxa"/>
                  <w:tcBorders>
                    <w:tl2br w:val="nil"/>
                    <w:tr2bl w:val="nil"/>
                  </w:tcBorders>
                  <w:noWrap w:val="0"/>
                  <w:vAlign w:val="center"/>
                </w:tcPr>
                <w:p w14:paraId="585E7E4A">
                  <w:pPr>
                    <w:pStyle w:val="8"/>
                    <w:bidi w:val="0"/>
                    <w:jc w:val="center"/>
                    <w:rPr>
                      <w:rFonts w:hint="eastAsia"/>
                      <w:color w:val="auto"/>
                    </w:rPr>
                  </w:pPr>
                  <w:r>
                    <w:rPr>
                      <w:color w:val="auto"/>
                    </w:rPr>
                    <w:t>1.1μg/kg</w:t>
                  </w:r>
                </w:p>
              </w:tc>
            </w:tr>
            <w:tr w14:paraId="1993E9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27322AC4">
                  <w:pPr>
                    <w:pStyle w:val="8"/>
                    <w:bidi w:val="0"/>
                    <w:jc w:val="center"/>
                    <w:rPr>
                      <w:rFonts w:hint="eastAsia"/>
                      <w:color w:val="auto"/>
                    </w:rPr>
                  </w:pPr>
                  <w:r>
                    <w:rPr>
                      <w:rFonts w:hint="eastAsia"/>
                      <w:color w:val="auto"/>
                      <w:lang w:val="en-US" w:eastAsia="zh-CN"/>
                    </w:rPr>
                    <w:t>35</w:t>
                  </w:r>
                </w:p>
              </w:tc>
              <w:tc>
                <w:tcPr>
                  <w:tcW w:w="1799" w:type="dxa"/>
                  <w:tcBorders>
                    <w:tl2br w:val="nil"/>
                    <w:tr2bl w:val="nil"/>
                  </w:tcBorders>
                  <w:noWrap w:val="0"/>
                  <w:vAlign w:val="center"/>
                </w:tcPr>
                <w:p w14:paraId="12ECC399">
                  <w:pPr>
                    <w:pStyle w:val="8"/>
                    <w:bidi w:val="0"/>
                    <w:jc w:val="center"/>
                    <w:rPr>
                      <w:rFonts w:hint="eastAsia"/>
                      <w:color w:val="auto"/>
                    </w:rPr>
                  </w:pPr>
                  <w:r>
                    <w:rPr>
                      <w:rFonts w:hint="eastAsia"/>
                      <w:color w:val="auto"/>
                    </w:rPr>
                    <w:t>甲苯</w:t>
                  </w:r>
                </w:p>
              </w:tc>
              <w:tc>
                <w:tcPr>
                  <w:tcW w:w="4488" w:type="dxa"/>
                  <w:vMerge w:val="continue"/>
                  <w:tcBorders>
                    <w:tl2br w:val="nil"/>
                    <w:tr2bl w:val="nil"/>
                  </w:tcBorders>
                  <w:noWrap w:val="0"/>
                  <w:vAlign w:val="center"/>
                </w:tcPr>
                <w:p w14:paraId="0F06CBE5">
                  <w:pPr>
                    <w:pStyle w:val="8"/>
                    <w:bidi w:val="0"/>
                    <w:jc w:val="center"/>
                    <w:rPr>
                      <w:rFonts w:hint="eastAsia"/>
                      <w:color w:val="auto"/>
                    </w:rPr>
                  </w:pPr>
                </w:p>
              </w:tc>
              <w:tc>
                <w:tcPr>
                  <w:tcW w:w="1370" w:type="dxa"/>
                  <w:tcBorders>
                    <w:tl2br w:val="nil"/>
                    <w:tr2bl w:val="nil"/>
                  </w:tcBorders>
                  <w:noWrap w:val="0"/>
                  <w:vAlign w:val="center"/>
                </w:tcPr>
                <w:p w14:paraId="5821B0ED">
                  <w:pPr>
                    <w:pStyle w:val="8"/>
                    <w:bidi w:val="0"/>
                    <w:jc w:val="center"/>
                    <w:rPr>
                      <w:rFonts w:hint="eastAsia"/>
                      <w:color w:val="auto"/>
                    </w:rPr>
                  </w:pPr>
                  <w:r>
                    <w:rPr>
                      <w:color w:val="auto"/>
                    </w:rPr>
                    <w:t>1.3μg/kg</w:t>
                  </w:r>
                </w:p>
              </w:tc>
            </w:tr>
            <w:tr w14:paraId="1067AF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BBB4948">
                  <w:pPr>
                    <w:pStyle w:val="8"/>
                    <w:bidi w:val="0"/>
                    <w:jc w:val="center"/>
                    <w:rPr>
                      <w:rFonts w:hint="eastAsia"/>
                      <w:color w:val="auto"/>
                    </w:rPr>
                  </w:pPr>
                  <w:r>
                    <w:rPr>
                      <w:rFonts w:hint="eastAsia"/>
                      <w:color w:val="auto"/>
                      <w:lang w:val="en-US" w:eastAsia="zh-CN"/>
                    </w:rPr>
                    <w:t>36</w:t>
                  </w:r>
                </w:p>
              </w:tc>
              <w:tc>
                <w:tcPr>
                  <w:tcW w:w="1799" w:type="dxa"/>
                  <w:tcBorders>
                    <w:tl2br w:val="nil"/>
                    <w:tr2bl w:val="nil"/>
                  </w:tcBorders>
                  <w:noWrap w:val="0"/>
                  <w:vAlign w:val="center"/>
                </w:tcPr>
                <w:p w14:paraId="25ED5D2C">
                  <w:pPr>
                    <w:pStyle w:val="8"/>
                    <w:bidi w:val="0"/>
                    <w:jc w:val="center"/>
                    <w:rPr>
                      <w:rFonts w:hint="eastAsia"/>
                      <w:color w:val="auto"/>
                    </w:rPr>
                  </w:pPr>
                  <w:r>
                    <w:rPr>
                      <w:rFonts w:hint="eastAsia"/>
                      <w:color w:val="auto"/>
                    </w:rPr>
                    <w:t>1</w:t>
                  </w:r>
                  <w:r>
                    <w:rPr>
                      <w:rFonts w:hint="eastAsia"/>
                      <w:color w:val="auto"/>
                      <w:lang w:eastAsia="zh-CN"/>
                    </w:rPr>
                    <w:t>,</w:t>
                  </w:r>
                  <w:r>
                    <w:rPr>
                      <w:rFonts w:hint="eastAsia"/>
                      <w:color w:val="auto"/>
                    </w:rPr>
                    <w:t>1</w:t>
                  </w:r>
                  <w:r>
                    <w:rPr>
                      <w:rFonts w:hint="eastAsia"/>
                      <w:color w:val="auto"/>
                      <w:lang w:eastAsia="zh-CN"/>
                    </w:rPr>
                    <w:t>,</w:t>
                  </w:r>
                  <w:r>
                    <w:rPr>
                      <w:rFonts w:hint="eastAsia"/>
                      <w:color w:val="auto"/>
                    </w:rPr>
                    <w:t>2-三氯乙烷</w:t>
                  </w:r>
                </w:p>
              </w:tc>
              <w:tc>
                <w:tcPr>
                  <w:tcW w:w="4488" w:type="dxa"/>
                  <w:vMerge w:val="continue"/>
                  <w:tcBorders>
                    <w:tl2br w:val="nil"/>
                    <w:tr2bl w:val="nil"/>
                  </w:tcBorders>
                  <w:noWrap w:val="0"/>
                  <w:vAlign w:val="center"/>
                </w:tcPr>
                <w:p w14:paraId="0C921377">
                  <w:pPr>
                    <w:pStyle w:val="8"/>
                    <w:bidi w:val="0"/>
                    <w:jc w:val="center"/>
                    <w:rPr>
                      <w:rFonts w:hint="eastAsia"/>
                      <w:color w:val="auto"/>
                    </w:rPr>
                  </w:pPr>
                </w:p>
              </w:tc>
              <w:tc>
                <w:tcPr>
                  <w:tcW w:w="1370" w:type="dxa"/>
                  <w:tcBorders>
                    <w:tl2br w:val="nil"/>
                    <w:tr2bl w:val="nil"/>
                  </w:tcBorders>
                  <w:noWrap w:val="0"/>
                  <w:vAlign w:val="center"/>
                </w:tcPr>
                <w:p w14:paraId="3357530C">
                  <w:pPr>
                    <w:pStyle w:val="8"/>
                    <w:bidi w:val="0"/>
                    <w:jc w:val="center"/>
                    <w:rPr>
                      <w:rFonts w:hint="eastAsia"/>
                      <w:color w:val="auto"/>
                    </w:rPr>
                  </w:pPr>
                  <w:r>
                    <w:rPr>
                      <w:color w:val="auto"/>
                    </w:rPr>
                    <w:t>1.2μg/kg</w:t>
                  </w:r>
                </w:p>
              </w:tc>
            </w:tr>
            <w:tr w14:paraId="2B2A87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2A6ABB7D">
                  <w:pPr>
                    <w:pStyle w:val="8"/>
                    <w:bidi w:val="0"/>
                    <w:jc w:val="center"/>
                    <w:rPr>
                      <w:rFonts w:hint="eastAsia"/>
                      <w:color w:val="auto"/>
                    </w:rPr>
                  </w:pPr>
                  <w:r>
                    <w:rPr>
                      <w:rFonts w:hint="eastAsia"/>
                      <w:color w:val="auto"/>
                      <w:lang w:val="en-US" w:eastAsia="zh-CN"/>
                    </w:rPr>
                    <w:t>37</w:t>
                  </w:r>
                </w:p>
              </w:tc>
              <w:tc>
                <w:tcPr>
                  <w:tcW w:w="1799" w:type="dxa"/>
                  <w:tcBorders>
                    <w:tl2br w:val="nil"/>
                    <w:tr2bl w:val="nil"/>
                  </w:tcBorders>
                  <w:noWrap w:val="0"/>
                  <w:vAlign w:val="center"/>
                </w:tcPr>
                <w:p w14:paraId="7AE1DDB4">
                  <w:pPr>
                    <w:pStyle w:val="8"/>
                    <w:bidi w:val="0"/>
                    <w:jc w:val="center"/>
                    <w:rPr>
                      <w:rFonts w:hint="eastAsia"/>
                      <w:color w:val="auto"/>
                    </w:rPr>
                  </w:pPr>
                  <w:r>
                    <w:rPr>
                      <w:rFonts w:hint="eastAsia"/>
                      <w:color w:val="auto"/>
                    </w:rPr>
                    <w:t>四氯乙烯</w:t>
                  </w:r>
                </w:p>
              </w:tc>
              <w:tc>
                <w:tcPr>
                  <w:tcW w:w="4488" w:type="dxa"/>
                  <w:vMerge w:val="continue"/>
                  <w:tcBorders>
                    <w:tl2br w:val="nil"/>
                    <w:tr2bl w:val="nil"/>
                  </w:tcBorders>
                  <w:noWrap w:val="0"/>
                  <w:vAlign w:val="center"/>
                </w:tcPr>
                <w:p w14:paraId="35669B29">
                  <w:pPr>
                    <w:pStyle w:val="8"/>
                    <w:bidi w:val="0"/>
                    <w:jc w:val="center"/>
                    <w:rPr>
                      <w:rFonts w:hint="eastAsia"/>
                      <w:color w:val="auto"/>
                    </w:rPr>
                  </w:pPr>
                </w:p>
              </w:tc>
              <w:tc>
                <w:tcPr>
                  <w:tcW w:w="1370" w:type="dxa"/>
                  <w:tcBorders>
                    <w:tl2br w:val="nil"/>
                    <w:tr2bl w:val="nil"/>
                  </w:tcBorders>
                  <w:noWrap w:val="0"/>
                  <w:vAlign w:val="center"/>
                </w:tcPr>
                <w:p w14:paraId="380A74F9">
                  <w:pPr>
                    <w:pStyle w:val="8"/>
                    <w:bidi w:val="0"/>
                    <w:jc w:val="center"/>
                    <w:rPr>
                      <w:rFonts w:hint="eastAsia"/>
                      <w:color w:val="auto"/>
                    </w:rPr>
                  </w:pPr>
                  <w:r>
                    <w:rPr>
                      <w:color w:val="auto"/>
                    </w:rPr>
                    <w:t>1.4μg/kg</w:t>
                  </w:r>
                </w:p>
              </w:tc>
            </w:tr>
            <w:tr w14:paraId="462128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7171D13A">
                  <w:pPr>
                    <w:pStyle w:val="8"/>
                    <w:bidi w:val="0"/>
                    <w:jc w:val="center"/>
                    <w:rPr>
                      <w:rFonts w:hint="eastAsia"/>
                      <w:color w:val="auto"/>
                    </w:rPr>
                  </w:pPr>
                  <w:r>
                    <w:rPr>
                      <w:rFonts w:hint="eastAsia"/>
                      <w:color w:val="auto"/>
                      <w:lang w:val="en-US" w:eastAsia="zh-CN"/>
                    </w:rPr>
                    <w:t>38</w:t>
                  </w:r>
                </w:p>
              </w:tc>
              <w:tc>
                <w:tcPr>
                  <w:tcW w:w="1799" w:type="dxa"/>
                  <w:tcBorders>
                    <w:tl2br w:val="nil"/>
                    <w:tr2bl w:val="nil"/>
                  </w:tcBorders>
                  <w:noWrap w:val="0"/>
                  <w:vAlign w:val="center"/>
                </w:tcPr>
                <w:p w14:paraId="51C363E6">
                  <w:pPr>
                    <w:pStyle w:val="8"/>
                    <w:bidi w:val="0"/>
                    <w:jc w:val="center"/>
                    <w:rPr>
                      <w:rFonts w:hint="eastAsia"/>
                      <w:color w:val="auto"/>
                    </w:rPr>
                  </w:pPr>
                  <w:r>
                    <w:rPr>
                      <w:rFonts w:hint="eastAsia"/>
                      <w:color w:val="auto"/>
                    </w:rPr>
                    <w:t>氯苯</w:t>
                  </w:r>
                </w:p>
              </w:tc>
              <w:tc>
                <w:tcPr>
                  <w:tcW w:w="4488" w:type="dxa"/>
                  <w:vMerge w:val="continue"/>
                  <w:tcBorders>
                    <w:tl2br w:val="nil"/>
                    <w:tr2bl w:val="nil"/>
                  </w:tcBorders>
                  <w:noWrap w:val="0"/>
                  <w:vAlign w:val="center"/>
                </w:tcPr>
                <w:p w14:paraId="625E0BDC">
                  <w:pPr>
                    <w:pStyle w:val="8"/>
                    <w:bidi w:val="0"/>
                    <w:jc w:val="center"/>
                    <w:rPr>
                      <w:rFonts w:hint="eastAsia"/>
                      <w:color w:val="auto"/>
                    </w:rPr>
                  </w:pPr>
                </w:p>
              </w:tc>
              <w:tc>
                <w:tcPr>
                  <w:tcW w:w="1370" w:type="dxa"/>
                  <w:tcBorders>
                    <w:tl2br w:val="nil"/>
                    <w:tr2bl w:val="nil"/>
                  </w:tcBorders>
                  <w:noWrap w:val="0"/>
                  <w:vAlign w:val="center"/>
                </w:tcPr>
                <w:p w14:paraId="39126F22">
                  <w:pPr>
                    <w:pStyle w:val="8"/>
                    <w:bidi w:val="0"/>
                    <w:jc w:val="center"/>
                    <w:rPr>
                      <w:rFonts w:hint="eastAsia"/>
                      <w:color w:val="auto"/>
                    </w:rPr>
                  </w:pPr>
                  <w:r>
                    <w:rPr>
                      <w:color w:val="auto"/>
                    </w:rPr>
                    <w:t>1.2μg/kg</w:t>
                  </w:r>
                </w:p>
              </w:tc>
            </w:tr>
            <w:tr w14:paraId="0C1774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0904F495">
                  <w:pPr>
                    <w:pStyle w:val="8"/>
                    <w:bidi w:val="0"/>
                    <w:jc w:val="center"/>
                    <w:rPr>
                      <w:rFonts w:hint="eastAsia"/>
                      <w:color w:val="auto"/>
                    </w:rPr>
                  </w:pPr>
                  <w:r>
                    <w:rPr>
                      <w:rFonts w:hint="eastAsia"/>
                      <w:color w:val="auto"/>
                      <w:lang w:val="en-US" w:eastAsia="zh-CN"/>
                    </w:rPr>
                    <w:t>39</w:t>
                  </w:r>
                </w:p>
              </w:tc>
              <w:tc>
                <w:tcPr>
                  <w:tcW w:w="1799" w:type="dxa"/>
                  <w:tcBorders>
                    <w:tl2br w:val="nil"/>
                    <w:tr2bl w:val="nil"/>
                  </w:tcBorders>
                  <w:noWrap w:val="0"/>
                  <w:vAlign w:val="center"/>
                </w:tcPr>
                <w:p w14:paraId="1C31F938">
                  <w:pPr>
                    <w:pStyle w:val="8"/>
                    <w:bidi w:val="0"/>
                    <w:jc w:val="center"/>
                    <w:rPr>
                      <w:rFonts w:hint="eastAsia"/>
                      <w:color w:val="auto"/>
                    </w:rPr>
                  </w:pPr>
                  <w:r>
                    <w:rPr>
                      <w:rFonts w:hint="eastAsia"/>
                      <w:color w:val="auto"/>
                    </w:rPr>
                    <w:t>乙苯</w:t>
                  </w:r>
                </w:p>
              </w:tc>
              <w:tc>
                <w:tcPr>
                  <w:tcW w:w="4488" w:type="dxa"/>
                  <w:vMerge w:val="continue"/>
                  <w:tcBorders>
                    <w:tl2br w:val="nil"/>
                    <w:tr2bl w:val="nil"/>
                  </w:tcBorders>
                  <w:noWrap w:val="0"/>
                  <w:vAlign w:val="center"/>
                </w:tcPr>
                <w:p w14:paraId="0D030482">
                  <w:pPr>
                    <w:pStyle w:val="8"/>
                    <w:bidi w:val="0"/>
                    <w:jc w:val="center"/>
                    <w:rPr>
                      <w:rFonts w:hint="eastAsia"/>
                      <w:color w:val="auto"/>
                    </w:rPr>
                  </w:pPr>
                </w:p>
              </w:tc>
              <w:tc>
                <w:tcPr>
                  <w:tcW w:w="1370" w:type="dxa"/>
                  <w:tcBorders>
                    <w:tl2br w:val="nil"/>
                    <w:tr2bl w:val="nil"/>
                  </w:tcBorders>
                  <w:noWrap w:val="0"/>
                  <w:vAlign w:val="center"/>
                </w:tcPr>
                <w:p w14:paraId="34D78B8F">
                  <w:pPr>
                    <w:pStyle w:val="8"/>
                    <w:bidi w:val="0"/>
                    <w:jc w:val="center"/>
                    <w:rPr>
                      <w:rFonts w:hint="eastAsia"/>
                      <w:color w:val="auto"/>
                    </w:rPr>
                  </w:pPr>
                  <w:r>
                    <w:rPr>
                      <w:color w:val="auto"/>
                    </w:rPr>
                    <w:t>1.2μg/kg</w:t>
                  </w:r>
                </w:p>
              </w:tc>
            </w:tr>
            <w:tr w14:paraId="49DDE6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07B7CDA1">
                  <w:pPr>
                    <w:pStyle w:val="8"/>
                    <w:bidi w:val="0"/>
                    <w:jc w:val="center"/>
                    <w:rPr>
                      <w:rFonts w:hint="eastAsia"/>
                      <w:color w:val="auto"/>
                    </w:rPr>
                  </w:pPr>
                  <w:r>
                    <w:rPr>
                      <w:rFonts w:hint="eastAsia"/>
                      <w:color w:val="auto"/>
                      <w:lang w:val="en-US" w:eastAsia="zh-CN"/>
                    </w:rPr>
                    <w:t>40</w:t>
                  </w:r>
                </w:p>
              </w:tc>
              <w:tc>
                <w:tcPr>
                  <w:tcW w:w="1799" w:type="dxa"/>
                  <w:tcBorders>
                    <w:tl2br w:val="nil"/>
                    <w:tr2bl w:val="nil"/>
                  </w:tcBorders>
                  <w:noWrap w:val="0"/>
                  <w:vAlign w:val="center"/>
                </w:tcPr>
                <w:p w14:paraId="4950CFDB">
                  <w:pPr>
                    <w:pStyle w:val="8"/>
                    <w:bidi w:val="0"/>
                    <w:jc w:val="center"/>
                    <w:rPr>
                      <w:rFonts w:hint="eastAsia"/>
                      <w:color w:val="auto"/>
                    </w:rPr>
                  </w:pPr>
                  <w:r>
                    <w:rPr>
                      <w:rFonts w:hint="eastAsia"/>
                      <w:color w:val="auto"/>
                    </w:rPr>
                    <w:t>1</w:t>
                  </w:r>
                  <w:r>
                    <w:rPr>
                      <w:rFonts w:hint="eastAsia"/>
                      <w:color w:val="auto"/>
                      <w:lang w:eastAsia="zh-CN"/>
                    </w:rPr>
                    <w:t>,</w:t>
                  </w:r>
                  <w:r>
                    <w:rPr>
                      <w:rFonts w:hint="eastAsia"/>
                      <w:color w:val="auto"/>
                    </w:rPr>
                    <w:t>1</w:t>
                  </w:r>
                  <w:r>
                    <w:rPr>
                      <w:rFonts w:hint="eastAsia"/>
                      <w:color w:val="auto"/>
                      <w:lang w:eastAsia="zh-CN"/>
                    </w:rPr>
                    <w:t>,</w:t>
                  </w:r>
                  <w:r>
                    <w:rPr>
                      <w:rFonts w:hint="eastAsia"/>
                      <w:color w:val="auto"/>
                    </w:rPr>
                    <w:t>1</w:t>
                  </w:r>
                  <w:r>
                    <w:rPr>
                      <w:rFonts w:hint="eastAsia"/>
                      <w:color w:val="auto"/>
                      <w:lang w:eastAsia="zh-CN"/>
                    </w:rPr>
                    <w:t>,</w:t>
                  </w:r>
                  <w:r>
                    <w:rPr>
                      <w:rFonts w:hint="eastAsia"/>
                      <w:color w:val="auto"/>
                    </w:rPr>
                    <w:t>2-四氯乙烷</w:t>
                  </w:r>
                </w:p>
              </w:tc>
              <w:tc>
                <w:tcPr>
                  <w:tcW w:w="4488" w:type="dxa"/>
                  <w:vMerge w:val="continue"/>
                  <w:tcBorders>
                    <w:tl2br w:val="nil"/>
                    <w:tr2bl w:val="nil"/>
                  </w:tcBorders>
                  <w:noWrap w:val="0"/>
                  <w:vAlign w:val="center"/>
                </w:tcPr>
                <w:p w14:paraId="27E81C31">
                  <w:pPr>
                    <w:pStyle w:val="8"/>
                    <w:bidi w:val="0"/>
                    <w:jc w:val="center"/>
                    <w:rPr>
                      <w:rFonts w:hint="eastAsia"/>
                      <w:color w:val="auto"/>
                    </w:rPr>
                  </w:pPr>
                </w:p>
              </w:tc>
              <w:tc>
                <w:tcPr>
                  <w:tcW w:w="1370" w:type="dxa"/>
                  <w:tcBorders>
                    <w:tl2br w:val="nil"/>
                    <w:tr2bl w:val="nil"/>
                  </w:tcBorders>
                  <w:noWrap w:val="0"/>
                  <w:vAlign w:val="center"/>
                </w:tcPr>
                <w:p w14:paraId="2E6A4AC7">
                  <w:pPr>
                    <w:pStyle w:val="8"/>
                    <w:bidi w:val="0"/>
                    <w:jc w:val="center"/>
                    <w:rPr>
                      <w:rFonts w:hint="eastAsia"/>
                      <w:color w:val="auto"/>
                    </w:rPr>
                  </w:pPr>
                  <w:r>
                    <w:rPr>
                      <w:color w:val="auto"/>
                    </w:rPr>
                    <w:t>1.2μg/kg</w:t>
                  </w:r>
                </w:p>
              </w:tc>
            </w:tr>
            <w:tr w14:paraId="5A7CD7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7C4BD85E">
                  <w:pPr>
                    <w:pStyle w:val="8"/>
                    <w:bidi w:val="0"/>
                    <w:jc w:val="center"/>
                    <w:rPr>
                      <w:rFonts w:hint="eastAsia"/>
                      <w:color w:val="auto"/>
                    </w:rPr>
                  </w:pPr>
                  <w:r>
                    <w:rPr>
                      <w:rFonts w:hint="eastAsia"/>
                      <w:color w:val="auto"/>
                      <w:lang w:val="en-US" w:eastAsia="zh-CN"/>
                    </w:rPr>
                    <w:t>41</w:t>
                  </w:r>
                </w:p>
              </w:tc>
              <w:tc>
                <w:tcPr>
                  <w:tcW w:w="1799" w:type="dxa"/>
                  <w:tcBorders>
                    <w:tl2br w:val="nil"/>
                    <w:tr2bl w:val="nil"/>
                  </w:tcBorders>
                  <w:noWrap w:val="0"/>
                  <w:vAlign w:val="center"/>
                </w:tcPr>
                <w:p w14:paraId="71B7B756">
                  <w:pPr>
                    <w:pStyle w:val="8"/>
                    <w:bidi w:val="0"/>
                    <w:jc w:val="center"/>
                    <w:rPr>
                      <w:rFonts w:hint="eastAsia"/>
                      <w:color w:val="auto"/>
                    </w:rPr>
                  </w:pPr>
                  <w:r>
                    <w:rPr>
                      <w:rFonts w:hint="eastAsia"/>
                      <w:color w:val="auto"/>
                    </w:rPr>
                    <w:t>间</w:t>
                  </w:r>
                  <w:r>
                    <w:rPr>
                      <w:rFonts w:hint="eastAsia"/>
                      <w:color w:val="auto"/>
                      <w:lang w:eastAsia="zh-CN"/>
                    </w:rPr>
                    <w:t>,</w:t>
                  </w:r>
                  <w:r>
                    <w:rPr>
                      <w:rFonts w:hint="eastAsia"/>
                      <w:color w:val="auto"/>
                    </w:rPr>
                    <w:t>对-二甲苯</w:t>
                  </w:r>
                </w:p>
              </w:tc>
              <w:tc>
                <w:tcPr>
                  <w:tcW w:w="4488" w:type="dxa"/>
                  <w:vMerge w:val="continue"/>
                  <w:tcBorders>
                    <w:tl2br w:val="nil"/>
                    <w:tr2bl w:val="nil"/>
                  </w:tcBorders>
                  <w:noWrap w:val="0"/>
                  <w:vAlign w:val="center"/>
                </w:tcPr>
                <w:p w14:paraId="275676EB">
                  <w:pPr>
                    <w:pStyle w:val="8"/>
                    <w:bidi w:val="0"/>
                    <w:jc w:val="center"/>
                    <w:rPr>
                      <w:rFonts w:hint="eastAsia"/>
                      <w:color w:val="auto"/>
                    </w:rPr>
                  </w:pPr>
                </w:p>
              </w:tc>
              <w:tc>
                <w:tcPr>
                  <w:tcW w:w="1370" w:type="dxa"/>
                  <w:tcBorders>
                    <w:tl2br w:val="nil"/>
                    <w:tr2bl w:val="nil"/>
                  </w:tcBorders>
                  <w:noWrap w:val="0"/>
                  <w:vAlign w:val="center"/>
                </w:tcPr>
                <w:p w14:paraId="76D26A12">
                  <w:pPr>
                    <w:pStyle w:val="8"/>
                    <w:bidi w:val="0"/>
                    <w:jc w:val="center"/>
                    <w:rPr>
                      <w:rFonts w:hint="eastAsia"/>
                      <w:color w:val="auto"/>
                    </w:rPr>
                  </w:pPr>
                  <w:r>
                    <w:rPr>
                      <w:color w:val="auto"/>
                    </w:rPr>
                    <w:t>1.2μg/kg</w:t>
                  </w:r>
                </w:p>
              </w:tc>
            </w:tr>
            <w:tr w14:paraId="7F14B3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5DF92C3A">
                  <w:pPr>
                    <w:pStyle w:val="8"/>
                    <w:bidi w:val="0"/>
                    <w:jc w:val="center"/>
                    <w:rPr>
                      <w:rFonts w:hint="eastAsia"/>
                      <w:color w:val="auto"/>
                    </w:rPr>
                  </w:pPr>
                  <w:r>
                    <w:rPr>
                      <w:rFonts w:hint="eastAsia"/>
                      <w:color w:val="auto"/>
                      <w:lang w:val="en-US" w:eastAsia="zh-CN"/>
                    </w:rPr>
                    <w:t>42</w:t>
                  </w:r>
                </w:p>
              </w:tc>
              <w:tc>
                <w:tcPr>
                  <w:tcW w:w="1799" w:type="dxa"/>
                  <w:tcBorders>
                    <w:tl2br w:val="nil"/>
                    <w:tr2bl w:val="nil"/>
                  </w:tcBorders>
                  <w:noWrap w:val="0"/>
                  <w:vAlign w:val="center"/>
                </w:tcPr>
                <w:p w14:paraId="72B7AA78">
                  <w:pPr>
                    <w:pStyle w:val="8"/>
                    <w:bidi w:val="0"/>
                    <w:jc w:val="center"/>
                    <w:rPr>
                      <w:rFonts w:hint="eastAsia"/>
                      <w:color w:val="auto"/>
                    </w:rPr>
                  </w:pPr>
                  <w:r>
                    <w:rPr>
                      <w:rFonts w:hint="eastAsia"/>
                      <w:color w:val="auto"/>
                    </w:rPr>
                    <w:t>邻-二甲苯</w:t>
                  </w:r>
                </w:p>
              </w:tc>
              <w:tc>
                <w:tcPr>
                  <w:tcW w:w="4488" w:type="dxa"/>
                  <w:vMerge w:val="continue"/>
                  <w:tcBorders>
                    <w:tl2br w:val="nil"/>
                    <w:tr2bl w:val="nil"/>
                  </w:tcBorders>
                  <w:noWrap w:val="0"/>
                  <w:vAlign w:val="center"/>
                </w:tcPr>
                <w:p w14:paraId="638915C6">
                  <w:pPr>
                    <w:pStyle w:val="8"/>
                    <w:bidi w:val="0"/>
                    <w:jc w:val="center"/>
                    <w:rPr>
                      <w:rFonts w:hint="eastAsia"/>
                      <w:color w:val="auto"/>
                    </w:rPr>
                  </w:pPr>
                </w:p>
              </w:tc>
              <w:tc>
                <w:tcPr>
                  <w:tcW w:w="1370" w:type="dxa"/>
                  <w:tcBorders>
                    <w:tl2br w:val="nil"/>
                    <w:tr2bl w:val="nil"/>
                  </w:tcBorders>
                  <w:noWrap w:val="0"/>
                  <w:vAlign w:val="center"/>
                </w:tcPr>
                <w:p w14:paraId="589CE92C">
                  <w:pPr>
                    <w:pStyle w:val="8"/>
                    <w:bidi w:val="0"/>
                    <w:jc w:val="center"/>
                    <w:rPr>
                      <w:rFonts w:hint="eastAsia"/>
                      <w:color w:val="auto"/>
                    </w:rPr>
                  </w:pPr>
                  <w:r>
                    <w:rPr>
                      <w:color w:val="auto"/>
                    </w:rPr>
                    <w:t>1.2μg/kg</w:t>
                  </w:r>
                </w:p>
              </w:tc>
            </w:tr>
            <w:tr w14:paraId="7775E7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282A79C">
                  <w:pPr>
                    <w:pStyle w:val="8"/>
                    <w:bidi w:val="0"/>
                    <w:jc w:val="center"/>
                    <w:rPr>
                      <w:rFonts w:hint="eastAsia"/>
                      <w:color w:val="auto"/>
                    </w:rPr>
                  </w:pPr>
                  <w:r>
                    <w:rPr>
                      <w:rFonts w:hint="eastAsia"/>
                      <w:color w:val="auto"/>
                      <w:lang w:val="en-US" w:eastAsia="zh-CN"/>
                    </w:rPr>
                    <w:t>43</w:t>
                  </w:r>
                </w:p>
              </w:tc>
              <w:tc>
                <w:tcPr>
                  <w:tcW w:w="1799" w:type="dxa"/>
                  <w:tcBorders>
                    <w:tl2br w:val="nil"/>
                    <w:tr2bl w:val="nil"/>
                  </w:tcBorders>
                  <w:noWrap w:val="0"/>
                  <w:vAlign w:val="center"/>
                </w:tcPr>
                <w:p w14:paraId="135277CA">
                  <w:pPr>
                    <w:pStyle w:val="8"/>
                    <w:bidi w:val="0"/>
                    <w:jc w:val="center"/>
                    <w:rPr>
                      <w:rFonts w:hint="eastAsia"/>
                      <w:color w:val="auto"/>
                    </w:rPr>
                  </w:pPr>
                  <w:r>
                    <w:rPr>
                      <w:rFonts w:hint="eastAsia"/>
                      <w:color w:val="auto"/>
                    </w:rPr>
                    <w:t>苯乙烯</w:t>
                  </w:r>
                </w:p>
              </w:tc>
              <w:tc>
                <w:tcPr>
                  <w:tcW w:w="4488" w:type="dxa"/>
                  <w:vMerge w:val="continue"/>
                  <w:tcBorders>
                    <w:tl2br w:val="nil"/>
                    <w:tr2bl w:val="nil"/>
                  </w:tcBorders>
                  <w:noWrap w:val="0"/>
                  <w:vAlign w:val="center"/>
                </w:tcPr>
                <w:p w14:paraId="46D3B1FE">
                  <w:pPr>
                    <w:pStyle w:val="8"/>
                    <w:bidi w:val="0"/>
                    <w:jc w:val="center"/>
                    <w:rPr>
                      <w:rFonts w:hint="eastAsia"/>
                      <w:color w:val="auto"/>
                    </w:rPr>
                  </w:pPr>
                </w:p>
              </w:tc>
              <w:tc>
                <w:tcPr>
                  <w:tcW w:w="1370" w:type="dxa"/>
                  <w:tcBorders>
                    <w:tl2br w:val="nil"/>
                    <w:tr2bl w:val="nil"/>
                  </w:tcBorders>
                  <w:noWrap w:val="0"/>
                  <w:vAlign w:val="center"/>
                </w:tcPr>
                <w:p w14:paraId="36DF58D3">
                  <w:pPr>
                    <w:pStyle w:val="8"/>
                    <w:bidi w:val="0"/>
                    <w:jc w:val="center"/>
                    <w:rPr>
                      <w:rFonts w:hint="eastAsia"/>
                      <w:color w:val="auto"/>
                    </w:rPr>
                  </w:pPr>
                  <w:r>
                    <w:rPr>
                      <w:color w:val="auto"/>
                    </w:rPr>
                    <w:t>1.1μg/kg</w:t>
                  </w:r>
                </w:p>
              </w:tc>
            </w:tr>
            <w:tr w14:paraId="0536B2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14D1CF4A">
                  <w:pPr>
                    <w:pStyle w:val="8"/>
                    <w:bidi w:val="0"/>
                    <w:jc w:val="center"/>
                    <w:rPr>
                      <w:rFonts w:hint="eastAsia"/>
                      <w:color w:val="auto"/>
                    </w:rPr>
                  </w:pPr>
                  <w:r>
                    <w:rPr>
                      <w:rFonts w:hint="eastAsia"/>
                      <w:color w:val="auto"/>
                      <w:lang w:val="en-US" w:eastAsia="zh-CN"/>
                    </w:rPr>
                    <w:t>44</w:t>
                  </w:r>
                </w:p>
              </w:tc>
              <w:tc>
                <w:tcPr>
                  <w:tcW w:w="1799" w:type="dxa"/>
                  <w:tcBorders>
                    <w:tl2br w:val="nil"/>
                    <w:tr2bl w:val="nil"/>
                  </w:tcBorders>
                  <w:noWrap w:val="0"/>
                  <w:vAlign w:val="center"/>
                </w:tcPr>
                <w:p w14:paraId="1370593A">
                  <w:pPr>
                    <w:pStyle w:val="8"/>
                    <w:bidi w:val="0"/>
                    <w:jc w:val="center"/>
                    <w:rPr>
                      <w:rFonts w:hint="eastAsia"/>
                      <w:color w:val="auto"/>
                    </w:rPr>
                  </w:pPr>
                  <w:r>
                    <w:rPr>
                      <w:rFonts w:hint="eastAsia"/>
                      <w:color w:val="auto"/>
                    </w:rPr>
                    <w:t>1</w:t>
                  </w:r>
                  <w:r>
                    <w:rPr>
                      <w:rFonts w:hint="eastAsia"/>
                      <w:color w:val="auto"/>
                      <w:lang w:eastAsia="zh-CN"/>
                    </w:rPr>
                    <w:t>,</w:t>
                  </w:r>
                  <w:r>
                    <w:rPr>
                      <w:rFonts w:hint="eastAsia"/>
                      <w:color w:val="auto"/>
                    </w:rPr>
                    <w:t>1</w:t>
                  </w:r>
                  <w:r>
                    <w:rPr>
                      <w:rFonts w:hint="eastAsia"/>
                      <w:color w:val="auto"/>
                      <w:lang w:eastAsia="zh-CN"/>
                    </w:rPr>
                    <w:t>,</w:t>
                  </w:r>
                  <w:r>
                    <w:rPr>
                      <w:rFonts w:hint="eastAsia"/>
                      <w:color w:val="auto"/>
                    </w:rPr>
                    <w:t>2</w:t>
                  </w:r>
                  <w:r>
                    <w:rPr>
                      <w:rFonts w:hint="eastAsia"/>
                      <w:color w:val="auto"/>
                      <w:lang w:eastAsia="zh-CN"/>
                    </w:rPr>
                    <w:t>,</w:t>
                  </w:r>
                  <w:r>
                    <w:rPr>
                      <w:rFonts w:hint="eastAsia"/>
                      <w:color w:val="auto"/>
                    </w:rPr>
                    <w:t>2-四氯乙烷</w:t>
                  </w:r>
                </w:p>
              </w:tc>
              <w:tc>
                <w:tcPr>
                  <w:tcW w:w="4488" w:type="dxa"/>
                  <w:vMerge w:val="continue"/>
                  <w:tcBorders>
                    <w:tl2br w:val="nil"/>
                    <w:tr2bl w:val="nil"/>
                  </w:tcBorders>
                  <w:noWrap w:val="0"/>
                  <w:vAlign w:val="center"/>
                </w:tcPr>
                <w:p w14:paraId="0835F6C0">
                  <w:pPr>
                    <w:pStyle w:val="8"/>
                    <w:bidi w:val="0"/>
                    <w:jc w:val="center"/>
                    <w:rPr>
                      <w:rFonts w:hint="eastAsia"/>
                      <w:color w:val="auto"/>
                    </w:rPr>
                  </w:pPr>
                </w:p>
              </w:tc>
              <w:tc>
                <w:tcPr>
                  <w:tcW w:w="1370" w:type="dxa"/>
                  <w:tcBorders>
                    <w:tl2br w:val="nil"/>
                    <w:tr2bl w:val="nil"/>
                  </w:tcBorders>
                  <w:noWrap w:val="0"/>
                  <w:vAlign w:val="center"/>
                </w:tcPr>
                <w:p w14:paraId="07A3ED6E">
                  <w:pPr>
                    <w:pStyle w:val="8"/>
                    <w:bidi w:val="0"/>
                    <w:jc w:val="center"/>
                    <w:rPr>
                      <w:rFonts w:hint="eastAsia"/>
                      <w:color w:val="auto"/>
                    </w:rPr>
                  </w:pPr>
                  <w:r>
                    <w:rPr>
                      <w:color w:val="auto"/>
                    </w:rPr>
                    <w:t>1.2μg/kg</w:t>
                  </w:r>
                </w:p>
              </w:tc>
            </w:tr>
            <w:tr w14:paraId="30A3CB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6CBEF3AA">
                  <w:pPr>
                    <w:pStyle w:val="8"/>
                    <w:bidi w:val="0"/>
                    <w:jc w:val="center"/>
                    <w:rPr>
                      <w:rFonts w:hint="eastAsia"/>
                      <w:color w:val="auto"/>
                    </w:rPr>
                  </w:pPr>
                  <w:r>
                    <w:rPr>
                      <w:rFonts w:hint="eastAsia"/>
                      <w:color w:val="auto"/>
                      <w:lang w:val="en-US" w:eastAsia="zh-CN"/>
                    </w:rPr>
                    <w:t>45</w:t>
                  </w:r>
                </w:p>
              </w:tc>
              <w:tc>
                <w:tcPr>
                  <w:tcW w:w="1799" w:type="dxa"/>
                  <w:tcBorders>
                    <w:tl2br w:val="nil"/>
                    <w:tr2bl w:val="nil"/>
                  </w:tcBorders>
                  <w:noWrap w:val="0"/>
                  <w:vAlign w:val="center"/>
                </w:tcPr>
                <w:p w14:paraId="235ACFC2">
                  <w:pPr>
                    <w:pStyle w:val="8"/>
                    <w:bidi w:val="0"/>
                    <w:jc w:val="center"/>
                    <w:rPr>
                      <w:rFonts w:hint="eastAsia"/>
                      <w:color w:val="auto"/>
                    </w:rPr>
                  </w:pPr>
                  <w:r>
                    <w:rPr>
                      <w:rFonts w:hint="eastAsia"/>
                      <w:color w:val="auto"/>
                    </w:rPr>
                    <w:t>1</w:t>
                  </w:r>
                  <w:r>
                    <w:rPr>
                      <w:rFonts w:hint="eastAsia"/>
                      <w:color w:val="auto"/>
                      <w:lang w:eastAsia="zh-CN"/>
                    </w:rPr>
                    <w:t>,</w:t>
                  </w:r>
                  <w:r>
                    <w:rPr>
                      <w:rFonts w:hint="eastAsia"/>
                      <w:color w:val="auto"/>
                    </w:rPr>
                    <w:t>2</w:t>
                  </w:r>
                  <w:r>
                    <w:rPr>
                      <w:rFonts w:hint="eastAsia"/>
                      <w:color w:val="auto"/>
                      <w:lang w:eastAsia="zh-CN"/>
                    </w:rPr>
                    <w:t>,</w:t>
                  </w:r>
                  <w:r>
                    <w:rPr>
                      <w:rFonts w:hint="eastAsia"/>
                      <w:color w:val="auto"/>
                    </w:rPr>
                    <w:t>3-三氯丙烷</w:t>
                  </w:r>
                </w:p>
              </w:tc>
              <w:tc>
                <w:tcPr>
                  <w:tcW w:w="4488" w:type="dxa"/>
                  <w:vMerge w:val="continue"/>
                  <w:tcBorders>
                    <w:tl2br w:val="nil"/>
                    <w:tr2bl w:val="nil"/>
                  </w:tcBorders>
                  <w:noWrap w:val="0"/>
                  <w:vAlign w:val="center"/>
                </w:tcPr>
                <w:p w14:paraId="0946C110">
                  <w:pPr>
                    <w:pStyle w:val="8"/>
                    <w:bidi w:val="0"/>
                    <w:jc w:val="center"/>
                    <w:rPr>
                      <w:rFonts w:hint="eastAsia"/>
                      <w:color w:val="auto"/>
                    </w:rPr>
                  </w:pPr>
                </w:p>
              </w:tc>
              <w:tc>
                <w:tcPr>
                  <w:tcW w:w="1370" w:type="dxa"/>
                  <w:tcBorders>
                    <w:tl2br w:val="nil"/>
                    <w:tr2bl w:val="nil"/>
                  </w:tcBorders>
                  <w:noWrap w:val="0"/>
                  <w:vAlign w:val="center"/>
                </w:tcPr>
                <w:p w14:paraId="6324ECA2">
                  <w:pPr>
                    <w:pStyle w:val="8"/>
                    <w:bidi w:val="0"/>
                    <w:jc w:val="center"/>
                    <w:rPr>
                      <w:rFonts w:hint="eastAsia"/>
                      <w:color w:val="auto"/>
                    </w:rPr>
                  </w:pPr>
                  <w:r>
                    <w:rPr>
                      <w:color w:val="auto"/>
                    </w:rPr>
                    <w:t>1.2μg/kg</w:t>
                  </w:r>
                </w:p>
              </w:tc>
            </w:tr>
            <w:tr w14:paraId="2FB635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15A986F1">
                  <w:pPr>
                    <w:pStyle w:val="8"/>
                    <w:bidi w:val="0"/>
                    <w:jc w:val="center"/>
                    <w:rPr>
                      <w:rFonts w:hint="eastAsia"/>
                      <w:color w:val="auto"/>
                    </w:rPr>
                  </w:pPr>
                  <w:r>
                    <w:rPr>
                      <w:rFonts w:hint="eastAsia"/>
                      <w:color w:val="auto"/>
                      <w:lang w:val="en-US" w:eastAsia="zh-CN"/>
                    </w:rPr>
                    <w:t>46</w:t>
                  </w:r>
                </w:p>
              </w:tc>
              <w:tc>
                <w:tcPr>
                  <w:tcW w:w="1799" w:type="dxa"/>
                  <w:tcBorders>
                    <w:tl2br w:val="nil"/>
                    <w:tr2bl w:val="nil"/>
                  </w:tcBorders>
                  <w:noWrap w:val="0"/>
                  <w:vAlign w:val="center"/>
                </w:tcPr>
                <w:p w14:paraId="59F2045C">
                  <w:pPr>
                    <w:pStyle w:val="8"/>
                    <w:bidi w:val="0"/>
                    <w:jc w:val="center"/>
                    <w:rPr>
                      <w:rFonts w:hint="eastAsia"/>
                      <w:color w:val="auto"/>
                    </w:rPr>
                  </w:pPr>
                  <w:r>
                    <w:rPr>
                      <w:rFonts w:hint="eastAsia"/>
                      <w:color w:val="auto"/>
                    </w:rPr>
                    <w:t>1</w:t>
                  </w:r>
                  <w:r>
                    <w:rPr>
                      <w:rFonts w:hint="eastAsia"/>
                      <w:color w:val="auto"/>
                      <w:lang w:eastAsia="zh-CN"/>
                    </w:rPr>
                    <w:t>,</w:t>
                  </w:r>
                  <w:r>
                    <w:rPr>
                      <w:rFonts w:hint="eastAsia"/>
                      <w:color w:val="auto"/>
                    </w:rPr>
                    <w:t>4-二氯苯</w:t>
                  </w:r>
                </w:p>
              </w:tc>
              <w:tc>
                <w:tcPr>
                  <w:tcW w:w="4488" w:type="dxa"/>
                  <w:vMerge w:val="continue"/>
                  <w:tcBorders>
                    <w:tl2br w:val="nil"/>
                    <w:tr2bl w:val="nil"/>
                  </w:tcBorders>
                  <w:noWrap w:val="0"/>
                  <w:vAlign w:val="center"/>
                </w:tcPr>
                <w:p w14:paraId="5478683E">
                  <w:pPr>
                    <w:pStyle w:val="8"/>
                    <w:bidi w:val="0"/>
                    <w:jc w:val="center"/>
                    <w:rPr>
                      <w:rFonts w:hint="eastAsia"/>
                      <w:color w:val="auto"/>
                    </w:rPr>
                  </w:pPr>
                </w:p>
              </w:tc>
              <w:tc>
                <w:tcPr>
                  <w:tcW w:w="1370" w:type="dxa"/>
                  <w:tcBorders>
                    <w:tl2br w:val="nil"/>
                    <w:tr2bl w:val="nil"/>
                  </w:tcBorders>
                  <w:noWrap w:val="0"/>
                  <w:vAlign w:val="center"/>
                </w:tcPr>
                <w:p w14:paraId="5687B19C">
                  <w:pPr>
                    <w:pStyle w:val="8"/>
                    <w:bidi w:val="0"/>
                    <w:jc w:val="center"/>
                    <w:rPr>
                      <w:rFonts w:hint="eastAsia"/>
                      <w:color w:val="auto"/>
                    </w:rPr>
                  </w:pPr>
                  <w:r>
                    <w:rPr>
                      <w:color w:val="auto"/>
                    </w:rPr>
                    <w:t>1.5μg/kg</w:t>
                  </w:r>
                </w:p>
              </w:tc>
            </w:tr>
            <w:tr w14:paraId="74111C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68" w:type="dxa"/>
                  <w:tcBorders>
                    <w:tl2br w:val="nil"/>
                    <w:tr2bl w:val="nil"/>
                  </w:tcBorders>
                  <w:noWrap w:val="0"/>
                  <w:vAlign w:val="center"/>
                </w:tcPr>
                <w:p w14:paraId="0263E1B5">
                  <w:pPr>
                    <w:pStyle w:val="8"/>
                    <w:bidi w:val="0"/>
                    <w:jc w:val="center"/>
                    <w:rPr>
                      <w:rFonts w:hint="eastAsia"/>
                      <w:color w:val="auto"/>
                    </w:rPr>
                  </w:pPr>
                  <w:r>
                    <w:rPr>
                      <w:rFonts w:hint="eastAsia"/>
                      <w:color w:val="auto"/>
                      <w:lang w:val="en-US" w:eastAsia="zh-CN"/>
                    </w:rPr>
                    <w:t>47</w:t>
                  </w:r>
                </w:p>
              </w:tc>
              <w:tc>
                <w:tcPr>
                  <w:tcW w:w="1799" w:type="dxa"/>
                  <w:tcBorders>
                    <w:tl2br w:val="nil"/>
                    <w:tr2bl w:val="nil"/>
                  </w:tcBorders>
                  <w:noWrap w:val="0"/>
                  <w:vAlign w:val="center"/>
                </w:tcPr>
                <w:p w14:paraId="72786214">
                  <w:pPr>
                    <w:pStyle w:val="8"/>
                    <w:bidi w:val="0"/>
                    <w:jc w:val="center"/>
                    <w:rPr>
                      <w:rFonts w:hint="eastAsia"/>
                      <w:color w:val="auto"/>
                    </w:rPr>
                  </w:pPr>
                  <w:r>
                    <w:rPr>
                      <w:rFonts w:hint="eastAsia"/>
                      <w:color w:val="auto"/>
                    </w:rPr>
                    <w:t>1</w:t>
                  </w:r>
                  <w:r>
                    <w:rPr>
                      <w:rFonts w:hint="eastAsia"/>
                      <w:color w:val="auto"/>
                      <w:lang w:eastAsia="zh-CN"/>
                    </w:rPr>
                    <w:t>,</w:t>
                  </w:r>
                  <w:r>
                    <w:rPr>
                      <w:rFonts w:hint="eastAsia"/>
                      <w:color w:val="auto"/>
                    </w:rPr>
                    <w:t>2-二氯苯</w:t>
                  </w:r>
                </w:p>
              </w:tc>
              <w:tc>
                <w:tcPr>
                  <w:tcW w:w="4488" w:type="dxa"/>
                  <w:vMerge w:val="continue"/>
                  <w:tcBorders>
                    <w:tl2br w:val="nil"/>
                    <w:tr2bl w:val="nil"/>
                  </w:tcBorders>
                  <w:noWrap w:val="0"/>
                  <w:vAlign w:val="center"/>
                </w:tcPr>
                <w:p w14:paraId="6F3017A9">
                  <w:pPr>
                    <w:pStyle w:val="8"/>
                    <w:bidi w:val="0"/>
                    <w:jc w:val="center"/>
                    <w:rPr>
                      <w:rFonts w:hint="eastAsia"/>
                      <w:color w:val="auto"/>
                    </w:rPr>
                  </w:pPr>
                </w:p>
              </w:tc>
              <w:tc>
                <w:tcPr>
                  <w:tcW w:w="1370" w:type="dxa"/>
                  <w:tcBorders>
                    <w:tl2br w:val="nil"/>
                    <w:tr2bl w:val="nil"/>
                  </w:tcBorders>
                  <w:noWrap w:val="0"/>
                  <w:vAlign w:val="center"/>
                </w:tcPr>
                <w:p w14:paraId="632AC5A9">
                  <w:pPr>
                    <w:pStyle w:val="8"/>
                    <w:bidi w:val="0"/>
                    <w:jc w:val="center"/>
                    <w:rPr>
                      <w:rFonts w:hint="eastAsia"/>
                      <w:color w:val="auto"/>
                    </w:rPr>
                  </w:pPr>
                  <w:r>
                    <w:rPr>
                      <w:color w:val="auto"/>
                    </w:rPr>
                    <w:t>1.5μg/kg</w:t>
                  </w:r>
                </w:p>
              </w:tc>
            </w:tr>
          </w:tbl>
          <w:p w14:paraId="5E677BED">
            <w:pPr>
              <w:bidi w:val="0"/>
              <w:ind w:firstLine="480" w:firstLineChars="200"/>
              <w:rPr>
                <w:rFonts w:hint="eastAsia"/>
                <w:color w:val="auto"/>
                <w:lang w:val="en-US" w:eastAsia="zh-CN"/>
              </w:rPr>
            </w:pPr>
            <w:r>
              <w:rPr>
                <w:rFonts w:hint="default"/>
                <w:color w:val="auto"/>
                <w:lang w:val="en-US" w:eastAsia="zh-CN"/>
              </w:rPr>
              <w:t>本项目永久占地范围内土壤执行《土壤环境质量 建设用地土壤污染风险管控标准（试行）》（GB 36600-2018）风险筛选值的第二类用地标准</w:t>
            </w:r>
            <w:r>
              <w:rPr>
                <w:rFonts w:hint="eastAsia"/>
                <w:color w:val="auto"/>
                <w:lang w:val="en-US" w:eastAsia="zh-CN"/>
              </w:rPr>
              <w:t>，土壤监测结果见下表。</w:t>
            </w:r>
          </w:p>
          <w:p w14:paraId="70CB4FC7">
            <w:pPr>
              <w:bidi w:val="0"/>
              <w:spacing w:line="240" w:lineRule="auto"/>
              <w:jc w:val="center"/>
              <w:rPr>
                <w:rFonts w:hint="default"/>
                <w:b/>
                <w:bCs/>
                <w:color w:val="auto"/>
                <w:lang w:val="en-US" w:eastAsia="zh-CN"/>
              </w:rPr>
            </w:pPr>
            <w:r>
              <w:rPr>
                <w:rFonts w:hint="eastAsia"/>
                <w:b/>
                <w:bCs/>
                <w:color w:val="auto"/>
                <w:lang w:val="en-US" w:eastAsia="zh-CN"/>
              </w:rPr>
              <w:t xml:space="preserve">表3-10 </w:t>
            </w:r>
            <w:r>
              <w:rPr>
                <w:rFonts w:hint="default"/>
                <w:b/>
                <w:bCs/>
                <w:color w:val="auto"/>
                <w:lang w:val="en-US" w:eastAsia="zh-CN"/>
              </w:rPr>
              <w:t>土壤理化性质一览表</w:t>
            </w:r>
          </w:p>
          <w:tbl>
            <w:tblPr>
              <w:tblStyle w:val="6"/>
              <w:tblW w:w="82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187"/>
              <w:gridCol w:w="784"/>
              <w:gridCol w:w="1692"/>
              <w:gridCol w:w="2131"/>
              <w:gridCol w:w="2430"/>
              <w:gridCol w:w="1"/>
            </w:tblGrid>
            <w:tr w14:paraId="47B35F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187" w:type="dxa"/>
                  <w:tcBorders>
                    <w:tl2br w:val="nil"/>
                    <w:tr2bl w:val="nil"/>
                  </w:tcBorders>
                  <w:vAlign w:val="center"/>
                </w:tcPr>
                <w:p w14:paraId="5D3BF1C4">
                  <w:pPr>
                    <w:pStyle w:val="8"/>
                    <w:bidi w:val="0"/>
                    <w:jc w:val="center"/>
                    <w:rPr>
                      <w:rFonts w:hint="default"/>
                      <w:color w:val="auto"/>
                    </w:rPr>
                  </w:pPr>
                  <w:r>
                    <w:rPr>
                      <w:rFonts w:hint="eastAsia"/>
                      <w:color w:val="auto"/>
                    </w:rPr>
                    <w:t>检测点位</w:t>
                  </w:r>
                </w:p>
              </w:tc>
              <w:tc>
                <w:tcPr>
                  <w:tcW w:w="2476" w:type="dxa"/>
                  <w:gridSpan w:val="2"/>
                  <w:tcBorders>
                    <w:tl2br w:val="nil"/>
                    <w:tr2bl w:val="nil"/>
                  </w:tcBorders>
                  <w:vAlign w:val="center"/>
                </w:tcPr>
                <w:p w14:paraId="1DD5F3ED">
                  <w:pPr>
                    <w:pStyle w:val="8"/>
                    <w:bidi w:val="0"/>
                    <w:jc w:val="center"/>
                    <w:rPr>
                      <w:rFonts w:hint="default"/>
                      <w:color w:val="auto"/>
                    </w:rPr>
                  </w:pPr>
                  <w:r>
                    <w:rPr>
                      <w:rFonts w:hint="default"/>
                      <w:color w:val="auto"/>
                    </w:rPr>
                    <w:t>S1项目用地内</w:t>
                  </w:r>
                </w:p>
              </w:tc>
              <w:tc>
                <w:tcPr>
                  <w:tcW w:w="2131" w:type="dxa"/>
                  <w:tcBorders>
                    <w:tl2br w:val="nil"/>
                    <w:tr2bl w:val="nil"/>
                  </w:tcBorders>
                  <w:vAlign w:val="center"/>
                </w:tcPr>
                <w:p w14:paraId="0F889896">
                  <w:pPr>
                    <w:pStyle w:val="8"/>
                    <w:bidi w:val="0"/>
                    <w:jc w:val="center"/>
                    <w:rPr>
                      <w:rFonts w:hint="default"/>
                      <w:color w:val="auto"/>
                    </w:rPr>
                  </w:pPr>
                  <w:r>
                    <w:rPr>
                      <w:rFonts w:hint="eastAsia"/>
                      <w:color w:val="auto"/>
                    </w:rPr>
                    <w:t>采样日期</w:t>
                  </w:r>
                </w:p>
              </w:tc>
              <w:tc>
                <w:tcPr>
                  <w:tcW w:w="2431" w:type="dxa"/>
                  <w:gridSpan w:val="2"/>
                  <w:tcBorders>
                    <w:tl2br w:val="nil"/>
                    <w:tr2bl w:val="nil"/>
                  </w:tcBorders>
                  <w:vAlign w:val="center"/>
                </w:tcPr>
                <w:p w14:paraId="3B8509F9">
                  <w:pPr>
                    <w:pStyle w:val="8"/>
                    <w:bidi w:val="0"/>
                    <w:jc w:val="center"/>
                    <w:rPr>
                      <w:rFonts w:hint="default"/>
                      <w:color w:val="auto"/>
                    </w:rPr>
                  </w:pPr>
                  <w:r>
                    <w:rPr>
                      <w:rFonts w:hint="eastAsia"/>
                      <w:color w:val="auto"/>
                    </w:rPr>
                    <w:t>202</w:t>
                  </w:r>
                  <w:r>
                    <w:rPr>
                      <w:rFonts w:hint="eastAsia"/>
                      <w:color w:val="auto"/>
                      <w:lang w:val="en-US" w:eastAsia="zh-CN"/>
                    </w:rPr>
                    <w:t>5</w:t>
                  </w:r>
                  <w:r>
                    <w:rPr>
                      <w:rFonts w:hint="eastAsia"/>
                      <w:color w:val="auto"/>
                    </w:rPr>
                    <w:t>年</w:t>
                  </w:r>
                  <w:r>
                    <w:rPr>
                      <w:rFonts w:hint="eastAsia"/>
                      <w:color w:val="auto"/>
                      <w:lang w:val="en-US" w:eastAsia="zh-CN"/>
                    </w:rPr>
                    <w:t>11</w:t>
                  </w:r>
                  <w:r>
                    <w:rPr>
                      <w:rFonts w:hint="eastAsia"/>
                      <w:color w:val="auto"/>
                    </w:rPr>
                    <w:t>月</w:t>
                  </w:r>
                  <w:r>
                    <w:rPr>
                      <w:rFonts w:hint="eastAsia"/>
                      <w:color w:val="auto"/>
                      <w:lang w:val="en-US" w:eastAsia="zh-CN"/>
                    </w:rPr>
                    <w:t>26</w:t>
                  </w:r>
                  <w:r>
                    <w:rPr>
                      <w:rFonts w:hint="eastAsia"/>
                      <w:color w:val="auto"/>
                    </w:rPr>
                    <w:t>日</w:t>
                  </w:r>
                </w:p>
              </w:tc>
            </w:tr>
            <w:tr w14:paraId="5BE3C7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187" w:type="dxa"/>
                  <w:tcBorders>
                    <w:tl2br w:val="nil"/>
                    <w:tr2bl w:val="nil"/>
                  </w:tcBorders>
                  <w:vAlign w:val="center"/>
                </w:tcPr>
                <w:p w14:paraId="407D85D9">
                  <w:pPr>
                    <w:pStyle w:val="8"/>
                    <w:bidi w:val="0"/>
                    <w:jc w:val="center"/>
                    <w:rPr>
                      <w:rFonts w:hint="default"/>
                      <w:color w:val="auto"/>
                    </w:rPr>
                  </w:pPr>
                  <w:r>
                    <w:rPr>
                      <w:rFonts w:hint="eastAsia"/>
                      <w:color w:val="auto"/>
                    </w:rPr>
                    <w:t>经度</w:t>
                  </w:r>
                </w:p>
              </w:tc>
              <w:tc>
                <w:tcPr>
                  <w:tcW w:w="2476" w:type="dxa"/>
                  <w:gridSpan w:val="2"/>
                  <w:tcBorders>
                    <w:tl2br w:val="nil"/>
                    <w:tr2bl w:val="nil"/>
                  </w:tcBorders>
                  <w:vAlign w:val="center"/>
                </w:tcPr>
                <w:p w14:paraId="3C99EDFB">
                  <w:pPr>
                    <w:pStyle w:val="8"/>
                    <w:bidi w:val="0"/>
                    <w:jc w:val="center"/>
                    <w:rPr>
                      <w:rFonts w:hint="default"/>
                      <w:color w:val="auto"/>
                    </w:rPr>
                  </w:pPr>
                </w:p>
              </w:tc>
              <w:tc>
                <w:tcPr>
                  <w:tcW w:w="2131" w:type="dxa"/>
                  <w:tcBorders>
                    <w:tl2br w:val="nil"/>
                    <w:tr2bl w:val="nil"/>
                  </w:tcBorders>
                  <w:vAlign w:val="center"/>
                </w:tcPr>
                <w:p w14:paraId="581ECA47">
                  <w:pPr>
                    <w:pStyle w:val="8"/>
                    <w:bidi w:val="0"/>
                    <w:jc w:val="center"/>
                    <w:rPr>
                      <w:rFonts w:hint="default"/>
                      <w:color w:val="auto"/>
                    </w:rPr>
                  </w:pPr>
                  <w:r>
                    <w:rPr>
                      <w:rFonts w:hint="eastAsia"/>
                      <w:color w:val="auto"/>
                    </w:rPr>
                    <w:t>纬度</w:t>
                  </w:r>
                </w:p>
              </w:tc>
              <w:tc>
                <w:tcPr>
                  <w:tcW w:w="2431" w:type="dxa"/>
                  <w:gridSpan w:val="2"/>
                  <w:tcBorders>
                    <w:tl2br w:val="nil"/>
                    <w:tr2bl w:val="nil"/>
                  </w:tcBorders>
                  <w:vAlign w:val="center"/>
                </w:tcPr>
                <w:p w14:paraId="416ABEE0">
                  <w:pPr>
                    <w:pStyle w:val="8"/>
                    <w:bidi w:val="0"/>
                    <w:jc w:val="center"/>
                    <w:rPr>
                      <w:rFonts w:hint="default"/>
                      <w:color w:val="auto"/>
                    </w:rPr>
                  </w:pPr>
                </w:p>
              </w:tc>
            </w:tr>
            <w:tr w14:paraId="39083A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gridAfter w:val="1"/>
                <w:wAfter w:w="1" w:type="dxa"/>
                <w:trHeight w:val="0" w:hRule="atLeast"/>
                <w:jc w:val="center"/>
              </w:trPr>
              <w:tc>
                <w:tcPr>
                  <w:tcW w:w="5794" w:type="dxa"/>
                  <w:gridSpan w:val="4"/>
                  <w:tcBorders>
                    <w:tl2br w:val="nil"/>
                    <w:tr2bl w:val="nil"/>
                  </w:tcBorders>
                  <w:vAlign w:val="center"/>
                </w:tcPr>
                <w:p w14:paraId="26345BBA">
                  <w:pPr>
                    <w:pStyle w:val="8"/>
                    <w:bidi w:val="0"/>
                    <w:jc w:val="center"/>
                    <w:rPr>
                      <w:rFonts w:hint="default"/>
                      <w:color w:val="auto"/>
                    </w:rPr>
                  </w:pPr>
                  <w:r>
                    <w:rPr>
                      <w:rFonts w:hint="eastAsia"/>
                      <w:color w:val="auto"/>
                    </w:rPr>
                    <w:t>层次</w:t>
                  </w:r>
                </w:p>
              </w:tc>
              <w:tc>
                <w:tcPr>
                  <w:tcW w:w="2430" w:type="dxa"/>
                  <w:tcBorders>
                    <w:tl2br w:val="nil"/>
                    <w:tr2bl w:val="nil"/>
                  </w:tcBorders>
                  <w:shd w:val="clear" w:color="auto" w:fill="auto"/>
                  <w:vAlign w:val="center"/>
                </w:tcPr>
                <w:p w14:paraId="01DD3F2F">
                  <w:pPr>
                    <w:pStyle w:val="8"/>
                    <w:bidi w:val="0"/>
                    <w:jc w:val="center"/>
                    <w:rPr>
                      <w:rFonts w:hint="default"/>
                      <w:color w:val="auto"/>
                      <w:lang w:val="en-US" w:eastAsia="zh-CN"/>
                    </w:rPr>
                  </w:pPr>
                </w:p>
              </w:tc>
            </w:tr>
            <w:tr w14:paraId="44D53C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gridAfter w:val="1"/>
                <w:wAfter w:w="1" w:type="dxa"/>
                <w:trHeight w:val="0" w:hRule="atLeast"/>
                <w:jc w:val="center"/>
              </w:trPr>
              <w:tc>
                <w:tcPr>
                  <w:tcW w:w="1971" w:type="dxa"/>
                  <w:gridSpan w:val="2"/>
                  <w:vMerge w:val="restart"/>
                  <w:tcBorders>
                    <w:tl2br w:val="nil"/>
                    <w:tr2bl w:val="nil"/>
                  </w:tcBorders>
                  <w:vAlign w:val="center"/>
                </w:tcPr>
                <w:p w14:paraId="7DFE8B7F">
                  <w:pPr>
                    <w:pStyle w:val="8"/>
                    <w:bidi w:val="0"/>
                    <w:jc w:val="center"/>
                    <w:rPr>
                      <w:rFonts w:hint="default"/>
                      <w:color w:val="auto"/>
                    </w:rPr>
                  </w:pPr>
                  <w:r>
                    <w:rPr>
                      <w:rFonts w:hint="eastAsia"/>
                      <w:color w:val="auto"/>
                    </w:rPr>
                    <w:t>现场记录</w:t>
                  </w:r>
                </w:p>
              </w:tc>
              <w:tc>
                <w:tcPr>
                  <w:tcW w:w="3823" w:type="dxa"/>
                  <w:gridSpan w:val="2"/>
                  <w:tcBorders>
                    <w:tl2br w:val="nil"/>
                    <w:tr2bl w:val="nil"/>
                  </w:tcBorders>
                  <w:vAlign w:val="center"/>
                </w:tcPr>
                <w:p w14:paraId="0D58FB46">
                  <w:pPr>
                    <w:pStyle w:val="8"/>
                    <w:bidi w:val="0"/>
                    <w:jc w:val="center"/>
                    <w:rPr>
                      <w:rFonts w:hint="default"/>
                      <w:color w:val="auto"/>
                    </w:rPr>
                  </w:pPr>
                  <w:r>
                    <w:rPr>
                      <w:rFonts w:hint="eastAsia"/>
                      <w:color w:val="auto"/>
                    </w:rPr>
                    <w:t>颜色</w:t>
                  </w:r>
                </w:p>
              </w:tc>
              <w:tc>
                <w:tcPr>
                  <w:tcW w:w="2430" w:type="dxa"/>
                  <w:tcBorders>
                    <w:tl2br w:val="nil"/>
                    <w:tr2bl w:val="nil"/>
                  </w:tcBorders>
                  <w:shd w:val="clear" w:color="auto" w:fill="auto"/>
                  <w:vAlign w:val="center"/>
                </w:tcPr>
                <w:p w14:paraId="6B8C4B2E">
                  <w:pPr>
                    <w:pStyle w:val="8"/>
                    <w:bidi w:val="0"/>
                    <w:jc w:val="center"/>
                    <w:rPr>
                      <w:rFonts w:hint="eastAsia"/>
                      <w:color w:val="auto"/>
                      <w:lang w:val="en-US" w:eastAsia="zh-CN"/>
                    </w:rPr>
                  </w:pPr>
                </w:p>
              </w:tc>
            </w:tr>
            <w:tr w14:paraId="047915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gridAfter w:val="1"/>
                <w:wAfter w:w="1" w:type="dxa"/>
                <w:trHeight w:val="0" w:hRule="atLeast"/>
                <w:jc w:val="center"/>
              </w:trPr>
              <w:tc>
                <w:tcPr>
                  <w:tcW w:w="1971" w:type="dxa"/>
                  <w:gridSpan w:val="2"/>
                  <w:vMerge w:val="continue"/>
                  <w:tcBorders>
                    <w:tl2br w:val="nil"/>
                    <w:tr2bl w:val="nil"/>
                  </w:tcBorders>
                  <w:vAlign w:val="center"/>
                </w:tcPr>
                <w:p w14:paraId="319FA00D">
                  <w:pPr>
                    <w:pStyle w:val="8"/>
                    <w:bidi w:val="0"/>
                    <w:jc w:val="center"/>
                    <w:rPr>
                      <w:rFonts w:hint="default"/>
                      <w:color w:val="auto"/>
                    </w:rPr>
                  </w:pPr>
                </w:p>
              </w:tc>
              <w:tc>
                <w:tcPr>
                  <w:tcW w:w="3823" w:type="dxa"/>
                  <w:gridSpan w:val="2"/>
                  <w:tcBorders>
                    <w:tl2br w:val="nil"/>
                    <w:tr2bl w:val="nil"/>
                  </w:tcBorders>
                  <w:vAlign w:val="center"/>
                </w:tcPr>
                <w:p w14:paraId="715EABA6">
                  <w:pPr>
                    <w:pStyle w:val="8"/>
                    <w:bidi w:val="0"/>
                    <w:jc w:val="center"/>
                    <w:rPr>
                      <w:rFonts w:hint="default"/>
                      <w:color w:val="auto"/>
                    </w:rPr>
                  </w:pPr>
                  <w:r>
                    <w:rPr>
                      <w:rFonts w:hint="eastAsia"/>
                      <w:color w:val="auto"/>
                    </w:rPr>
                    <w:t>结构</w:t>
                  </w:r>
                </w:p>
              </w:tc>
              <w:tc>
                <w:tcPr>
                  <w:tcW w:w="2430" w:type="dxa"/>
                  <w:tcBorders>
                    <w:tl2br w:val="nil"/>
                    <w:tr2bl w:val="nil"/>
                  </w:tcBorders>
                  <w:shd w:val="clear" w:color="auto" w:fill="auto"/>
                  <w:vAlign w:val="center"/>
                </w:tcPr>
                <w:p w14:paraId="0CD387A0">
                  <w:pPr>
                    <w:pStyle w:val="8"/>
                    <w:bidi w:val="0"/>
                    <w:jc w:val="center"/>
                    <w:rPr>
                      <w:rFonts w:hint="eastAsia"/>
                      <w:color w:val="auto"/>
                      <w:lang w:val="en-US" w:eastAsia="zh-CN"/>
                    </w:rPr>
                  </w:pPr>
                </w:p>
              </w:tc>
            </w:tr>
            <w:tr w14:paraId="786BE4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gridAfter w:val="1"/>
                <w:wAfter w:w="1" w:type="dxa"/>
                <w:trHeight w:val="0" w:hRule="atLeast"/>
                <w:jc w:val="center"/>
              </w:trPr>
              <w:tc>
                <w:tcPr>
                  <w:tcW w:w="1971" w:type="dxa"/>
                  <w:gridSpan w:val="2"/>
                  <w:vMerge w:val="continue"/>
                  <w:tcBorders>
                    <w:tl2br w:val="nil"/>
                    <w:tr2bl w:val="nil"/>
                  </w:tcBorders>
                  <w:vAlign w:val="center"/>
                </w:tcPr>
                <w:p w14:paraId="325C6A82">
                  <w:pPr>
                    <w:pStyle w:val="8"/>
                    <w:bidi w:val="0"/>
                    <w:jc w:val="center"/>
                    <w:rPr>
                      <w:rFonts w:hint="default"/>
                      <w:color w:val="auto"/>
                    </w:rPr>
                  </w:pPr>
                </w:p>
              </w:tc>
              <w:tc>
                <w:tcPr>
                  <w:tcW w:w="3823" w:type="dxa"/>
                  <w:gridSpan w:val="2"/>
                  <w:tcBorders>
                    <w:tl2br w:val="nil"/>
                    <w:tr2bl w:val="nil"/>
                  </w:tcBorders>
                  <w:vAlign w:val="center"/>
                </w:tcPr>
                <w:p w14:paraId="2A2150A3">
                  <w:pPr>
                    <w:pStyle w:val="8"/>
                    <w:bidi w:val="0"/>
                    <w:jc w:val="center"/>
                    <w:rPr>
                      <w:rFonts w:hint="default"/>
                      <w:color w:val="auto"/>
                    </w:rPr>
                  </w:pPr>
                  <w:r>
                    <w:rPr>
                      <w:rFonts w:hint="eastAsia"/>
                      <w:color w:val="auto"/>
                    </w:rPr>
                    <w:t>质地</w:t>
                  </w:r>
                </w:p>
              </w:tc>
              <w:tc>
                <w:tcPr>
                  <w:tcW w:w="2430" w:type="dxa"/>
                  <w:tcBorders>
                    <w:tl2br w:val="nil"/>
                    <w:tr2bl w:val="nil"/>
                  </w:tcBorders>
                  <w:shd w:val="clear" w:color="auto" w:fill="auto"/>
                  <w:vAlign w:val="center"/>
                </w:tcPr>
                <w:p w14:paraId="76D11EC1">
                  <w:pPr>
                    <w:pStyle w:val="8"/>
                    <w:bidi w:val="0"/>
                    <w:jc w:val="center"/>
                    <w:rPr>
                      <w:rFonts w:hint="eastAsia"/>
                      <w:color w:val="auto"/>
                      <w:lang w:val="en-US" w:eastAsia="zh-CN"/>
                    </w:rPr>
                  </w:pPr>
                </w:p>
              </w:tc>
            </w:tr>
            <w:tr w14:paraId="159242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gridAfter w:val="1"/>
                <w:wAfter w:w="1" w:type="dxa"/>
                <w:trHeight w:val="0" w:hRule="atLeast"/>
                <w:jc w:val="center"/>
              </w:trPr>
              <w:tc>
                <w:tcPr>
                  <w:tcW w:w="1971" w:type="dxa"/>
                  <w:gridSpan w:val="2"/>
                  <w:vMerge w:val="continue"/>
                  <w:tcBorders>
                    <w:tl2br w:val="nil"/>
                    <w:tr2bl w:val="nil"/>
                  </w:tcBorders>
                  <w:vAlign w:val="center"/>
                </w:tcPr>
                <w:p w14:paraId="712D394B">
                  <w:pPr>
                    <w:pStyle w:val="8"/>
                    <w:bidi w:val="0"/>
                    <w:jc w:val="center"/>
                    <w:rPr>
                      <w:rFonts w:hint="default"/>
                      <w:color w:val="auto"/>
                    </w:rPr>
                  </w:pPr>
                </w:p>
              </w:tc>
              <w:tc>
                <w:tcPr>
                  <w:tcW w:w="3823" w:type="dxa"/>
                  <w:gridSpan w:val="2"/>
                  <w:tcBorders>
                    <w:tl2br w:val="nil"/>
                    <w:tr2bl w:val="nil"/>
                  </w:tcBorders>
                  <w:vAlign w:val="center"/>
                </w:tcPr>
                <w:p w14:paraId="13C46737">
                  <w:pPr>
                    <w:pStyle w:val="8"/>
                    <w:bidi w:val="0"/>
                    <w:jc w:val="center"/>
                    <w:rPr>
                      <w:rFonts w:hint="default"/>
                      <w:color w:val="auto"/>
                    </w:rPr>
                  </w:pPr>
                  <w:r>
                    <w:rPr>
                      <w:rFonts w:hint="eastAsia"/>
                      <w:color w:val="auto"/>
                    </w:rPr>
                    <w:t>砂砾含量</w:t>
                  </w:r>
                </w:p>
              </w:tc>
              <w:tc>
                <w:tcPr>
                  <w:tcW w:w="2430" w:type="dxa"/>
                  <w:tcBorders>
                    <w:tl2br w:val="nil"/>
                    <w:tr2bl w:val="nil"/>
                  </w:tcBorders>
                  <w:shd w:val="clear" w:color="auto" w:fill="auto"/>
                  <w:vAlign w:val="center"/>
                </w:tcPr>
                <w:p w14:paraId="7DBE96FF">
                  <w:pPr>
                    <w:pStyle w:val="8"/>
                    <w:bidi w:val="0"/>
                    <w:jc w:val="center"/>
                    <w:rPr>
                      <w:rFonts w:hint="default"/>
                      <w:color w:val="auto"/>
                      <w:lang w:val="en-US" w:eastAsia="zh-CN"/>
                    </w:rPr>
                  </w:pPr>
                </w:p>
              </w:tc>
            </w:tr>
            <w:tr w14:paraId="70E08C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gridAfter w:val="1"/>
                <w:wAfter w:w="1" w:type="dxa"/>
                <w:trHeight w:val="0" w:hRule="atLeast"/>
                <w:jc w:val="center"/>
              </w:trPr>
              <w:tc>
                <w:tcPr>
                  <w:tcW w:w="1971" w:type="dxa"/>
                  <w:gridSpan w:val="2"/>
                  <w:vMerge w:val="continue"/>
                  <w:tcBorders>
                    <w:tl2br w:val="nil"/>
                    <w:tr2bl w:val="nil"/>
                  </w:tcBorders>
                  <w:vAlign w:val="center"/>
                </w:tcPr>
                <w:p w14:paraId="686706A3">
                  <w:pPr>
                    <w:pStyle w:val="8"/>
                    <w:bidi w:val="0"/>
                    <w:jc w:val="center"/>
                    <w:rPr>
                      <w:rFonts w:hint="default"/>
                      <w:color w:val="auto"/>
                    </w:rPr>
                  </w:pPr>
                </w:p>
              </w:tc>
              <w:tc>
                <w:tcPr>
                  <w:tcW w:w="3823" w:type="dxa"/>
                  <w:gridSpan w:val="2"/>
                  <w:tcBorders>
                    <w:tl2br w:val="nil"/>
                    <w:tr2bl w:val="nil"/>
                  </w:tcBorders>
                  <w:vAlign w:val="center"/>
                </w:tcPr>
                <w:p w14:paraId="0D1B8984">
                  <w:pPr>
                    <w:pStyle w:val="8"/>
                    <w:bidi w:val="0"/>
                    <w:jc w:val="center"/>
                    <w:rPr>
                      <w:rFonts w:hint="default"/>
                      <w:color w:val="auto"/>
                    </w:rPr>
                  </w:pPr>
                  <w:r>
                    <w:rPr>
                      <w:rFonts w:hint="eastAsia"/>
                      <w:color w:val="auto"/>
                    </w:rPr>
                    <w:t>其他异物</w:t>
                  </w:r>
                </w:p>
              </w:tc>
              <w:tc>
                <w:tcPr>
                  <w:tcW w:w="2430" w:type="dxa"/>
                  <w:tcBorders>
                    <w:tl2br w:val="nil"/>
                    <w:tr2bl w:val="nil"/>
                  </w:tcBorders>
                  <w:shd w:val="clear" w:color="auto" w:fill="auto"/>
                  <w:vAlign w:val="center"/>
                </w:tcPr>
                <w:p w14:paraId="61FA1711">
                  <w:pPr>
                    <w:pStyle w:val="8"/>
                    <w:bidi w:val="0"/>
                    <w:jc w:val="center"/>
                    <w:rPr>
                      <w:rFonts w:hint="eastAsia"/>
                      <w:color w:val="auto"/>
                      <w:lang w:val="en-US" w:eastAsia="zh-CN"/>
                    </w:rPr>
                  </w:pPr>
                </w:p>
              </w:tc>
            </w:tr>
            <w:tr w14:paraId="34C33A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gridAfter w:val="1"/>
                <w:wAfter w:w="1" w:type="dxa"/>
                <w:trHeight w:val="0" w:hRule="atLeast"/>
                <w:jc w:val="center"/>
              </w:trPr>
              <w:tc>
                <w:tcPr>
                  <w:tcW w:w="1971" w:type="dxa"/>
                  <w:gridSpan w:val="2"/>
                  <w:vMerge w:val="restart"/>
                  <w:tcBorders>
                    <w:tl2br w:val="nil"/>
                    <w:tr2bl w:val="nil"/>
                  </w:tcBorders>
                  <w:vAlign w:val="center"/>
                </w:tcPr>
                <w:p w14:paraId="7E022955">
                  <w:pPr>
                    <w:pStyle w:val="8"/>
                    <w:bidi w:val="0"/>
                    <w:jc w:val="center"/>
                    <w:rPr>
                      <w:rFonts w:hint="default"/>
                      <w:color w:val="auto"/>
                    </w:rPr>
                  </w:pPr>
                  <w:r>
                    <w:rPr>
                      <w:rFonts w:hint="eastAsia"/>
                      <w:color w:val="auto"/>
                    </w:rPr>
                    <w:t>实验室测定</w:t>
                  </w:r>
                </w:p>
              </w:tc>
              <w:tc>
                <w:tcPr>
                  <w:tcW w:w="3823" w:type="dxa"/>
                  <w:gridSpan w:val="2"/>
                  <w:tcBorders>
                    <w:tl2br w:val="nil"/>
                    <w:tr2bl w:val="nil"/>
                  </w:tcBorders>
                  <w:vAlign w:val="center"/>
                </w:tcPr>
                <w:p w14:paraId="55CAE623">
                  <w:pPr>
                    <w:pStyle w:val="8"/>
                    <w:bidi w:val="0"/>
                    <w:jc w:val="center"/>
                    <w:rPr>
                      <w:rFonts w:hint="default"/>
                      <w:color w:val="auto"/>
                    </w:rPr>
                  </w:pPr>
                  <w:r>
                    <w:rPr>
                      <w:rFonts w:hint="default"/>
                      <w:color w:val="auto"/>
                    </w:rPr>
                    <w:t>氧化还原电位</w:t>
                  </w:r>
                  <w:r>
                    <w:rPr>
                      <w:rFonts w:hint="eastAsia"/>
                      <w:color w:val="auto"/>
                    </w:rPr>
                    <w:t>（mV）</w:t>
                  </w:r>
                </w:p>
              </w:tc>
              <w:tc>
                <w:tcPr>
                  <w:tcW w:w="2430" w:type="dxa"/>
                  <w:tcBorders>
                    <w:tl2br w:val="nil"/>
                    <w:tr2bl w:val="nil"/>
                  </w:tcBorders>
                  <w:vAlign w:val="center"/>
                </w:tcPr>
                <w:p w14:paraId="1DF854A9">
                  <w:pPr>
                    <w:pStyle w:val="8"/>
                    <w:bidi w:val="0"/>
                    <w:jc w:val="center"/>
                    <w:rPr>
                      <w:rFonts w:hint="default"/>
                      <w:color w:val="auto"/>
                      <w:lang w:val="en-US" w:eastAsia="zh-CN"/>
                    </w:rPr>
                  </w:pPr>
                </w:p>
              </w:tc>
            </w:tr>
            <w:tr w14:paraId="709E46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gridAfter w:val="1"/>
                <w:wAfter w:w="1" w:type="dxa"/>
                <w:trHeight w:val="0" w:hRule="atLeast"/>
                <w:jc w:val="center"/>
              </w:trPr>
              <w:tc>
                <w:tcPr>
                  <w:tcW w:w="1971" w:type="dxa"/>
                  <w:gridSpan w:val="2"/>
                  <w:vMerge w:val="continue"/>
                  <w:tcBorders>
                    <w:tl2br w:val="nil"/>
                    <w:tr2bl w:val="nil"/>
                  </w:tcBorders>
                  <w:vAlign w:val="center"/>
                </w:tcPr>
                <w:p w14:paraId="59F3EC0A">
                  <w:pPr>
                    <w:pStyle w:val="8"/>
                    <w:bidi w:val="0"/>
                    <w:jc w:val="center"/>
                    <w:rPr>
                      <w:rFonts w:hint="default"/>
                      <w:color w:val="auto"/>
                    </w:rPr>
                  </w:pPr>
                </w:p>
              </w:tc>
              <w:tc>
                <w:tcPr>
                  <w:tcW w:w="3823" w:type="dxa"/>
                  <w:gridSpan w:val="2"/>
                  <w:tcBorders>
                    <w:tl2br w:val="nil"/>
                    <w:tr2bl w:val="nil"/>
                  </w:tcBorders>
                  <w:vAlign w:val="center"/>
                </w:tcPr>
                <w:p w14:paraId="73E2D553">
                  <w:pPr>
                    <w:pStyle w:val="8"/>
                    <w:bidi w:val="0"/>
                    <w:jc w:val="center"/>
                    <w:rPr>
                      <w:rFonts w:hint="default"/>
                      <w:color w:val="auto"/>
                    </w:rPr>
                  </w:pPr>
                  <w:r>
                    <w:rPr>
                      <w:rFonts w:hint="default"/>
                      <w:color w:val="auto"/>
                    </w:rPr>
                    <w:t>阳离子交换量</w:t>
                  </w:r>
                  <w:r>
                    <w:rPr>
                      <w:rFonts w:hint="eastAsia"/>
                      <w:color w:val="auto"/>
                    </w:rPr>
                    <w:t>（cmol</w:t>
                  </w:r>
                  <w:r>
                    <w:rPr>
                      <w:rFonts w:hint="eastAsia"/>
                      <w:color w:val="auto"/>
                      <w:vertAlign w:val="superscript"/>
                    </w:rPr>
                    <w:t>+</w:t>
                  </w:r>
                  <w:r>
                    <w:rPr>
                      <w:rFonts w:hint="eastAsia"/>
                      <w:color w:val="auto"/>
                    </w:rPr>
                    <w:t>/kg）</w:t>
                  </w:r>
                </w:p>
              </w:tc>
              <w:tc>
                <w:tcPr>
                  <w:tcW w:w="2430" w:type="dxa"/>
                  <w:tcBorders>
                    <w:tl2br w:val="nil"/>
                    <w:tr2bl w:val="nil"/>
                  </w:tcBorders>
                  <w:vAlign w:val="center"/>
                </w:tcPr>
                <w:p w14:paraId="636F697A">
                  <w:pPr>
                    <w:pStyle w:val="8"/>
                    <w:bidi w:val="0"/>
                    <w:jc w:val="center"/>
                    <w:rPr>
                      <w:rFonts w:hint="default"/>
                      <w:color w:val="auto"/>
                      <w:lang w:val="en-US" w:eastAsia="zh-CN"/>
                    </w:rPr>
                  </w:pPr>
                </w:p>
              </w:tc>
            </w:tr>
            <w:tr w14:paraId="29E350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gridAfter w:val="1"/>
                <w:wAfter w:w="1" w:type="dxa"/>
                <w:trHeight w:val="0" w:hRule="atLeast"/>
                <w:jc w:val="center"/>
              </w:trPr>
              <w:tc>
                <w:tcPr>
                  <w:tcW w:w="1971" w:type="dxa"/>
                  <w:gridSpan w:val="2"/>
                  <w:vMerge w:val="continue"/>
                  <w:tcBorders>
                    <w:tl2br w:val="nil"/>
                    <w:tr2bl w:val="nil"/>
                  </w:tcBorders>
                  <w:vAlign w:val="center"/>
                </w:tcPr>
                <w:p w14:paraId="7A5D70CF">
                  <w:pPr>
                    <w:pStyle w:val="8"/>
                    <w:bidi w:val="0"/>
                    <w:jc w:val="center"/>
                    <w:rPr>
                      <w:rFonts w:hint="default"/>
                      <w:color w:val="auto"/>
                    </w:rPr>
                  </w:pPr>
                </w:p>
              </w:tc>
              <w:tc>
                <w:tcPr>
                  <w:tcW w:w="3823" w:type="dxa"/>
                  <w:gridSpan w:val="2"/>
                  <w:tcBorders>
                    <w:tl2br w:val="nil"/>
                    <w:tr2bl w:val="nil"/>
                  </w:tcBorders>
                  <w:vAlign w:val="center"/>
                </w:tcPr>
                <w:p w14:paraId="1105F737">
                  <w:pPr>
                    <w:pStyle w:val="8"/>
                    <w:bidi w:val="0"/>
                    <w:jc w:val="center"/>
                    <w:rPr>
                      <w:rFonts w:hint="default"/>
                      <w:color w:val="auto"/>
                    </w:rPr>
                  </w:pPr>
                  <w:r>
                    <w:rPr>
                      <w:rFonts w:hint="eastAsia"/>
                      <w:color w:val="auto"/>
                    </w:rPr>
                    <w:t>饱和导水率（</w:t>
                  </w:r>
                  <w:r>
                    <w:rPr>
                      <w:rFonts w:hint="default"/>
                      <w:color w:val="auto"/>
                    </w:rPr>
                    <w:t>mm/min</w:t>
                  </w:r>
                  <w:r>
                    <w:rPr>
                      <w:rFonts w:hint="eastAsia"/>
                      <w:color w:val="auto"/>
                    </w:rPr>
                    <w:t>）</w:t>
                  </w:r>
                </w:p>
              </w:tc>
              <w:tc>
                <w:tcPr>
                  <w:tcW w:w="2430" w:type="dxa"/>
                  <w:tcBorders>
                    <w:tl2br w:val="nil"/>
                    <w:tr2bl w:val="nil"/>
                  </w:tcBorders>
                  <w:vAlign w:val="center"/>
                </w:tcPr>
                <w:p w14:paraId="1CD78B65">
                  <w:pPr>
                    <w:pStyle w:val="8"/>
                    <w:bidi w:val="0"/>
                    <w:jc w:val="center"/>
                    <w:rPr>
                      <w:rFonts w:hint="default"/>
                      <w:color w:val="auto"/>
                      <w:lang w:val="en-US" w:eastAsia="zh-CN"/>
                    </w:rPr>
                  </w:pPr>
                </w:p>
              </w:tc>
            </w:tr>
            <w:tr w14:paraId="18D036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gridAfter w:val="1"/>
                <w:wAfter w:w="1" w:type="dxa"/>
                <w:trHeight w:val="0" w:hRule="atLeast"/>
                <w:jc w:val="center"/>
              </w:trPr>
              <w:tc>
                <w:tcPr>
                  <w:tcW w:w="1971" w:type="dxa"/>
                  <w:gridSpan w:val="2"/>
                  <w:vMerge w:val="continue"/>
                  <w:tcBorders>
                    <w:tl2br w:val="nil"/>
                    <w:tr2bl w:val="nil"/>
                  </w:tcBorders>
                  <w:vAlign w:val="center"/>
                </w:tcPr>
                <w:p w14:paraId="19E6451F">
                  <w:pPr>
                    <w:pStyle w:val="8"/>
                    <w:bidi w:val="0"/>
                    <w:jc w:val="center"/>
                    <w:rPr>
                      <w:rFonts w:hint="default"/>
                      <w:color w:val="auto"/>
                    </w:rPr>
                  </w:pPr>
                </w:p>
              </w:tc>
              <w:tc>
                <w:tcPr>
                  <w:tcW w:w="3823" w:type="dxa"/>
                  <w:gridSpan w:val="2"/>
                  <w:tcBorders>
                    <w:tl2br w:val="nil"/>
                    <w:tr2bl w:val="nil"/>
                  </w:tcBorders>
                  <w:vAlign w:val="center"/>
                </w:tcPr>
                <w:p w14:paraId="1AC0D292">
                  <w:pPr>
                    <w:pStyle w:val="8"/>
                    <w:bidi w:val="0"/>
                    <w:jc w:val="center"/>
                    <w:rPr>
                      <w:rFonts w:hint="default"/>
                      <w:color w:val="auto"/>
                    </w:rPr>
                  </w:pPr>
                  <w:r>
                    <w:rPr>
                      <w:rFonts w:hint="eastAsia"/>
                      <w:color w:val="auto"/>
                    </w:rPr>
                    <w:t>土壤容重（g/cm</w:t>
                  </w:r>
                  <w:r>
                    <w:rPr>
                      <w:rFonts w:hint="eastAsia"/>
                      <w:color w:val="auto"/>
                      <w:vertAlign w:val="superscript"/>
                    </w:rPr>
                    <w:t>3</w:t>
                  </w:r>
                  <w:r>
                    <w:rPr>
                      <w:rFonts w:hint="eastAsia"/>
                      <w:color w:val="auto"/>
                    </w:rPr>
                    <w:t>）</w:t>
                  </w:r>
                </w:p>
              </w:tc>
              <w:tc>
                <w:tcPr>
                  <w:tcW w:w="2430" w:type="dxa"/>
                  <w:tcBorders>
                    <w:tl2br w:val="nil"/>
                    <w:tr2bl w:val="nil"/>
                  </w:tcBorders>
                  <w:vAlign w:val="center"/>
                </w:tcPr>
                <w:p w14:paraId="22AE02C5">
                  <w:pPr>
                    <w:pStyle w:val="8"/>
                    <w:bidi w:val="0"/>
                    <w:jc w:val="center"/>
                    <w:rPr>
                      <w:rFonts w:hint="default"/>
                      <w:color w:val="auto"/>
                      <w:lang w:val="en-US" w:eastAsia="zh-CN"/>
                    </w:rPr>
                  </w:pPr>
                </w:p>
              </w:tc>
            </w:tr>
            <w:tr w14:paraId="17A1B0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gridAfter w:val="1"/>
                <w:wAfter w:w="1" w:type="dxa"/>
                <w:trHeight w:val="0" w:hRule="atLeast"/>
                <w:jc w:val="center"/>
              </w:trPr>
              <w:tc>
                <w:tcPr>
                  <w:tcW w:w="1971" w:type="dxa"/>
                  <w:gridSpan w:val="2"/>
                  <w:vMerge w:val="continue"/>
                  <w:tcBorders>
                    <w:tl2br w:val="nil"/>
                    <w:tr2bl w:val="nil"/>
                  </w:tcBorders>
                  <w:vAlign w:val="center"/>
                </w:tcPr>
                <w:p w14:paraId="0E947060">
                  <w:pPr>
                    <w:pStyle w:val="8"/>
                    <w:bidi w:val="0"/>
                    <w:jc w:val="center"/>
                    <w:rPr>
                      <w:rFonts w:hint="default"/>
                      <w:color w:val="auto"/>
                    </w:rPr>
                  </w:pPr>
                </w:p>
              </w:tc>
              <w:tc>
                <w:tcPr>
                  <w:tcW w:w="3823" w:type="dxa"/>
                  <w:gridSpan w:val="2"/>
                  <w:tcBorders>
                    <w:tl2br w:val="nil"/>
                    <w:tr2bl w:val="nil"/>
                  </w:tcBorders>
                  <w:vAlign w:val="center"/>
                </w:tcPr>
                <w:p w14:paraId="55DF6C08">
                  <w:pPr>
                    <w:pStyle w:val="8"/>
                    <w:bidi w:val="0"/>
                    <w:jc w:val="center"/>
                    <w:rPr>
                      <w:rFonts w:hint="default"/>
                      <w:color w:val="auto"/>
                    </w:rPr>
                  </w:pPr>
                  <w:r>
                    <w:rPr>
                      <w:rFonts w:hint="eastAsia"/>
                      <w:color w:val="auto"/>
                    </w:rPr>
                    <w:t>孔隙度（%）</w:t>
                  </w:r>
                </w:p>
              </w:tc>
              <w:tc>
                <w:tcPr>
                  <w:tcW w:w="2430" w:type="dxa"/>
                  <w:tcBorders>
                    <w:tl2br w:val="nil"/>
                    <w:tr2bl w:val="nil"/>
                  </w:tcBorders>
                  <w:vAlign w:val="center"/>
                </w:tcPr>
                <w:p w14:paraId="10143326">
                  <w:pPr>
                    <w:pStyle w:val="8"/>
                    <w:bidi w:val="0"/>
                    <w:jc w:val="center"/>
                    <w:rPr>
                      <w:rFonts w:hint="default"/>
                      <w:color w:val="auto"/>
                      <w:lang w:val="en-US" w:eastAsia="zh-CN"/>
                    </w:rPr>
                  </w:pPr>
                </w:p>
              </w:tc>
            </w:tr>
          </w:tbl>
          <w:p w14:paraId="55936514">
            <w:pPr>
              <w:bidi w:val="0"/>
              <w:spacing w:line="240" w:lineRule="auto"/>
              <w:jc w:val="center"/>
              <w:rPr>
                <w:rFonts w:hint="default"/>
                <w:b/>
                <w:bCs/>
                <w:color w:val="auto"/>
                <w:lang w:val="en-US" w:eastAsia="zh-CN"/>
              </w:rPr>
            </w:pPr>
            <w:r>
              <w:rPr>
                <w:rFonts w:hint="eastAsia"/>
                <w:b/>
                <w:bCs/>
                <w:color w:val="auto"/>
                <w:lang w:val="en-US" w:eastAsia="zh-CN"/>
              </w:rPr>
              <w:t xml:space="preserve">表3-11 </w:t>
            </w:r>
            <w:r>
              <w:rPr>
                <w:rFonts w:hint="default"/>
                <w:b/>
                <w:bCs/>
                <w:color w:val="auto"/>
                <w:lang w:val="en-US" w:eastAsia="zh-CN"/>
              </w:rPr>
              <w:t>土壤环境监测结果一览表</w:t>
            </w:r>
            <w:r>
              <w:rPr>
                <w:rFonts w:hint="eastAsia"/>
                <w:b/>
                <w:bCs/>
                <w:color w:val="auto"/>
                <w:lang w:val="en-US" w:eastAsia="zh-CN"/>
              </w:rPr>
              <w:t xml:space="preserve"> 单位：mg/kg，pH值无量纲</w:t>
            </w:r>
          </w:p>
          <w:tbl>
            <w:tblPr>
              <w:tblStyle w:val="6"/>
              <w:tblW w:w="822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247"/>
              <w:gridCol w:w="955"/>
              <w:gridCol w:w="955"/>
              <w:gridCol w:w="955"/>
              <w:gridCol w:w="1157"/>
              <w:gridCol w:w="985"/>
              <w:gridCol w:w="985"/>
              <w:gridCol w:w="986"/>
            </w:tblGrid>
            <w:tr w14:paraId="266A0A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6C8D3334">
                  <w:pPr>
                    <w:pStyle w:val="8"/>
                    <w:bidi w:val="0"/>
                    <w:jc w:val="center"/>
                    <w:rPr>
                      <w:rFonts w:hint="default"/>
                      <w:color w:val="auto"/>
                      <w:lang w:val="en-US" w:eastAsia="zh-CN"/>
                    </w:rPr>
                  </w:pPr>
                  <w:r>
                    <w:rPr>
                      <w:rFonts w:hint="eastAsia"/>
                      <w:color w:val="auto"/>
                      <w:lang w:val="en-US" w:eastAsia="zh-CN"/>
                    </w:rPr>
                    <w:t>监测项目</w:t>
                  </w:r>
                </w:p>
              </w:tc>
              <w:tc>
                <w:tcPr>
                  <w:tcW w:w="955" w:type="dxa"/>
                  <w:tcBorders>
                    <w:tl2br w:val="nil"/>
                    <w:tr2bl w:val="nil"/>
                  </w:tcBorders>
                  <w:vAlign w:val="center"/>
                </w:tcPr>
                <w:p w14:paraId="73455579">
                  <w:pPr>
                    <w:pStyle w:val="8"/>
                    <w:bidi w:val="0"/>
                    <w:jc w:val="center"/>
                    <w:rPr>
                      <w:rFonts w:hint="default"/>
                      <w:color w:val="auto"/>
                      <w:lang w:val="en-US" w:eastAsia="zh-CN"/>
                    </w:rPr>
                  </w:pPr>
                  <w:r>
                    <w:rPr>
                      <w:rFonts w:hint="eastAsia"/>
                      <w:color w:val="auto"/>
                      <w:lang w:val="en-US" w:eastAsia="zh-CN"/>
                    </w:rPr>
                    <w:t>监测结果</w:t>
                  </w:r>
                </w:p>
              </w:tc>
              <w:tc>
                <w:tcPr>
                  <w:tcW w:w="955" w:type="dxa"/>
                  <w:tcBorders>
                    <w:tl2br w:val="nil"/>
                    <w:tr2bl w:val="nil"/>
                  </w:tcBorders>
                  <w:vAlign w:val="center"/>
                </w:tcPr>
                <w:p w14:paraId="37BCB72E">
                  <w:pPr>
                    <w:pStyle w:val="8"/>
                    <w:bidi w:val="0"/>
                    <w:jc w:val="center"/>
                    <w:rPr>
                      <w:rFonts w:hint="default"/>
                      <w:color w:val="auto"/>
                      <w:lang w:val="en-US" w:eastAsia="zh-CN"/>
                    </w:rPr>
                  </w:pPr>
                  <w:r>
                    <w:rPr>
                      <w:rFonts w:hint="eastAsia"/>
                      <w:color w:val="auto"/>
                      <w:lang w:val="en-US" w:eastAsia="zh-CN"/>
                    </w:rPr>
                    <w:t>执行标准</w:t>
                  </w:r>
                </w:p>
              </w:tc>
              <w:tc>
                <w:tcPr>
                  <w:tcW w:w="955" w:type="dxa"/>
                  <w:tcBorders>
                    <w:tl2br w:val="nil"/>
                    <w:tr2bl w:val="nil"/>
                  </w:tcBorders>
                  <w:vAlign w:val="center"/>
                </w:tcPr>
                <w:p w14:paraId="0D3B5A6A">
                  <w:pPr>
                    <w:pStyle w:val="8"/>
                    <w:bidi w:val="0"/>
                    <w:jc w:val="center"/>
                    <w:rPr>
                      <w:rFonts w:hint="default"/>
                      <w:color w:val="auto"/>
                      <w:lang w:val="en-US" w:eastAsia="zh-CN"/>
                    </w:rPr>
                  </w:pPr>
                  <w:r>
                    <w:rPr>
                      <w:rFonts w:hint="eastAsia"/>
                      <w:color w:val="auto"/>
                      <w:lang w:val="en-US" w:eastAsia="zh-CN"/>
                    </w:rPr>
                    <w:t>达标判定</w:t>
                  </w:r>
                </w:p>
              </w:tc>
              <w:tc>
                <w:tcPr>
                  <w:tcW w:w="1157" w:type="dxa"/>
                  <w:tcBorders>
                    <w:tl2br w:val="nil"/>
                    <w:tr2bl w:val="nil"/>
                  </w:tcBorders>
                  <w:vAlign w:val="center"/>
                </w:tcPr>
                <w:p w14:paraId="6C5C7D17">
                  <w:pPr>
                    <w:pStyle w:val="8"/>
                    <w:bidi w:val="0"/>
                    <w:jc w:val="center"/>
                    <w:rPr>
                      <w:rFonts w:hint="default"/>
                      <w:color w:val="auto"/>
                      <w:lang w:val="en-US" w:eastAsia="zh-CN"/>
                    </w:rPr>
                  </w:pPr>
                  <w:r>
                    <w:rPr>
                      <w:rFonts w:hint="eastAsia"/>
                      <w:color w:val="auto"/>
                      <w:lang w:val="en-US" w:eastAsia="zh-CN"/>
                    </w:rPr>
                    <w:t>监测项目</w:t>
                  </w:r>
                </w:p>
              </w:tc>
              <w:tc>
                <w:tcPr>
                  <w:tcW w:w="985" w:type="dxa"/>
                  <w:tcBorders>
                    <w:tl2br w:val="nil"/>
                    <w:tr2bl w:val="nil"/>
                  </w:tcBorders>
                  <w:vAlign w:val="center"/>
                </w:tcPr>
                <w:p w14:paraId="1476E5B4">
                  <w:pPr>
                    <w:pStyle w:val="8"/>
                    <w:bidi w:val="0"/>
                    <w:jc w:val="center"/>
                    <w:rPr>
                      <w:rFonts w:hint="default"/>
                      <w:color w:val="auto"/>
                      <w:lang w:val="en-US" w:eastAsia="zh-CN"/>
                    </w:rPr>
                  </w:pPr>
                  <w:r>
                    <w:rPr>
                      <w:rFonts w:hint="eastAsia"/>
                      <w:color w:val="auto"/>
                      <w:lang w:val="en-US" w:eastAsia="zh-CN"/>
                    </w:rPr>
                    <w:t>监测结果</w:t>
                  </w:r>
                </w:p>
              </w:tc>
              <w:tc>
                <w:tcPr>
                  <w:tcW w:w="985" w:type="dxa"/>
                  <w:tcBorders>
                    <w:tl2br w:val="nil"/>
                    <w:tr2bl w:val="nil"/>
                  </w:tcBorders>
                  <w:vAlign w:val="center"/>
                </w:tcPr>
                <w:p w14:paraId="0061AAC2">
                  <w:pPr>
                    <w:pStyle w:val="8"/>
                    <w:bidi w:val="0"/>
                    <w:jc w:val="center"/>
                    <w:rPr>
                      <w:rFonts w:hint="default"/>
                      <w:color w:val="auto"/>
                      <w:lang w:val="en-US" w:eastAsia="zh-CN"/>
                    </w:rPr>
                  </w:pPr>
                  <w:r>
                    <w:rPr>
                      <w:rFonts w:hint="eastAsia"/>
                      <w:color w:val="auto"/>
                      <w:lang w:val="en-US" w:eastAsia="zh-CN"/>
                    </w:rPr>
                    <w:t>执行标准</w:t>
                  </w:r>
                </w:p>
              </w:tc>
              <w:tc>
                <w:tcPr>
                  <w:tcW w:w="986" w:type="dxa"/>
                  <w:tcBorders>
                    <w:tl2br w:val="nil"/>
                    <w:tr2bl w:val="nil"/>
                  </w:tcBorders>
                  <w:vAlign w:val="center"/>
                </w:tcPr>
                <w:p w14:paraId="29A20E73">
                  <w:pPr>
                    <w:pStyle w:val="8"/>
                    <w:bidi w:val="0"/>
                    <w:jc w:val="center"/>
                    <w:rPr>
                      <w:rFonts w:hint="default"/>
                      <w:color w:val="auto"/>
                      <w:lang w:val="en-US" w:eastAsia="zh-CN"/>
                    </w:rPr>
                  </w:pPr>
                  <w:r>
                    <w:rPr>
                      <w:rFonts w:hint="eastAsia"/>
                      <w:color w:val="auto"/>
                      <w:lang w:val="en-US" w:eastAsia="zh-CN"/>
                    </w:rPr>
                    <w:t>达标判定</w:t>
                  </w:r>
                </w:p>
              </w:tc>
            </w:tr>
            <w:tr w14:paraId="13FCB6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48D6FAF1">
                  <w:pPr>
                    <w:pStyle w:val="8"/>
                    <w:bidi w:val="0"/>
                    <w:jc w:val="center"/>
                    <w:rPr>
                      <w:rFonts w:hint="default"/>
                      <w:color w:val="auto"/>
                      <w:lang w:val="en-US" w:eastAsia="zh-CN"/>
                    </w:rPr>
                  </w:pPr>
                  <w:r>
                    <w:rPr>
                      <w:rFonts w:hint="eastAsia"/>
                      <w:color w:val="auto"/>
                      <w:lang w:val="en-US" w:eastAsia="zh-CN"/>
                    </w:rPr>
                    <w:t>pH值</w:t>
                  </w:r>
                </w:p>
              </w:tc>
              <w:tc>
                <w:tcPr>
                  <w:tcW w:w="955" w:type="dxa"/>
                  <w:tcBorders>
                    <w:tl2br w:val="nil"/>
                    <w:tr2bl w:val="nil"/>
                  </w:tcBorders>
                  <w:vAlign w:val="center"/>
                </w:tcPr>
                <w:p w14:paraId="63706AE1">
                  <w:pPr>
                    <w:pStyle w:val="8"/>
                    <w:bidi w:val="0"/>
                    <w:jc w:val="center"/>
                    <w:rPr>
                      <w:rFonts w:hint="default"/>
                      <w:color w:val="auto"/>
                      <w:lang w:val="en-US" w:eastAsia="zh-CN"/>
                    </w:rPr>
                  </w:pPr>
                </w:p>
              </w:tc>
              <w:tc>
                <w:tcPr>
                  <w:tcW w:w="955" w:type="dxa"/>
                  <w:tcBorders>
                    <w:tl2br w:val="nil"/>
                    <w:tr2bl w:val="nil"/>
                  </w:tcBorders>
                  <w:vAlign w:val="center"/>
                </w:tcPr>
                <w:p w14:paraId="5CF14892">
                  <w:pPr>
                    <w:pStyle w:val="8"/>
                    <w:bidi w:val="0"/>
                    <w:jc w:val="center"/>
                    <w:rPr>
                      <w:rFonts w:hint="default"/>
                      <w:color w:val="auto"/>
                      <w:lang w:val="en-US" w:eastAsia="zh-CN"/>
                    </w:rPr>
                  </w:pPr>
                </w:p>
              </w:tc>
              <w:tc>
                <w:tcPr>
                  <w:tcW w:w="955" w:type="dxa"/>
                  <w:tcBorders>
                    <w:tl2br w:val="nil"/>
                    <w:tr2bl w:val="nil"/>
                  </w:tcBorders>
                  <w:vAlign w:val="center"/>
                </w:tcPr>
                <w:p w14:paraId="6B82E9F5">
                  <w:pPr>
                    <w:pStyle w:val="8"/>
                    <w:bidi w:val="0"/>
                    <w:jc w:val="center"/>
                    <w:rPr>
                      <w:rFonts w:hint="default"/>
                      <w:color w:val="auto"/>
                      <w:lang w:val="en-US" w:eastAsia="zh-CN"/>
                    </w:rPr>
                  </w:pPr>
                  <w:r>
                    <w:rPr>
                      <w:rFonts w:hint="eastAsia"/>
                      <w:color w:val="auto"/>
                      <w:lang w:val="en-US" w:eastAsia="zh-CN"/>
                    </w:rPr>
                    <w:t>/</w:t>
                  </w:r>
                </w:p>
              </w:tc>
              <w:tc>
                <w:tcPr>
                  <w:tcW w:w="1157" w:type="dxa"/>
                  <w:tcBorders>
                    <w:tl2br w:val="nil"/>
                    <w:tr2bl w:val="nil"/>
                  </w:tcBorders>
                  <w:vAlign w:val="center"/>
                </w:tcPr>
                <w:p w14:paraId="1C79AE07">
                  <w:pPr>
                    <w:pStyle w:val="8"/>
                    <w:bidi w:val="0"/>
                    <w:jc w:val="center"/>
                    <w:rPr>
                      <w:rFonts w:hint="default"/>
                      <w:color w:val="auto"/>
                      <w:lang w:val="en-US" w:eastAsia="zh-CN"/>
                    </w:rPr>
                  </w:pPr>
                  <w:r>
                    <w:rPr>
                      <w:rFonts w:hint="eastAsia"/>
                      <w:color w:val="auto"/>
                    </w:rPr>
                    <w:t>四氯乙烯</w:t>
                  </w:r>
                </w:p>
              </w:tc>
              <w:tc>
                <w:tcPr>
                  <w:tcW w:w="985" w:type="dxa"/>
                  <w:tcBorders>
                    <w:tl2br w:val="nil"/>
                    <w:tr2bl w:val="nil"/>
                  </w:tcBorders>
                  <w:vAlign w:val="center"/>
                </w:tcPr>
                <w:p w14:paraId="44C1AC40">
                  <w:pPr>
                    <w:pStyle w:val="8"/>
                    <w:bidi w:val="0"/>
                    <w:jc w:val="center"/>
                    <w:rPr>
                      <w:rFonts w:hint="default"/>
                      <w:color w:val="auto"/>
                      <w:lang w:val="en-US" w:eastAsia="zh-CN"/>
                    </w:rPr>
                  </w:pPr>
                </w:p>
              </w:tc>
              <w:tc>
                <w:tcPr>
                  <w:tcW w:w="985" w:type="dxa"/>
                  <w:tcBorders>
                    <w:tl2br w:val="nil"/>
                    <w:tr2bl w:val="nil"/>
                  </w:tcBorders>
                  <w:vAlign w:val="center"/>
                </w:tcPr>
                <w:p w14:paraId="2B765862">
                  <w:pPr>
                    <w:pStyle w:val="8"/>
                    <w:bidi w:val="0"/>
                    <w:jc w:val="center"/>
                    <w:rPr>
                      <w:rFonts w:hint="default"/>
                      <w:color w:val="auto"/>
                      <w:lang w:val="en-US" w:eastAsia="zh-CN"/>
                    </w:rPr>
                  </w:pPr>
                </w:p>
              </w:tc>
              <w:tc>
                <w:tcPr>
                  <w:tcW w:w="986" w:type="dxa"/>
                  <w:tcBorders>
                    <w:tl2br w:val="nil"/>
                    <w:tr2bl w:val="nil"/>
                  </w:tcBorders>
                  <w:vAlign w:val="center"/>
                </w:tcPr>
                <w:p w14:paraId="137B3FFF">
                  <w:pPr>
                    <w:pStyle w:val="8"/>
                    <w:bidi w:val="0"/>
                    <w:jc w:val="center"/>
                    <w:rPr>
                      <w:rFonts w:hint="default"/>
                      <w:color w:val="auto"/>
                      <w:lang w:val="en-US" w:eastAsia="zh-CN"/>
                    </w:rPr>
                  </w:pPr>
                  <w:r>
                    <w:rPr>
                      <w:rFonts w:hint="eastAsia"/>
                      <w:color w:val="auto"/>
                      <w:lang w:val="en-US" w:eastAsia="zh-CN"/>
                    </w:rPr>
                    <w:t>达标</w:t>
                  </w:r>
                </w:p>
              </w:tc>
            </w:tr>
            <w:tr w14:paraId="7EEFD8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1777E197">
                  <w:pPr>
                    <w:pStyle w:val="8"/>
                    <w:bidi w:val="0"/>
                    <w:jc w:val="center"/>
                    <w:rPr>
                      <w:rFonts w:hint="default"/>
                      <w:color w:val="auto"/>
                      <w:lang w:val="en-US" w:eastAsia="zh-CN"/>
                    </w:rPr>
                  </w:pPr>
                  <w:r>
                    <w:rPr>
                      <w:rFonts w:hint="eastAsia"/>
                      <w:color w:val="auto"/>
                      <w:lang w:val="en-US" w:eastAsia="zh-CN"/>
                    </w:rPr>
                    <w:t>六价铬</w:t>
                  </w:r>
                </w:p>
              </w:tc>
              <w:tc>
                <w:tcPr>
                  <w:tcW w:w="955" w:type="dxa"/>
                  <w:tcBorders>
                    <w:tl2br w:val="nil"/>
                    <w:tr2bl w:val="nil"/>
                  </w:tcBorders>
                  <w:vAlign w:val="center"/>
                </w:tcPr>
                <w:p w14:paraId="7FB73D0C">
                  <w:pPr>
                    <w:pStyle w:val="8"/>
                    <w:bidi w:val="0"/>
                    <w:jc w:val="center"/>
                    <w:rPr>
                      <w:rFonts w:hint="default"/>
                      <w:color w:val="auto"/>
                      <w:lang w:val="en-US" w:eastAsia="zh-CN"/>
                    </w:rPr>
                  </w:pPr>
                </w:p>
              </w:tc>
              <w:tc>
                <w:tcPr>
                  <w:tcW w:w="955" w:type="dxa"/>
                  <w:tcBorders>
                    <w:tl2br w:val="nil"/>
                    <w:tr2bl w:val="nil"/>
                  </w:tcBorders>
                  <w:vAlign w:val="center"/>
                </w:tcPr>
                <w:p w14:paraId="40A69736">
                  <w:pPr>
                    <w:pStyle w:val="8"/>
                    <w:bidi w:val="0"/>
                    <w:jc w:val="center"/>
                    <w:rPr>
                      <w:rFonts w:hint="default"/>
                      <w:color w:val="auto"/>
                      <w:lang w:val="en-US" w:eastAsia="zh-CN"/>
                    </w:rPr>
                  </w:pPr>
                </w:p>
              </w:tc>
              <w:tc>
                <w:tcPr>
                  <w:tcW w:w="955" w:type="dxa"/>
                  <w:tcBorders>
                    <w:tl2br w:val="nil"/>
                    <w:tr2bl w:val="nil"/>
                  </w:tcBorders>
                  <w:vAlign w:val="center"/>
                </w:tcPr>
                <w:p w14:paraId="4864229D">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2BBE8836">
                  <w:pPr>
                    <w:pStyle w:val="8"/>
                    <w:bidi w:val="0"/>
                    <w:jc w:val="center"/>
                    <w:rPr>
                      <w:rFonts w:hint="default"/>
                      <w:color w:val="auto"/>
                      <w:lang w:val="en-US" w:eastAsia="zh-CN"/>
                    </w:rPr>
                  </w:pPr>
                  <w:r>
                    <w:rPr>
                      <w:rFonts w:hint="eastAsia"/>
                      <w:color w:val="auto"/>
                    </w:rPr>
                    <w:t>1,1,1,2-四氯乙烷</w:t>
                  </w:r>
                </w:p>
              </w:tc>
              <w:tc>
                <w:tcPr>
                  <w:tcW w:w="985" w:type="dxa"/>
                  <w:tcBorders>
                    <w:tl2br w:val="nil"/>
                    <w:tr2bl w:val="nil"/>
                  </w:tcBorders>
                  <w:vAlign w:val="center"/>
                </w:tcPr>
                <w:p w14:paraId="3827F164">
                  <w:pPr>
                    <w:pStyle w:val="8"/>
                    <w:bidi w:val="0"/>
                    <w:jc w:val="center"/>
                    <w:rPr>
                      <w:rFonts w:hint="default"/>
                      <w:color w:val="auto"/>
                      <w:lang w:val="en-US" w:eastAsia="zh-CN"/>
                    </w:rPr>
                  </w:pPr>
                </w:p>
              </w:tc>
              <w:tc>
                <w:tcPr>
                  <w:tcW w:w="985" w:type="dxa"/>
                  <w:tcBorders>
                    <w:tl2br w:val="nil"/>
                    <w:tr2bl w:val="nil"/>
                  </w:tcBorders>
                  <w:vAlign w:val="center"/>
                </w:tcPr>
                <w:p w14:paraId="7750D9E8">
                  <w:pPr>
                    <w:pStyle w:val="8"/>
                    <w:bidi w:val="0"/>
                    <w:jc w:val="center"/>
                    <w:rPr>
                      <w:rFonts w:hint="default"/>
                      <w:color w:val="auto"/>
                      <w:lang w:val="en-US" w:eastAsia="zh-CN"/>
                    </w:rPr>
                  </w:pPr>
                </w:p>
              </w:tc>
              <w:tc>
                <w:tcPr>
                  <w:tcW w:w="986" w:type="dxa"/>
                  <w:tcBorders>
                    <w:tl2br w:val="nil"/>
                    <w:tr2bl w:val="nil"/>
                  </w:tcBorders>
                  <w:vAlign w:val="center"/>
                </w:tcPr>
                <w:p w14:paraId="2B0B3558">
                  <w:pPr>
                    <w:pStyle w:val="8"/>
                    <w:bidi w:val="0"/>
                    <w:jc w:val="center"/>
                    <w:rPr>
                      <w:rFonts w:hint="default"/>
                      <w:color w:val="auto"/>
                      <w:lang w:val="en-US" w:eastAsia="zh-CN"/>
                    </w:rPr>
                  </w:pPr>
                  <w:r>
                    <w:rPr>
                      <w:rFonts w:hint="eastAsia"/>
                      <w:color w:val="auto"/>
                      <w:lang w:val="en-US" w:eastAsia="zh-CN"/>
                    </w:rPr>
                    <w:t>达标</w:t>
                  </w:r>
                </w:p>
              </w:tc>
            </w:tr>
            <w:tr w14:paraId="4F26AF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51224AC8">
                  <w:pPr>
                    <w:pStyle w:val="8"/>
                    <w:bidi w:val="0"/>
                    <w:jc w:val="center"/>
                    <w:rPr>
                      <w:rFonts w:hint="default"/>
                      <w:color w:val="auto"/>
                      <w:lang w:val="en-US" w:eastAsia="zh-CN"/>
                    </w:rPr>
                  </w:pPr>
                  <w:r>
                    <w:rPr>
                      <w:rFonts w:hint="eastAsia"/>
                      <w:color w:val="auto"/>
                    </w:rPr>
                    <w:t>铜</w:t>
                  </w:r>
                </w:p>
              </w:tc>
              <w:tc>
                <w:tcPr>
                  <w:tcW w:w="955" w:type="dxa"/>
                  <w:tcBorders>
                    <w:tl2br w:val="nil"/>
                    <w:tr2bl w:val="nil"/>
                  </w:tcBorders>
                  <w:vAlign w:val="center"/>
                </w:tcPr>
                <w:p w14:paraId="1A81491B">
                  <w:pPr>
                    <w:pStyle w:val="8"/>
                    <w:bidi w:val="0"/>
                    <w:jc w:val="center"/>
                    <w:rPr>
                      <w:rFonts w:hint="default"/>
                      <w:color w:val="auto"/>
                      <w:lang w:val="en-US" w:eastAsia="zh-CN"/>
                    </w:rPr>
                  </w:pPr>
                </w:p>
              </w:tc>
              <w:tc>
                <w:tcPr>
                  <w:tcW w:w="955" w:type="dxa"/>
                  <w:tcBorders>
                    <w:tl2br w:val="nil"/>
                    <w:tr2bl w:val="nil"/>
                  </w:tcBorders>
                  <w:vAlign w:val="center"/>
                </w:tcPr>
                <w:p w14:paraId="628E2384">
                  <w:pPr>
                    <w:pStyle w:val="8"/>
                    <w:bidi w:val="0"/>
                    <w:jc w:val="center"/>
                    <w:rPr>
                      <w:rFonts w:hint="default"/>
                      <w:color w:val="auto"/>
                      <w:lang w:val="en-US" w:eastAsia="zh-CN"/>
                    </w:rPr>
                  </w:pPr>
                </w:p>
              </w:tc>
              <w:tc>
                <w:tcPr>
                  <w:tcW w:w="955" w:type="dxa"/>
                  <w:tcBorders>
                    <w:tl2br w:val="nil"/>
                    <w:tr2bl w:val="nil"/>
                  </w:tcBorders>
                  <w:vAlign w:val="center"/>
                </w:tcPr>
                <w:p w14:paraId="225F64B0">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480DB5F6">
                  <w:pPr>
                    <w:pStyle w:val="8"/>
                    <w:bidi w:val="0"/>
                    <w:jc w:val="center"/>
                    <w:rPr>
                      <w:rFonts w:hint="default"/>
                      <w:color w:val="auto"/>
                      <w:lang w:val="en-US" w:eastAsia="zh-CN"/>
                    </w:rPr>
                  </w:pPr>
                  <w:r>
                    <w:rPr>
                      <w:rFonts w:hint="eastAsia"/>
                      <w:color w:val="auto"/>
                    </w:rPr>
                    <w:t>氯苯</w:t>
                  </w:r>
                </w:p>
              </w:tc>
              <w:tc>
                <w:tcPr>
                  <w:tcW w:w="985" w:type="dxa"/>
                  <w:tcBorders>
                    <w:tl2br w:val="nil"/>
                    <w:tr2bl w:val="nil"/>
                  </w:tcBorders>
                  <w:vAlign w:val="center"/>
                </w:tcPr>
                <w:p w14:paraId="0DA24FB5">
                  <w:pPr>
                    <w:pStyle w:val="8"/>
                    <w:bidi w:val="0"/>
                    <w:jc w:val="center"/>
                    <w:rPr>
                      <w:rFonts w:hint="default"/>
                      <w:color w:val="auto"/>
                      <w:lang w:val="en-US" w:eastAsia="zh-CN"/>
                    </w:rPr>
                  </w:pPr>
                </w:p>
              </w:tc>
              <w:tc>
                <w:tcPr>
                  <w:tcW w:w="985" w:type="dxa"/>
                  <w:tcBorders>
                    <w:tl2br w:val="nil"/>
                    <w:tr2bl w:val="nil"/>
                  </w:tcBorders>
                  <w:vAlign w:val="center"/>
                </w:tcPr>
                <w:p w14:paraId="55BC2752">
                  <w:pPr>
                    <w:pStyle w:val="8"/>
                    <w:bidi w:val="0"/>
                    <w:jc w:val="center"/>
                    <w:rPr>
                      <w:rFonts w:hint="default"/>
                      <w:color w:val="auto"/>
                      <w:lang w:val="en-US" w:eastAsia="zh-CN"/>
                    </w:rPr>
                  </w:pPr>
                </w:p>
              </w:tc>
              <w:tc>
                <w:tcPr>
                  <w:tcW w:w="986" w:type="dxa"/>
                  <w:tcBorders>
                    <w:tl2br w:val="nil"/>
                    <w:tr2bl w:val="nil"/>
                  </w:tcBorders>
                  <w:vAlign w:val="center"/>
                </w:tcPr>
                <w:p w14:paraId="2154B233">
                  <w:pPr>
                    <w:pStyle w:val="8"/>
                    <w:bidi w:val="0"/>
                    <w:jc w:val="center"/>
                    <w:rPr>
                      <w:rFonts w:hint="default"/>
                      <w:color w:val="auto"/>
                      <w:lang w:val="en-US" w:eastAsia="zh-CN"/>
                    </w:rPr>
                  </w:pPr>
                  <w:r>
                    <w:rPr>
                      <w:rFonts w:hint="eastAsia"/>
                      <w:color w:val="auto"/>
                      <w:lang w:val="en-US" w:eastAsia="zh-CN"/>
                    </w:rPr>
                    <w:t>达标</w:t>
                  </w:r>
                </w:p>
              </w:tc>
            </w:tr>
            <w:tr w14:paraId="26A1D0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50EBC8C2">
                  <w:pPr>
                    <w:pStyle w:val="8"/>
                    <w:bidi w:val="0"/>
                    <w:jc w:val="center"/>
                    <w:rPr>
                      <w:rFonts w:hint="default"/>
                      <w:color w:val="auto"/>
                      <w:lang w:val="en-US" w:eastAsia="zh-CN"/>
                    </w:rPr>
                  </w:pPr>
                  <w:r>
                    <w:rPr>
                      <w:rFonts w:hint="eastAsia"/>
                      <w:color w:val="auto"/>
                    </w:rPr>
                    <w:t>镍</w:t>
                  </w:r>
                </w:p>
              </w:tc>
              <w:tc>
                <w:tcPr>
                  <w:tcW w:w="955" w:type="dxa"/>
                  <w:tcBorders>
                    <w:tl2br w:val="nil"/>
                    <w:tr2bl w:val="nil"/>
                  </w:tcBorders>
                  <w:vAlign w:val="center"/>
                </w:tcPr>
                <w:p w14:paraId="5C8EB356">
                  <w:pPr>
                    <w:pStyle w:val="8"/>
                    <w:bidi w:val="0"/>
                    <w:jc w:val="center"/>
                    <w:rPr>
                      <w:rFonts w:hint="default"/>
                      <w:color w:val="auto"/>
                      <w:lang w:val="en-US" w:eastAsia="zh-CN"/>
                    </w:rPr>
                  </w:pPr>
                </w:p>
              </w:tc>
              <w:tc>
                <w:tcPr>
                  <w:tcW w:w="955" w:type="dxa"/>
                  <w:tcBorders>
                    <w:tl2br w:val="nil"/>
                    <w:tr2bl w:val="nil"/>
                  </w:tcBorders>
                  <w:vAlign w:val="center"/>
                </w:tcPr>
                <w:p w14:paraId="31A60AEE">
                  <w:pPr>
                    <w:pStyle w:val="8"/>
                    <w:bidi w:val="0"/>
                    <w:jc w:val="center"/>
                    <w:rPr>
                      <w:rFonts w:hint="default"/>
                      <w:color w:val="auto"/>
                      <w:lang w:val="en-US" w:eastAsia="zh-CN"/>
                    </w:rPr>
                  </w:pPr>
                </w:p>
              </w:tc>
              <w:tc>
                <w:tcPr>
                  <w:tcW w:w="955" w:type="dxa"/>
                  <w:tcBorders>
                    <w:tl2br w:val="nil"/>
                    <w:tr2bl w:val="nil"/>
                  </w:tcBorders>
                  <w:vAlign w:val="center"/>
                </w:tcPr>
                <w:p w14:paraId="5CC38FBB">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12901808">
                  <w:pPr>
                    <w:pStyle w:val="8"/>
                    <w:bidi w:val="0"/>
                    <w:jc w:val="center"/>
                    <w:rPr>
                      <w:rFonts w:hint="default"/>
                      <w:color w:val="auto"/>
                      <w:lang w:val="en-US" w:eastAsia="zh-CN"/>
                    </w:rPr>
                  </w:pPr>
                  <w:r>
                    <w:rPr>
                      <w:rFonts w:hint="eastAsia"/>
                      <w:color w:val="auto"/>
                    </w:rPr>
                    <w:t>间</w:t>
                  </w:r>
                  <w:r>
                    <w:rPr>
                      <w:rFonts w:hint="eastAsia"/>
                      <w:color w:val="auto"/>
                      <w:lang w:val="en-US" w:eastAsia="zh-CN"/>
                    </w:rPr>
                    <w:t>,</w:t>
                  </w:r>
                  <w:r>
                    <w:rPr>
                      <w:rFonts w:hint="eastAsia"/>
                      <w:color w:val="auto"/>
                    </w:rPr>
                    <w:t>对二甲苯</w:t>
                  </w:r>
                </w:p>
              </w:tc>
              <w:tc>
                <w:tcPr>
                  <w:tcW w:w="985" w:type="dxa"/>
                  <w:tcBorders>
                    <w:tl2br w:val="nil"/>
                    <w:tr2bl w:val="nil"/>
                  </w:tcBorders>
                  <w:vAlign w:val="center"/>
                </w:tcPr>
                <w:p w14:paraId="4E9949FA">
                  <w:pPr>
                    <w:pStyle w:val="8"/>
                    <w:bidi w:val="0"/>
                    <w:jc w:val="center"/>
                    <w:rPr>
                      <w:rFonts w:hint="default"/>
                      <w:color w:val="auto"/>
                      <w:lang w:val="en-US" w:eastAsia="zh-CN"/>
                    </w:rPr>
                  </w:pPr>
                </w:p>
              </w:tc>
              <w:tc>
                <w:tcPr>
                  <w:tcW w:w="985" w:type="dxa"/>
                  <w:tcBorders>
                    <w:tl2br w:val="nil"/>
                    <w:tr2bl w:val="nil"/>
                  </w:tcBorders>
                  <w:vAlign w:val="center"/>
                </w:tcPr>
                <w:p w14:paraId="06D5841C">
                  <w:pPr>
                    <w:pStyle w:val="8"/>
                    <w:bidi w:val="0"/>
                    <w:jc w:val="center"/>
                    <w:rPr>
                      <w:rFonts w:hint="default"/>
                      <w:color w:val="auto"/>
                      <w:lang w:val="en-US" w:eastAsia="zh-CN"/>
                    </w:rPr>
                  </w:pPr>
                </w:p>
              </w:tc>
              <w:tc>
                <w:tcPr>
                  <w:tcW w:w="986" w:type="dxa"/>
                  <w:tcBorders>
                    <w:tl2br w:val="nil"/>
                    <w:tr2bl w:val="nil"/>
                  </w:tcBorders>
                  <w:vAlign w:val="center"/>
                </w:tcPr>
                <w:p w14:paraId="32378FD5">
                  <w:pPr>
                    <w:pStyle w:val="8"/>
                    <w:bidi w:val="0"/>
                    <w:jc w:val="center"/>
                    <w:rPr>
                      <w:rFonts w:hint="default"/>
                      <w:color w:val="auto"/>
                      <w:lang w:val="en-US" w:eastAsia="zh-CN"/>
                    </w:rPr>
                  </w:pPr>
                  <w:r>
                    <w:rPr>
                      <w:rFonts w:hint="eastAsia"/>
                      <w:color w:val="auto"/>
                      <w:lang w:val="en-US" w:eastAsia="zh-CN"/>
                    </w:rPr>
                    <w:t>达标</w:t>
                  </w:r>
                </w:p>
              </w:tc>
            </w:tr>
            <w:tr w14:paraId="71C208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218D7A2E">
                  <w:pPr>
                    <w:pStyle w:val="8"/>
                    <w:bidi w:val="0"/>
                    <w:jc w:val="center"/>
                    <w:rPr>
                      <w:rFonts w:hint="default"/>
                      <w:color w:val="auto"/>
                      <w:lang w:val="en-US" w:eastAsia="zh-CN"/>
                    </w:rPr>
                  </w:pPr>
                  <w:r>
                    <w:rPr>
                      <w:rFonts w:hint="eastAsia"/>
                      <w:color w:val="auto"/>
                    </w:rPr>
                    <w:t>镉</w:t>
                  </w:r>
                </w:p>
              </w:tc>
              <w:tc>
                <w:tcPr>
                  <w:tcW w:w="955" w:type="dxa"/>
                  <w:tcBorders>
                    <w:tl2br w:val="nil"/>
                    <w:tr2bl w:val="nil"/>
                  </w:tcBorders>
                  <w:vAlign w:val="center"/>
                </w:tcPr>
                <w:p w14:paraId="6E46D823">
                  <w:pPr>
                    <w:pStyle w:val="8"/>
                    <w:bidi w:val="0"/>
                    <w:jc w:val="center"/>
                    <w:rPr>
                      <w:rFonts w:hint="default"/>
                      <w:color w:val="auto"/>
                      <w:lang w:val="en-US" w:eastAsia="zh-CN"/>
                    </w:rPr>
                  </w:pPr>
                </w:p>
              </w:tc>
              <w:tc>
                <w:tcPr>
                  <w:tcW w:w="955" w:type="dxa"/>
                  <w:tcBorders>
                    <w:tl2br w:val="nil"/>
                    <w:tr2bl w:val="nil"/>
                  </w:tcBorders>
                  <w:vAlign w:val="center"/>
                </w:tcPr>
                <w:p w14:paraId="6FAE2887">
                  <w:pPr>
                    <w:pStyle w:val="8"/>
                    <w:bidi w:val="0"/>
                    <w:jc w:val="center"/>
                    <w:rPr>
                      <w:rFonts w:hint="default"/>
                      <w:color w:val="auto"/>
                      <w:lang w:val="en-US" w:eastAsia="zh-CN"/>
                    </w:rPr>
                  </w:pPr>
                </w:p>
              </w:tc>
              <w:tc>
                <w:tcPr>
                  <w:tcW w:w="955" w:type="dxa"/>
                  <w:tcBorders>
                    <w:tl2br w:val="nil"/>
                    <w:tr2bl w:val="nil"/>
                  </w:tcBorders>
                  <w:vAlign w:val="center"/>
                </w:tcPr>
                <w:p w14:paraId="7FD9B39B">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227C98AA">
                  <w:pPr>
                    <w:pStyle w:val="8"/>
                    <w:bidi w:val="0"/>
                    <w:jc w:val="center"/>
                    <w:rPr>
                      <w:rFonts w:hint="default"/>
                      <w:color w:val="auto"/>
                      <w:lang w:val="en-US" w:eastAsia="zh-CN"/>
                    </w:rPr>
                  </w:pPr>
                  <w:r>
                    <w:rPr>
                      <w:rFonts w:hint="eastAsia"/>
                      <w:color w:val="auto"/>
                    </w:rPr>
                    <w:t>苯乙烯</w:t>
                  </w:r>
                </w:p>
              </w:tc>
              <w:tc>
                <w:tcPr>
                  <w:tcW w:w="985" w:type="dxa"/>
                  <w:tcBorders>
                    <w:tl2br w:val="nil"/>
                    <w:tr2bl w:val="nil"/>
                  </w:tcBorders>
                  <w:vAlign w:val="center"/>
                </w:tcPr>
                <w:p w14:paraId="13425DBD">
                  <w:pPr>
                    <w:pStyle w:val="8"/>
                    <w:bidi w:val="0"/>
                    <w:jc w:val="center"/>
                    <w:rPr>
                      <w:rFonts w:hint="default"/>
                      <w:color w:val="auto"/>
                      <w:lang w:val="en-US" w:eastAsia="zh-CN"/>
                    </w:rPr>
                  </w:pPr>
                </w:p>
              </w:tc>
              <w:tc>
                <w:tcPr>
                  <w:tcW w:w="985" w:type="dxa"/>
                  <w:tcBorders>
                    <w:tl2br w:val="nil"/>
                    <w:tr2bl w:val="nil"/>
                  </w:tcBorders>
                  <w:vAlign w:val="center"/>
                </w:tcPr>
                <w:p w14:paraId="0AB3E351">
                  <w:pPr>
                    <w:pStyle w:val="8"/>
                    <w:bidi w:val="0"/>
                    <w:jc w:val="center"/>
                    <w:rPr>
                      <w:rFonts w:hint="default"/>
                      <w:color w:val="auto"/>
                      <w:lang w:val="en-US" w:eastAsia="zh-CN"/>
                    </w:rPr>
                  </w:pPr>
                </w:p>
              </w:tc>
              <w:tc>
                <w:tcPr>
                  <w:tcW w:w="986" w:type="dxa"/>
                  <w:tcBorders>
                    <w:tl2br w:val="nil"/>
                    <w:tr2bl w:val="nil"/>
                  </w:tcBorders>
                  <w:vAlign w:val="center"/>
                </w:tcPr>
                <w:p w14:paraId="687A9565">
                  <w:pPr>
                    <w:pStyle w:val="8"/>
                    <w:bidi w:val="0"/>
                    <w:jc w:val="center"/>
                    <w:rPr>
                      <w:rFonts w:hint="default"/>
                      <w:color w:val="auto"/>
                      <w:lang w:val="en-US" w:eastAsia="zh-CN"/>
                    </w:rPr>
                  </w:pPr>
                  <w:r>
                    <w:rPr>
                      <w:rFonts w:hint="eastAsia"/>
                      <w:color w:val="auto"/>
                      <w:lang w:val="en-US" w:eastAsia="zh-CN"/>
                    </w:rPr>
                    <w:t>达标</w:t>
                  </w:r>
                </w:p>
              </w:tc>
            </w:tr>
            <w:tr w14:paraId="48A915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536972EA">
                  <w:pPr>
                    <w:pStyle w:val="8"/>
                    <w:bidi w:val="0"/>
                    <w:jc w:val="center"/>
                    <w:rPr>
                      <w:rFonts w:hint="default"/>
                      <w:color w:val="auto"/>
                      <w:lang w:val="en-US" w:eastAsia="zh-CN"/>
                    </w:rPr>
                  </w:pPr>
                  <w:r>
                    <w:rPr>
                      <w:rFonts w:hint="eastAsia"/>
                      <w:color w:val="auto"/>
                    </w:rPr>
                    <w:t>汞</w:t>
                  </w:r>
                </w:p>
              </w:tc>
              <w:tc>
                <w:tcPr>
                  <w:tcW w:w="955" w:type="dxa"/>
                  <w:tcBorders>
                    <w:tl2br w:val="nil"/>
                    <w:tr2bl w:val="nil"/>
                  </w:tcBorders>
                  <w:vAlign w:val="center"/>
                </w:tcPr>
                <w:p w14:paraId="3DCE1A2D">
                  <w:pPr>
                    <w:pStyle w:val="8"/>
                    <w:bidi w:val="0"/>
                    <w:jc w:val="center"/>
                    <w:rPr>
                      <w:rFonts w:hint="default"/>
                      <w:color w:val="auto"/>
                      <w:lang w:val="en-US" w:eastAsia="zh-CN"/>
                    </w:rPr>
                  </w:pPr>
                </w:p>
              </w:tc>
              <w:tc>
                <w:tcPr>
                  <w:tcW w:w="955" w:type="dxa"/>
                  <w:tcBorders>
                    <w:tl2br w:val="nil"/>
                    <w:tr2bl w:val="nil"/>
                  </w:tcBorders>
                  <w:vAlign w:val="center"/>
                </w:tcPr>
                <w:p w14:paraId="7F16647B">
                  <w:pPr>
                    <w:pStyle w:val="8"/>
                    <w:bidi w:val="0"/>
                    <w:jc w:val="center"/>
                    <w:rPr>
                      <w:rFonts w:hint="default"/>
                      <w:color w:val="auto"/>
                      <w:lang w:val="en-US" w:eastAsia="zh-CN"/>
                    </w:rPr>
                  </w:pPr>
                </w:p>
              </w:tc>
              <w:tc>
                <w:tcPr>
                  <w:tcW w:w="955" w:type="dxa"/>
                  <w:tcBorders>
                    <w:tl2br w:val="nil"/>
                    <w:tr2bl w:val="nil"/>
                  </w:tcBorders>
                  <w:vAlign w:val="center"/>
                </w:tcPr>
                <w:p w14:paraId="4822C13A">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4EDF0321">
                  <w:pPr>
                    <w:pStyle w:val="8"/>
                    <w:bidi w:val="0"/>
                    <w:jc w:val="center"/>
                    <w:rPr>
                      <w:rFonts w:hint="default"/>
                      <w:color w:val="auto"/>
                      <w:lang w:val="en-US" w:eastAsia="zh-CN"/>
                    </w:rPr>
                  </w:pPr>
                  <w:r>
                    <w:rPr>
                      <w:rFonts w:hint="eastAsia"/>
                      <w:color w:val="auto"/>
                    </w:rPr>
                    <w:t>邻</w:t>
                  </w:r>
                  <w:r>
                    <w:rPr>
                      <w:rFonts w:hint="eastAsia"/>
                      <w:color w:val="auto"/>
                      <w:lang w:val="en-US" w:eastAsia="zh-CN"/>
                    </w:rPr>
                    <w:t>-</w:t>
                  </w:r>
                  <w:r>
                    <w:rPr>
                      <w:rFonts w:hint="eastAsia"/>
                      <w:color w:val="auto"/>
                    </w:rPr>
                    <w:t>二甲苯</w:t>
                  </w:r>
                </w:p>
              </w:tc>
              <w:tc>
                <w:tcPr>
                  <w:tcW w:w="985" w:type="dxa"/>
                  <w:tcBorders>
                    <w:tl2br w:val="nil"/>
                    <w:tr2bl w:val="nil"/>
                  </w:tcBorders>
                  <w:vAlign w:val="center"/>
                </w:tcPr>
                <w:p w14:paraId="28733F83">
                  <w:pPr>
                    <w:pStyle w:val="8"/>
                    <w:bidi w:val="0"/>
                    <w:jc w:val="center"/>
                    <w:rPr>
                      <w:rFonts w:hint="default"/>
                      <w:color w:val="auto"/>
                      <w:lang w:val="en-US" w:eastAsia="zh-CN"/>
                    </w:rPr>
                  </w:pPr>
                </w:p>
              </w:tc>
              <w:tc>
                <w:tcPr>
                  <w:tcW w:w="985" w:type="dxa"/>
                  <w:tcBorders>
                    <w:tl2br w:val="nil"/>
                    <w:tr2bl w:val="nil"/>
                  </w:tcBorders>
                  <w:vAlign w:val="center"/>
                </w:tcPr>
                <w:p w14:paraId="66762544">
                  <w:pPr>
                    <w:pStyle w:val="8"/>
                    <w:bidi w:val="0"/>
                    <w:jc w:val="center"/>
                    <w:rPr>
                      <w:rFonts w:hint="default"/>
                      <w:color w:val="auto"/>
                      <w:lang w:val="en-US" w:eastAsia="zh-CN"/>
                    </w:rPr>
                  </w:pPr>
                </w:p>
              </w:tc>
              <w:tc>
                <w:tcPr>
                  <w:tcW w:w="986" w:type="dxa"/>
                  <w:tcBorders>
                    <w:tl2br w:val="nil"/>
                    <w:tr2bl w:val="nil"/>
                  </w:tcBorders>
                  <w:vAlign w:val="center"/>
                </w:tcPr>
                <w:p w14:paraId="516712DA">
                  <w:pPr>
                    <w:pStyle w:val="8"/>
                    <w:bidi w:val="0"/>
                    <w:jc w:val="center"/>
                    <w:rPr>
                      <w:rFonts w:hint="default"/>
                      <w:color w:val="auto"/>
                      <w:lang w:val="en-US" w:eastAsia="zh-CN"/>
                    </w:rPr>
                  </w:pPr>
                  <w:r>
                    <w:rPr>
                      <w:rFonts w:hint="eastAsia"/>
                      <w:color w:val="auto"/>
                      <w:lang w:val="en-US" w:eastAsia="zh-CN"/>
                    </w:rPr>
                    <w:t>达标</w:t>
                  </w:r>
                </w:p>
              </w:tc>
            </w:tr>
            <w:tr w14:paraId="339C86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5448A823">
                  <w:pPr>
                    <w:pStyle w:val="8"/>
                    <w:bidi w:val="0"/>
                    <w:jc w:val="center"/>
                    <w:rPr>
                      <w:rFonts w:hint="default"/>
                      <w:color w:val="auto"/>
                      <w:lang w:val="en-US" w:eastAsia="zh-CN"/>
                    </w:rPr>
                  </w:pPr>
                  <w:r>
                    <w:rPr>
                      <w:rFonts w:hint="eastAsia"/>
                      <w:color w:val="auto"/>
                    </w:rPr>
                    <w:t>砷</w:t>
                  </w:r>
                </w:p>
              </w:tc>
              <w:tc>
                <w:tcPr>
                  <w:tcW w:w="955" w:type="dxa"/>
                  <w:tcBorders>
                    <w:tl2br w:val="nil"/>
                    <w:tr2bl w:val="nil"/>
                  </w:tcBorders>
                  <w:vAlign w:val="center"/>
                </w:tcPr>
                <w:p w14:paraId="50ABFE7E">
                  <w:pPr>
                    <w:pStyle w:val="8"/>
                    <w:bidi w:val="0"/>
                    <w:jc w:val="center"/>
                    <w:rPr>
                      <w:rFonts w:hint="default"/>
                      <w:color w:val="auto"/>
                      <w:lang w:val="en-US" w:eastAsia="zh-CN"/>
                    </w:rPr>
                  </w:pPr>
                </w:p>
              </w:tc>
              <w:tc>
                <w:tcPr>
                  <w:tcW w:w="955" w:type="dxa"/>
                  <w:tcBorders>
                    <w:tl2br w:val="nil"/>
                    <w:tr2bl w:val="nil"/>
                  </w:tcBorders>
                  <w:vAlign w:val="center"/>
                </w:tcPr>
                <w:p w14:paraId="57FE344E">
                  <w:pPr>
                    <w:pStyle w:val="8"/>
                    <w:bidi w:val="0"/>
                    <w:jc w:val="center"/>
                    <w:rPr>
                      <w:rFonts w:hint="default"/>
                      <w:color w:val="auto"/>
                      <w:lang w:val="en-US" w:eastAsia="zh-CN"/>
                    </w:rPr>
                  </w:pPr>
                </w:p>
              </w:tc>
              <w:tc>
                <w:tcPr>
                  <w:tcW w:w="955" w:type="dxa"/>
                  <w:tcBorders>
                    <w:tl2br w:val="nil"/>
                    <w:tr2bl w:val="nil"/>
                  </w:tcBorders>
                  <w:vAlign w:val="center"/>
                </w:tcPr>
                <w:p w14:paraId="38143632">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5689A261">
                  <w:pPr>
                    <w:pStyle w:val="8"/>
                    <w:bidi w:val="0"/>
                    <w:jc w:val="center"/>
                    <w:rPr>
                      <w:rFonts w:hint="default"/>
                      <w:color w:val="auto"/>
                      <w:lang w:val="en-US" w:eastAsia="zh-CN"/>
                    </w:rPr>
                  </w:pPr>
                  <w:r>
                    <w:rPr>
                      <w:rFonts w:hint="eastAsia"/>
                      <w:color w:val="auto"/>
                    </w:rPr>
                    <w:t>1,1,2,2-四氯乙烷</w:t>
                  </w:r>
                </w:p>
              </w:tc>
              <w:tc>
                <w:tcPr>
                  <w:tcW w:w="985" w:type="dxa"/>
                  <w:tcBorders>
                    <w:tl2br w:val="nil"/>
                    <w:tr2bl w:val="nil"/>
                  </w:tcBorders>
                  <w:vAlign w:val="center"/>
                </w:tcPr>
                <w:p w14:paraId="436BD043">
                  <w:pPr>
                    <w:pStyle w:val="8"/>
                    <w:bidi w:val="0"/>
                    <w:jc w:val="center"/>
                    <w:rPr>
                      <w:rFonts w:hint="default"/>
                      <w:color w:val="auto"/>
                      <w:lang w:val="en-US" w:eastAsia="zh-CN"/>
                    </w:rPr>
                  </w:pPr>
                </w:p>
              </w:tc>
              <w:tc>
                <w:tcPr>
                  <w:tcW w:w="985" w:type="dxa"/>
                  <w:tcBorders>
                    <w:tl2br w:val="nil"/>
                    <w:tr2bl w:val="nil"/>
                  </w:tcBorders>
                  <w:vAlign w:val="center"/>
                </w:tcPr>
                <w:p w14:paraId="6A7EB6BE">
                  <w:pPr>
                    <w:pStyle w:val="8"/>
                    <w:bidi w:val="0"/>
                    <w:jc w:val="center"/>
                    <w:rPr>
                      <w:rFonts w:hint="default"/>
                      <w:color w:val="auto"/>
                      <w:lang w:val="en-US" w:eastAsia="zh-CN"/>
                    </w:rPr>
                  </w:pPr>
                </w:p>
              </w:tc>
              <w:tc>
                <w:tcPr>
                  <w:tcW w:w="986" w:type="dxa"/>
                  <w:tcBorders>
                    <w:tl2br w:val="nil"/>
                    <w:tr2bl w:val="nil"/>
                  </w:tcBorders>
                  <w:vAlign w:val="center"/>
                </w:tcPr>
                <w:p w14:paraId="5ADA8EAF">
                  <w:pPr>
                    <w:pStyle w:val="8"/>
                    <w:bidi w:val="0"/>
                    <w:jc w:val="center"/>
                    <w:rPr>
                      <w:rFonts w:hint="default"/>
                      <w:color w:val="auto"/>
                      <w:lang w:val="en-US" w:eastAsia="zh-CN"/>
                    </w:rPr>
                  </w:pPr>
                  <w:r>
                    <w:rPr>
                      <w:rFonts w:hint="eastAsia"/>
                      <w:color w:val="auto"/>
                      <w:lang w:val="en-US" w:eastAsia="zh-CN"/>
                    </w:rPr>
                    <w:t>达标</w:t>
                  </w:r>
                </w:p>
              </w:tc>
            </w:tr>
            <w:tr w14:paraId="1BD412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580C0184">
                  <w:pPr>
                    <w:pStyle w:val="8"/>
                    <w:bidi w:val="0"/>
                    <w:jc w:val="center"/>
                    <w:rPr>
                      <w:rFonts w:hint="default"/>
                      <w:color w:val="auto"/>
                      <w:lang w:val="en-US" w:eastAsia="zh-CN"/>
                    </w:rPr>
                  </w:pPr>
                  <w:r>
                    <w:rPr>
                      <w:rFonts w:hint="eastAsia"/>
                      <w:color w:val="auto"/>
                    </w:rPr>
                    <w:t>铅</w:t>
                  </w:r>
                </w:p>
              </w:tc>
              <w:tc>
                <w:tcPr>
                  <w:tcW w:w="955" w:type="dxa"/>
                  <w:tcBorders>
                    <w:tl2br w:val="nil"/>
                    <w:tr2bl w:val="nil"/>
                  </w:tcBorders>
                  <w:vAlign w:val="center"/>
                </w:tcPr>
                <w:p w14:paraId="23200AF8">
                  <w:pPr>
                    <w:pStyle w:val="8"/>
                    <w:bidi w:val="0"/>
                    <w:jc w:val="center"/>
                    <w:rPr>
                      <w:rFonts w:hint="default"/>
                      <w:color w:val="auto"/>
                      <w:lang w:val="en-US" w:eastAsia="zh-CN"/>
                    </w:rPr>
                  </w:pPr>
                </w:p>
              </w:tc>
              <w:tc>
                <w:tcPr>
                  <w:tcW w:w="955" w:type="dxa"/>
                  <w:tcBorders>
                    <w:tl2br w:val="nil"/>
                    <w:tr2bl w:val="nil"/>
                  </w:tcBorders>
                  <w:vAlign w:val="center"/>
                </w:tcPr>
                <w:p w14:paraId="51DF38CA">
                  <w:pPr>
                    <w:pStyle w:val="8"/>
                    <w:bidi w:val="0"/>
                    <w:jc w:val="center"/>
                    <w:rPr>
                      <w:rFonts w:hint="default"/>
                      <w:color w:val="auto"/>
                      <w:lang w:val="en-US" w:eastAsia="zh-CN"/>
                    </w:rPr>
                  </w:pPr>
                </w:p>
              </w:tc>
              <w:tc>
                <w:tcPr>
                  <w:tcW w:w="955" w:type="dxa"/>
                  <w:tcBorders>
                    <w:tl2br w:val="nil"/>
                    <w:tr2bl w:val="nil"/>
                  </w:tcBorders>
                  <w:vAlign w:val="center"/>
                </w:tcPr>
                <w:p w14:paraId="48265619">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26599EFD">
                  <w:pPr>
                    <w:pStyle w:val="8"/>
                    <w:bidi w:val="0"/>
                    <w:jc w:val="center"/>
                    <w:rPr>
                      <w:rFonts w:hint="default"/>
                      <w:color w:val="auto"/>
                      <w:lang w:val="en-US" w:eastAsia="zh-CN"/>
                    </w:rPr>
                  </w:pPr>
                  <w:r>
                    <w:rPr>
                      <w:rFonts w:hint="eastAsia"/>
                      <w:color w:val="auto"/>
                    </w:rPr>
                    <w:t>1,2,3-三氯丙烷</w:t>
                  </w:r>
                </w:p>
              </w:tc>
              <w:tc>
                <w:tcPr>
                  <w:tcW w:w="985" w:type="dxa"/>
                  <w:tcBorders>
                    <w:tl2br w:val="nil"/>
                    <w:tr2bl w:val="nil"/>
                  </w:tcBorders>
                  <w:vAlign w:val="center"/>
                </w:tcPr>
                <w:p w14:paraId="21F63C22">
                  <w:pPr>
                    <w:pStyle w:val="8"/>
                    <w:bidi w:val="0"/>
                    <w:jc w:val="center"/>
                    <w:rPr>
                      <w:rFonts w:hint="default"/>
                      <w:color w:val="auto"/>
                      <w:lang w:val="en-US" w:eastAsia="zh-CN"/>
                    </w:rPr>
                  </w:pPr>
                </w:p>
              </w:tc>
              <w:tc>
                <w:tcPr>
                  <w:tcW w:w="985" w:type="dxa"/>
                  <w:tcBorders>
                    <w:tl2br w:val="nil"/>
                    <w:tr2bl w:val="nil"/>
                  </w:tcBorders>
                  <w:vAlign w:val="center"/>
                </w:tcPr>
                <w:p w14:paraId="3FD8C3FA">
                  <w:pPr>
                    <w:pStyle w:val="8"/>
                    <w:bidi w:val="0"/>
                    <w:jc w:val="center"/>
                    <w:rPr>
                      <w:rFonts w:hint="default"/>
                      <w:color w:val="auto"/>
                      <w:lang w:val="en-US" w:eastAsia="zh-CN"/>
                    </w:rPr>
                  </w:pPr>
                </w:p>
              </w:tc>
              <w:tc>
                <w:tcPr>
                  <w:tcW w:w="986" w:type="dxa"/>
                  <w:tcBorders>
                    <w:tl2br w:val="nil"/>
                    <w:tr2bl w:val="nil"/>
                  </w:tcBorders>
                  <w:vAlign w:val="center"/>
                </w:tcPr>
                <w:p w14:paraId="7B49CFBB">
                  <w:pPr>
                    <w:pStyle w:val="8"/>
                    <w:bidi w:val="0"/>
                    <w:jc w:val="center"/>
                    <w:rPr>
                      <w:rFonts w:hint="default"/>
                      <w:color w:val="auto"/>
                      <w:lang w:val="en-US" w:eastAsia="zh-CN"/>
                    </w:rPr>
                  </w:pPr>
                  <w:r>
                    <w:rPr>
                      <w:rFonts w:hint="eastAsia"/>
                      <w:color w:val="auto"/>
                      <w:lang w:val="en-US" w:eastAsia="zh-CN"/>
                    </w:rPr>
                    <w:t>达标</w:t>
                  </w:r>
                </w:p>
              </w:tc>
            </w:tr>
            <w:tr w14:paraId="532F4C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7F4B6826">
                  <w:pPr>
                    <w:pStyle w:val="8"/>
                    <w:bidi w:val="0"/>
                    <w:jc w:val="center"/>
                    <w:rPr>
                      <w:rFonts w:hint="eastAsia"/>
                      <w:color w:val="auto"/>
                    </w:rPr>
                  </w:pPr>
                  <w:r>
                    <w:rPr>
                      <w:rFonts w:hint="eastAsia"/>
                      <w:color w:val="auto"/>
                    </w:rPr>
                    <w:t>石油烃（C10~C40）</w:t>
                  </w:r>
                </w:p>
              </w:tc>
              <w:tc>
                <w:tcPr>
                  <w:tcW w:w="955" w:type="dxa"/>
                  <w:tcBorders>
                    <w:tl2br w:val="nil"/>
                    <w:tr2bl w:val="nil"/>
                  </w:tcBorders>
                  <w:vAlign w:val="center"/>
                </w:tcPr>
                <w:p w14:paraId="07CE6BA6">
                  <w:pPr>
                    <w:pStyle w:val="8"/>
                    <w:bidi w:val="0"/>
                    <w:jc w:val="center"/>
                    <w:rPr>
                      <w:rFonts w:hint="default"/>
                      <w:color w:val="auto"/>
                      <w:lang w:val="en-US" w:eastAsia="zh-CN"/>
                    </w:rPr>
                  </w:pPr>
                </w:p>
              </w:tc>
              <w:tc>
                <w:tcPr>
                  <w:tcW w:w="955" w:type="dxa"/>
                  <w:tcBorders>
                    <w:tl2br w:val="nil"/>
                    <w:tr2bl w:val="nil"/>
                  </w:tcBorders>
                  <w:vAlign w:val="center"/>
                </w:tcPr>
                <w:p w14:paraId="17D4EC55">
                  <w:pPr>
                    <w:pStyle w:val="8"/>
                    <w:bidi w:val="0"/>
                    <w:jc w:val="center"/>
                    <w:rPr>
                      <w:rFonts w:hint="default"/>
                      <w:color w:val="auto"/>
                      <w:lang w:val="en-US" w:eastAsia="zh-CN"/>
                    </w:rPr>
                  </w:pPr>
                </w:p>
              </w:tc>
              <w:tc>
                <w:tcPr>
                  <w:tcW w:w="955" w:type="dxa"/>
                  <w:tcBorders>
                    <w:tl2br w:val="nil"/>
                    <w:tr2bl w:val="nil"/>
                  </w:tcBorders>
                  <w:vAlign w:val="center"/>
                </w:tcPr>
                <w:p w14:paraId="35C28045">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63FE6100">
                  <w:pPr>
                    <w:pStyle w:val="8"/>
                    <w:bidi w:val="0"/>
                    <w:jc w:val="center"/>
                    <w:rPr>
                      <w:rFonts w:hint="default"/>
                      <w:color w:val="auto"/>
                      <w:lang w:val="en-US" w:eastAsia="zh-CN"/>
                    </w:rPr>
                  </w:pPr>
                  <w:r>
                    <w:rPr>
                      <w:rFonts w:hint="eastAsia"/>
                      <w:color w:val="auto"/>
                    </w:rPr>
                    <w:t>1,4-二氯苯</w:t>
                  </w:r>
                </w:p>
              </w:tc>
              <w:tc>
                <w:tcPr>
                  <w:tcW w:w="985" w:type="dxa"/>
                  <w:tcBorders>
                    <w:tl2br w:val="nil"/>
                    <w:tr2bl w:val="nil"/>
                  </w:tcBorders>
                  <w:vAlign w:val="center"/>
                </w:tcPr>
                <w:p w14:paraId="151F2065">
                  <w:pPr>
                    <w:pStyle w:val="8"/>
                    <w:bidi w:val="0"/>
                    <w:jc w:val="center"/>
                    <w:rPr>
                      <w:rFonts w:hint="default"/>
                      <w:color w:val="auto"/>
                      <w:lang w:val="en-US" w:eastAsia="zh-CN"/>
                    </w:rPr>
                  </w:pPr>
                </w:p>
              </w:tc>
              <w:tc>
                <w:tcPr>
                  <w:tcW w:w="985" w:type="dxa"/>
                  <w:tcBorders>
                    <w:tl2br w:val="nil"/>
                    <w:tr2bl w:val="nil"/>
                  </w:tcBorders>
                  <w:vAlign w:val="center"/>
                </w:tcPr>
                <w:p w14:paraId="58952C0E">
                  <w:pPr>
                    <w:pStyle w:val="8"/>
                    <w:bidi w:val="0"/>
                    <w:jc w:val="center"/>
                    <w:rPr>
                      <w:rFonts w:hint="default"/>
                      <w:color w:val="auto"/>
                      <w:lang w:val="en-US" w:eastAsia="zh-CN"/>
                    </w:rPr>
                  </w:pPr>
                </w:p>
              </w:tc>
              <w:tc>
                <w:tcPr>
                  <w:tcW w:w="986" w:type="dxa"/>
                  <w:tcBorders>
                    <w:tl2br w:val="nil"/>
                    <w:tr2bl w:val="nil"/>
                  </w:tcBorders>
                  <w:vAlign w:val="center"/>
                </w:tcPr>
                <w:p w14:paraId="20DFB435">
                  <w:pPr>
                    <w:pStyle w:val="8"/>
                    <w:bidi w:val="0"/>
                    <w:jc w:val="center"/>
                    <w:rPr>
                      <w:rFonts w:hint="default"/>
                      <w:color w:val="auto"/>
                      <w:lang w:val="en-US" w:eastAsia="zh-CN"/>
                    </w:rPr>
                  </w:pPr>
                  <w:r>
                    <w:rPr>
                      <w:rFonts w:hint="eastAsia"/>
                      <w:color w:val="auto"/>
                      <w:lang w:val="en-US" w:eastAsia="zh-CN"/>
                    </w:rPr>
                    <w:t>达标</w:t>
                  </w:r>
                </w:p>
              </w:tc>
            </w:tr>
            <w:tr w14:paraId="63036A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22292FC5">
                  <w:pPr>
                    <w:pStyle w:val="8"/>
                    <w:bidi w:val="0"/>
                    <w:jc w:val="center"/>
                    <w:rPr>
                      <w:rFonts w:hint="default"/>
                      <w:color w:val="auto"/>
                      <w:lang w:val="en-US" w:eastAsia="zh-CN"/>
                    </w:rPr>
                  </w:pPr>
                  <w:r>
                    <w:rPr>
                      <w:rFonts w:hint="eastAsia"/>
                      <w:color w:val="auto"/>
                    </w:rPr>
                    <w:t>氯甲烷</w:t>
                  </w:r>
                </w:p>
              </w:tc>
              <w:tc>
                <w:tcPr>
                  <w:tcW w:w="955" w:type="dxa"/>
                  <w:tcBorders>
                    <w:tl2br w:val="nil"/>
                    <w:tr2bl w:val="nil"/>
                  </w:tcBorders>
                  <w:vAlign w:val="center"/>
                </w:tcPr>
                <w:p w14:paraId="7AB36C72">
                  <w:pPr>
                    <w:pStyle w:val="8"/>
                    <w:bidi w:val="0"/>
                    <w:jc w:val="center"/>
                    <w:rPr>
                      <w:rFonts w:hint="default"/>
                      <w:color w:val="auto"/>
                      <w:lang w:val="en-US" w:eastAsia="zh-CN"/>
                    </w:rPr>
                  </w:pPr>
                </w:p>
              </w:tc>
              <w:tc>
                <w:tcPr>
                  <w:tcW w:w="955" w:type="dxa"/>
                  <w:tcBorders>
                    <w:tl2br w:val="nil"/>
                    <w:tr2bl w:val="nil"/>
                  </w:tcBorders>
                  <w:vAlign w:val="center"/>
                </w:tcPr>
                <w:p w14:paraId="41C290E2">
                  <w:pPr>
                    <w:pStyle w:val="8"/>
                    <w:bidi w:val="0"/>
                    <w:jc w:val="center"/>
                    <w:rPr>
                      <w:rFonts w:hint="default"/>
                      <w:color w:val="auto"/>
                      <w:lang w:val="en-US" w:eastAsia="zh-CN"/>
                    </w:rPr>
                  </w:pPr>
                </w:p>
              </w:tc>
              <w:tc>
                <w:tcPr>
                  <w:tcW w:w="955" w:type="dxa"/>
                  <w:tcBorders>
                    <w:tl2br w:val="nil"/>
                    <w:tr2bl w:val="nil"/>
                  </w:tcBorders>
                  <w:vAlign w:val="center"/>
                </w:tcPr>
                <w:p w14:paraId="760BD4A4">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4E0FD3DB">
                  <w:pPr>
                    <w:pStyle w:val="8"/>
                    <w:bidi w:val="0"/>
                    <w:jc w:val="center"/>
                    <w:rPr>
                      <w:rFonts w:hint="default"/>
                      <w:color w:val="auto"/>
                      <w:lang w:val="en-US" w:eastAsia="zh-CN"/>
                    </w:rPr>
                  </w:pPr>
                  <w:r>
                    <w:rPr>
                      <w:rFonts w:hint="eastAsia"/>
                      <w:color w:val="auto"/>
                    </w:rPr>
                    <w:t>1,2-二氯苯</w:t>
                  </w:r>
                </w:p>
              </w:tc>
              <w:tc>
                <w:tcPr>
                  <w:tcW w:w="985" w:type="dxa"/>
                  <w:tcBorders>
                    <w:tl2br w:val="nil"/>
                    <w:tr2bl w:val="nil"/>
                  </w:tcBorders>
                  <w:vAlign w:val="center"/>
                </w:tcPr>
                <w:p w14:paraId="0DA4E166">
                  <w:pPr>
                    <w:pStyle w:val="8"/>
                    <w:bidi w:val="0"/>
                    <w:jc w:val="center"/>
                    <w:rPr>
                      <w:rFonts w:hint="default"/>
                      <w:color w:val="auto"/>
                      <w:lang w:val="en-US" w:eastAsia="zh-CN"/>
                    </w:rPr>
                  </w:pPr>
                </w:p>
              </w:tc>
              <w:tc>
                <w:tcPr>
                  <w:tcW w:w="985" w:type="dxa"/>
                  <w:tcBorders>
                    <w:tl2br w:val="nil"/>
                    <w:tr2bl w:val="nil"/>
                  </w:tcBorders>
                  <w:vAlign w:val="center"/>
                </w:tcPr>
                <w:p w14:paraId="51322D05">
                  <w:pPr>
                    <w:pStyle w:val="8"/>
                    <w:bidi w:val="0"/>
                    <w:jc w:val="center"/>
                    <w:rPr>
                      <w:rFonts w:hint="default"/>
                      <w:color w:val="auto"/>
                      <w:lang w:val="en-US" w:eastAsia="zh-CN"/>
                    </w:rPr>
                  </w:pPr>
                </w:p>
              </w:tc>
              <w:tc>
                <w:tcPr>
                  <w:tcW w:w="986" w:type="dxa"/>
                  <w:tcBorders>
                    <w:tl2br w:val="nil"/>
                    <w:tr2bl w:val="nil"/>
                  </w:tcBorders>
                  <w:vAlign w:val="center"/>
                </w:tcPr>
                <w:p w14:paraId="4D2B37C5">
                  <w:pPr>
                    <w:pStyle w:val="8"/>
                    <w:bidi w:val="0"/>
                    <w:jc w:val="center"/>
                    <w:rPr>
                      <w:rFonts w:hint="default"/>
                      <w:color w:val="auto"/>
                      <w:lang w:val="en-US" w:eastAsia="zh-CN"/>
                    </w:rPr>
                  </w:pPr>
                  <w:r>
                    <w:rPr>
                      <w:rFonts w:hint="eastAsia"/>
                      <w:color w:val="auto"/>
                      <w:lang w:val="en-US" w:eastAsia="zh-CN"/>
                    </w:rPr>
                    <w:t>达标</w:t>
                  </w:r>
                </w:p>
              </w:tc>
            </w:tr>
            <w:tr w14:paraId="2CAEC3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0CEAEF7D">
                  <w:pPr>
                    <w:pStyle w:val="8"/>
                    <w:bidi w:val="0"/>
                    <w:jc w:val="center"/>
                    <w:rPr>
                      <w:rFonts w:hint="default"/>
                      <w:color w:val="auto"/>
                      <w:lang w:val="en-US" w:eastAsia="zh-CN"/>
                    </w:rPr>
                  </w:pPr>
                  <w:r>
                    <w:rPr>
                      <w:rFonts w:hint="eastAsia"/>
                      <w:color w:val="auto"/>
                    </w:rPr>
                    <w:t>氯乙烯</w:t>
                  </w:r>
                </w:p>
              </w:tc>
              <w:tc>
                <w:tcPr>
                  <w:tcW w:w="955" w:type="dxa"/>
                  <w:tcBorders>
                    <w:tl2br w:val="nil"/>
                    <w:tr2bl w:val="nil"/>
                  </w:tcBorders>
                  <w:vAlign w:val="center"/>
                </w:tcPr>
                <w:p w14:paraId="3254DC24">
                  <w:pPr>
                    <w:pStyle w:val="8"/>
                    <w:bidi w:val="0"/>
                    <w:jc w:val="center"/>
                    <w:rPr>
                      <w:rFonts w:hint="default"/>
                      <w:color w:val="auto"/>
                      <w:lang w:val="en-US" w:eastAsia="zh-CN"/>
                    </w:rPr>
                  </w:pPr>
                </w:p>
              </w:tc>
              <w:tc>
                <w:tcPr>
                  <w:tcW w:w="955" w:type="dxa"/>
                  <w:tcBorders>
                    <w:tl2br w:val="nil"/>
                    <w:tr2bl w:val="nil"/>
                  </w:tcBorders>
                  <w:vAlign w:val="center"/>
                </w:tcPr>
                <w:p w14:paraId="4B9F3395">
                  <w:pPr>
                    <w:pStyle w:val="8"/>
                    <w:bidi w:val="0"/>
                    <w:jc w:val="center"/>
                    <w:rPr>
                      <w:rFonts w:hint="default"/>
                      <w:color w:val="auto"/>
                      <w:lang w:val="en-US" w:eastAsia="zh-CN"/>
                    </w:rPr>
                  </w:pPr>
                </w:p>
              </w:tc>
              <w:tc>
                <w:tcPr>
                  <w:tcW w:w="955" w:type="dxa"/>
                  <w:tcBorders>
                    <w:tl2br w:val="nil"/>
                    <w:tr2bl w:val="nil"/>
                  </w:tcBorders>
                  <w:vAlign w:val="center"/>
                </w:tcPr>
                <w:p w14:paraId="6A089CA1">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7055FD69">
                  <w:pPr>
                    <w:pStyle w:val="8"/>
                    <w:bidi w:val="0"/>
                    <w:jc w:val="center"/>
                    <w:rPr>
                      <w:rFonts w:hint="default"/>
                      <w:color w:val="auto"/>
                      <w:lang w:val="en-US" w:eastAsia="zh-CN"/>
                    </w:rPr>
                  </w:pPr>
                  <w:r>
                    <w:rPr>
                      <w:rFonts w:hint="eastAsia"/>
                      <w:color w:val="auto"/>
                    </w:rPr>
                    <w:t>2-氯酚</w:t>
                  </w:r>
                </w:p>
              </w:tc>
              <w:tc>
                <w:tcPr>
                  <w:tcW w:w="985" w:type="dxa"/>
                  <w:tcBorders>
                    <w:tl2br w:val="nil"/>
                    <w:tr2bl w:val="nil"/>
                  </w:tcBorders>
                  <w:vAlign w:val="center"/>
                </w:tcPr>
                <w:p w14:paraId="6341C844">
                  <w:pPr>
                    <w:pStyle w:val="8"/>
                    <w:bidi w:val="0"/>
                    <w:jc w:val="center"/>
                    <w:rPr>
                      <w:rFonts w:hint="default"/>
                      <w:color w:val="auto"/>
                      <w:lang w:val="en-US" w:eastAsia="zh-CN"/>
                    </w:rPr>
                  </w:pPr>
                </w:p>
              </w:tc>
              <w:tc>
                <w:tcPr>
                  <w:tcW w:w="985" w:type="dxa"/>
                  <w:tcBorders>
                    <w:tl2br w:val="nil"/>
                    <w:tr2bl w:val="nil"/>
                  </w:tcBorders>
                  <w:vAlign w:val="center"/>
                </w:tcPr>
                <w:p w14:paraId="18B8C594">
                  <w:pPr>
                    <w:pStyle w:val="8"/>
                    <w:bidi w:val="0"/>
                    <w:jc w:val="center"/>
                    <w:rPr>
                      <w:rFonts w:hint="default"/>
                      <w:color w:val="auto"/>
                      <w:lang w:val="en-US" w:eastAsia="zh-CN"/>
                    </w:rPr>
                  </w:pPr>
                </w:p>
              </w:tc>
              <w:tc>
                <w:tcPr>
                  <w:tcW w:w="986" w:type="dxa"/>
                  <w:tcBorders>
                    <w:tl2br w:val="nil"/>
                    <w:tr2bl w:val="nil"/>
                  </w:tcBorders>
                  <w:vAlign w:val="center"/>
                </w:tcPr>
                <w:p w14:paraId="40447F41">
                  <w:pPr>
                    <w:pStyle w:val="8"/>
                    <w:bidi w:val="0"/>
                    <w:jc w:val="center"/>
                    <w:rPr>
                      <w:rFonts w:hint="default"/>
                      <w:color w:val="auto"/>
                      <w:lang w:val="en-US" w:eastAsia="zh-CN"/>
                    </w:rPr>
                  </w:pPr>
                  <w:r>
                    <w:rPr>
                      <w:rFonts w:hint="eastAsia"/>
                      <w:color w:val="auto"/>
                      <w:lang w:val="en-US" w:eastAsia="zh-CN"/>
                    </w:rPr>
                    <w:t>达标</w:t>
                  </w:r>
                </w:p>
              </w:tc>
            </w:tr>
            <w:tr w14:paraId="591C32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1D260B5C">
                  <w:pPr>
                    <w:pStyle w:val="8"/>
                    <w:bidi w:val="0"/>
                    <w:jc w:val="center"/>
                    <w:rPr>
                      <w:rFonts w:hint="default"/>
                      <w:color w:val="auto"/>
                      <w:lang w:val="en-US" w:eastAsia="zh-CN"/>
                    </w:rPr>
                  </w:pPr>
                  <w:r>
                    <w:rPr>
                      <w:rFonts w:hint="eastAsia"/>
                      <w:color w:val="auto"/>
                    </w:rPr>
                    <w:t>1,1-二氯乙烯</w:t>
                  </w:r>
                </w:p>
              </w:tc>
              <w:tc>
                <w:tcPr>
                  <w:tcW w:w="955" w:type="dxa"/>
                  <w:tcBorders>
                    <w:tl2br w:val="nil"/>
                    <w:tr2bl w:val="nil"/>
                  </w:tcBorders>
                  <w:vAlign w:val="center"/>
                </w:tcPr>
                <w:p w14:paraId="7CA96D02">
                  <w:pPr>
                    <w:pStyle w:val="8"/>
                    <w:bidi w:val="0"/>
                    <w:jc w:val="center"/>
                    <w:rPr>
                      <w:rFonts w:hint="default"/>
                      <w:color w:val="auto"/>
                      <w:lang w:val="en-US" w:eastAsia="zh-CN"/>
                    </w:rPr>
                  </w:pPr>
                </w:p>
              </w:tc>
              <w:tc>
                <w:tcPr>
                  <w:tcW w:w="955" w:type="dxa"/>
                  <w:tcBorders>
                    <w:tl2br w:val="nil"/>
                    <w:tr2bl w:val="nil"/>
                  </w:tcBorders>
                  <w:vAlign w:val="center"/>
                </w:tcPr>
                <w:p w14:paraId="21298287">
                  <w:pPr>
                    <w:pStyle w:val="8"/>
                    <w:bidi w:val="0"/>
                    <w:jc w:val="center"/>
                    <w:rPr>
                      <w:rFonts w:hint="default"/>
                      <w:color w:val="auto"/>
                      <w:lang w:val="en-US" w:eastAsia="zh-CN"/>
                    </w:rPr>
                  </w:pPr>
                </w:p>
              </w:tc>
              <w:tc>
                <w:tcPr>
                  <w:tcW w:w="955" w:type="dxa"/>
                  <w:tcBorders>
                    <w:tl2br w:val="nil"/>
                    <w:tr2bl w:val="nil"/>
                  </w:tcBorders>
                  <w:vAlign w:val="center"/>
                </w:tcPr>
                <w:p w14:paraId="0C878CD7">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19A7D9DF">
                  <w:pPr>
                    <w:pStyle w:val="8"/>
                    <w:bidi w:val="0"/>
                    <w:jc w:val="center"/>
                    <w:rPr>
                      <w:rFonts w:hint="default"/>
                      <w:color w:val="auto"/>
                      <w:lang w:val="en-US" w:eastAsia="zh-CN"/>
                    </w:rPr>
                  </w:pPr>
                  <w:r>
                    <w:rPr>
                      <w:rFonts w:hint="default"/>
                      <w:color w:val="auto"/>
                      <w:lang w:val="en-US" w:eastAsia="zh-CN"/>
                    </w:rPr>
                    <w:t>硝基苯</w:t>
                  </w:r>
                </w:p>
              </w:tc>
              <w:tc>
                <w:tcPr>
                  <w:tcW w:w="985" w:type="dxa"/>
                  <w:tcBorders>
                    <w:tl2br w:val="nil"/>
                    <w:tr2bl w:val="nil"/>
                  </w:tcBorders>
                  <w:vAlign w:val="center"/>
                </w:tcPr>
                <w:p w14:paraId="6703B310">
                  <w:pPr>
                    <w:pStyle w:val="8"/>
                    <w:bidi w:val="0"/>
                    <w:jc w:val="center"/>
                    <w:rPr>
                      <w:rFonts w:hint="default"/>
                      <w:color w:val="auto"/>
                      <w:lang w:val="en-US" w:eastAsia="zh-CN"/>
                    </w:rPr>
                  </w:pPr>
                </w:p>
              </w:tc>
              <w:tc>
                <w:tcPr>
                  <w:tcW w:w="985" w:type="dxa"/>
                  <w:tcBorders>
                    <w:tl2br w:val="nil"/>
                    <w:tr2bl w:val="nil"/>
                  </w:tcBorders>
                  <w:vAlign w:val="center"/>
                </w:tcPr>
                <w:p w14:paraId="6F3BAB7F">
                  <w:pPr>
                    <w:pStyle w:val="8"/>
                    <w:bidi w:val="0"/>
                    <w:jc w:val="center"/>
                    <w:rPr>
                      <w:rFonts w:hint="default"/>
                      <w:color w:val="auto"/>
                      <w:lang w:val="en-US" w:eastAsia="zh-CN"/>
                    </w:rPr>
                  </w:pPr>
                </w:p>
              </w:tc>
              <w:tc>
                <w:tcPr>
                  <w:tcW w:w="986" w:type="dxa"/>
                  <w:tcBorders>
                    <w:tl2br w:val="nil"/>
                    <w:tr2bl w:val="nil"/>
                  </w:tcBorders>
                  <w:vAlign w:val="center"/>
                </w:tcPr>
                <w:p w14:paraId="6DA3B33A">
                  <w:pPr>
                    <w:pStyle w:val="8"/>
                    <w:bidi w:val="0"/>
                    <w:jc w:val="center"/>
                    <w:rPr>
                      <w:rFonts w:hint="default"/>
                      <w:color w:val="auto"/>
                      <w:lang w:val="en-US" w:eastAsia="zh-CN"/>
                    </w:rPr>
                  </w:pPr>
                  <w:r>
                    <w:rPr>
                      <w:rFonts w:hint="eastAsia"/>
                      <w:color w:val="auto"/>
                      <w:lang w:val="en-US" w:eastAsia="zh-CN"/>
                    </w:rPr>
                    <w:t>达标</w:t>
                  </w:r>
                </w:p>
              </w:tc>
            </w:tr>
            <w:tr w14:paraId="1E7E92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76DE03DB">
                  <w:pPr>
                    <w:pStyle w:val="8"/>
                    <w:bidi w:val="0"/>
                    <w:jc w:val="center"/>
                    <w:rPr>
                      <w:rFonts w:hint="default"/>
                      <w:color w:val="auto"/>
                      <w:lang w:val="en-US" w:eastAsia="zh-CN"/>
                    </w:rPr>
                  </w:pPr>
                  <w:r>
                    <w:rPr>
                      <w:rFonts w:hint="eastAsia"/>
                      <w:color w:val="auto"/>
                    </w:rPr>
                    <w:t>二氯甲烷</w:t>
                  </w:r>
                </w:p>
              </w:tc>
              <w:tc>
                <w:tcPr>
                  <w:tcW w:w="955" w:type="dxa"/>
                  <w:tcBorders>
                    <w:tl2br w:val="nil"/>
                    <w:tr2bl w:val="nil"/>
                  </w:tcBorders>
                  <w:vAlign w:val="center"/>
                </w:tcPr>
                <w:p w14:paraId="4568049B">
                  <w:pPr>
                    <w:pStyle w:val="8"/>
                    <w:bidi w:val="0"/>
                    <w:jc w:val="center"/>
                    <w:rPr>
                      <w:rFonts w:hint="default"/>
                      <w:color w:val="auto"/>
                      <w:lang w:val="en-US" w:eastAsia="zh-CN"/>
                    </w:rPr>
                  </w:pPr>
                </w:p>
              </w:tc>
              <w:tc>
                <w:tcPr>
                  <w:tcW w:w="955" w:type="dxa"/>
                  <w:tcBorders>
                    <w:tl2br w:val="nil"/>
                    <w:tr2bl w:val="nil"/>
                  </w:tcBorders>
                  <w:vAlign w:val="center"/>
                </w:tcPr>
                <w:p w14:paraId="39AEEF39">
                  <w:pPr>
                    <w:pStyle w:val="8"/>
                    <w:bidi w:val="0"/>
                    <w:jc w:val="center"/>
                    <w:rPr>
                      <w:rFonts w:hint="default"/>
                      <w:color w:val="auto"/>
                      <w:lang w:val="en-US" w:eastAsia="zh-CN"/>
                    </w:rPr>
                  </w:pPr>
                </w:p>
              </w:tc>
              <w:tc>
                <w:tcPr>
                  <w:tcW w:w="955" w:type="dxa"/>
                  <w:tcBorders>
                    <w:tl2br w:val="nil"/>
                    <w:tr2bl w:val="nil"/>
                  </w:tcBorders>
                  <w:vAlign w:val="center"/>
                </w:tcPr>
                <w:p w14:paraId="71D8E53E">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7E87221A">
                  <w:pPr>
                    <w:pStyle w:val="8"/>
                    <w:bidi w:val="0"/>
                    <w:jc w:val="center"/>
                    <w:rPr>
                      <w:rFonts w:hint="default"/>
                      <w:color w:val="auto"/>
                      <w:lang w:val="en-US" w:eastAsia="zh-CN"/>
                    </w:rPr>
                  </w:pPr>
                  <w:r>
                    <w:rPr>
                      <w:rFonts w:hint="default"/>
                      <w:color w:val="auto"/>
                      <w:lang w:val="en-US" w:eastAsia="zh-CN"/>
                    </w:rPr>
                    <w:t>萘</w:t>
                  </w:r>
                </w:p>
              </w:tc>
              <w:tc>
                <w:tcPr>
                  <w:tcW w:w="985" w:type="dxa"/>
                  <w:tcBorders>
                    <w:tl2br w:val="nil"/>
                    <w:tr2bl w:val="nil"/>
                  </w:tcBorders>
                  <w:vAlign w:val="center"/>
                </w:tcPr>
                <w:p w14:paraId="462283AD">
                  <w:pPr>
                    <w:pStyle w:val="8"/>
                    <w:bidi w:val="0"/>
                    <w:jc w:val="center"/>
                    <w:rPr>
                      <w:rFonts w:hint="default"/>
                      <w:color w:val="auto"/>
                      <w:lang w:val="en-US" w:eastAsia="zh-CN"/>
                    </w:rPr>
                  </w:pPr>
                </w:p>
              </w:tc>
              <w:tc>
                <w:tcPr>
                  <w:tcW w:w="985" w:type="dxa"/>
                  <w:tcBorders>
                    <w:tl2br w:val="nil"/>
                    <w:tr2bl w:val="nil"/>
                  </w:tcBorders>
                  <w:vAlign w:val="center"/>
                </w:tcPr>
                <w:p w14:paraId="01DA959B">
                  <w:pPr>
                    <w:pStyle w:val="8"/>
                    <w:bidi w:val="0"/>
                    <w:jc w:val="center"/>
                    <w:rPr>
                      <w:rFonts w:hint="default"/>
                      <w:color w:val="auto"/>
                      <w:lang w:val="en-US" w:eastAsia="zh-CN"/>
                    </w:rPr>
                  </w:pPr>
                </w:p>
              </w:tc>
              <w:tc>
                <w:tcPr>
                  <w:tcW w:w="986" w:type="dxa"/>
                  <w:tcBorders>
                    <w:tl2br w:val="nil"/>
                    <w:tr2bl w:val="nil"/>
                  </w:tcBorders>
                  <w:vAlign w:val="center"/>
                </w:tcPr>
                <w:p w14:paraId="12035549">
                  <w:pPr>
                    <w:pStyle w:val="8"/>
                    <w:bidi w:val="0"/>
                    <w:jc w:val="center"/>
                    <w:rPr>
                      <w:rFonts w:hint="default"/>
                      <w:color w:val="auto"/>
                      <w:lang w:val="en-US" w:eastAsia="zh-CN"/>
                    </w:rPr>
                  </w:pPr>
                  <w:r>
                    <w:rPr>
                      <w:rFonts w:hint="eastAsia"/>
                      <w:color w:val="auto"/>
                      <w:lang w:val="en-US" w:eastAsia="zh-CN"/>
                    </w:rPr>
                    <w:t>达标</w:t>
                  </w:r>
                </w:p>
              </w:tc>
            </w:tr>
            <w:tr w14:paraId="593FA4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7F6ED92F">
                  <w:pPr>
                    <w:pStyle w:val="8"/>
                    <w:bidi w:val="0"/>
                    <w:jc w:val="center"/>
                    <w:rPr>
                      <w:rFonts w:hint="default"/>
                      <w:color w:val="auto"/>
                      <w:lang w:val="en-US" w:eastAsia="zh-CN"/>
                    </w:rPr>
                  </w:pPr>
                  <w:r>
                    <w:rPr>
                      <w:rFonts w:hint="eastAsia"/>
                      <w:color w:val="auto"/>
                    </w:rPr>
                    <w:t>反-1,2-二氯乙烯</w:t>
                  </w:r>
                </w:p>
              </w:tc>
              <w:tc>
                <w:tcPr>
                  <w:tcW w:w="955" w:type="dxa"/>
                  <w:tcBorders>
                    <w:tl2br w:val="nil"/>
                    <w:tr2bl w:val="nil"/>
                  </w:tcBorders>
                  <w:vAlign w:val="center"/>
                </w:tcPr>
                <w:p w14:paraId="18C26923">
                  <w:pPr>
                    <w:pStyle w:val="8"/>
                    <w:bidi w:val="0"/>
                    <w:jc w:val="center"/>
                    <w:rPr>
                      <w:rFonts w:hint="default"/>
                      <w:color w:val="auto"/>
                      <w:lang w:val="en-US" w:eastAsia="zh-CN"/>
                    </w:rPr>
                  </w:pPr>
                </w:p>
              </w:tc>
              <w:tc>
                <w:tcPr>
                  <w:tcW w:w="955" w:type="dxa"/>
                  <w:tcBorders>
                    <w:tl2br w:val="nil"/>
                    <w:tr2bl w:val="nil"/>
                  </w:tcBorders>
                  <w:vAlign w:val="center"/>
                </w:tcPr>
                <w:p w14:paraId="5A252EF3">
                  <w:pPr>
                    <w:pStyle w:val="8"/>
                    <w:bidi w:val="0"/>
                    <w:jc w:val="center"/>
                    <w:rPr>
                      <w:rFonts w:hint="default"/>
                      <w:color w:val="auto"/>
                      <w:lang w:val="en-US" w:eastAsia="zh-CN"/>
                    </w:rPr>
                  </w:pPr>
                </w:p>
              </w:tc>
              <w:tc>
                <w:tcPr>
                  <w:tcW w:w="955" w:type="dxa"/>
                  <w:tcBorders>
                    <w:tl2br w:val="nil"/>
                    <w:tr2bl w:val="nil"/>
                  </w:tcBorders>
                  <w:vAlign w:val="center"/>
                </w:tcPr>
                <w:p w14:paraId="728A8271">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7947613D">
                  <w:pPr>
                    <w:pStyle w:val="8"/>
                    <w:bidi w:val="0"/>
                    <w:jc w:val="center"/>
                    <w:rPr>
                      <w:rFonts w:hint="default"/>
                      <w:color w:val="auto"/>
                      <w:lang w:val="en-US" w:eastAsia="zh-CN"/>
                    </w:rPr>
                  </w:pPr>
                  <w:r>
                    <w:rPr>
                      <w:rFonts w:hint="default"/>
                      <w:color w:val="auto"/>
                      <w:lang w:val="en-US" w:eastAsia="zh-CN"/>
                    </w:rPr>
                    <w:t>苯并[a]蒽</w:t>
                  </w:r>
                </w:p>
              </w:tc>
              <w:tc>
                <w:tcPr>
                  <w:tcW w:w="985" w:type="dxa"/>
                  <w:tcBorders>
                    <w:tl2br w:val="nil"/>
                    <w:tr2bl w:val="nil"/>
                  </w:tcBorders>
                  <w:vAlign w:val="center"/>
                </w:tcPr>
                <w:p w14:paraId="146822F9">
                  <w:pPr>
                    <w:pStyle w:val="8"/>
                    <w:bidi w:val="0"/>
                    <w:jc w:val="center"/>
                    <w:rPr>
                      <w:rFonts w:hint="default"/>
                      <w:color w:val="auto"/>
                      <w:lang w:val="en-US" w:eastAsia="zh-CN"/>
                    </w:rPr>
                  </w:pPr>
                </w:p>
              </w:tc>
              <w:tc>
                <w:tcPr>
                  <w:tcW w:w="985" w:type="dxa"/>
                  <w:tcBorders>
                    <w:tl2br w:val="nil"/>
                    <w:tr2bl w:val="nil"/>
                  </w:tcBorders>
                  <w:vAlign w:val="center"/>
                </w:tcPr>
                <w:p w14:paraId="5530D816">
                  <w:pPr>
                    <w:pStyle w:val="8"/>
                    <w:bidi w:val="0"/>
                    <w:jc w:val="center"/>
                    <w:rPr>
                      <w:rFonts w:hint="default"/>
                      <w:color w:val="auto"/>
                      <w:lang w:val="en-US" w:eastAsia="zh-CN"/>
                    </w:rPr>
                  </w:pPr>
                </w:p>
              </w:tc>
              <w:tc>
                <w:tcPr>
                  <w:tcW w:w="986" w:type="dxa"/>
                  <w:tcBorders>
                    <w:tl2br w:val="nil"/>
                    <w:tr2bl w:val="nil"/>
                  </w:tcBorders>
                  <w:vAlign w:val="center"/>
                </w:tcPr>
                <w:p w14:paraId="3A9BC603">
                  <w:pPr>
                    <w:pStyle w:val="8"/>
                    <w:bidi w:val="0"/>
                    <w:jc w:val="center"/>
                    <w:rPr>
                      <w:rFonts w:hint="default"/>
                      <w:color w:val="auto"/>
                      <w:lang w:val="en-US" w:eastAsia="zh-CN"/>
                    </w:rPr>
                  </w:pPr>
                  <w:r>
                    <w:rPr>
                      <w:rFonts w:hint="eastAsia"/>
                      <w:color w:val="auto"/>
                      <w:lang w:val="en-US" w:eastAsia="zh-CN"/>
                    </w:rPr>
                    <w:t>达标</w:t>
                  </w:r>
                </w:p>
              </w:tc>
            </w:tr>
            <w:tr w14:paraId="0677BE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783A8788">
                  <w:pPr>
                    <w:pStyle w:val="8"/>
                    <w:bidi w:val="0"/>
                    <w:jc w:val="center"/>
                    <w:rPr>
                      <w:rFonts w:hint="eastAsia"/>
                      <w:color w:val="auto"/>
                    </w:rPr>
                  </w:pPr>
                  <w:r>
                    <w:rPr>
                      <w:rFonts w:hint="eastAsia"/>
                      <w:color w:val="auto"/>
                    </w:rPr>
                    <w:t>顺-1,2-二氯乙烯</w:t>
                  </w:r>
                </w:p>
              </w:tc>
              <w:tc>
                <w:tcPr>
                  <w:tcW w:w="955" w:type="dxa"/>
                  <w:tcBorders>
                    <w:tl2br w:val="nil"/>
                    <w:tr2bl w:val="nil"/>
                  </w:tcBorders>
                  <w:vAlign w:val="center"/>
                </w:tcPr>
                <w:p w14:paraId="68D1C302">
                  <w:pPr>
                    <w:pStyle w:val="8"/>
                    <w:bidi w:val="0"/>
                    <w:jc w:val="center"/>
                    <w:rPr>
                      <w:rFonts w:hint="eastAsia"/>
                      <w:color w:val="auto"/>
                      <w:lang w:val="en-US" w:eastAsia="zh-CN"/>
                    </w:rPr>
                  </w:pPr>
                </w:p>
              </w:tc>
              <w:tc>
                <w:tcPr>
                  <w:tcW w:w="955" w:type="dxa"/>
                  <w:tcBorders>
                    <w:tl2br w:val="nil"/>
                    <w:tr2bl w:val="nil"/>
                  </w:tcBorders>
                  <w:vAlign w:val="center"/>
                </w:tcPr>
                <w:p w14:paraId="6DEDD31C">
                  <w:pPr>
                    <w:pStyle w:val="8"/>
                    <w:bidi w:val="0"/>
                    <w:jc w:val="center"/>
                    <w:rPr>
                      <w:rFonts w:hint="eastAsia"/>
                      <w:color w:val="auto"/>
                      <w:lang w:val="en-US" w:eastAsia="zh-CN"/>
                    </w:rPr>
                  </w:pPr>
                </w:p>
              </w:tc>
              <w:tc>
                <w:tcPr>
                  <w:tcW w:w="955" w:type="dxa"/>
                  <w:tcBorders>
                    <w:tl2br w:val="nil"/>
                    <w:tr2bl w:val="nil"/>
                  </w:tcBorders>
                  <w:vAlign w:val="center"/>
                </w:tcPr>
                <w:p w14:paraId="753C5B39">
                  <w:pPr>
                    <w:pStyle w:val="8"/>
                    <w:bidi w:val="0"/>
                    <w:jc w:val="center"/>
                    <w:rPr>
                      <w:rFonts w:hint="eastAsia"/>
                      <w:color w:val="auto"/>
                      <w:lang w:val="en-US" w:eastAsia="zh-CN"/>
                    </w:rPr>
                  </w:pPr>
                  <w:r>
                    <w:rPr>
                      <w:rFonts w:hint="eastAsia"/>
                      <w:color w:val="auto"/>
                      <w:lang w:val="en-US" w:eastAsia="zh-CN"/>
                    </w:rPr>
                    <w:t>达标</w:t>
                  </w:r>
                </w:p>
              </w:tc>
              <w:tc>
                <w:tcPr>
                  <w:tcW w:w="1157" w:type="dxa"/>
                  <w:tcBorders>
                    <w:tl2br w:val="nil"/>
                    <w:tr2bl w:val="nil"/>
                  </w:tcBorders>
                  <w:vAlign w:val="center"/>
                </w:tcPr>
                <w:p w14:paraId="2BF33641">
                  <w:pPr>
                    <w:pStyle w:val="8"/>
                    <w:bidi w:val="0"/>
                    <w:jc w:val="center"/>
                    <w:rPr>
                      <w:rFonts w:hint="default"/>
                      <w:color w:val="auto"/>
                      <w:lang w:val="en-US" w:eastAsia="zh-CN"/>
                    </w:rPr>
                  </w:pPr>
                  <w:r>
                    <w:rPr>
                      <w:rFonts w:hint="eastAsia"/>
                      <w:color w:val="auto"/>
                    </w:rPr>
                    <w:t>氯仿</w:t>
                  </w:r>
                </w:p>
              </w:tc>
              <w:tc>
                <w:tcPr>
                  <w:tcW w:w="985" w:type="dxa"/>
                  <w:tcBorders>
                    <w:tl2br w:val="nil"/>
                    <w:tr2bl w:val="nil"/>
                  </w:tcBorders>
                  <w:vAlign w:val="center"/>
                </w:tcPr>
                <w:p w14:paraId="6119E03E">
                  <w:pPr>
                    <w:pStyle w:val="8"/>
                    <w:bidi w:val="0"/>
                    <w:jc w:val="center"/>
                    <w:rPr>
                      <w:rFonts w:hint="eastAsia"/>
                      <w:color w:val="auto"/>
                      <w:lang w:val="en-US" w:eastAsia="zh-CN"/>
                    </w:rPr>
                  </w:pPr>
                </w:p>
              </w:tc>
              <w:tc>
                <w:tcPr>
                  <w:tcW w:w="985" w:type="dxa"/>
                  <w:tcBorders>
                    <w:tl2br w:val="nil"/>
                    <w:tr2bl w:val="nil"/>
                  </w:tcBorders>
                  <w:vAlign w:val="center"/>
                </w:tcPr>
                <w:p w14:paraId="1E8D3A33">
                  <w:pPr>
                    <w:pStyle w:val="8"/>
                    <w:bidi w:val="0"/>
                    <w:jc w:val="center"/>
                    <w:rPr>
                      <w:rFonts w:hint="eastAsia"/>
                      <w:color w:val="auto"/>
                      <w:lang w:val="en-US" w:eastAsia="zh-CN"/>
                    </w:rPr>
                  </w:pPr>
                </w:p>
              </w:tc>
              <w:tc>
                <w:tcPr>
                  <w:tcW w:w="986" w:type="dxa"/>
                  <w:tcBorders>
                    <w:tl2br w:val="nil"/>
                    <w:tr2bl w:val="nil"/>
                  </w:tcBorders>
                  <w:vAlign w:val="center"/>
                </w:tcPr>
                <w:p w14:paraId="0D45C0DD">
                  <w:pPr>
                    <w:pStyle w:val="8"/>
                    <w:bidi w:val="0"/>
                    <w:jc w:val="center"/>
                    <w:rPr>
                      <w:rFonts w:hint="eastAsia"/>
                      <w:color w:val="auto"/>
                      <w:lang w:val="en-US" w:eastAsia="zh-CN"/>
                    </w:rPr>
                  </w:pPr>
                  <w:r>
                    <w:rPr>
                      <w:rFonts w:hint="eastAsia"/>
                      <w:color w:val="auto"/>
                      <w:lang w:val="en-US" w:eastAsia="zh-CN"/>
                    </w:rPr>
                    <w:t>达标</w:t>
                  </w:r>
                </w:p>
              </w:tc>
            </w:tr>
            <w:tr w14:paraId="35086B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2623CCF4">
                  <w:pPr>
                    <w:pStyle w:val="8"/>
                    <w:bidi w:val="0"/>
                    <w:jc w:val="center"/>
                    <w:rPr>
                      <w:rFonts w:hint="default"/>
                      <w:color w:val="auto"/>
                      <w:lang w:val="en-US" w:eastAsia="zh-CN"/>
                    </w:rPr>
                  </w:pPr>
                  <w:r>
                    <w:rPr>
                      <w:rFonts w:hint="eastAsia"/>
                      <w:color w:val="auto"/>
                    </w:rPr>
                    <w:t>1,1-二氯乙烷</w:t>
                  </w:r>
                </w:p>
              </w:tc>
              <w:tc>
                <w:tcPr>
                  <w:tcW w:w="955" w:type="dxa"/>
                  <w:tcBorders>
                    <w:tl2br w:val="nil"/>
                    <w:tr2bl w:val="nil"/>
                  </w:tcBorders>
                  <w:vAlign w:val="center"/>
                </w:tcPr>
                <w:p w14:paraId="2E4E1940">
                  <w:pPr>
                    <w:pStyle w:val="8"/>
                    <w:bidi w:val="0"/>
                    <w:jc w:val="center"/>
                    <w:rPr>
                      <w:rFonts w:hint="default"/>
                      <w:color w:val="auto"/>
                      <w:lang w:val="en-US" w:eastAsia="zh-CN"/>
                    </w:rPr>
                  </w:pPr>
                </w:p>
              </w:tc>
              <w:tc>
                <w:tcPr>
                  <w:tcW w:w="955" w:type="dxa"/>
                  <w:tcBorders>
                    <w:tl2br w:val="nil"/>
                    <w:tr2bl w:val="nil"/>
                  </w:tcBorders>
                  <w:vAlign w:val="center"/>
                </w:tcPr>
                <w:p w14:paraId="66F78C8A">
                  <w:pPr>
                    <w:pStyle w:val="8"/>
                    <w:bidi w:val="0"/>
                    <w:jc w:val="center"/>
                    <w:rPr>
                      <w:rFonts w:hint="default"/>
                      <w:color w:val="auto"/>
                      <w:lang w:val="en-US" w:eastAsia="zh-CN"/>
                    </w:rPr>
                  </w:pPr>
                </w:p>
              </w:tc>
              <w:tc>
                <w:tcPr>
                  <w:tcW w:w="955" w:type="dxa"/>
                  <w:tcBorders>
                    <w:tl2br w:val="nil"/>
                    <w:tr2bl w:val="nil"/>
                  </w:tcBorders>
                  <w:vAlign w:val="center"/>
                </w:tcPr>
                <w:p w14:paraId="2E74E8AF">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1D476B70">
                  <w:pPr>
                    <w:pStyle w:val="8"/>
                    <w:bidi w:val="0"/>
                    <w:jc w:val="center"/>
                    <w:rPr>
                      <w:rFonts w:hint="default"/>
                      <w:color w:val="auto"/>
                      <w:lang w:val="en-US" w:eastAsia="zh-CN"/>
                    </w:rPr>
                  </w:pPr>
                  <w:r>
                    <w:rPr>
                      <w:rFonts w:hint="default"/>
                      <w:color w:val="auto"/>
                      <w:lang w:val="en-US" w:eastAsia="zh-CN"/>
                    </w:rPr>
                    <w:t>䓛</w:t>
                  </w:r>
                </w:p>
              </w:tc>
              <w:tc>
                <w:tcPr>
                  <w:tcW w:w="985" w:type="dxa"/>
                  <w:tcBorders>
                    <w:tl2br w:val="nil"/>
                    <w:tr2bl w:val="nil"/>
                  </w:tcBorders>
                  <w:vAlign w:val="center"/>
                </w:tcPr>
                <w:p w14:paraId="4CFF0267">
                  <w:pPr>
                    <w:pStyle w:val="8"/>
                    <w:bidi w:val="0"/>
                    <w:jc w:val="center"/>
                    <w:rPr>
                      <w:rFonts w:hint="default"/>
                      <w:color w:val="auto"/>
                      <w:lang w:val="en-US" w:eastAsia="zh-CN"/>
                    </w:rPr>
                  </w:pPr>
                </w:p>
              </w:tc>
              <w:tc>
                <w:tcPr>
                  <w:tcW w:w="985" w:type="dxa"/>
                  <w:tcBorders>
                    <w:tl2br w:val="nil"/>
                    <w:tr2bl w:val="nil"/>
                  </w:tcBorders>
                  <w:vAlign w:val="center"/>
                </w:tcPr>
                <w:p w14:paraId="425B329A">
                  <w:pPr>
                    <w:pStyle w:val="8"/>
                    <w:bidi w:val="0"/>
                    <w:jc w:val="center"/>
                    <w:rPr>
                      <w:rFonts w:hint="default"/>
                      <w:color w:val="auto"/>
                      <w:lang w:val="en-US" w:eastAsia="zh-CN"/>
                    </w:rPr>
                  </w:pPr>
                </w:p>
              </w:tc>
              <w:tc>
                <w:tcPr>
                  <w:tcW w:w="986" w:type="dxa"/>
                  <w:tcBorders>
                    <w:tl2br w:val="nil"/>
                    <w:tr2bl w:val="nil"/>
                  </w:tcBorders>
                  <w:vAlign w:val="center"/>
                </w:tcPr>
                <w:p w14:paraId="266BF3C2">
                  <w:pPr>
                    <w:pStyle w:val="8"/>
                    <w:bidi w:val="0"/>
                    <w:jc w:val="center"/>
                    <w:rPr>
                      <w:rFonts w:hint="default"/>
                      <w:color w:val="auto"/>
                      <w:lang w:val="en-US" w:eastAsia="zh-CN"/>
                    </w:rPr>
                  </w:pPr>
                  <w:r>
                    <w:rPr>
                      <w:rFonts w:hint="eastAsia"/>
                      <w:color w:val="auto"/>
                      <w:lang w:val="en-US" w:eastAsia="zh-CN"/>
                    </w:rPr>
                    <w:t>达标</w:t>
                  </w:r>
                </w:p>
              </w:tc>
            </w:tr>
            <w:tr w14:paraId="486CBF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7C69A168">
                  <w:pPr>
                    <w:pStyle w:val="8"/>
                    <w:bidi w:val="0"/>
                    <w:jc w:val="center"/>
                    <w:rPr>
                      <w:rFonts w:hint="default"/>
                      <w:color w:val="auto"/>
                      <w:lang w:val="en-US" w:eastAsia="zh-CN"/>
                    </w:rPr>
                  </w:pPr>
                  <w:r>
                    <w:rPr>
                      <w:rFonts w:hint="eastAsia"/>
                      <w:color w:val="auto"/>
                    </w:rPr>
                    <w:t>1,1,1-三氯乙烷</w:t>
                  </w:r>
                </w:p>
              </w:tc>
              <w:tc>
                <w:tcPr>
                  <w:tcW w:w="955" w:type="dxa"/>
                  <w:tcBorders>
                    <w:tl2br w:val="nil"/>
                    <w:tr2bl w:val="nil"/>
                  </w:tcBorders>
                  <w:vAlign w:val="center"/>
                </w:tcPr>
                <w:p w14:paraId="700C202E">
                  <w:pPr>
                    <w:pStyle w:val="8"/>
                    <w:bidi w:val="0"/>
                    <w:jc w:val="center"/>
                    <w:rPr>
                      <w:rFonts w:hint="default"/>
                      <w:color w:val="auto"/>
                      <w:lang w:val="en-US" w:eastAsia="zh-CN"/>
                    </w:rPr>
                  </w:pPr>
                </w:p>
              </w:tc>
              <w:tc>
                <w:tcPr>
                  <w:tcW w:w="955" w:type="dxa"/>
                  <w:tcBorders>
                    <w:tl2br w:val="nil"/>
                    <w:tr2bl w:val="nil"/>
                  </w:tcBorders>
                  <w:vAlign w:val="center"/>
                </w:tcPr>
                <w:p w14:paraId="5058DC6D">
                  <w:pPr>
                    <w:pStyle w:val="8"/>
                    <w:bidi w:val="0"/>
                    <w:jc w:val="center"/>
                    <w:rPr>
                      <w:rFonts w:hint="default"/>
                      <w:color w:val="auto"/>
                      <w:lang w:val="en-US" w:eastAsia="zh-CN"/>
                    </w:rPr>
                  </w:pPr>
                </w:p>
              </w:tc>
              <w:tc>
                <w:tcPr>
                  <w:tcW w:w="955" w:type="dxa"/>
                  <w:tcBorders>
                    <w:tl2br w:val="nil"/>
                    <w:tr2bl w:val="nil"/>
                  </w:tcBorders>
                  <w:vAlign w:val="center"/>
                </w:tcPr>
                <w:p w14:paraId="1DB77DA7">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494DC459">
                  <w:pPr>
                    <w:pStyle w:val="8"/>
                    <w:bidi w:val="0"/>
                    <w:jc w:val="center"/>
                    <w:rPr>
                      <w:rFonts w:hint="default"/>
                      <w:color w:val="auto"/>
                      <w:lang w:val="en-US" w:eastAsia="zh-CN"/>
                    </w:rPr>
                  </w:pPr>
                  <w:r>
                    <w:rPr>
                      <w:rFonts w:hint="default"/>
                      <w:color w:val="auto"/>
                      <w:lang w:val="en-US" w:eastAsia="zh-CN"/>
                    </w:rPr>
                    <w:t>苯并[b]荧蒽</w:t>
                  </w:r>
                </w:p>
              </w:tc>
              <w:tc>
                <w:tcPr>
                  <w:tcW w:w="985" w:type="dxa"/>
                  <w:tcBorders>
                    <w:tl2br w:val="nil"/>
                    <w:tr2bl w:val="nil"/>
                  </w:tcBorders>
                  <w:vAlign w:val="center"/>
                </w:tcPr>
                <w:p w14:paraId="5F1F63BB">
                  <w:pPr>
                    <w:pStyle w:val="8"/>
                    <w:bidi w:val="0"/>
                    <w:jc w:val="center"/>
                    <w:rPr>
                      <w:rFonts w:hint="default"/>
                      <w:color w:val="auto"/>
                      <w:lang w:val="en-US" w:eastAsia="zh-CN"/>
                    </w:rPr>
                  </w:pPr>
                </w:p>
              </w:tc>
              <w:tc>
                <w:tcPr>
                  <w:tcW w:w="985" w:type="dxa"/>
                  <w:tcBorders>
                    <w:tl2br w:val="nil"/>
                    <w:tr2bl w:val="nil"/>
                  </w:tcBorders>
                  <w:vAlign w:val="center"/>
                </w:tcPr>
                <w:p w14:paraId="596EB52F">
                  <w:pPr>
                    <w:pStyle w:val="8"/>
                    <w:bidi w:val="0"/>
                    <w:jc w:val="center"/>
                    <w:rPr>
                      <w:rFonts w:hint="default"/>
                      <w:color w:val="auto"/>
                      <w:lang w:val="en-US" w:eastAsia="zh-CN"/>
                    </w:rPr>
                  </w:pPr>
                </w:p>
              </w:tc>
              <w:tc>
                <w:tcPr>
                  <w:tcW w:w="986" w:type="dxa"/>
                  <w:tcBorders>
                    <w:tl2br w:val="nil"/>
                    <w:tr2bl w:val="nil"/>
                  </w:tcBorders>
                  <w:vAlign w:val="center"/>
                </w:tcPr>
                <w:p w14:paraId="37C56DF7">
                  <w:pPr>
                    <w:pStyle w:val="8"/>
                    <w:bidi w:val="0"/>
                    <w:jc w:val="center"/>
                    <w:rPr>
                      <w:rFonts w:hint="default"/>
                      <w:color w:val="auto"/>
                      <w:lang w:val="en-US" w:eastAsia="zh-CN"/>
                    </w:rPr>
                  </w:pPr>
                  <w:r>
                    <w:rPr>
                      <w:rFonts w:hint="eastAsia"/>
                      <w:color w:val="auto"/>
                      <w:lang w:val="en-US" w:eastAsia="zh-CN"/>
                    </w:rPr>
                    <w:t>达标</w:t>
                  </w:r>
                </w:p>
              </w:tc>
            </w:tr>
            <w:tr w14:paraId="4BAA15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7EF7D0E4">
                  <w:pPr>
                    <w:pStyle w:val="8"/>
                    <w:bidi w:val="0"/>
                    <w:jc w:val="center"/>
                    <w:rPr>
                      <w:rFonts w:hint="default"/>
                      <w:color w:val="auto"/>
                      <w:lang w:val="en-US" w:eastAsia="zh-CN"/>
                    </w:rPr>
                  </w:pPr>
                  <w:r>
                    <w:rPr>
                      <w:rFonts w:hint="eastAsia"/>
                      <w:color w:val="auto"/>
                    </w:rPr>
                    <w:t>四氯化碳</w:t>
                  </w:r>
                </w:p>
              </w:tc>
              <w:tc>
                <w:tcPr>
                  <w:tcW w:w="955" w:type="dxa"/>
                  <w:tcBorders>
                    <w:tl2br w:val="nil"/>
                    <w:tr2bl w:val="nil"/>
                  </w:tcBorders>
                  <w:vAlign w:val="center"/>
                </w:tcPr>
                <w:p w14:paraId="42A9D241">
                  <w:pPr>
                    <w:pStyle w:val="8"/>
                    <w:bidi w:val="0"/>
                    <w:jc w:val="center"/>
                    <w:rPr>
                      <w:rFonts w:hint="default"/>
                      <w:color w:val="auto"/>
                      <w:lang w:val="en-US" w:eastAsia="zh-CN"/>
                    </w:rPr>
                  </w:pPr>
                </w:p>
              </w:tc>
              <w:tc>
                <w:tcPr>
                  <w:tcW w:w="955" w:type="dxa"/>
                  <w:tcBorders>
                    <w:tl2br w:val="nil"/>
                    <w:tr2bl w:val="nil"/>
                  </w:tcBorders>
                  <w:vAlign w:val="center"/>
                </w:tcPr>
                <w:p w14:paraId="2A5D255A">
                  <w:pPr>
                    <w:pStyle w:val="8"/>
                    <w:bidi w:val="0"/>
                    <w:jc w:val="center"/>
                    <w:rPr>
                      <w:rFonts w:hint="default"/>
                      <w:color w:val="auto"/>
                      <w:lang w:val="en-US" w:eastAsia="zh-CN"/>
                    </w:rPr>
                  </w:pPr>
                </w:p>
              </w:tc>
              <w:tc>
                <w:tcPr>
                  <w:tcW w:w="955" w:type="dxa"/>
                  <w:tcBorders>
                    <w:tl2br w:val="nil"/>
                    <w:tr2bl w:val="nil"/>
                  </w:tcBorders>
                  <w:vAlign w:val="center"/>
                </w:tcPr>
                <w:p w14:paraId="1B320CFB">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3E24D023">
                  <w:pPr>
                    <w:pStyle w:val="8"/>
                    <w:bidi w:val="0"/>
                    <w:jc w:val="center"/>
                    <w:rPr>
                      <w:rFonts w:hint="default"/>
                      <w:color w:val="auto"/>
                      <w:lang w:val="en-US" w:eastAsia="zh-CN"/>
                    </w:rPr>
                  </w:pPr>
                  <w:r>
                    <w:rPr>
                      <w:rFonts w:hint="default"/>
                      <w:color w:val="auto"/>
                      <w:lang w:val="en-US" w:eastAsia="zh-CN"/>
                    </w:rPr>
                    <w:t>苯并[k]荧蒽</w:t>
                  </w:r>
                </w:p>
              </w:tc>
              <w:tc>
                <w:tcPr>
                  <w:tcW w:w="985" w:type="dxa"/>
                  <w:tcBorders>
                    <w:tl2br w:val="nil"/>
                    <w:tr2bl w:val="nil"/>
                  </w:tcBorders>
                  <w:vAlign w:val="center"/>
                </w:tcPr>
                <w:p w14:paraId="7CB2C911">
                  <w:pPr>
                    <w:pStyle w:val="8"/>
                    <w:bidi w:val="0"/>
                    <w:jc w:val="center"/>
                    <w:rPr>
                      <w:rFonts w:hint="default"/>
                      <w:color w:val="auto"/>
                      <w:lang w:val="en-US" w:eastAsia="zh-CN"/>
                    </w:rPr>
                  </w:pPr>
                </w:p>
              </w:tc>
              <w:tc>
                <w:tcPr>
                  <w:tcW w:w="985" w:type="dxa"/>
                  <w:tcBorders>
                    <w:tl2br w:val="nil"/>
                    <w:tr2bl w:val="nil"/>
                  </w:tcBorders>
                  <w:vAlign w:val="center"/>
                </w:tcPr>
                <w:p w14:paraId="5F291CB8">
                  <w:pPr>
                    <w:pStyle w:val="8"/>
                    <w:bidi w:val="0"/>
                    <w:jc w:val="center"/>
                    <w:rPr>
                      <w:rFonts w:hint="default"/>
                      <w:color w:val="auto"/>
                      <w:lang w:val="en-US" w:eastAsia="zh-CN"/>
                    </w:rPr>
                  </w:pPr>
                </w:p>
              </w:tc>
              <w:tc>
                <w:tcPr>
                  <w:tcW w:w="986" w:type="dxa"/>
                  <w:tcBorders>
                    <w:tl2br w:val="nil"/>
                    <w:tr2bl w:val="nil"/>
                  </w:tcBorders>
                  <w:vAlign w:val="center"/>
                </w:tcPr>
                <w:p w14:paraId="3C31F2C7">
                  <w:pPr>
                    <w:pStyle w:val="8"/>
                    <w:bidi w:val="0"/>
                    <w:jc w:val="center"/>
                    <w:rPr>
                      <w:rFonts w:hint="default"/>
                      <w:color w:val="auto"/>
                      <w:lang w:val="en-US" w:eastAsia="zh-CN"/>
                    </w:rPr>
                  </w:pPr>
                  <w:r>
                    <w:rPr>
                      <w:rFonts w:hint="eastAsia"/>
                      <w:color w:val="auto"/>
                      <w:lang w:val="en-US" w:eastAsia="zh-CN"/>
                    </w:rPr>
                    <w:t>达标</w:t>
                  </w:r>
                </w:p>
              </w:tc>
            </w:tr>
            <w:tr w14:paraId="37A76C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58D709F5">
                  <w:pPr>
                    <w:pStyle w:val="8"/>
                    <w:bidi w:val="0"/>
                    <w:jc w:val="center"/>
                    <w:rPr>
                      <w:rFonts w:hint="default"/>
                      <w:color w:val="auto"/>
                      <w:lang w:val="en-US" w:eastAsia="zh-CN"/>
                    </w:rPr>
                  </w:pPr>
                  <w:r>
                    <w:rPr>
                      <w:rFonts w:hint="eastAsia"/>
                      <w:color w:val="auto"/>
                    </w:rPr>
                    <w:t>苯</w:t>
                  </w:r>
                </w:p>
              </w:tc>
              <w:tc>
                <w:tcPr>
                  <w:tcW w:w="955" w:type="dxa"/>
                  <w:tcBorders>
                    <w:tl2br w:val="nil"/>
                    <w:tr2bl w:val="nil"/>
                  </w:tcBorders>
                  <w:vAlign w:val="center"/>
                </w:tcPr>
                <w:p w14:paraId="33529280">
                  <w:pPr>
                    <w:pStyle w:val="8"/>
                    <w:bidi w:val="0"/>
                    <w:jc w:val="center"/>
                    <w:rPr>
                      <w:rFonts w:hint="default"/>
                      <w:color w:val="auto"/>
                      <w:lang w:val="en-US" w:eastAsia="zh-CN"/>
                    </w:rPr>
                  </w:pPr>
                </w:p>
              </w:tc>
              <w:tc>
                <w:tcPr>
                  <w:tcW w:w="955" w:type="dxa"/>
                  <w:tcBorders>
                    <w:tl2br w:val="nil"/>
                    <w:tr2bl w:val="nil"/>
                  </w:tcBorders>
                  <w:vAlign w:val="center"/>
                </w:tcPr>
                <w:p w14:paraId="4D084138">
                  <w:pPr>
                    <w:pStyle w:val="8"/>
                    <w:bidi w:val="0"/>
                    <w:jc w:val="center"/>
                    <w:rPr>
                      <w:rFonts w:hint="default"/>
                      <w:color w:val="auto"/>
                      <w:lang w:val="en-US" w:eastAsia="zh-CN"/>
                    </w:rPr>
                  </w:pPr>
                </w:p>
              </w:tc>
              <w:tc>
                <w:tcPr>
                  <w:tcW w:w="955" w:type="dxa"/>
                  <w:tcBorders>
                    <w:tl2br w:val="nil"/>
                    <w:tr2bl w:val="nil"/>
                  </w:tcBorders>
                  <w:vAlign w:val="center"/>
                </w:tcPr>
                <w:p w14:paraId="38FAAF95">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2549C45B">
                  <w:pPr>
                    <w:pStyle w:val="8"/>
                    <w:bidi w:val="0"/>
                    <w:jc w:val="center"/>
                    <w:rPr>
                      <w:rFonts w:hint="default"/>
                      <w:color w:val="auto"/>
                      <w:lang w:val="en-US" w:eastAsia="zh-CN"/>
                    </w:rPr>
                  </w:pPr>
                  <w:r>
                    <w:rPr>
                      <w:rFonts w:hint="default"/>
                      <w:color w:val="auto"/>
                      <w:lang w:val="en-US" w:eastAsia="zh-CN"/>
                    </w:rPr>
                    <w:t>苯并[a]芘</w:t>
                  </w:r>
                </w:p>
              </w:tc>
              <w:tc>
                <w:tcPr>
                  <w:tcW w:w="985" w:type="dxa"/>
                  <w:tcBorders>
                    <w:tl2br w:val="nil"/>
                    <w:tr2bl w:val="nil"/>
                  </w:tcBorders>
                  <w:vAlign w:val="center"/>
                </w:tcPr>
                <w:p w14:paraId="5328E2D9">
                  <w:pPr>
                    <w:pStyle w:val="8"/>
                    <w:bidi w:val="0"/>
                    <w:jc w:val="center"/>
                    <w:rPr>
                      <w:rFonts w:hint="default"/>
                      <w:color w:val="auto"/>
                      <w:lang w:val="en-US" w:eastAsia="zh-CN"/>
                    </w:rPr>
                  </w:pPr>
                </w:p>
              </w:tc>
              <w:tc>
                <w:tcPr>
                  <w:tcW w:w="985" w:type="dxa"/>
                  <w:tcBorders>
                    <w:tl2br w:val="nil"/>
                    <w:tr2bl w:val="nil"/>
                  </w:tcBorders>
                  <w:vAlign w:val="center"/>
                </w:tcPr>
                <w:p w14:paraId="7C78F9A4">
                  <w:pPr>
                    <w:pStyle w:val="8"/>
                    <w:bidi w:val="0"/>
                    <w:jc w:val="center"/>
                    <w:rPr>
                      <w:rFonts w:hint="default"/>
                      <w:color w:val="auto"/>
                      <w:lang w:val="en-US" w:eastAsia="zh-CN"/>
                    </w:rPr>
                  </w:pPr>
                </w:p>
              </w:tc>
              <w:tc>
                <w:tcPr>
                  <w:tcW w:w="986" w:type="dxa"/>
                  <w:tcBorders>
                    <w:tl2br w:val="nil"/>
                    <w:tr2bl w:val="nil"/>
                  </w:tcBorders>
                  <w:vAlign w:val="center"/>
                </w:tcPr>
                <w:p w14:paraId="0EE40C99">
                  <w:pPr>
                    <w:pStyle w:val="8"/>
                    <w:bidi w:val="0"/>
                    <w:jc w:val="center"/>
                    <w:rPr>
                      <w:rFonts w:hint="default"/>
                      <w:color w:val="auto"/>
                      <w:lang w:val="en-US" w:eastAsia="zh-CN"/>
                    </w:rPr>
                  </w:pPr>
                  <w:r>
                    <w:rPr>
                      <w:rFonts w:hint="eastAsia"/>
                      <w:color w:val="auto"/>
                      <w:lang w:val="en-US" w:eastAsia="zh-CN"/>
                    </w:rPr>
                    <w:t>达标</w:t>
                  </w:r>
                </w:p>
              </w:tc>
            </w:tr>
            <w:tr w14:paraId="161374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02E1155E">
                  <w:pPr>
                    <w:pStyle w:val="8"/>
                    <w:bidi w:val="0"/>
                    <w:jc w:val="center"/>
                    <w:rPr>
                      <w:rFonts w:hint="default"/>
                      <w:color w:val="auto"/>
                      <w:lang w:val="en-US" w:eastAsia="zh-CN"/>
                    </w:rPr>
                  </w:pPr>
                  <w:r>
                    <w:rPr>
                      <w:rFonts w:hint="eastAsia"/>
                      <w:color w:val="auto"/>
                    </w:rPr>
                    <w:t>1,2-二氯丙烷</w:t>
                  </w:r>
                </w:p>
              </w:tc>
              <w:tc>
                <w:tcPr>
                  <w:tcW w:w="955" w:type="dxa"/>
                  <w:tcBorders>
                    <w:tl2br w:val="nil"/>
                    <w:tr2bl w:val="nil"/>
                  </w:tcBorders>
                  <w:vAlign w:val="center"/>
                </w:tcPr>
                <w:p w14:paraId="4C77A451">
                  <w:pPr>
                    <w:pStyle w:val="8"/>
                    <w:bidi w:val="0"/>
                    <w:jc w:val="center"/>
                    <w:rPr>
                      <w:rFonts w:hint="default"/>
                      <w:color w:val="auto"/>
                      <w:lang w:val="en-US" w:eastAsia="zh-CN"/>
                    </w:rPr>
                  </w:pPr>
                </w:p>
              </w:tc>
              <w:tc>
                <w:tcPr>
                  <w:tcW w:w="955" w:type="dxa"/>
                  <w:tcBorders>
                    <w:tl2br w:val="nil"/>
                    <w:tr2bl w:val="nil"/>
                  </w:tcBorders>
                  <w:vAlign w:val="center"/>
                </w:tcPr>
                <w:p w14:paraId="6F2E94D9">
                  <w:pPr>
                    <w:pStyle w:val="8"/>
                    <w:bidi w:val="0"/>
                    <w:jc w:val="center"/>
                    <w:rPr>
                      <w:rFonts w:hint="default"/>
                      <w:color w:val="auto"/>
                      <w:lang w:val="en-US" w:eastAsia="zh-CN"/>
                    </w:rPr>
                  </w:pPr>
                </w:p>
              </w:tc>
              <w:tc>
                <w:tcPr>
                  <w:tcW w:w="955" w:type="dxa"/>
                  <w:tcBorders>
                    <w:tl2br w:val="nil"/>
                    <w:tr2bl w:val="nil"/>
                  </w:tcBorders>
                  <w:vAlign w:val="center"/>
                </w:tcPr>
                <w:p w14:paraId="25EEE77A">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21E41CA5">
                  <w:pPr>
                    <w:pStyle w:val="8"/>
                    <w:bidi w:val="0"/>
                    <w:jc w:val="center"/>
                    <w:rPr>
                      <w:rFonts w:hint="default"/>
                      <w:color w:val="auto"/>
                      <w:lang w:val="en-US" w:eastAsia="zh-CN"/>
                    </w:rPr>
                  </w:pPr>
                  <w:r>
                    <w:rPr>
                      <w:rFonts w:hint="default"/>
                      <w:color w:val="auto"/>
                      <w:lang w:val="en-US" w:eastAsia="zh-CN"/>
                    </w:rPr>
                    <w:t>茚并[1,2,3-cd]芘</w:t>
                  </w:r>
                </w:p>
              </w:tc>
              <w:tc>
                <w:tcPr>
                  <w:tcW w:w="985" w:type="dxa"/>
                  <w:tcBorders>
                    <w:tl2br w:val="nil"/>
                    <w:tr2bl w:val="nil"/>
                  </w:tcBorders>
                  <w:vAlign w:val="center"/>
                </w:tcPr>
                <w:p w14:paraId="08C4E972">
                  <w:pPr>
                    <w:pStyle w:val="8"/>
                    <w:bidi w:val="0"/>
                    <w:jc w:val="center"/>
                    <w:rPr>
                      <w:rFonts w:hint="default"/>
                      <w:color w:val="auto"/>
                      <w:lang w:val="en-US" w:eastAsia="zh-CN"/>
                    </w:rPr>
                  </w:pPr>
                </w:p>
              </w:tc>
              <w:tc>
                <w:tcPr>
                  <w:tcW w:w="985" w:type="dxa"/>
                  <w:tcBorders>
                    <w:tl2br w:val="nil"/>
                    <w:tr2bl w:val="nil"/>
                  </w:tcBorders>
                  <w:vAlign w:val="center"/>
                </w:tcPr>
                <w:p w14:paraId="5014A563">
                  <w:pPr>
                    <w:pStyle w:val="8"/>
                    <w:bidi w:val="0"/>
                    <w:jc w:val="center"/>
                    <w:rPr>
                      <w:rFonts w:hint="default"/>
                      <w:color w:val="auto"/>
                      <w:lang w:val="en-US" w:eastAsia="zh-CN"/>
                    </w:rPr>
                  </w:pPr>
                </w:p>
              </w:tc>
              <w:tc>
                <w:tcPr>
                  <w:tcW w:w="986" w:type="dxa"/>
                  <w:tcBorders>
                    <w:tl2br w:val="nil"/>
                    <w:tr2bl w:val="nil"/>
                  </w:tcBorders>
                  <w:vAlign w:val="center"/>
                </w:tcPr>
                <w:p w14:paraId="731F870A">
                  <w:pPr>
                    <w:pStyle w:val="8"/>
                    <w:bidi w:val="0"/>
                    <w:jc w:val="center"/>
                    <w:rPr>
                      <w:rFonts w:hint="default"/>
                      <w:color w:val="auto"/>
                      <w:lang w:val="en-US" w:eastAsia="zh-CN"/>
                    </w:rPr>
                  </w:pPr>
                  <w:r>
                    <w:rPr>
                      <w:rFonts w:hint="eastAsia"/>
                      <w:color w:val="auto"/>
                      <w:lang w:val="en-US" w:eastAsia="zh-CN"/>
                    </w:rPr>
                    <w:t>达标</w:t>
                  </w:r>
                </w:p>
              </w:tc>
            </w:tr>
            <w:tr w14:paraId="41277B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5999CE71">
                  <w:pPr>
                    <w:pStyle w:val="8"/>
                    <w:bidi w:val="0"/>
                    <w:jc w:val="center"/>
                    <w:rPr>
                      <w:rFonts w:hint="default"/>
                      <w:color w:val="auto"/>
                      <w:lang w:val="en-US" w:eastAsia="zh-CN"/>
                    </w:rPr>
                  </w:pPr>
                  <w:r>
                    <w:rPr>
                      <w:rFonts w:hint="eastAsia"/>
                      <w:color w:val="auto"/>
                    </w:rPr>
                    <w:t>三氯乙烯</w:t>
                  </w:r>
                </w:p>
              </w:tc>
              <w:tc>
                <w:tcPr>
                  <w:tcW w:w="955" w:type="dxa"/>
                  <w:tcBorders>
                    <w:tl2br w:val="nil"/>
                    <w:tr2bl w:val="nil"/>
                  </w:tcBorders>
                  <w:vAlign w:val="center"/>
                </w:tcPr>
                <w:p w14:paraId="0C942D97">
                  <w:pPr>
                    <w:pStyle w:val="8"/>
                    <w:bidi w:val="0"/>
                    <w:jc w:val="center"/>
                    <w:rPr>
                      <w:rFonts w:hint="default"/>
                      <w:color w:val="auto"/>
                      <w:lang w:val="en-US" w:eastAsia="zh-CN"/>
                    </w:rPr>
                  </w:pPr>
                </w:p>
              </w:tc>
              <w:tc>
                <w:tcPr>
                  <w:tcW w:w="955" w:type="dxa"/>
                  <w:tcBorders>
                    <w:tl2br w:val="nil"/>
                    <w:tr2bl w:val="nil"/>
                  </w:tcBorders>
                  <w:vAlign w:val="center"/>
                </w:tcPr>
                <w:p w14:paraId="45782191">
                  <w:pPr>
                    <w:pStyle w:val="8"/>
                    <w:bidi w:val="0"/>
                    <w:jc w:val="center"/>
                    <w:rPr>
                      <w:rFonts w:hint="default"/>
                      <w:color w:val="auto"/>
                      <w:lang w:val="en-US" w:eastAsia="zh-CN"/>
                    </w:rPr>
                  </w:pPr>
                </w:p>
              </w:tc>
              <w:tc>
                <w:tcPr>
                  <w:tcW w:w="955" w:type="dxa"/>
                  <w:tcBorders>
                    <w:tl2br w:val="nil"/>
                    <w:tr2bl w:val="nil"/>
                  </w:tcBorders>
                  <w:vAlign w:val="center"/>
                </w:tcPr>
                <w:p w14:paraId="55D894C1">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75319BA8">
                  <w:pPr>
                    <w:pStyle w:val="8"/>
                    <w:bidi w:val="0"/>
                    <w:jc w:val="center"/>
                    <w:rPr>
                      <w:rFonts w:hint="default"/>
                      <w:color w:val="auto"/>
                      <w:lang w:val="en-US" w:eastAsia="zh-CN"/>
                    </w:rPr>
                  </w:pPr>
                  <w:r>
                    <w:rPr>
                      <w:rFonts w:hint="eastAsia"/>
                      <w:color w:val="auto"/>
                    </w:rPr>
                    <w:t>二苯并[ah]蒽</w:t>
                  </w:r>
                </w:p>
              </w:tc>
              <w:tc>
                <w:tcPr>
                  <w:tcW w:w="985" w:type="dxa"/>
                  <w:tcBorders>
                    <w:tl2br w:val="nil"/>
                    <w:tr2bl w:val="nil"/>
                  </w:tcBorders>
                  <w:vAlign w:val="center"/>
                </w:tcPr>
                <w:p w14:paraId="1EC5F82B">
                  <w:pPr>
                    <w:pStyle w:val="8"/>
                    <w:bidi w:val="0"/>
                    <w:jc w:val="center"/>
                    <w:rPr>
                      <w:rFonts w:hint="default"/>
                      <w:color w:val="auto"/>
                      <w:lang w:val="en-US" w:eastAsia="zh-CN"/>
                    </w:rPr>
                  </w:pPr>
                </w:p>
              </w:tc>
              <w:tc>
                <w:tcPr>
                  <w:tcW w:w="985" w:type="dxa"/>
                  <w:tcBorders>
                    <w:tl2br w:val="nil"/>
                    <w:tr2bl w:val="nil"/>
                  </w:tcBorders>
                  <w:vAlign w:val="center"/>
                </w:tcPr>
                <w:p w14:paraId="7EA4F684">
                  <w:pPr>
                    <w:pStyle w:val="8"/>
                    <w:bidi w:val="0"/>
                    <w:jc w:val="center"/>
                    <w:rPr>
                      <w:rFonts w:hint="default"/>
                      <w:color w:val="auto"/>
                      <w:lang w:val="en-US" w:eastAsia="zh-CN"/>
                    </w:rPr>
                  </w:pPr>
                </w:p>
              </w:tc>
              <w:tc>
                <w:tcPr>
                  <w:tcW w:w="986" w:type="dxa"/>
                  <w:tcBorders>
                    <w:tl2br w:val="nil"/>
                    <w:tr2bl w:val="nil"/>
                  </w:tcBorders>
                  <w:vAlign w:val="center"/>
                </w:tcPr>
                <w:p w14:paraId="58E6DF22">
                  <w:pPr>
                    <w:pStyle w:val="8"/>
                    <w:bidi w:val="0"/>
                    <w:jc w:val="center"/>
                    <w:rPr>
                      <w:rFonts w:hint="default"/>
                      <w:color w:val="auto"/>
                      <w:lang w:val="en-US" w:eastAsia="zh-CN"/>
                    </w:rPr>
                  </w:pPr>
                  <w:r>
                    <w:rPr>
                      <w:rFonts w:hint="eastAsia"/>
                      <w:color w:val="auto"/>
                      <w:lang w:val="en-US" w:eastAsia="zh-CN"/>
                    </w:rPr>
                    <w:t>达标</w:t>
                  </w:r>
                </w:p>
              </w:tc>
            </w:tr>
            <w:tr w14:paraId="3D9E07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5F1E4988">
                  <w:pPr>
                    <w:pStyle w:val="8"/>
                    <w:bidi w:val="0"/>
                    <w:jc w:val="center"/>
                    <w:rPr>
                      <w:rFonts w:hint="default"/>
                      <w:color w:val="auto"/>
                      <w:lang w:val="en-US" w:eastAsia="zh-CN"/>
                    </w:rPr>
                  </w:pPr>
                  <w:r>
                    <w:rPr>
                      <w:rFonts w:hint="eastAsia"/>
                      <w:color w:val="auto"/>
                    </w:rPr>
                    <w:t>1,1,2-三氯乙烷</w:t>
                  </w:r>
                </w:p>
              </w:tc>
              <w:tc>
                <w:tcPr>
                  <w:tcW w:w="955" w:type="dxa"/>
                  <w:tcBorders>
                    <w:tl2br w:val="nil"/>
                    <w:tr2bl w:val="nil"/>
                  </w:tcBorders>
                  <w:vAlign w:val="center"/>
                </w:tcPr>
                <w:p w14:paraId="0448689D">
                  <w:pPr>
                    <w:pStyle w:val="8"/>
                    <w:bidi w:val="0"/>
                    <w:jc w:val="center"/>
                    <w:rPr>
                      <w:rFonts w:hint="default"/>
                      <w:color w:val="auto"/>
                      <w:lang w:val="en-US" w:eastAsia="zh-CN"/>
                    </w:rPr>
                  </w:pPr>
                </w:p>
              </w:tc>
              <w:tc>
                <w:tcPr>
                  <w:tcW w:w="955" w:type="dxa"/>
                  <w:tcBorders>
                    <w:tl2br w:val="nil"/>
                    <w:tr2bl w:val="nil"/>
                  </w:tcBorders>
                  <w:vAlign w:val="center"/>
                </w:tcPr>
                <w:p w14:paraId="3932E142">
                  <w:pPr>
                    <w:pStyle w:val="8"/>
                    <w:bidi w:val="0"/>
                    <w:jc w:val="center"/>
                    <w:rPr>
                      <w:rFonts w:hint="default"/>
                      <w:color w:val="auto"/>
                      <w:lang w:val="en-US" w:eastAsia="zh-CN"/>
                    </w:rPr>
                  </w:pPr>
                </w:p>
              </w:tc>
              <w:tc>
                <w:tcPr>
                  <w:tcW w:w="955" w:type="dxa"/>
                  <w:tcBorders>
                    <w:tl2br w:val="nil"/>
                    <w:tr2bl w:val="nil"/>
                  </w:tcBorders>
                  <w:vAlign w:val="center"/>
                </w:tcPr>
                <w:p w14:paraId="6E143095">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149C61CC">
                  <w:pPr>
                    <w:pStyle w:val="8"/>
                    <w:bidi w:val="0"/>
                    <w:jc w:val="center"/>
                    <w:rPr>
                      <w:rFonts w:hint="default"/>
                      <w:color w:val="auto"/>
                      <w:lang w:val="en-US" w:eastAsia="zh-CN"/>
                    </w:rPr>
                  </w:pPr>
                  <w:r>
                    <w:rPr>
                      <w:rFonts w:hint="eastAsia"/>
                      <w:color w:val="auto"/>
                    </w:rPr>
                    <w:t>苯胺</w:t>
                  </w:r>
                </w:p>
              </w:tc>
              <w:tc>
                <w:tcPr>
                  <w:tcW w:w="985" w:type="dxa"/>
                  <w:tcBorders>
                    <w:tl2br w:val="nil"/>
                    <w:tr2bl w:val="nil"/>
                  </w:tcBorders>
                  <w:vAlign w:val="center"/>
                </w:tcPr>
                <w:p w14:paraId="27728FE5">
                  <w:pPr>
                    <w:pStyle w:val="8"/>
                    <w:bidi w:val="0"/>
                    <w:jc w:val="center"/>
                    <w:rPr>
                      <w:rFonts w:hint="default"/>
                      <w:color w:val="auto"/>
                      <w:lang w:val="en-US" w:eastAsia="zh-CN"/>
                    </w:rPr>
                  </w:pPr>
                </w:p>
              </w:tc>
              <w:tc>
                <w:tcPr>
                  <w:tcW w:w="985" w:type="dxa"/>
                  <w:tcBorders>
                    <w:tl2br w:val="nil"/>
                    <w:tr2bl w:val="nil"/>
                  </w:tcBorders>
                  <w:vAlign w:val="center"/>
                </w:tcPr>
                <w:p w14:paraId="47614B98">
                  <w:pPr>
                    <w:pStyle w:val="8"/>
                    <w:bidi w:val="0"/>
                    <w:jc w:val="center"/>
                    <w:rPr>
                      <w:rFonts w:hint="default"/>
                      <w:color w:val="auto"/>
                      <w:lang w:val="en-US" w:eastAsia="zh-CN"/>
                    </w:rPr>
                  </w:pPr>
                </w:p>
              </w:tc>
              <w:tc>
                <w:tcPr>
                  <w:tcW w:w="986" w:type="dxa"/>
                  <w:tcBorders>
                    <w:tl2br w:val="nil"/>
                    <w:tr2bl w:val="nil"/>
                  </w:tcBorders>
                  <w:vAlign w:val="center"/>
                </w:tcPr>
                <w:p w14:paraId="5AE13413">
                  <w:pPr>
                    <w:pStyle w:val="8"/>
                    <w:bidi w:val="0"/>
                    <w:jc w:val="center"/>
                    <w:rPr>
                      <w:rFonts w:hint="default"/>
                      <w:color w:val="auto"/>
                      <w:lang w:val="en-US" w:eastAsia="zh-CN"/>
                    </w:rPr>
                  </w:pPr>
                  <w:r>
                    <w:rPr>
                      <w:rFonts w:hint="eastAsia"/>
                      <w:color w:val="auto"/>
                      <w:lang w:val="en-US" w:eastAsia="zh-CN"/>
                    </w:rPr>
                    <w:t>达标</w:t>
                  </w:r>
                </w:p>
              </w:tc>
            </w:tr>
            <w:tr w14:paraId="6869FB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2B448134">
                  <w:pPr>
                    <w:pStyle w:val="8"/>
                    <w:bidi w:val="0"/>
                    <w:jc w:val="center"/>
                    <w:rPr>
                      <w:rFonts w:hint="default"/>
                      <w:color w:val="auto"/>
                      <w:lang w:val="en-US" w:eastAsia="zh-CN"/>
                    </w:rPr>
                  </w:pPr>
                  <w:r>
                    <w:rPr>
                      <w:rFonts w:hint="eastAsia"/>
                      <w:color w:val="auto"/>
                    </w:rPr>
                    <w:t>甲苯</w:t>
                  </w:r>
                </w:p>
              </w:tc>
              <w:tc>
                <w:tcPr>
                  <w:tcW w:w="955" w:type="dxa"/>
                  <w:tcBorders>
                    <w:tl2br w:val="nil"/>
                    <w:tr2bl w:val="nil"/>
                  </w:tcBorders>
                  <w:vAlign w:val="center"/>
                </w:tcPr>
                <w:p w14:paraId="187210F7">
                  <w:pPr>
                    <w:pStyle w:val="8"/>
                    <w:bidi w:val="0"/>
                    <w:jc w:val="center"/>
                    <w:rPr>
                      <w:rFonts w:hint="default"/>
                      <w:color w:val="auto"/>
                      <w:lang w:val="en-US" w:eastAsia="zh-CN"/>
                    </w:rPr>
                  </w:pPr>
                </w:p>
              </w:tc>
              <w:tc>
                <w:tcPr>
                  <w:tcW w:w="955" w:type="dxa"/>
                  <w:tcBorders>
                    <w:tl2br w:val="nil"/>
                    <w:tr2bl w:val="nil"/>
                  </w:tcBorders>
                  <w:vAlign w:val="center"/>
                </w:tcPr>
                <w:p w14:paraId="3A332424">
                  <w:pPr>
                    <w:pStyle w:val="8"/>
                    <w:bidi w:val="0"/>
                    <w:jc w:val="center"/>
                    <w:rPr>
                      <w:rFonts w:hint="default"/>
                      <w:color w:val="auto"/>
                      <w:lang w:val="en-US" w:eastAsia="zh-CN"/>
                    </w:rPr>
                  </w:pPr>
                </w:p>
              </w:tc>
              <w:tc>
                <w:tcPr>
                  <w:tcW w:w="955" w:type="dxa"/>
                  <w:tcBorders>
                    <w:tl2br w:val="nil"/>
                    <w:tr2bl w:val="nil"/>
                  </w:tcBorders>
                  <w:vAlign w:val="center"/>
                </w:tcPr>
                <w:p w14:paraId="5B668FA3">
                  <w:pPr>
                    <w:pStyle w:val="8"/>
                    <w:bidi w:val="0"/>
                    <w:jc w:val="center"/>
                    <w:rPr>
                      <w:rFonts w:hint="default"/>
                      <w:color w:val="auto"/>
                      <w:lang w:val="en-US" w:eastAsia="zh-CN"/>
                    </w:rPr>
                  </w:pPr>
                  <w:r>
                    <w:rPr>
                      <w:rFonts w:hint="eastAsia"/>
                      <w:color w:val="auto"/>
                      <w:lang w:val="en-US" w:eastAsia="zh-CN"/>
                    </w:rPr>
                    <w:t>达标</w:t>
                  </w:r>
                </w:p>
              </w:tc>
              <w:tc>
                <w:tcPr>
                  <w:tcW w:w="1157" w:type="dxa"/>
                  <w:tcBorders>
                    <w:tl2br w:val="nil"/>
                    <w:tr2bl w:val="nil"/>
                  </w:tcBorders>
                  <w:vAlign w:val="center"/>
                </w:tcPr>
                <w:p w14:paraId="5321F050">
                  <w:pPr>
                    <w:pStyle w:val="8"/>
                    <w:bidi w:val="0"/>
                    <w:jc w:val="center"/>
                    <w:rPr>
                      <w:rFonts w:hint="default"/>
                      <w:color w:val="auto"/>
                      <w:lang w:val="en-US" w:eastAsia="zh-CN"/>
                    </w:rPr>
                  </w:pPr>
                  <w:r>
                    <w:rPr>
                      <w:rFonts w:hint="eastAsia"/>
                      <w:color w:val="auto"/>
                      <w:lang w:val="en-US" w:eastAsia="zh-CN"/>
                    </w:rPr>
                    <w:t>乙苯</w:t>
                  </w:r>
                </w:p>
              </w:tc>
              <w:tc>
                <w:tcPr>
                  <w:tcW w:w="985" w:type="dxa"/>
                  <w:tcBorders>
                    <w:tl2br w:val="nil"/>
                    <w:tr2bl w:val="nil"/>
                  </w:tcBorders>
                  <w:vAlign w:val="center"/>
                </w:tcPr>
                <w:p w14:paraId="2813072A">
                  <w:pPr>
                    <w:pStyle w:val="8"/>
                    <w:bidi w:val="0"/>
                    <w:jc w:val="center"/>
                    <w:rPr>
                      <w:rFonts w:hint="default"/>
                      <w:color w:val="auto"/>
                      <w:lang w:val="en-US" w:eastAsia="zh-CN"/>
                    </w:rPr>
                  </w:pPr>
                </w:p>
              </w:tc>
              <w:tc>
                <w:tcPr>
                  <w:tcW w:w="985" w:type="dxa"/>
                  <w:tcBorders>
                    <w:tl2br w:val="nil"/>
                    <w:tr2bl w:val="nil"/>
                  </w:tcBorders>
                  <w:vAlign w:val="center"/>
                </w:tcPr>
                <w:p w14:paraId="7D1AC5A1">
                  <w:pPr>
                    <w:pStyle w:val="8"/>
                    <w:bidi w:val="0"/>
                    <w:jc w:val="center"/>
                    <w:rPr>
                      <w:rFonts w:hint="default"/>
                      <w:color w:val="auto"/>
                      <w:lang w:val="en-US" w:eastAsia="zh-CN"/>
                    </w:rPr>
                  </w:pPr>
                </w:p>
              </w:tc>
              <w:tc>
                <w:tcPr>
                  <w:tcW w:w="986" w:type="dxa"/>
                  <w:tcBorders>
                    <w:tl2br w:val="nil"/>
                    <w:tr2bl w:val="nil"/>
                  </w:tcBorders>
                  <w:vAlign w:val="center"/>
                </w:tcPr>
                <w:p w14:paraId="256AE2E2">
                  <w:pPr>
                    <w:pStyle w:val="8"/>
                    <w:bidi w:val="0"/>
                    <w:jc w:val="center"/>
                    <w:rPr>
                      <w:rFonts w:hint="default"/>
                      <w:color w:val="auto"/>
                      <w:lang w:val="en-US" w:eastAsia="zh-CN"/>
                    </w:rPr>
                  </w:pPr>
                  <w:r>
                    <w:rPr>
                      <w:rFonts w:hint="eastAsia"/>
                      <w:color w:val="auto"/>
                      <w:lang w:val="en-US" w:eastAsia="zh-CN"/>
                    </w:rPr>
                    <w:t>达标</w:t>
                  </w:r>
                </w:p>
              </w:tc>
            </w:tr>
            <w:tr w14:paraId="1BB45F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47" w:type="dxa"/>
                  <w:tcBorders>
                    <w:tl2br w:val="nil"/>
                    <w:tr2bl w:val="nil"/>
                  </w:tcBorders>
                  <w:vAlign w:val="center"/>
                </w:tcPr>
                <w:p w14:paraId="6050638D">
                  <w:pPr>
                    <w:pStyle w:val="8"/>
                    <w:bidi w:val="0"/>
                    <w:jc w:val="center"/>
                    <w:rPr>
                      <w:rFonts w:hint="eastAsia"/>
                      <w:color w:val="auto"/>
                    </w:rPr>
                  </w:pPr>
                  <w:r>
                    <w:rPr>
                      <w:rFonts w:hint="eastAsia"/>
                      <w:color w:val="auto"/>
                      <w:lang w:val="en-US" w:eastAsia="zh-CN"/>
                    </w:rPr>
                    <w:t>1,2-二氯乙烷</w:t>
                  </w:r>
                </w:p>
              </w:tc>
              <w:tc>
                <w:tcPr>
                  <w:tcW w:w="955" w:type="dxa"/>
                  <w:tcBorders>
                    <w:tl2br w:val="nil"/>
                    <w:tr2bl w:val="nil"/>
                  </w:tcBorders>
                  <w:vAlign w:val="center"/>
                </w:tcPr>
                <w:p w14:paraId="3A607915">
                  <w:pPr>
                    <w:pStyle w:val="8"/>
                    <w:bidi w:val="0"/>
                    <w:jc w:val="center"/>
                    <w:rPr>
                      <w:rFonts w:hint="default"/>
                      <w:color w:val="auto"/>
                      <w:lang w:val="en-US" w:eastAsia="zh-CN"/>
                    </w:rPr>
                  </w:pPr>
                </w:p>
              </w:tc>
              <w:tc>
                <w:tcPr>
                  <w:tcW w:w="955" w:type="dxa"/>
                  <w:tcBorders>
                    <w:tl2br w:val="nil"/>
                    <w:tr2bl w:val="nil"/>
                  </w:tcBorders>
                  <w:vAlign w:val="center"/>
                </w:tcPr>
                <w:p w14:paraId="30C19C78">
                  <w:pPr>
                    <w:pStyle w:val="8"/>
                    <w:bidi w:val="0"/>
                    <w:jc w:val="center"/>
                    <w:rPr>
                      <w:rFonts w:hint="default"/>
                      <w:color w:val="auto"/>
                      <w:lang w:val="en-US" w:eastAsia="zh-CN"/>
                    </w:rPr>
                  </w:pPr>
                </w:p>
              </w:tc>
              <w:tc>
                <w:tcPr>
                  <w:tcW w:w="955" w:type="dxa"/>
                  <w:tcBorders>
                    <w:tl2br w:val="nil"/>
                    <w:tr2bl w:val="nil"/>
                  </w:tcBorders>
                  <w:vAlign w:val="center"/>
                </w:tcPr>
                <w:p w14:paraId="6FBD6C58">
                  <w:pPr>
                    <w:pStyle w:val="8"/>
                    <w:bidi w:val="0"/>
                    <w:jc w:val="center"/>
                    <w:rPr>
                      <w:rFonts w:hint="eastAsia"/>
                      <w:color w:val="auto"/>
                      <w:lang w:val="en-US" w:eastAsia="zh-CN"/>
                    </w:rPr>
                  </w:pPr>
                  <w:r>
                    <w:rPr>
                      <w:rFonts w:hint="eastAsia"/>
                      <w:color w:val="auto"/>
                      <w:lang w:val="en-US" w:eastAsia="zh-CN"/>
                    </w:rPr>
                    <w:t>达标</w:t>
                  </w:r>
                </w:p>
              </w:tc>
              <w:tc>
                <w:tcPr>
                  <w:tcW w:w="1157" w:type="dxa"/>
                  <w:tcBorders>
                    <w:tl2br w:val="nil"/>
                    <w:tr2bl w:val="nil"/>
                  </w:tcBorders>
                  <w:vAlign w:val="center"/>
                </w:tcPr>
                <w:p w14:paraId="7D5374DC">
                  <w:pPr>
                    <w:pStyle w:val="8"/>
                    <w:bidi w:val="0"/>
                    <w:jc w:val="center"/>
                    <w:rPr>
                      <w:rFonts w:hint="eastAsia"/>
                      <w:color w:val="auto"/>
                      <w:lang w:val="en-US" w:eastAsia="zh-CN"/>
                    </w:rPr>
                  </w:pPr>
                </w:p>
              </w:tc>
              <w:tc>
                <w:tcPr>
                  <w:tcW w:w="985" w:type="dxa"/>
                  <w:tcBorders>
                    <w:tl2br w:val="nil"/>
                    <w:tr2bl w:val="nil"/>
                  </w:tcBorders>
                  <w:vAlign w:val="center"/>
                </w:tcPr>
                <w:p w14:paraId="31C729EA">
                  <w:pPr>
                    <w:pStyle w:val="8"/>
                    <w:bidi w:val="0"/>
                    <w:jc w:val="center"/>
                    <w:rPr>
                      <w:rFonts w:hint="default"/>
                      <w:color w:val="auto"/>
                      <w:lang w:val="en-US" w:eastAsia="zh-CN"/>
                    </w:rPr>
                  </w:pPr>
                </w:p>
              </w:tc>
              <w:tc>
                <w:tcPr>
                  <w:tcW w:w="985" w:type="dxa"/>
                  <w:tcBorders>
                    <w:tl2br w:val="nil"/>
                    <w:tr2bl w:val="nil"/>
                  </w:tcBorders>
                  <w:vAlign w:val="center"/>
                </w:tcPr>
                <w:p w14:paraId="2E796285">
                  <w:pPr>
                    <w:pStyle w:val="8"/>
                    <w:bidi w:val="0"/>
                    <w:jc w:val="center"/>
                    <w:rPr>
                      <w:rFonts w:hint="default"/>
                      <w:color w:val="auto"/>
                      <w:lang w:val="en-US" w:eastAsia="zh-CN"/>
                    </w:rPr>
                  </w:pPr>
                </w:p>
              </w:tc>
              <w:tc>
                <w:tcPr>
                  <w:tcW w:w="986" w:type="dxa"/>
                  <w:tcBorders>
                    <w:tl2br w:val="nil"/>
                    <w:tr2bl w:val="nil"/>
                  </w:tcBorders>
                  <w:vAlign w:val="center"/>
                </w:tcPr>
                <w:p w14:paraId="594ACBFA">
                  <w:pPr>
                    <w:pStyle w:val="8"/>
                    <w:bidi w:val="0"/>
                    <w:jc w:val="center"/>
                    <w:rPr>
                      <w:rFonts w:hint="default"/>
                      <w:color w:val="auto"/>
                      <w:lang w:val="en-US" w:eastAsia="zh-CN"/>
                    </w:rPr>
                  </w:pPr>
                </w:p>
              </w:tc>
            </w:tr>
          </w:tbl>
          <w:p w14:paraId="7F1C1E0C">
            <w:pPr>
              <w:bidi w:val="0"/>
              <w:spacing w:line="240" w:lineRule="auto"/>
              <w:rPr>
                <w:rFonts w:hint="default"/>
                <w:color w:val="auto"/>
                <w:sz w:val="21"/>
                <w:szCs w:val="21"/>
                <w:lang w:val="en-US" w:eastAsia="zh-CN"/>
              </w:rPr>
            </w:pPr>
            <w:r>
              <w:rPr>
                <w:rFonts w:hint="eastAsia"/>
                <w:color w:val="auto"/>
                <w:sz w:val="21"/>
                <w:szCs w:val="21"/>
                <w:lang w:val="en-US" w:eastAsia="zh-CN"/>
              </w:rPr>
              <w:t>注：ND表示未检出。</w:t>
            </w:r>
          </w:p>
          <w:p w14:paraId="3C840CF5">
            <w:pPr>
              <w:bidi w:val="0"/>
              <w:ind w:firstLine="480" w:firstLineChars="200"/>
              <w:rPr>
                <w:rFonts w:hint="default"/>
                <w:color w:val="auto"/>
                <w:lang w:val="en-US" w:eastAsia="zh-CN"/>
              </w:rPr>
            </w:pPr>
            <w:r>
              <w:rPr>
                <w:rFonts w:hint="eastAsia"/>
                <w:color w:val="auto"/>
                <w:lang w:val="en-US" w:eastAsia="zh-CN"/>
              </w:rPr>
              <w:t>根据土壤环境现状监测结果，监测点除pH值、氧化还原电位、阳离子交换量、饱和导水率、土壤容重、孔隙度外（上述因子无评价标准，仅作背景值），其余因子均满足《土壤环境质量 建设用地土壤污染风险管控标准（试行）》（GB 36600-2018）风险筛选值的第二类用地标准。</w:t>
            </w:r>
          </w:p>
          <w:p w14:paraId="70291638">
            <w:pPr>
              <w:bidi w:val="0"/>
              <w:rPr>
                <w:rFonts w:hint="eastAsia"/>
                <w:b/>
                <w:bCs/>
                <w:color w:val="auto"/>
                <w:lang w:val="en-US" w:eastAsia="zh-CN"/>
              </w:rPr>
            </w:pPr>
            <w:r>
              <w:rPr>
                <w:rFonts w:hint="eastAsia"/>
                <w:b/>
                <w:bCs/>
                <w:color w:val="auto"/>
                <w:lang w:val="en-US" w:eastAsia="zh-CN"/>
              </w:rPr>
              <w:t>5、生态环境现状</w:t>
            </w:r>
          </w:p>
          <w:p w14:paraId="6FA09FA6">
            <w:pPr>
              <w:bidi w:val="0"/>
              <w:ind w:firstLine="480" w:firstLineChars="200"/>
              <w:rPr>
                <w:rFonts w:hint="default"/>
                <w:color w:val="auto"/>
                <w:lang w:val="en-US" w:eastAsia="zh-CN"/>
              </w:rPr>
            </w:pPr>
            <w:r>
              <w:rPr>
                <w:rFonts w:hint="eastAsia"/>
                <w:color w:val="auto"/>
                <w:lang w:val="en-US" w:eastAsia="zh-CN"/>
              </w:rPr>
              <w:t>项目位于广西钦州保税港区，周边</w:t>
            </w:r>
            <w:r>
              <w:rPr>
                <w:rFonts w:hint="default"/>
                <w:color w:val="auto"/>
                <w:lang w:val="en-US" w:eastAsia="zh-CN"/>
              </w:rPr>
              <w:t>用地类型以码头、港口</w:t>
            </w:r>
            <w:r>
              <w:rPr>
                <w:rFonts w:hint="eastAsia"/>
                <w:color w:val="auto"/>
                <w:lang w:val="en-US" w:eastAsia="zh-CN"/>
              </w:rPr>
              <w:t>、仓储</w:t>
            </w:r>
            <w:r>
              <w:rPr>
                <w:rFonts w:hint="default"/>
                <w:color w:val="auto"/>
                <w:lang w:val="en-US" w:eastAsia="zh-CN"/>
              </w:rPr>
              <w:t>为主，区域受人类多年活动影响。根据对项目及周边环境现状的调查，项目及其周边没有国家和地方重点保护的植物种类和珍稀物种，也未发现国家和地方重点保护的野生动物及珍稀野生动物。项目所在地无划定自然生态保护区和风景名胜区，不属于生态环境敏感区</w:t>
            </w:r>
            <w:r>
              <w:rPr>
                <w:rFonts w:hint="eastAsia"/>
                <w:color w:val="auto"/>
                <w:lang w:val="en-US" w:eastAsia="zh-CN"/>
              </w:rPr>
              <w:t>。</w:t>
            </w:r>
          </w:p>
        </w:tc>
      </w:tr>
      <w:tr w14:paraId="1657D8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7" w:type="dxa"/>
            <w:noWrap w:val="0"/>
            <w:vAlign w:val="center"/>
          </w:tcPr>
          <w:p w14:paraId="444C470E">
            <w:pPr>
              <w:bidi w:val="0"/>
              <w:spacing w:line="240" w:lineRule="auto"/>
              <w:jc w:val="center"/>
              <w:rPr>
                <w:rFonts w:hint="eastAsia"/>
                <w:color w:val="auto"/>
              </w:rPr>
            </w:pPr>
            <w:r>
              <w:rPr>
                <w:rFonts w:hint="eastAsia"/>
                <w:color w:val="auto"/>
              </w:rPr>
              <w:t>环境</w:t>
            </w:r>
          </w:p>
          <w:p w14:paraId="6305BF50">
            <w:pPr>
              <w:bidi w:val="0"/>
              <w:spacing w:line="240" w:lineRule="auto"/>
              <w:jc w:val="center"/>
              <w:rPr>
                <w:rFonts w:hint="eastAsia"/>
                <w:color w:val="auto"/>
              </w:rPr>
            </w:pPr>
            <w:r>
              <w:rPr>
                <w:rFonts w:hint="eastAsia"/>
                <w:color w:val="auto"/>
              </w:rPr>
              <w:t>保护</w:t>
            </w:r>
          </w:p>
          <w:p w14:paraId="282F77A4">
            <w:pPr>
              <w:bidi w:val="0"/>
              <w:spacing w:line="240" w:lineRule="auto"/>
              <w:jc w:val="center"/>
              <w:rPr>
                <w:rFonts w:hint="eastAsia"/>
                <w:color w:val="auto"/>
              </w:rPr>
            </w:pPr>
            <w:r>
              <w:rPr>
                <w:rFonts w:hint="eastAsia"/>
                <w:color w:val="auto"/>
              </w:rPr>
              <w:t>目标</w:t>
            </w:r>
          </w:p>
        </w:tc>
        <w:tc>
          <w:tcPr>
            <w:tcW w:w="8461" w:type="dxa"/>
            <w:noWrap w:val="0"/>
            <w:vAlign w:val="center"/>
          </w:tcPr>
          <w:p w14:paraId="3FE04EE7">
            <w:pPr>
              <w:bidi w:val="0"/>
              <w:ind w:firstLine="480" w:firstLineChars="200"/>
              <w:rPr>
                <w:rFonts w:hint="eastAsia" w:eastAsia="宋体"/>
                <w:color w:val="auto"/>
                <w:lang w:eastAsia="zh-CN"/>
              </w:rPr>
            </w:pPr>
            <w:r>
              <w:rPr>
                <w:rFonts w:hint="eastAsia"/>
                <w:color w:val="auto"/>
              </w:rPr>
              <w:t>根据《建设项目环境影响报告表编制技术指南（污染影响类）（试行）》，项目厂界外500米范围内</w:t>
            </w:r>
            <w:r>
              <w:rPr>
                <w:rFonts w:hint="eastAsia"/>
                <w:color w:val="auto"/>
                <w:lang w:val="en-US" w:eastAsia="zh-CN"/>
              </w:rPr>
              <w:t>无自然保护区、风景名胜区、居住区、文化区和农村地区中人群较集中的区域，厂界外500米范围内无环境空气保护目标。厂界外50米范围内无声环境保护目标。厂界外500米范围内无地下水集中式饮用水水源和热水、矿泉水、温泉等特殊地下水资源。项目占地范围没有国家保护的珍稀、濒危、受国家保护的动植物。</w:t>
            </w:r>
          </w:p>
        </w:tc>
      </w:tr>
      <w:tr w14:paraId="06E25D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7" w:type="dxa"/>
            <w:noWrap w:val="0"/>
            <w:tcMar>
              <w:left w:w="28" w:type="dxa"/>
              <w:right w:w="28" w:type="dxa"/>
            </w:tcMar>
            <w:vAlign w:val="center"/>
          </w:tcPr>
          <w:p w14:paraId="0A6300F3">
            <w:pPr>
              <w:bidi w:val="0"/>
              <w:spacing w:line="240" w:lineRule="auto"/>
              <w:jc w:val="center"/>
              <w:rPr>
                <w:rFonts w:hint="eastAsia"/>
                <w:color w:val="auto"/>
              </w:rPr>
            </w:pPr>
            <w:r>
              <w:rPr>
                <w:rFonts w:hint="eastAsia"/>
                <w:color w:val="auto"/>
              </w:rPr>
              <w:t>污染</w:t>
            </w:r>
          </w:p>
          <w:p w14:paraId="159302A0">
            <w:pPr>
              <w:bidi w:val="0"/>
              <w:spacing w:line="240" w:lineRule="auto"/>
              <w:jc w:val="center"/>
              <w:rPr>
                <w:rFonts w:hint="eastAsia"/>
                <w:color w:val="auto"/>
              </w:rPr>
            </w:pPr>
            <w:r>
              <w:rPr>
                <w:rFonts w:hint="eastAsia"/>
                <w:color w:val="auto"/>
              </w:rPr>
              <w:t>物排</w:t>
            </w:r>
          </w:p>
          <w:p w14:paraId="07F2801F">
            <w:pPr>
              <w:bidi w:val="0"/>
              <w:spacing w:line="240" w:lineRule="auto"/>
              <w:jc w:val="center"/>
              <w:rPr>
                <w:rFonts w:hint="eastAsia"/>
                <w:color w:val="auto"/>
              </w:rPr>
            </w:pPr>
            <w:r>
              <w:rPr>
                <w:rFonts w:hint="eastAsia"/>
                <w:color w:val="auto"/>
              </w:rPr>
              <w:t>放控</w:t>
            </w:r>
          </w:p>
          <w:p w14:paraId="42C80871">
            <w:pPr>
              <w:bidi w:val="0"/>
              <w:spacing w:line="240" w:lineRule="auto"/>
              <w:jc w:val="center"/>
              <w:rPr>
                <w:rFonts w:hint="eastAsia"/>
                <w:color w:val="auto"/>
              </w:rPr>
            </w:pPr>
            <w:r>
              <w:rPr>
                <w:rFonts w:hint="eastAsia"/>
                <w:color w:val="auto"/>
              </w:rPr>
              <w:t>制标</w:t>
            </w:r>
          </w:p>
          <w:p w14:paraId="7FC29A1E">
            <w:pPr>
              <w:bidi w:val="0"/>
              <w:spacing w:line="240" w:lineRule="auto"/>
              <w:jc w:val="center"/>
              <w:rPr>
                <w:color w:val="auto"/>
              </w:rPr>
            </w:pPr>
            <w:r>
              <w:rPr>
                <w:rFonts w:hint="eastAsia"/>
                <w:color w:val="auto"/>
              </w:rPr>
              <w:t>准</w:t>
            </w:r>
          </w:p>
        </w:tc>
        <w:tc>
          <w:tcPr>
            <w:tcW w:w="8461" w:type="dxa"/>
            <w:noWrap w:val="0"/>
            <w:vAlign w:val="center"/>
          </w:tcPr>
          <w:p w14:paraId="100DB481">
            <w:pPr>
              <w:bidi w:val="0"/>
              <w:jc w:val="both"/>
              <w:rPr>
                <w:rFonts w:hint="eastAsia"/>
                <w:b/>
                <w:bCs/>
                <w:color w:val="auto"/>
              </w:rPr>
            </w:pPr>
            <w:r>
              <w:rPr>
                <w:rFonts w:hint="eastAsia"/>
                <w:b/>
                <w:bCs/>
                <w:color w:val="auto"/>
              </w:rPr>
              <w:t>1、废气排放标准</w:t>
            </w:r>
          </w:p>
          <w:p w14:paraId="197FBF2B">
            <w:pPr>
              <w:bidi w:val="0"/>
              <w:ind w:firstLine="480" w:firstLineChars="200"/>
              <w:jc w:val="both"/>
              <w:rPr>
                <w:rFonts w:hint="eastAsia"/>
                <w:color w:val="auto"/>
                <w:lang w:val="en-US" w:eastAsia="zh-CN"/>
              </w:rPr>
            </w:pPr>
            <w:r>
              <w:rPr>
                <w:rFonts w:hint="eastAsia"/>
                <w:color w:val="auto"/>
                <w:lang w:val="en-US" w:eastAsia="zh-CN"/>
              </w:rPr>
              <w:t>1）施工期</w:t>
            </w:r>
          </w:p>
          <w:p w14:paraId="059A3152">
            <w:pPr>
              <w:bidi w:val="0"/>
              <w:ind w:firstLine="480" w:firstLineChars="200"/>
              <w:jc w:val="both"/>
              <w:rPr>
                <w:rFonts w:hint="eastAsia"/>
                <w:color w:val="auto"/>
                <w:lang w:val="en-US" w:eastAsia="zh-CN"/>
              </w:rPr>
            </w:pPr>
            <w:r>
              <w:rPr>
                <w:rFonts w:hint="eastAsia"/>
                <w:color w:val="auto"/>
                <w:lang w:val="en-US" w:eastAsia="zh-CN"/>
              </w:rPr>
              <w:t>项目施工期大气污染物排放执行《大气污染物综合排放标准》（GB 16297-1996）表2中无组织排放监控浓度限值。</w:t>
            </w:r>
          </w:p>
          <w:p w14:paraId="6FB61A59">
            <w:pPr>
              <w:bidi w:val="0"/>
              <w:ind w:firstLine="480" w:firstLineChars="200"/>
              <w:jc w:val="both"/>
              <w:rPr>
                <w:rFonts w:hint="eastAsia"/>
                <w:color w:val="auto"/>
                <w:lang w:val="en-US" w:eastAsia="zh-CN"/>
              </w:rPr>
            </w:pPr>
            <w:r>
              <w:rPr>
                <w:rFonts w:hint="eastAsia"/>
                <w:color w:val="auto"/>
                <w:lang w:val="en-US" w:eastAsia="zh-CN"/>
              </w:rPr>
              <w:t>2）运营期</w:t>
            </w:r>
          </w:p>
          <w:p w14:paraId="5F2B5D2F">
            <w:pPr>
              <w:bidi w:val="0"/>
              <w:ind w:firstLine="480" w:firstLineChars="200"/>
              <w:rPr>
                <w:rFonts w:hint="eastAsia"/>
                <w:color w:val="auto"/>
                <w:u w:val="single"/>
                <w:lang w:val="en-US" w:eastAsia="zh-CN"/>
              </w:rPr>
            </w:pPr>
            <w:r>
              <w:rPr>
                <w:rFonts w:hint="eastAsia"/>
                <w:color w:val="auto"/>
                <w:u w:val="single"/>
                <w:lang w:val="en-US" w:eastAsia="zh-CN"/>
              </w:rPr>
              <w:t>运营期项目洗罐废气（非甲烷总烃表征）有组织排放执行《大气污染物综合排放标准》（GB 16297-1996）表2中最高允许排放浓度及排放速率限值中的二级标准要求，由于排气筒高度未高于周边200m范围内建筑物高度5m，最高排放速率严格50%执行。</w:t>
            </w:r>
          </w:p>
          <w:p w14:paraId="7E245F91">
            <w:pPr>
              <w:bidi w:val="0"/>
              <w:ind w:firstLine="480" w:firstLineChars="200"/>
              <w:rPr>
                <w:rFonts w:hint="default"/>
                <w:color w:val="auto"/>
                <w:lang w:val="en-US" w:eastAsia="zh-CN"/>
              </w:rPr>
            </w:pPr>
            <w:r>
              <w:rPr>
                <w:rFonts w:hint="eastAsia"/>
                <w:color w:val="auto"/>
                <w:u w:val="single"/>
                <w:lang w:val="en-US" w:eastAsia="zh-CN"/>
              </w:rPr>
              <w:t>运营期厂界非甲烷总烃、颗粒物、二氧化硫、氮氧化物无组织排放执行《大气污染物综合排放标准》（GB 16297-1996）表2中无组织排放监控浓度限值。</w:t>
            </w:r>
            <w:r>
              <w:rPr>
                <w:rFonts w:hint="default"/>
                <w:color w:val="auto"/>
                <w:u w:val="single"/>
                <w:lang w:val="en-US" w:eastAsia="zh-CN"/>
              </w:rPr>
              <w:t>厂区内</w:t>
            </w:r>
            <w:r>
              <w:rPr>
                <w:rFonts w:hint="eastAsia"/>
                <w:color w:val="auto"/>
                <w:u w:val="single"/>
                <w:lang w:val="en-US" w:eastAsia="zh-CN"/>
              </w:rPr>
              <w:t>非甲烷总烃无组织排放</w:t>
            </w:r>
            <w:r>
              <w:rPr>
                <w:rFonts w:hint="default"/>
                <w:color w:val="auto"/>
                <w:u w:val="single"/>
                <w:lang w:val="en-US" w:eastAsia="zh-CN"/>
              </w:rPr>
              <w:t>执行《挥发性有机物无组织排放控制标准》（GB 37822-2019）中表A.1厂区内VOCs无组织排放限值</w:t>
            </w:r>
            <w:r>
              <w:rPr>
                <w:rFonts w:hint="eastAsia"/>
                <w:color w:val="auto"/>
                <w:u w:val="single"/>
                <w:lang w:val="en-US" w:eastAsia="zh-CN"/>
              </w:rPr>
              <w:t>。</w:t>
            </w:r>
          </w:p>
          <w:p w14:paraId="64C81054">
            <w:pPr>
              <w:bidi w:val="0"/>
              <w:spacing w:line="240" w:lineRule="auto"/>
              <w:jc w:val="center"/>
              <w:rPr>
                <w:rFonts w:hint="eastAsia"/>
                <w:b/>
                <w:bCs/>
                <w:color w:val="auto"/>
                <w:u w:val="single"/>
                <w:lang w:val="en-US" w:eastAsia="zh-CN"/>
              </w:rPr>
            </w:pPr>
            <w:r>
              <w:rPr>
                <w:rFonts w:hint="eastAsia"/>
                <w:b/>
                <w:bCs/>
                <w:color w:val="auto"/>
                <w:u w:val="single"/>
                <w:lang w:val="en-US" w:eastAsia="zh-CN"/>
              </w:rPr>
              <w:t>表3-12 大气污染物排放标准</w:t>
            </w:r>
          </w:p>
          <w:tbl>
            <w:tblPr>
              <w:tblStyle w:val="5"/>
              <w:tblW w:w="82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423"/>
              <w:gridCol w:w="1309"/>
              <w:gridCol w:w="1373"/>
              <w:gridCol w:w="1372"/>
              <w:gridCol w:w="1372"/>
              <w:gridCol w:w="1376"/>
            </w:tblGrid>
            <w:tr w14:paraId="2646F1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423" w:type="dxa"/>
                  <w:vMerge w:val="restart"/>
                  <w:tcBorders>
                    <w:tl2br w:val="nil"/>
                    <w:tr2bl w:val="nil"/>
                  </w:tcBorders>
                  <w:vAlign w:val="center"/>
                </w:tcPr>
                <w:p w14:paraId="10F883D5">
                  <w:pPr>
                    <w:pStyle w:val="8"/>
                    <w:bidi w:val="0"/>
                    <w:jc w:val="center"/>
                    <w:rPr>
                      <w:color w:val="auto"/>
                      <w:u w:val="single"/>
                    </w:rPr>
                  </w:pPr>
                  <w:r>
                    <w:rPr>
                      <w:color w:val="auto"/>
                      <w:u w:val="single"/>
                    </w:rPr>
                    <w:t>污染物名称</w:t>
                  </w:r>
                </w:p>
              </w:tc>
              <w:tc>
                <w:tcPr>
                  <w:tcW w:w="1309" w:type="dxa"/>
                  <w:vMerge w:val="restart"/>
                  <w:tcBorders>
                    <w:tl2br w:val="nil"/>
                    <w:tr2bl w:val="nil"/>
                  </w:tcBorders>
                  <w:vAlign w:val="center"/>
                </w:tcPr>
                <w:p w14:paraId="38A8B74B">
                  <w:pPr>
                    <w:pStyle w:val="8"/>
                    <w:bidi w:val="0"/>
                    <w:jc w:val="center"/>
                    <w:rPr>
                      <w:color w:val="auto"/>
                      <w:u w:val="single"/>
                    </w:rPr>
                  </w:pPr>
                  <w:r>
                    <w:rPr>
                      <w:color w:val="auto"/>
                      <w:u w:val="single"/>
                    </w:rPr>
                    <w:t>最高允许排放浓度</w:t>
                  </w:r>
                  <w:r>
                    <w:rPr>
                      <w:rFonts w:hint="eastAsia"/>
                      <w:color w:val="auto"/>
                      <w:u w:val="single"/>
                      <w:lang w:eastAsia="zh-CN"/>
                    </w:rPr>
                    <w:t>（</w:t>
                  </w:r>
                  <w:r>
                    <w:rPr>
                      <w:color w:val="auto"/>
                      <w:u w:val="single"/>
                    </w:rPr>
                    <w:t>mg/m</w:t>
                  </w:r>
                  <w:r>
                    <w:rPr>
                      <w:color w:val="auto"/>
                      <w:u w:val="single"/>
                      <w:vertAlign w:val="superscript"/>
                    </w:rPr>
                    <w:t>3</w:t>
                  </w:r>
                  <w:r>
                    <w:rPr>
                      <w:rFonts w:hint="eastAsia"/>
                      <w:color w:val="auto"/>
                      <w:u w:val="single"/>
                      <w:lang w:eastAsia="zh-CN"/>
                    </w:rPr>
                    <w:t>）</w:t>
                  </w:r>
                </w:p>
              </w:tc>
              <w:tc>
                <w:tcPr>
                  <w:tcW w:w="2745" w:type="dxa"/>
                  <w:gridSpan w:val="2"/>
                  <w:tcBorders>
                    <w:tl2br w:val="nil"/>
                    <w:tr2bl w:val="nil"/>
                  </w:tcBorders>
                  <w:vAlign w:val="center"/>
                </w:tcPr>
                <w:p w14:paraId="0E44CC1F">
                  <w:pPr>
                    <w:pStyle w:val="8"/>
                    <w:bidi w:val="0"/>
                    <w:jc w:val="center"/>
                    <w:rPr>
                      <w:color w:val="auto"/>
                      <w:u w:val="single"/>
                    </w:rPr>
                  </w:pPr>
                  <w:r>
                    <w:rPr>
                      <w:color w:val="auto"/>
                      <w:u w:val="single"/>
                    </w:rPr>
                    <w:t>最高允许排放速率</w:t>
                  </w:r>
                </w:p>
              </w:tc>
              <w:tc>
                <w:tcPr>
                  <w:tcW w:w="2748" w:type="dxa"/>
                  <w:gridSpan w:val="2"/>
                  <w:tcBorders>
                    <w:tl2br w:val="nil"/>
                    <w:tr2bl w:val="nil"/>
                  </w:tcBorders>
                  <w:vAlign w:val="center"/>
                </w:tcPr>
                <w:p w14:paraId="78D77BB0">
                  <w:pPr>
                    <w:pStyle w:val="8"/>
                    <w:bidi w:val="0"/>
                    <w:jc w:val="center"/>
                    <w:rPr>
                      <w:color w:val="auto"/>
                      <w:u w:val="single"/>
                    </w:rPr>
                  </w:pPr>
                  <w:r>
                    <w:rPr>
                      <w:color w:val="auto"/>
                      <w:u w:val="single"/>
                    </w:rPr>
                    <w:t>无组织排放监控浓度限值</w:t>
                  </w:r>
                </w:p>
              </w:tc>
            </w:tr>
            <w:tr w14:paraId="688011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423" w:type="dxa"/>
                  <w:vMerge w:val="continue"/>
                  <w:tcBorders>
                    <w:tl2br w:val="nil"/>
                    <w:tr2bl w:val="nil"/>
                  </w:tcBorders>
                  <w:vAlign w:val="center"/>
                </w:tcPr>
                <w:p w14:paraId="203E77D5">
                  <w:pPr>
                    <w:pStyle w:val="8"/>
                    <w:bidi w:val="0"/>
                    <w:jc w:val="center"/>
                    <w:rPr>
                      <w:color w:val="auto"/>
                      <w:u w:val="single"/>
                    </w:rPr>
                  </w:pPr>
                </w:p>
              </w:tc>
              <w:tc>
                <w:tcPr>
                  <w:tcW w:w="1309" w:type="dxa"/>
                  <w:vMerge w:val="continue"/>
                  <w:tcBorders>
                    <w:tl2br w:val="nil"/>
                    <w:tr2bl w:val="nil"/>
                  </w:tcBorders>
                  <w:vAlign w:val="center"/>
                </w:tcPr>
                <w:p w14:paraId="0336CC10">
                  <w:pPr>
                    <w:pStyle w:val="8"/>
                    <w:bidi w:val="0"/>
                    <w:jc w:val="center"/>
                    <w:rPr>
                      <w:color w:val="auto"/>
                      <w:u w:val="single"/>
                    </w:rPr>
                  </w:pPr>
                </w:p>
              </w:tc>
              <w:tc>
                <w:tcPr>
                  <w:tcW w:w="1373" w:type="dxa"/>
                  <w:tcBorders>
                    <w:tl2br w:val="nil"/>
                    <w:tr2bl w:val="nil"/>
                  </w:tcBorders>
                  <w:vAlign w:val="center"/>
                </w:tcPr>
                <w:p w14:paraId="39B36C7B">
                  <w:pPr>
                    <w:pStyle w:val="8"/>
                    <w:bidi w:val="0"/>
                    <w:jc w:val="center"/>
                    <w:rPr>
                      <w:color w:val="auto"/>
                      <w:u w:val="single"/>
                    </w:rPr>
                  </w:pPr>
                  <w:r>
                    <w:rPr>
                      <w:color w:val="auto"/>
                      <w:u w:val="single"/>
                    </w:rPr>
                    <w:t>排气筒（m）</w:t>
                  </w:r>
                </w:p>
              </w:tc>
              <w:tc>
                <w:tcPr>
                  <w:tcW w:w="1372" w:type="dxa"/>
                  <w:tcBorders>
                    <w:tl2br w:val="nil"/>
                    <w:tr2bl w:val="nil"/>
                  </w:tcBorders>
                  <w:vAlign w:val="center"/>
                </w:tcPr>
                <w:p w14:paraId="01D62D4E">
                  <w:pPr>
                    <w:pStyle w:val="8"/>
                    <w:bidi w:val="0"/>
                    <w:jc w:val="center"/>
                    <w:rPr>
                      <w:rFonts w:hint="default"/>
                      <w:color w:val="auto"/>
                      <w:u w:val="single"/>
                      <w:lang w:val="en-US" w:eastAsia="zh-CN"/>
                    </w:rPr>
                  </w:pPr>
                  <w:r>
                    <w:rPr>
                      <w:rFonts w:hint="eastAsia"/>
                      <w:color w:val="auto"/>
                      <w:u w:val="single"/>
                      <w:lang w:val="en-US" w:eastAsia="zh-CN"/>
                    </w:rPr>
                    <w:t>速率</w:t>
                  </w:r>
                  <w:r>
                    <w:rPr>
                      <w:color w:val="auto"/>
                      <w:u w:val="single"/>
                    </w:rPr>
                    <w:t>（kg/h）</w:t>
                  </w:r>
                </w:p>
              </w:tc>
              <w:tc>
                <w:tcPr>
                  <w:tcW w:w="1372" w:type="dxa"/>
                  <w:tcBorders>
                    <w:tl2br w:val="nil"/>
                    <w:tr2bl w:val="nil"/>
                  </w:tcBorders>
                  <w:vAlign w:val="center"/>
                </w:tcPr>
                <w:p w14:paraId="596B2FBB">
                  <w:pPr>
                    <w:pStyle w:val="8"/>
                    <w:bidi w:val="0"/>
                    <w:jc w:val="center"/>
                    <w:rPr>
                      <w:color w:val="auto"/>
                      <w:u w:val="single"/>
                    </w:rPr>
                  </w:pPr>
                  <w:r>
                    <w:rPr>
                      <w:color w:val="auto"/>
                      <w:u w:val="single"/>
                    </w:rPr>
                    <w:t>监控点</w:t>
                  </w:r>
                </w:p>
              </w:tc>
              <w:tc>
                <w:tcPr>
                  <w:tcW w:w="1376" w:type="dxa"/>
                  <w:tcBorders>
                    <w:tl2br w:val="nil"/>
                    <w:tr2bl w:val="nil"/>
                  </w:tcBorders>
                  <w:vAlign w:val="center"/>
                </w:tcPr>
                <w:p w14:paraId="14D79AFB">
                  <w:pPr>
                    <w:pStyle w:val="8"/>
                    <w:bidi w:val="0"/>
                    <w:jc w:val="center"/>
                    <w:rPr>
                      <w:color w:val="auto"/>
                      <w:u w:val="single"/>
                    </w:rPr>
                  </w:pPr>
                  <w:r>
                    <w:rPr>
                      <w:color w:val="auto"/>
                      <w:u w:val="single"/>
                    </w:rPr>
                    <w:t>浓度（</w:t>
                  </w:r>
                  <w:r>
                    <w:rPr>
                      <w:rFonts w:hint="eastAsia"/>
                      <w:color w:val="auto"/>
                      <w:u w:val="single"/>
                    </w:rPr>
                    <w:t>mg</w:t>
                  </w:r>
                  <w:r>
                    <w:rPr>
                      <w:rFonts w:hint="eastAsia"/>
                      <w:color w:val="auto"/>
                      <w:u w:val="single"/>
                      <w:lang w:val="en-US" w:eastAsia="zh-CN"/>
                    </w:rPr>
                    <w:t>/</w:t>
                  </w:r>
                  <w:r>
                    <w:rPr>
                      <w:rFonts w:hint="eastAsia"/>
                      <w:color w:val="auto"/>
                      <w:u w:val="single"/>
                    </w:rPr>
                    <w:t>m</w:t>
                  </w:r>
                  <w:r>
                    <w:rPr>
                      <w:rFonts w:hint="eastAsia"/>
                      <w:color w:val="auto"/>
                      <w:u w:val="single"/>
                      <w:vertAlign w:val="superscript"/>
                      <w:lang w:val="en-US" w:eastAsia="zh-CN"/>
                    </w:rPr>
                    <w:t>3</w:t>
                  </w:r>
                  <w:r>
                    <w:rPr>
                      <w:color w:val="auto"/>
                      <w:u w:val="single"/>
                    </w:rPr>
                    <w:t>）</w:t>
                  </w:r>
                </w:p>
              </w:tc>
            </w:tr>
            <w:tr w14:paraId="7D3700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423" w:type="dxa"/>
                  <w:tcBorders>
                    <w:tl2br w:val="nil"/>
                    <w:tr2bl w:val="nil"/>
                  </w:tcBorders>
                  <w:vAlign w:val="center"/>
                </w:tcPr>
                <w:p w14:paraId="46BA11B7">
                  <w:pPr>
                    <w:pStyle w:val="8"/>
                    <w:bidi w:val="0"/>
                    <w:jc w:val="center"/>
                    <w:rPr>
                      <w:rFonts w:hint="eastAsia"/>
                      <w:color w:val="auto"/>
                      <w:u w:val="single"/>
                      <w:lang w:val="en-US" w:eastAsia="zh-CN"/>
                    </w:rPr>
                  </w:pPr>
                  <w:r>
                    <w:rPr>
                      <w:rFonts w:hint="eastAsia"/>
                      <w:color w:val="auto"/>
                      <w:u w:val="single"/>
                      <w:lang w:val="en-US" w:eastAsia="zh-CN"/>
                    </w:rPr>
                    <w:t>非甲烷总烃</w:t>
                  </w:r>
                </w:p>
              </w:tc>
              <w:tc>
                <w:tcPr>
                  <w:tcW w:w="1309" w:type="dxa"/>
                  <w:tcBorders>
                    <w:tl2br w:val="nil"/>
                    <w:tr2bl w:val="nil"/>
                  </w:tcBorders>
                  <w:vAlign w:val="center"/>
                </w:tcPr>
                <w:p w14:paraId="76A44C46">
                  <w:pPr>
                    <w:pStyle w:val="8"/>
                    <w:bidi w:val="0"/>
                    <w:jc w:val="center"/>
                    <w:rPr>
                      <w:rFonts w:hint="default"/>
                      <w:color w:val="auto"/>
                      <w:u w:val="single"/>
                      <w:lang w:val="en-US" w:eastAsia="zh-CN"/>
                    </w:rPr>
                  </w:pPr>
                  <w:r>
                    <w:rPr>
                      <w:rFonts w:hint="eastAsia"/>
                      <w:color w:val="auto"/>
                      <w:u w:val="single"/>
                      <w:lang w:val="en-US" w:eastAsia="zh-CN"/>
                    </w:rPr>
                    <w:t>120</w:t>
                  </w:r>
                </w:p>
              </w:tc>
              <w:tc>
                <w:tcPr>
                  <w:tcW w:w="1373" w:type="dxa"/>
                  <w:tcBorders>
                    <w:tl2br w:val="nil"/>
                    <w:tr2bl w:val="nil"/>
                  </w:tcBorders>
                  <w:vAlign w:val="center"/>
                </w:tcPr>
                <w:p w14:paraId="1DB3327B">
                  <w:pPr>
                    <w:pStyle w:val="8"/>
                    <w:bidi w:val="0"/>
                    <w:jc w:val="center"/>
                    <w:rPr>
                      <w:rFonts w:hint="default"/>
                      <w:color w:val="auto"/>
                      <w:u w:val="single"/>
                      <w:lang w:val="en-US" w:eastAsia="zh-CN"/>
                    </w:rPr>
                  </w:pPr>
                  <w:r>
                    <w:rPr>
                      <w:rFonts w:hint="eastAsia"/>
                      <w:color w:val="auto"/>
                      <w:u w:val="single"/>
                      <w:lang w:val="en-US" w:eastAsia="zh-CN"/>
                    </w:rPr>
                    <w:t>15</w:t>
                  </w:r>
                </w:p>
              </w:tc>
              <w:tc>
                <w:tcPr>
                  <w:tcW w:w="1372" w:type="dxa"/>
                  <w:tcBorders>
                    <w:tl2br w:val="nil"/>
                    <w:tr2bl w:val="nil"/>
                  </w:tcBorders>
                  <w:vAlign w:val="center"/>
                </w:tcPr>
                <w:p w14:paraId="4719CD61">
                  <w:pPr>
                    <w:pStyle w:val="8"/>
                    <w:bidi w:val="0"/>
                    <w:jc w:val="center"/>
                    <w:rPr>
                      <w:rFonts w:hint="default"/>
                      <w:color w:val="auto"/>
                      <w:u w:val="single"/>
                      <w:lang w:val="en-US" w:eastAsia="zh-CN"/>
                    </w:rPr>
                  </w:pPr>
                  <w:r>
                    <w:rPr>
                      <w:rFonts w:hint="eastAsia"/>
                      <w:color w:val="auto"/>
                      <w:u w:val="single"/>
                      <w:lang w:val="en-US" w:eastAsia="zh-CN"/>
                    </w:rPr>
                    <w:t>5</w:t>
                  </w:r>
                </w:p>
              </w:tc>
              <w:tc>
                <w:tcPr>
                  <w:tcW w:w="1372" w:type="dxa"/>
                  <w:vMerge w:val="restart"/>
                  <w:tcBorders>
                    <w:tl2br w:val="nil"/>
                    <w:tr2bl w:val="nil"/>
                  </w:tcBorders>
                  <w:vAlign w:val="center"/>
                </w:tcPr>
                <w:p w14:paraId="47E4DDA6">
                  <w:pPr>
                    <w:pStyle w:val="8"/>
                    <w:bidi w:val="0"/>
                    <w:jc w:val="center"/>
                    <w:rPr>
                      <w:rFonts w:hint="default"/>
                      <w:color w:val="auto"/>
                      <w:u w:val="single"/>
                      <w:lang w:val="en-US" w:eastAsia="zh-CN"/>
                    </w:rPr>
                  </w:pPr>
                  <w:r>
                    <w:rPr>
                      <w:rFonts w:hint="eastAsia"/>
                      <w:color w:val="auto"/>
                      <w:u w:val="single"/>
                      <w:lang w:val="en-US" w:eastAsia="zh-CN"/>
                    </w:rPr>
                    <w:t>周界外浓度最高点</w:t>
                  </w:r>
                </w:p>
              </w:tc>
              <w:tc>
                <w:tcPr>
                  <w:tcW w:w="1376" w:type="dxa"/>
                  <w:tcBorders>
                    <w:tl2br w:val="nil"/>
                    <w:tr2bl w:val="nil"/>
                  </w:tcBorders>
                  <w:vAlign w:val="center"/>
                </w:tcPr>
                <w:p w14:paraId="29E5D0CF">
                  <w:pPr>
                    <w:pStyle w:val="8"/>
                    <w:bidi w:val="0"/>
                    <w:jc w:val="center"/>
                    <w:rPr>
                      <w:rFonts w:hint="default"/>
                      <w:color w:val="auto"/>
                      <w:u w:val="single"/>
                      <w:lang w:val="en-US" w:eastAsia="zh-CN"/>
                    </w:rPr>
                  </w:pPr>
                  <w:r>
                    <w:rPr>
                      <w:rFonts w:hint="eastAsia"/>
                      <w:color w:val="auto"/>
                      <w:u w:val="single"/>
                      <w:lang w:val="en-US" w:eastAsia="zh-CN"/>
                    </w:rPr>
                    <w:t>4.0</w:t>
                  </w:r>
                </w:p>
              </w:tc>
            </w:tr>
            <w:tr w14:paraId="50E5F6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423" w:type="dxa"/>
                  <w:tcBorders>
                    <w:tl2br w:val="nil"/>
                    <w:tr2bl w:val="nil"/>
                  </w:tcBorders>
                  <w:vAlign w:val="center"/>
                </w:tcPr>
                <w:p w14:paraId="32220082">
                  <w:pPr>
                    <w:pStyle w:val="8"/>
                    <w:bidi w:val="0"/>
                    <w:jc w:val="center"/>
                    <w:rPr>
                      <w:rFonts w:hint="default"/>
                      <w:color w:val="auto"/>
                      <w:u w:val="single"/>
                      <w:lang w:val="en-US" w:eastAsia="zh-CN"/>
                    </w:rPr>
                  </w:pPr>
                  <w:r>
                    <w:rPr>
                      <w:rFonts w:hint="eastAsia"/>
                      <w:color w:val="auto"/>
                      <w:u w:val="single"/>
                      <w:lang w:val="en-US" w:eastAsia="zh-CN"/>
                    </w:rPr>
                    <w:t>颗粒物</w:t>
                  </w:r>
                </w:p>
              </w:tc>
              <w:tc>
                <w:tcPr>
                  <w:tcW w:w="1309" w:type="dxa"/>
                  <w:tcBorders>
                    <w:tl2br w:val="nil"/>
                    <w:tr2bl w:val="nil"/>
                  </w:tcBorders>
                  <w:vAlign w:val="center"/>
                </w:tcPr>
                <w:p w14:paraId="63D6566A">
                  <w:pPr>
                    <w:pStyle w:val="8"/>
                    <w:bidi w:val="0"/>
                    <w:jc w:val="center"/>
                    <w:rPr>
                      <w:rFonts w:hint="default"/>
                      <w:color w:val="auto"/>
                      <w:u w:val="single"/>
                      <w:lang w:val="en-US" w:eastAsia="zh-CN"/>
                    </w:rPr>
                  </w:pPr>
                  <w:r>
                    <w:rPr>
                      <w:rFonts w:hint="eastAsia"/>
                      <w:color w:val="auto"/>
                      <w:u w:val="single"/>
                      <w:lang w:val="en-US" w:eastAsia="zh-CN"/>
                    </w:rPr>
                    <w:t>/</w:t>
                  </w:r>
                </w:p>
              </w:tc>
              <w:tc>
                <w:tcPr>
                  <w:tcW w:w="1373" w:type="dxa"/>
                  <w:tcBorders>
                    <w:tl2br w:val="nil"/>
                    <w:tr2bl w:val="nil"/>
                  </w:tcBorders>
                  <w:vAlign w:val="center"/>
                </w:tcPr>
                <w:p w14:paraId="28F55ACA">
                  <w:pPr>
                    <w:pStyle w:val="8"/>
                    <w:bidi w:val="0"/>
                    <w:jc w:val="center"/>
                    <w:rPr>
                      <w:rFonts w:hint="default"/>
                      <w:color w:val="auto"/>
                      <w:u w:val="single"/>
                      <w:lang w:val="en-US" w:eastAsia="zh-CN"/>
                    </w:rPr>
                  </w:pPr>
                  <w:r>
                    <w:rPr>
                      <w:rFonts w:hint="eastAsia"/>
                      <w:color w:val="auto"/>
                      <w:u w:val="single"/>
                      <w:lang w:val="en-US" w:eastAsia="zh-CN"/>
                    </w:rPr>
                    <w:t>/</w:t>
                  </w:r>
                </w:p>
              </w:tc>
              <w:tc>
                <w:tcPr>
                  <w:tcW w:w="1372" w:type="dxa"/>
                  <w:tcBorders>
                    <w:tl2br w:val="nil"/>
                    <w:tr2bl w:val="nil"/>
                  </w:tcBorders>
                  <w:vAlign w:val="center"/>
                </w:tcPr>
                <w:p w14:paraId="6B458406">
                  <w:pPr>
                    <w:pStyle w:val="8"/>
                    <w:bidi w:val="0"/>
                    <w:jc w:val="center"/>
                    <w:rPr>
                      <w:rFonts w:hint="default"/>
                      <w:color w:val="auto"/>
                      <w:u w:val="single"/>
                      <w:lang w:val="en-US" w:eastAsia="zh-CN"/>
                    </w:rPr>
                  </w:pPr>
                  <w:r>
                    <w:rPr>
                      <w:rFonts w:hint="eastAsia"/>
                      <w:color w:val="auto"/>
                      <w:u w:val="single"/>
                      <w:lang w:val="en-US" w:eastAsia="zh-CN"/>
                    </w:rPr>
                    <w:t>/</w:t>
                  </w:r>
                </w:p>
              </w:tc>
              <w:tc>
                <w:tcPr>
                  <w:tcW w:w="1372" w:type="dxa"/>
                  <w:vMerge w:val="continue"/>
                  <w:tcBorders>
                    <w:tl2br w:val="nil"/>
                    <w:tr2bl w:val="nil"/>
                  </w:tcBorders>
                  <w:vAlign w:val="center"/>
                </w:tcPr>
                <w:p w14:paraId="40EBE1F3">
                  <w:pPr>
                    <w:pStyle w:val="8"/>
                    <w:bidi w:val="0"/>
                    <w:jc w:val="center"/>
                    <w:rPr>
                      <w:rFonts w:hint="eastAsia"/>
                      <w:color w:val="auto"/>
                      <w:u w:val="single"/>
                      <w:lang w:val="en-US" w:eastAsia="zh-CN"/>
                    </w:rPr>
                  </w:pPr>
                </w:p>
              </w:tc>
              <w:tc>
                <w:tcPr>
                  <w:tcW w:w="1376" w:type="dxa"/>
                  <w:tcBorders>
                    <w:tl2br w:val="nil"/>
                    <w:tr2bl w:val="nil"/>
                  </w:tcBorders>
                  <w:vAlign w:val="center"/>
                </w:tcPr>
                <w:p w14:paraId="61F63F98">
                  <w:pPr>
                    <w:pStyle w:val="8"/>
                    <w:bidi w:val="0"/>
                    <w:jc w:val="center"/>
                    <w:rPr>
                      <w:rFonts w:hint="default"/>
                      <w:color w:val="auto"/>
                      <w:u w:val="single"/>
                      <w:lang w:val="en-US" w:eastAsia="zh-CN"/>
                    </w:rPr>
                  </w:pPr>
                  <w:r>
                    <w:rPr>
                      <w:rFonts w:hint="eastAsia"/>
                      <w:color w:val="auto"/>
                      <w:u w:val="single"/>
                      <w:lang w:val="en-US" w:eastAsia="zh-CN"/>
                    </w:rPr>
                    <w:t>1</w:t>
                  </w:r>
                </w:p>
              </w:tc>
            </w:tr>
            <w:tr w14:paraId="385A17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423" w:type="dxa"/>
                  <w:tcBorders>
                    <w:tl2br w:val="nil"/>
                    <w:tr2bl w:val="nil"/>
                  </w:tcBorders>
                  <w:vAlign w:val="center"/>
                </w:tcPr>
                <w:p w14:paraId="686FC1AE">
                  <w:pPr>
                    <w:pStyle w:val="8"/>
                    <w:bidi w:val="0"/>
                    <w:jc w:val="center"/>
                    <w:rPr>
                      <w:rFonts w:hint="eastAsia"/>
                      <w:color w:val="auto"/>
                      <w:u w:val="single"/>
                      <w:lang w:val="en-US" w:eastAsia="zh-CN"/>
                    </w:rPr>
                  </w:pPr>
                  <w:r>
                    <w:rPr>
                      <w:rFonts w:hint="eastAsia"/>
                      <w:color w:val="auto"/>
                      <w:u w:val="single"/>
                      <w:lang w:val="en-US" w:eastAsia="zh-CN"/>
                    </w:rPr>
                    <w:t>SO</w:t>
                  </w:r>
                  <w:r>
                    <w:rPr>
                      <w:rFonts w:hint="eastAsia"/>
                      <w:color w:val="auto"/>
                      <w:u w:val="single"/>
                      <w:vertAlign w:val="subscript"/>
                      <w:lang w:val="en-US" w:eastAsia="zh-CN"/>
                    </w:rPr>
                    <w:t>2</w:t>
                  </w:r>
                </w:p>
              </w:tc>
              <w:tc>
                <w:tcPr>
                  <w:tcW w:w="1309" w:type="dxa"/>
                  <w:tcBorders>
                    <w:tl2br w:val="nil"/>
                    <w:tr2bl w:val="nil"/>
                  </w:tcBorders>
                  <w:vAlign w:val="center"/>
                </w:tcPr>
                <w:p w14:paraId="02619B25">
                  <w:pPr>
                    <w:pStyle w:val="8"/>
                    <w:bidi w:val="0"/>
                    <w:jc w:val="center"/>
                    <w:rPr>
                      <w:rFonts w:hint="default"/>
                      <w:color w:val="auto"/>
                      <w:u w:val="single"/>
                      <w:lang w:val="en-US" w:eastAsia="zh-CN"/>
                    </w:rPr>
                  </w:pPr>
                  <w:r>
                    <w:rPr>
                      <w:rFonts w:hint="eastAsia"/>
                      <w:color w:val="auto"/>
                      <w:u w:val="single"/>
                      <w:lang w:val="en-US" w:eastAsia="zh-CN"/>
                    </w:rPr>
                    <w:t>/</w:t>
                  </w:r>
                </w:p>
              </w:tc>
              <w:tc>
                <w:tcPr>
                  <w:tcW w:w="1373" w:type="dxa"/>
                  <w:tcBorders>
                    <w:tl2br w:val="nil"/>
                    <w:tr2bl w:val="nil"/>
                  </w:tcBorders>
                  <w:vAlign w:val="center"/>
                </w:tcPr>
                <w:p w14:paraId="6490FA18">
                  <w:pPr>
                    <w:pStyle w:val="8"/>
                    <w:bidi w:val="0"/>
                    <w:jc w:val="center"/>
                    <w:rPr>
                      <w:rFonts w:hint="default"/>
                      <w:color w:val="auto"/>
                      <w:u w:val="single"/>
                      <w:lang w:val="en-US" w:eastAsia="zh-CN"/>
                    </w:rPr>
                  </w:pPr>
                  <w:r>
                    <w:rPr>
                      <w:rFonts w:hint="eastAsia"/>
                      <w:color w:val="auto"/>
                      <w:u w:val="single"/>
                      <w:lang w:val="en-US" w:eastAsia="zh-CN"/>
                    </w:rPr>
                    <w:t>/</w:t>
                  </w:r>
                </w:p>
              </w:tc>
              <w:tc>
                <w:tcPr>
                  <w:tcW w:w="1372" w:type="dxa"/>
                  <w:tcBorders>
                    <w:tl2br w:val="nil"/>
                    <w:tr2bl w:val="nil"/>
                  </w:tcBorders>
                  <w:vAlign w:val="center"/>
                </w:tcPr>
                <w:p w14:paraId="30B202A6">
                  <w:pPr>
                    <w:pStyle w:val="8"/>
                    <w:bidi w:val="0"/>
                    <w:jc w:val="center"/>
                    <w:rPr>
                      <w:rFonts w:hint="default"/>
                      <w:color w:val="auto"/>
                      <w:u w:val="single"/>
                      <w:lang w:val="en-US" w:eastAsia="zh-CN"/>
                    </w:rPr>
                  </w:pPr>
                  <w:r>
                    <w:rPr>
                      <w:rFonts w:hint="eastAsia"/>
                      <w:color w:val="auto"/>
                      <w:u w:val="single"/>
                      <w:lang w:val="en-US" w:eastAsia="zh-CN"/>
                    </w:rPr>
                    <w:t>/</w:t>
                  </w:r>
                </w:p>
              </w:tc>
              <w:tc>
                <w:tcPr>
                  <w:tcW w:w="1372" w:type="dxa"/>
                  <w:vMerge w:val="continue"/>
                  <w:tcBorders>
                    <w:tl2br w:val="nil"/>
                    <w:tr2bl w:val="nil"/>
                  </w:tcBorders>
                  <w:vAlign w:val="center"/>
                </w:tcPr>
                <w:p w14:paraId="546FD88A">
                  <w:pPr>
                    <w:pStyle w:val="8"/>
                    <w:bidi w:val="0"/>
                    <w:jc w:val="center"/>
                    <w:rPr>
                      <w:color w:val="auto"/>
                      <w:u w:val="single"/>
                    </w:rPr>
                  </w:pPr>
                </w:p>
              </w:tc>
              <w:tc>
                <w:tcPr>
                  <w:tcW w:w="1376" w:type="dxa"/>
                  <w:tcBorders>
                    <w:tl2br w:val="nil"/>
                    <w:tr2bl w:val="nil"/>
                  </w:tcBorders>
                  <w:vAlign w:val="center"/>
                </w:tcPr>
                <w:p w14:paraId="7064C2E6">
                  <w:pPr>
                    <w:pStyle w:val="8"/>
                    <w:bidi w:val="0"/>
                    <w:jc w:val="center"/>
                    <w:rPr>
                      <w:rFonts w:hint="default"/>
                      <w:color w:val="auto"/>
                      <w:u w:val="single"/>
                      <w:lang w:val="en-US" w:eastAsia="zh-CN"/>
                    </w:rPr>
                  </w:pPr>
                  <w:r>
                    <w:rPr>
                      <w:rFonts w:hint="eastAsia"/>
                      <w:color w:val="auto"/>
                      <w:u w:val="single"/>
                      <w:lang w:val="en-US" w:eastAsia="zh-CN"/>
                    </w:rPr>
                    <w:t>0.4</w:t>
                  </w:r>
                </w:p>
              </w:tc>
            </w:tr>
            <w:tr w14:paraId="27BA49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423" w:type="dxa"/>
                  <w:tcBorders>
                    <w:tl2br w:val="nil"/>
                    <w:tr2bl w:val="nil"/>
                  </w:tcBorders>
                  <w:vAlign w:val="center"/>
                </w:tcPr>
                <w:p w14:paraId="1621B45F">
                  <w:pPr>
                    <w:pStyle w:val="8"/>
                    <w:bidi w:val="0"/>
                    <w:jc w:val="center"/>
                    <w:rPr>
                      <w:rFonts w:hint="eastAsia"/>
                      <w:color w:val="auto"/>
                      <w:u w:val="single"/>
                      <w:lang w:val="en-US" w:eastAsia="zh-CN"/>
                    </w:rPr>
                  </w:pPr>
                  <w:r>
                    <w:rPr>
                      <w:rFonts w:hint="eastAsia"/>
                      <w:color w:val="auto"/>
                      <w:u w:val="single"/>
                      <w:lang w:val="en-US" w:eastAsia="zh-CN"/>
                    </w:rPr>
                    <w:t>NOx</w:t>
                  </w:r>
                </w:p>
              </w:tc>
              <w:tc>
                <w:tcPr>
                  <w:tcW w:w="1309" w:type="dxa"/>
                  <w:tcBorders>
                    <w:tl2br w:val="nil"/>
                    <w:tr2bl w:val="nil"/>
                  </w:tcBorders>
                  <w:vAlign w:val="center"/>
                </w:tcPr>
                <w:p w14:paraId="6DA5EC3D">
                  <w:pPr>
                    <w:pStyle w:val="8"/>
                    <w:bidi w:val="0"/>
                    <w:jc w:val="center"/>
                    <w:rPr>
                      <w:rFonts w:hint="default"/>
                      <w:color w:val="auto"/>
                      <w:u w:val="single"/>
                      <w:lang w:val="en-US" w:eastAsia="zh-CN"/>
                    </w:rPr>
                  </w:pPr>
                  <w:r>
                    <w:rPr>
                      <w:rFonts w:hint="eastAsia"/>
                      <w:color w:val="auto"/>
                      <w:u w:val="single"/>
                      <w:lang w:val="en-US" w:eastAsia="zh-CN"/>
                    </w:rPr>
                    <w:t>/</w:t>
                  </w:r>
                </w:p>
              </w:tc>
              <w:tc>
                <w:tcPr>
                  <w:tcW w:w="1373" w:type="dxa"/>
                  <w:tcBorders>
                    <w:tl2br w:val="nil"/>
                    <w:tr2bl w:val="nil"/>
                  </w:tcBorders>
                  <w:vAlign w:val="center"/>
                </w:tcPr>
                <w:p w14:paraId="42153B69">
                  <w:pPr>
                    <w:pStyle w:val="8"/>
                    <w:bidi w:val="0"/>
                    <w:jc w:val="center"/>
                    <w:rPr>
                      <w:rFonts w:hint="default"/>
                      <w:color w:val="auto"/>
                      <w:u w:val="single"/>
                      <w:lang w:val="en-US" w:eastAsia="zh-CN"/>
                    </w:rPr>
                  </w:pPr>
                  <w:r>
                    <w:rPr>
                      <w:rFonts w:hint="eastAsia"/>
                      <w:color w:val="auto"/>
                      <w:u w:val="single"/>
                      <w:lang w:val="en-US" w:eastAsia="zh-CN"/>
                    </w:rPr>
                    <w:t>/</w:t>
                  </w:r>
                </w:p>
              </w:tc>
              <w:tc>
                <w:tcPr>
                  <w:tcW w:w="1372" w:type="dxa"/>
                  <w:tcBorders>
                    <w:tl2br w:val="nil"/>
                    <w:tr2bl w:val="nil"/>
                  </w:tcBorders>
                  <w:vAlign w:val="center"/>
                </w:tcPr>
                <w:p w14:paraId="1D356E6A">
                  <w:pPr>
                    <w:pStyle w:val="8"/>
                    <w:bidi w:val="0"/>
                    <w:jc w:val="center"/>
                    <w:rPr>
                      <w:rFonts w:hint="default"/>
                      <w:color w:val="auto"/>
                      <w:u w:val="single"/>
                      <w:lang w:val="en-US" w:eastAsia="zh-CN"/>
                    </w:rPr>
                  </w:pPr>
                  <w:r>
                    <w:rPr>
                      <w:rFonts w:hint="eastAsia"/>
                      <w:color w:val="auto"/>
                      <w:u w:val="single"/>
                      <w:lang w:val="en-US" w:eastAsia="zh-CN"/>
                    </w:rPr>
                    <w:t>/</w:t>
                  </w:r>
                </w:p>
              </w:tc>
              <w:tc>
                <w:tcPr>
                  <w:tcW w:w="1372" w:type="dxa"/>
                  <w:vMerge w:val="continue"/>
                  <w:tcBorders>
                    <w:tl2br w:val="nil"/>
                    <w:tr2bl w:val="nil"/>
                  </w:tcBorders>
                  <w:vAlign w:val="center"/>
                </w:tcPr>
                <w:p w14:paraId="54BF3AC9">
                  <w:pPr>
                    <w:pStyle w:val="8"/>
                    <w:bidi w:val="0"/>
                    <w:jc w:val="center"/>
                    <w:rPr>
                      <w:color w:val="auto"/>
                      <w:u w:val="single"/>
                    </w:rPr>
                  </w:pPr>
                </w:p>
              </w:tc>
              <w:tc>
                <w:tcPr>
                  <w:tcW w:w="1376" w:type="dxa"/>
                  <w:tcBorders>
                    <w:tl2br w:val="nil"/>
                    <w:tr2bl w:val="nil"/>
                  </w:tcBorders>
                  <w:vAlign w:val="center"/>
                </w:tcPr>
                <w:p w14:paraId="1098DA85">
                  <w:pPr>
                    <w:pStyle w:val="8"/>
                    <w:bidi w:val="0"/>
                    <w:jc w:val="center"/>
                    <w:rPr>
                      <w:rFonts w:hint="default"/>
                      <w:color w:val="auto"/>
                      <w:u w:val="single"/>
                      <w:lang w:val="en-US" w:eastAsia="zh-CN"/>
                    </w:rPr>
                  </w:pPr>
                  <w:r>
                    <w:rPr>
                      <w:rFonts w:hint="eastAsia"/>
                      <w:color w:val="auto"/>
                      <w:u w:val="single"/>
                      <w:lang w:val="en-US" w:eastAsia="zh-CN"/>
                    </w:rPr>
                    <w:t>0.12</w:t>
                  </w:r>
                </w:p>
              </w:tc>
            </w:tr>
          </w:tbl>
          <w:p w14:paraId="161DC534">
            <w:pPr>
              <w:bidi w:val="0"/>
              <w:spacing w:line="240" w:lineRule="auto"/>
              <w:jc w:val="center"/>
              <w:rPr>
                <w:rFonts w:hint="eastAsia"/>
                <w:b/>
                <w:bCs/>
                <w:color w:val="auto"/>
                <w:u w:val="single"/>
                <w:lang w:val="en-US" w:eastAsia="zh-CN"/>
              </w:rPr>
            </w:pPr>
            <w:r>
              <w:rPr>
                <w:rFonts w:hint="eastAsia"/>
                <w:b/>
                <w:bCs/>
                <w:color w:val="auto"/>
                <w:u w:val="single"/>
                <w:lang w:val="en-US" w:eastAsia="zh-CN"/>
              </w:rPr>
              <w:t>表3-13 厂区内VOCs无组织排放限值 单位：mg/m</w:t>
            </w:r>
            <w:r>
              <w:rPr>
                <w:rFonts w:hint="eastAsia"/>
                <w:b/>
                <w:bCs/>
                <w:color w:val="auto"/>
                <w:u w:val="single"/>
                <w:vertAlign w:val="superscript"/>
                <w:lang w:val="en-US" w:eastAsia="zh-CN"/>
              </w:rPr>
              <w:t>3</w:t>
            </w:r>
          </w:p>
          <w:tbl>
            <w:tblPr>
              <w:tblStyle w:val="5"/>
              <w:tblW w:w="82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248"/>
              <w:gridCol w:w="1085"/>
              <w:gridCol w:w="1411"/>
              <w:gridCol w:w="2427"/>
              <w:gridCol w:w="2054"/>
            </w:tblGrid>
            <w:tr w14:paraId="77B481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248" w:type="dxa"/>
                  <w:tcBorders>
                    <w:tl2br w:val="nil"/>
                    <w:tr2bl w:val="nil"/>
                  </w:tcBorders>
                  <w:vAlign w:val="center"/>
                </w:tcPr>
                <w:p w14:paraId="4D5C24F8">
                  <w:pPr>
                    <w:pStyle w:val="8"/>
                    <w:bidi w:val="0"/>
                    <w:jc w:val="center"/>
                    <w:rPr>
                      <w:color w:val="auto"/>
                      <w:u w:val="single"/>
                    </w:rPr>
                  </w:pPr>
                  <w:r>
                    <w:rPr>
                      <w:color w:val="auto"/>
                      <w:u w:val="single"/>
                    </w:rPr>
                    <w:t>污染物项目</w:t>
                  </w:r>
                </w:p>
              </w:tc>
              <w:tc>
                <w:tcPr>
                  <w:tcW w:w="1085" w:type="dxa"/>
                  <w:tcBorders>
                    <w:tl2br w:val="nil"/>
                    <w:tr2bl w:val="nil"/>
                  </w:tcBorders>
                  <w:vAlign w:val="center"/>
                </w:tcPr>
                <w:p w14:paraId="0F9BF28B">
                  <w:pPr>
                    <w:pStyle w:val="8"/>
                    <w:bidi w:val="0"/>
                    <w:jc w:val="center"/>
                    <w:rPr>
                      <w:color w:val="auto"/>
                      <w:u w:val="single"/>
                    </w:rPr>
                  </w:pPr>
                  <w:r>
                    <w:rPr>
                      <w:color w:val="auto"/>
                      <w:u w:val="single"/>
                    </w:rPr>
                    <w:t>排放限值</w:t>
                  </w:r>
                </w:p>
              </w:tc>
              <w:tc>
                <w:tcPr>
                  <w:tcW w:w="1411" w:type="dxa"/>
                  <w:tcBorders>
                    <w:tl2br w:val="nil"/>
                    <w:tr2bl w:val="nil"/>
                  </w:tcBorders>
                  <w:vAlign w:val="center"/>
                </w:tcPr>
                <w:p w14:paraId="42BDD2A4">
                  <w:pPr>
                    <w:pStyle w:val="8"/>
                    <w:bidi w:val="0"/>
                    <w:jc w:val="center"/>
                    <w:rPr>
                      <w:color w:val="auto"/>
                      <w:u w:val="single"/>
                    </w:rPr>
                  </w:pPr>
                  <w:r>
                    <w:rPr>
                      <w:color w:val="auto"/>
                      <w:u w:val="single"/>
                    </w:rPr>
                    <w:t>特别排放限值</w:t>
                  </w:r>
                </w:p>
              </w:tc>
              <w:tc>
                <w:tcPr>
                  <w:tcW w:w="2427" w:type="dxa"/>
                  <w:tcBorders>
                    <w:tl2br w:val="nil"/>
                    <w:tr2bl w:val="nil"/>
                  </w:tcBorders>
                  <w:vAlign w:val="center"/>
                </w:tcPr>
                <w:p w14:paraId="5C25F92B">
                  <w:pPr>
                    <w:pStyle w:val="8"/>
                    <w:bidi w:val="0"/>
                    <w:jc w:val="center"/>
                    <w:rPr>
                      <w:color w:val="auto"/>
                      <w:u w:val="single"/>
                    </w:rPr>
                  </w:pPr>
                  <w:r>
                    <w:rPr>
                      <w:color w:val="auto"/>
                      <w:u w:val="single"/>
                    </w:rPr>
                    <w:t>限值含义</w:t>
                  </w:r>
                </w:p>
              </w:tc>
              <w:tc>
                <w:tcPr>
                  <w:tcW w:w="2054" w:type="dxa"/>
                  <w:tcBorders>
                    <w:tl2br w:val="nil"/>
                    <w:tr2bl w:val="nil"/>
                  </w:tcBorders>
                  <w:vAlign w:val="center"/>
                </w:tcPr>
                <w:p w14:paraId="79D9FB87">
                  <w:pPr>
                    <w:pStyle w:val="8"/>
                    <w:bidi w:val="0"/>
                    <w:jc w:val="center"/>
                    <w:rPr>
                      <w:color w:val="auto"/>
                      <w:u w:val="single"/>
                    </w:rPr>
                  </w:pPr>
                  <w:r>
                    <w:rPr>
                      <w:color w:val="auto"/>
                      <w:u w:val="single"/>
                    </w:rPr>
                    <w:t>无组织排放监控位置</w:t>
                  </w:r>
                </w:p>
              </w:tc>
            </w:tr>
            <w:tr w14:paraId="692E77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248" w:type="dxa"/>
                  <w:vMerge w:val="restart"/>
                  <w:tcBorders>
                    <w:tl2br w:val="nil"/>
                    <w:tr2bl w:val="nil"/>
                  </w:tcBorders>
                  <w:vAlign w:val="center"/>
                </w:tcPr>
                <w:p w14:paraId="7F8A4CAF">
                  <w:pPr>
                    <w:pStyle w:val="8"/>
                    <w:bidi w:val="0"/>
                    <w:jc w:val="center"/>
                    <w:rPr>
                      <w:color w:val="auto"/>
                      <w:u w:val="single"/>
                    </w:rPr>
                  </w:pPr>
                  <w:r>
                    <w:rPr>
                      <w:color w:val="auto"/>
                      <w:u w:val="single"/>
                    </w:rPr>
                    <w:t>NMHC</w:t>
                  </w:r>
                </w:p>
              </w:tc>
              <w:tc>
                <w:tcPr>
                  <w:tcW w:w="1085" w:type="dxa"/>
                  <w:tcBorders>
                    <w:tl2br w:val="nil"/>
                    <w:tr2bl w:val="nil"/>
                  </w:tcBorders>
                  <w:vAlign w:val="center"/>
                </w:tcPr>
                <w:p w14:paraId="1331B649">
                  <w:pPr>
                    <w:pStyle w:val="8"/>
                    <w:bidi w:val="0"/>
                    <w:jc w:val="center"/>
                    <w:rPr>
                      <w:color w:val="auto"/>
                      <w:u w:val="single"/>
                    </w:rPr>
                  </w:pPr>
                  <w:r>
                    <w:rPr>
                      <w:color w:val="auto"/>
                      <w:u w:val="single"/>
                    </w:rPr>
                    <w:t>10</w:t>
                  </w:r>
                </w:p>
              </w:tc>
              <w:tc>
                <w:tcPr>
                  <w:tcW w:w="1411" w:type="dxa"/>
                  <w:tcBorders>
                    <w:tl2br w:val="nil"/>
                    <w:tr2bl w:val="nil"/>
                  </w:tcBorders>
                  <w:vAlign w:val="center"/>
                </w:tcPr>
                <w:p w14:paraId="60DD6E2A">
                  <w:pPr>
                    <w:pStyle w:val="8"/>
                    <w:bidi w:val="0"/>
                    <w:jc w:val="center"/>
                    <w:rPr>
                      <w:color w:val="auto"/>
                      <w:u w:val="single"/>
                    </w:rPr>
                  </w:pPr>
                  <w:r>
                    <w:rPr>
                      <w:color w:val="auto"/>
                      <w:u w:val="single"/>
                    </w:rPr>
                    <w:t>6</w:t>
                  </w:r>
                </w:p>
              </w:tc>
              <w:tc>
                <w:tcPr>
                  <w:tcW w:w="2427" w:type="dxa"/>
                  <w:tcBorders>
                    <w:tl2br w:val="nil"/>
                    <w:tr2bl w:val="nil"/>
                  </w:tcBorders>
                  <w:vAlign w:val="center"/>
                </w:tcPr>
                <w:p w14:paraId="1660EB54">
                  <w:pPr>
                    <w:pStyle w:val="8"/>
                    <w:bidi w:val="0"/>
                    <w:jc w:val="center"/>
                    <w:rPr>
                      <w:color w:val="auto"/>
                      <w:u w:val="single"/>
                    </w:rPr>
                  </w:pPr>
                  <w:r>
                    <w:rPr>
                      <w:color w:val="auto"/>
                      <w:u w:val="single"/>
                    </w:rPr>
                    <w:t>监控点处1h平均浓度值</w:t>
                  </w:r>
                </w:p>
              </w:tc>
              <w:tc>
                <w:tcPr>
                  <w:tcW w:w="2054" w:type="dxa"/>
                  <w:vMerge w:val="restart"/>
                  <w:tcBorders>
                    <w:tl2br w:val="nil"/>
                    <w:tr2bl w:val="nil"/>
                  </w:tcBorders>
                  <w:vAlign w:val="center"/>
                </w:tcPr>
                <w:p w14:paraId="30ED7700">
                  <w:pPr>
                    <w:pStyle w:val="8"/>
                    <w:bidi w:val="0"/>
                    <w:jc w:val="center"/>
                    <w:rPr>
                      <w:color w:val="auto"/>
                      <w:u w:val="single"/>
                    </w:rPr>
                  </w:pPr>
                  <w:r>
                    <w:rPr>
                      <w:color w:val="auto"/>
                      <w:u w:val="single"/>
                    </w:rPr>
                    <w:t>在厂房外设置监控点</w:t>
                  </w:r>
                </w:p>
              </w:tc>
            </w:tr>
            <w:tr w14:paraId="12AFE1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248" w:type="dxa"/>
                  <w:vMerge w:val="continue"/>
                  <w:tcBorders>
                    <w:tl2br w:val="nil"/>
                    <w:tr2bl w:val="nil"/>
                  </w:tcBorders>
                  <w:vAlign w:val="center"/>
                </w:tcPr>
                <w:p w14:paraId="6573E284">
                  <w:pPr>
                    <w:pStyle w:val="8"/>
                    <w:bidi w:val="0"/>
                    <w:jc w:val="center"/>
                    <w:rPr>
                      <w:color w:val="auto"/>
                      <w:u w:val="single"/>
                    </w:rPr>
                  </w:pPr>
                </w:p>
              </w:tc>
              <w:tc>
                <w:tcPr>
                  <w:tcW w:w="1085" w:type="dxa"/>
                  <w:tcBorders>
                    <w:tl2br w:val="nil"/>
                    <w:tr2bl w:val="nil"/>
                  </w:tcBorders>
                  <w:vAlign w:val="center"/>
                </w:tcPr>
                <w:p w14:paraId="75DCC419">
                  <w:pPr>
                    <w:pStyle w:val="8"/>
                    <w:bidi w:val="0"/>
                    <w:jc w:val="center"/>
                    <w:rPr>
                      <w:color w:val="auto"/>
                      <w:u w:val="single"/>
                    </w:rPr>
                  </w:pPr>
                  <w:r>
                    <w:rPr>
                      <w:color w:val="auto"/>
                      <w:u w:val="single"/>
                    </w:rPr>
                    <w:t>30</w:t>
                  </w:r>
                </w:p>
              </w:tc>
              <w:tc>
                <w:tcPr>
                  <w:tcW w:w="1411" w:type="dxa"/>
                  <w:tcBorders>
                    <w:tl2br w:val="nil"/>
                    <w:tr2bl w:val="nil"/>
                  </w:tcBorders>
                  <w:vAlign w:val="center"/>
                </w:tcPr>
                <w:p w14:paraId="344CBDB2">
                  <w:pPr>
                    <w:pStyle w:val="8"/>
                    <w:bidi w:val="0"/>
                    <w:jc w:val="center"/>
                    <w:rPr>
                      <w:color w:val="auto"/>
                      <w:u w:val="single"/>
                    </w:rPr>
                  </w:pPr>
                  <w:r>
                    <w:rPr>
                      <w:color w:val="auto"/>
                      <w:u w:val="single"/>
                    </w:rPr>
                    <w:t>20</w:t>
                  </w:r>
                </w:p>
              </w:tc>
              <w:tc>
                <w:tcPr>
                  <w:tcW w:w="2427" w:type="dxa"/>
                  <w:tcBorders>
                    <w:tl2br w:val="nil"/>
                    <w:tr2bl w:val="nil"/>
                  </w:tcBorders>
                  <w:vAlign w:val="center"/>
                </w:tcPr>
                <w:p w14:paraId="40F6C0EC">
                  <w:pPr>
                    <w:pStyle w:val="8"/>
                    <w:bidi w:val="0"/>
                    <w:jc w:val="center"/>
                    <w:rPr>
                      <w:color w:val="auto"/>
                      <w:u w:val="single"/>
                    </w:rPr>
                  </w:pPr>
                  <w:r>
                    <w:rPr>
                      <w:color w:val="auto"/>
                      <w:u w:val="single"/>
                    </w:rPr>
                    <w:t>监控点处任意一次浓度值</w:t>
                  </w:r>
                </w:p>
              </w:tc>
              <w:tc>
                <w:tcPr>
                  <w:tcW w:w="2054" w:type="dxa"/>
                  <w:vMerge w:val="continue"/>
                  <w:tcBorders>
                    <w:tl2br w:val="nil"/>
                    <w:tr2bl w:val="nil"/>
                  </w:tcBorders>
                  <w:vAlign w:val="center"/>
                </w:tcPr>
                <w:p w14:paraId="2209D18E">
                  <w:pPr>
                    <w:pStyle w:val="8"/>
                    <w:bidi w:val="0"/>
                    <w:jc w:val="center"/>
                    <w:rPr>
                      <w:color w:val="auto"/>
                      <w:u w:val="single"/>
                    </w:rPr>
                  </w:pPr>
                </w:p>
              </w:tc>
            </w:tr>
          </w:tbl>
          <w:p w14:paraId="090EC3C5">
            <w:pPr>
              <w:bidi w:val="0"/>
              <w:jc w:val="both"/>
              <w:rPr>
                <w:rFonts w:hint="default"/>
                <w:b/>
                <w:bCs/>
                <w:color w:val="auto"/>
                <w:lang w:val="en-US" w:eastAsia="zh-CN"/>
              </w:rPr>
            </w:pPr>
            <w:r>
              <w:rPr>
                <w:rFonts w:hint="default"/>
                <w:b/>
                <w:bCs/>
                <w:color w:val="auto"/>
                <w:lang w:val="en-US" w:eastAsia="zh-CN"/>
              </w:rPr>
              <w:t>2、废水排放标准</w:t>
            </w:r>
          </w:p>
          <w:p w14:paraId="63F72180">
            <w:pPr>
              <w:bidi w:val="0"/>
              <w:ind w:firstLine="480" w:firstLineChars="200"/>
              <w:jc w:val="both"/>
              <w:rPr>
                <w:rFonts w:hint="eastAsia"/>
                <w:color w:val="auto"/>
                <w:lang w:val="en-US" w:eastAsia="zh-CN"/>
              </w:rPr>
            </w:pPr>
            <w:r>
              <w:rPr>
                <w:rFonts w:hint="eastAsia"/>
                <w:color w:val="auto"/>
                <w:lang w:val="en-US" w:eastAsia="zh-CN"/>
              </w:rPr>
              <w:t>1）施工期</w:t>
            </w:r>
          </w:p>
          <w:p w14:paraId="55313912">
            <w:pPr>
              <w:bidi w:val="0"/>
              <w:ind w:firstLine="480" w:firstLineChars="200"/>
              <w:jc w:val="both"/>
              <w:rPr>
                <w:rFonts w:hint="eastAsia"/>
                <w:color w:val="auto"/>
                <w:lang w:val="en-US" w:eastAsia="zh-CN"/>
              </w:rPr>
            </w:pPr>
            <w:r>
              <w:rPr>
                <w:rFonts w:hint="default"/>
                <w:color w:val="auto"/>
                <w:lang w:val="en-US" w:eastAsia="zh-CN"/>
              </w:rPr>
              <w:t>施工期设置临时隔油沉淀池，施工废水经临时隔油沉淀池隔油沉淀后作为施工场地喷淋抑尘用水</w:t>
            </w:r>
            <w:r>
              <w:rPr>
                <w:rFonts w:hint="eastAsia"/>
                <w:color w:val="auto"/>
                <w:lang w:val="en-US" w:eastAsia="zh-CN"/>
              </w:rPr>
              <w:t>。</w:t>
            </w:r>
          </w:p>
          <w:p w14:paraId="49C47B71">
            <w:pPr>
              <w:bidi w:val="0"/>
              <w:ind w:firstLine="480" w:firstLineChars="200"/>
              <w:jc w:val="both"/>
              <w:rPr>
                <w:rFonts w:hint="eastAsia"/>
                <w:color w:val="auto"/>
                <w:u w:val="single"/>
                <w:lang w:val="en-US" w:eastAsia="zh-CN"/>
              </w:rPr>
            </w:pPr>
            <w:r>
              <w:rPr>
                <w:rFonts w:hint="default"/>
                <w:color w:val="auto"/>
                <w:u w:val="single"/>
                <w:lang w:val="en-US" w:eastAsia="zh-CN"/>
              </w:rPr>
              <w:t>施工营地</w:t>
            </w:r>
            <w:r>
              <w:rPr>
                <w:rFonts w:hint="eastAsia"/>
                <w:color w:val="auto"/>
                <w:u w:val="single"/>
                <w:lang w:val="en-US" w:eastAsia="zh-CN"/>
              </w:rPr>
              <w:t>设置</w:t>
            </w:r>
            <w:r>
              <w:rPr>
                <w:rFonts w:hint="default"/>
                <w:color w:val="auto"/>
                <w:u w:val="single"/>
                <w:lang w:val="en-US" w:eastAsia="zh-CN"/>
              </w:rPr>
              <w:t>简易环保厕所，收集施工期生活污水，</w:t>
            </w:r>
            <w:r>
              <w:rPr>
                <w:rFonts w:hint="eastAsia"/>
                <w:color w:val="auto"/>
                <w:u w:val="single"/>
                <w:lang w:val="en-US" w:eastAsia="zh-CN"/>
              </w:rPr>
              <w:t>定期由吸污车运送至大榄坪污水处理厂处置。</w:t>
            </w:r>
          </w:p>
          <w:p w14:paraId="5F5FD37A">
            <w:pPr>
              <w:bidi w:val="0"/>
              <w:ind w:firstLine="480" w:firstLineChars="200"/>
              <w:jc w:val="both"/>
              <w:rPr>
                <w:rFonts w:hint="eastAsia"/>
                <w:color w:val="auto"/>
                <w:u w:val="single"/>
                <w:lang w:val="en-US" w:eastAsia="zh-CN"/>
              </w:rPr>
            </w:pPr>
            <w:r>
              <w:rPr>
                <w:rFonts w:hint="eastAsia"/>
                <w:color w:val="auto"/>
                <w:u w:val="single"/>
                <w:lang w:val="en-US" w:eastAsia="zh-CN"/>
              </w:rPr>
              <w:t>根据《广西钦州保税港区总体规划环境影响报告书》1.5.3.2水污染物排放标准：保税港区各企业污水自行处理后，达到《污水综合排放标准》（GB 8978-1996）三级标准后，排入大榄坪污水处理厂进行处理。大榄坪污水处理厂目前已投入运行，且规定了进入大榄坪污水处理厂处理污水的进水水质标准。因此，本项目施工期生活污水排放标准执行大榄坪污水处理厂进水水质标准及《污水综合排放标准》（GB 8978-1996）三级标准中较严格标准。</w:t>
            </w:r>
          </w:p>
          <w:p w14:paraId="62BA0587">
            <w:pPr>
              <w:bidi w:val="0"/>
              <w:ind w:firstLine="480" w:firstLineChars="200"/>
              <w:jc w:val="both"/>
              <w:rPr>
                <w:rFonts w:hint="eastAsia"/>
                <w:color w:val="auto"/>
                <w:lang w:val="en-US" w:eastAsia="zh-CN"/>
              </w:rPr>
            </w:pPr>
            <w:r>
              <w:rPr>
                <w:rFonts w:hint="eastAsia"/>
                <w:color w:val="auto"/>
                <w:lang w:val="en-US" w:eastAsia="zh-CN"/>
              </w:rPr>
              <w:t>2）运营期</w:t>
            </w:r>
          </w:p>
          <w:p w14:paraId="43F82436">
            <w:pPr>
              <w:bidi w:val="0"/>
              <w:ind w:firstLine="480" w:firstLineChars="200"/>
              <w:rPr>
                <w:rFonts w:hint="eastAsia"/>
                <w:color w:val="auto"/>
                <w:u w:val="single"/>
                <w:lang w:val="en-US" w:eastAsia="zh-CN"/>
              </w:rPr>
            </w:pPr>
            <w:r>
              <w:rPr>
                <w:rFonts w:hint="eastAsia"/>
                <w:color w:val="auto"/>
                <w:u w:val="single"/>
                <w:lang w:val="en-US" w:eastAsia="zh-CN"/>
              </w:rPr>
              <w:t>项目运营期工作人员生活污水经化粪池处理后、洗箱/洗罐废水经自建一体化污水处理设施处理后、初期雨水经初期雨水池收集处理后排至大榄坪污水处理厂处理。</w:t>
            </w:r>
          </w:p>
          <w:p w14:paraId="31102FA5">
            <w:pPr>
              <w:bidi w:val="0"/>
              <w:ind w:firstLine="480" w:firstLineChars="200"/>
              <w:rPr>
                <w:rFonts w:hint="eastAsia"/>
                <w:color w:val="auto"/>
                <w:u w:val="single"/>
                <w:lang w:val="en-US" w:eastAsia="zh-CN"/>
              </w:rPr>
            </w:pPr>
            <w:r>
              <w:rPr>
                <w:rFonts w:hint="eastAsia"/>
                <w:color w:val="auto"/>
                <w:u w:val="single"/>
                <w:lang w:val="en-US" w:eastAsia="zh-CN"/>
              </w:rPr>
              <w:t>根据《广西钦州保税港区总体规划环境影响报告书》1.5.3.2水污染物排放标准：保税港区各企业污水自行处理后，达到《污水综合排放标准》（GB 8978-1996）三级标准后，排入大榄坪污水处理厂进行处理。大榄坪污水处理厂目前已投入运行，且规定了进入大榄坪污水处理厂处理污水的进水水质标准。因此，本项目运营期污水排放标准执行大榄坪污水处理厂进水水质标准及《污水综合排放标准》（GB 8978-1996）三级标准中较严格标准。</w:t>
            </w:r>
          </w:p>
          <w:p w14:paraId="11E86C17">
            <w:pPr>
              <w:bidi w:val="0"/>
              <w:spacing w:line="240" w:lineRule="auto"/>
              <w:jc w:val="center"/>
              <w:rPr>
                <w:rFonts w:hint="eastAsia"/>
                <w:b/>
                <w:bCs/>
                <w:i w:val="0"/>
                <w:iCs w:val="0"/>
                <w:color w:val="auto"/>
                <w:sz w:val="24"/>
                <w:szCs w:val="24"/>
                <w:u w:val="single"/>
                <w:lang w:val="en-US" w:eastAsia="zh-CN"/>
              </w:rPr>
            </w:pPr>
            <w:r>
              <w:rPr>
                <w:rFonts w:hint="eastAsia"/>
                <w:b/>
                <w:bCs/>
                <w:color w:val="auto"/>
                <w:sz w:val="24"/>
                <w:szCs w:val="24"/>
                <w:u w:val="single"/>
                <w:lang w:val="en-US" w:eastAsia="zh-CN"/>
              </w:rPr>
              <w:t>表3-14 项目</w:t>
            </w:r>
            <w:r>
              <w:rPr>
                <w:rFonts w:hint="eastAsia"/>
                <w:b/>
                <w:bCs/>
                <w:i w:val="0"/>
                <w:iCs w:val="0"/>
                <w:color w:val="auto"/>
                <w:sz w:val="24"/>
                <w:szCs w:val="24"/>
                <w:u w:val="single"/>
                <w:lang w:val="en-US" w:eastAsia="zh-CN"/>
              </w:rPr>
              <w:t>污水排放标准限值 单位：mg/L（pH值：无量纲）</w:t>
            </w:r>
          </w:p>
          <w:tbl>
            <w:tblPr>
              <w:tblStyle w:val="6"/>
              <w:tblW w:w="822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358"/>
              <w:gridCol w:w="2282"/>
              <w:gridCol w:w="2528"/>
              <w:gridCol w:w="2057"/>
            </w:tblGrid>
            <w:tr w14:paraId="52CC90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1358" w:type="dxa"/>
                  <w:tcBorders>
                    <w:tl2br w:val="nil"/>
                    <w:tr2bl w:val="nil"/>
                  </w:tcBorders>
                  <w:vAlign w:val="center"/>
                </w:tcPr>
                <w:p w14:paraId="59879401">
                  <w:pPr>
                    <w:pStyle w:val="8"/>
                    <w:bidi w:val="0"/>
                    <w:jc w:val="center"/>
                    <w:rPr>
                      <w:rFonts w:hint="default"/>
                      <w:color w:val="auto"/>
                      <w:u w:val="single"/>
                      <w:lang w:val="en-US" w:eastAsia="zh-CN"/>
                    </w:rPr>
                  </w:pPr>
                  <w:r>
                    <w:rPr>
                      <w:rFonts w:hint="default"/>
                      <w:color w:val="auto"/>
                      <w:u w:val="single"/>
                      <w:lang w:val="en-US" w:eastAsia="zh-CN"/>
                    </w:rPr>
                    <w:t>污染物</w:t>
                  </w:r>
                </w:p>
              </w:tc>
              <w:tc>
                <w:tcPr>
                  <w:tcW w:w="2282" w:type="dxa"/>
                  <w:tcBorders>
                    <w:tl2br w:val="nil"/>
                    <w:tr2bl w:val="nil"/>
                  </w:tcBorders>
                  <w:vAlign w:val="center"/>
                </w:tcPr>
                <w:p w14:paraId="5BB11F21">
                  <w:pPr>
                    <w:pStyle w:val="8"/>
                    <w:bidi w:val="0"/>
                    <w:jc w:val="center"/>
                    <w:rPr>
                      <w:rFonts w:hint="default"/>
                      <w:color w:val="auto"/>
                      <w:u w:val="single"/>
                      <w:lang w:val="en-US" w:eastAsia="zh-CN"/>
                    </w:rPr>
                  </w:pPr>
                  <w:r>
                    <w:rPr>
                      <w:rFonts w:hint="eastAsia"/>
                      <w:color w:val="auto"/>
                      <w:u w:val="single"/>
                      <w:lang w:val="en-US" w:eastAsia="zh-CN"/>
                    </w:rPr>
                    <w:t>大榄坪污水处理厂进水水质标准</w:t>
                  </w:r>
                </w:p>
              </w:tc>
              <w:tc>
                <w:tcPr>
                  <w:tcW w:w="2528" w:type="dxa"/>
                  <w:tcBorders>
                    <w:tl2br w:val="nil"/>
                    <w:tr2bl w:val="nil"/>
                  </w:tcBorders>
                  <w:vAlign w:val="center"/>
                </w:tcPr>
                <w:p w14:paraId="1116DE62">
                  <w:pPr>
                    <w:pStyle w:val="8"/>
                    <w:bidi w:val="0"/>
                    <w:jc w:val="center"/>
                    <w:rPr>
                      <w:rFonts w:hint="default"/>
                      <w:color w:val="auto"/>
                      <w:u w:val="single"/>
                      <w:lang w:val="en-US" w:eastAsia="zh-CN"/>
                    </w:rPr>
                  </w:pPr>
                  <w:r>
                    <w:rPr>
                      <w:rFonts w:hint="default"/>
                      <w:color w:val="auto"/>
                      <w:u w:val="single"/>
                      <w:lang w:val="en-US" w:eastAsia="zh-CN"/>
                    </w:rPr>
                    <w:t>《污水综合排放标准》（GB 8978-1996）三级标准</w:t>
                  </w:r>
                </w:p>
              </w:tc>
              <w:tc>
                <w:tcPr>
                  <w:tcW w:w="2057" w:type="dxa"/>
                  <w:tcBorders>
                    <w:tl2br w:val="nil"/>
                    <w:tr2bl w:val="nil"/>
                  </w:tcBorders>
                  <w:vAlign w:val="center"/>
                </w:tcPr>
                <w:p w14:paraId="599A1009">
                  <w:pPr>
                    <w:pStyle w:val="8"/>
                    <w:bidi w:val="0"/>
                    <w:jc w:val="center"/>
                    <w:rPr>
                      <w:rFonts w:hint="default"/>
                      <w:color w:val="auto"/>
                      <w:u w:val="single"/>
                      <w:lang w:val="en-US" w:eastAsia="zh-CN"/>
                    </w:rPr>
                  </w:pPr>
                  <w:r>
                    <w:rPr>
                      <w:rFonts w:hint="default"/>
                      <w:color w:val="auto"/>
                      <w:u w:val="single"/>
                      <w:lang w:val="en-US" w:eastAsia="zh-CN"/>
                    </w:rPr>
                    <w:t>本</w:t>
                  </w:r>
                  <w:r>
                    <w:rPr>
                      <w:rFonts w:hint="eastAsia"/>
                      <w:color w:val="auto"/>
                      <w:u w:val="single"/>
                      <w:lang w:val="en-US" w:eastAsia="zh-CN"/>
                    </w:rPr>
                    <w:t>项目</w:t>
                  </w:r>
                  <w:r>
                    <w:rPr>
                      <w:rFonts w:hint="default"/>
                      <w:color w:val="auto"/>
                      <w:u w:val="single"/>
                      <w:lang w:val="en-US" w:eastAsia="zh-CN"/>
                    </w:rPr>
                    <w:t>采用标准值</w:t>
                  </w:r>
                </w:p>
              </w:tc>
            </w:tr>
            <w:tr w14:paraId="7F5921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58" w:type="dxa"/>
                  <w:tcBorders>
                    <w:tl2br w:val="nil"/>
                    <w:tr2bl w:val="nil"/>
                  </w:tcBorders>
                  <w:vAlign w:val="center"/>
                </w:tcPr>
                <w:p w14:paraId="4E6A64BC">
                  <w:pPr>
                    <w:pStyle w:val="8"/>
                    <w:bidi w:val="0"/>
                    <w:jc w:val="center"/>
                    <w:rPr>
                      <w:rFonts w:hint="default"/>
                      <w:color w:val="auto"/>
                      <w:u w:val="single"/>
                      <w:lang w:val="en-US" w:eastAsia="zh-CN"/>
                    </w:rPr>
                  </w:pPr>
                  <w:r>
                    <w:rPr>
                      <w:rFonts w:hint="eastAsia"/>
                      <w:color w:val="auto"/>
                      <w:u w:val="single"/>
                      <w:lang w:val="en-US" w:eastAsia="zh-CN"/>
                    </w:rPr>
                    <w:t>pH值</w:t>
                  </w:r>
                </w:p>
              </w:tc>
              <w:tc>
                <w:tcPr>
                  <w:tcW w:w="2282" w:type="dxa"/>
                  <w:tcBorders>
                    <w:tl2br w:val="nil"/>
                    <w:tr2bl w:val="nil"/>
                  </w:tcBorders>
                  <w:vAlign w:val="center"/>
                </w:tcPr>
                <w:p w14:paraId="102D114A">
                  <w:pPr>
                    <w:pStyle w:val="8"/>
                    <w:bidi w:val="0"/>
                    <w:jc w:val="center"/>
                    <w:rPr>
                      <w:rFonts w:hint="default"/>
                      <w:color w:val="auto"/>
                      <w:u w:val="single"/>
                      <w:lang w:val="en-US" w:eastAsia="zh-CN"/>
                    </w:rPr>
                  </w:pPr>
                  <w:r>
                    <w:rPr>
                      <w:rFonts w:hint="eastAsia"/>
                      <w:color w:val="auto"/>
                      <w:u w:val="single"/>
                      <w:lang w:val="en-US" w:eastAsia="zh-CN"/>
                    </w:rPr>
                    <w:t>/</w:t>
                  </w:r>
                </w:p>
              </w:tc>
              <w:tc>
                <w:tcPr>
                  <w:tcW w:w="2528" w:type="dxa"/>
                  <w:tcBorders>
                    <w:tl2br w:val="nil"/>
                    <w:tr2bl w:val="nil"/>
                  </w:tcBorders>
                  <w:vAlign w:val="center"/>
                </w:tcPr>
                <w:p w14:paraId="18F92724">
                  <w:pPr>
                    <w:pStyle w:val="8"/>
                    <w:bidi w:val="0"/>
                    <w:jc w:val="center"/>
                    <w:rPr>
                      <w:rFonts w:hint="default"/>
                      <w:color w:val="auto"/>
                      <w:u w:val="single"/>
                      <w:lang w:val="en-US" w:eastAsia="zh-CN"/>
                    </w:rPr>
                  </w:pPr>
                  <w:r>
                    <w:rPr>
                      <w:rFonts w:hint="eastAsia"/>
                      <w:color w:val="auto"/>
                      <w:u w:val="single"/>
                      <w:lang w:val="en-US" w:eastAsia="zh-CN"/>
                    </w:rPr>
                    <w:t>6~9</w:t>
                  </w:r>
                </w:p>
              </w:tc>
              <w:tc>
                <w:tcPr>
                  <w:tcW w:w="2057" w:type="dxa"/>
                  <w:tcBorders>
                    <w:tl2br w:val="nil"/>
                    <w:tr2bl w:val="nil"/>
                  </w:tcBorders>
                  <w:vAlign w:val="center"/>
                </w:tcPr>
                <w:p w14:paraId="2E24E2CE">
                  <w:pPr>
                    <w:pStyle w:val="8"/>
                    <w:bidi w:val="0"/>
                    <w:jc w:val="center"/>
                    <w:rPr>
                      <w:rFonts w:hint="default"/>
                      <w:color w:val="auto"/>
                      <w:u w:val="single"/>
                      <w:lang w:val="en-US" w:eastAsia="zh-CN"/>
                    </w:rPr>
                  </w:pPr>
                  <w:r>
                    <w:rPr>
                      <w:rFonts w:hint="eastAsia"/>
                      <w:color w:val="auto"/>
                      <w:u w:val="single"/>
                      <w:lang w:val="en-US" w:eastAsia="zh-CN"/>
                    </w:rPr>
                    <w:t>6~9</w:t>
                  </w:r>
                </w:p>
              </w:tc>
            </w:tr>
            <w:tr w14:paraId="0A17FE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58" w:type="dxa"/>
                  <w:tcBorders>
                    <w:tl2br w:val="nil"/>
                    <w:tr2bl w:val="nil"/>
                  </w:tcBorders>
                  <w:vAlign w:val="center"/>
                </w:tcPr>
                <w:p w14:paraId="4344F287">
                  <w:pPr>
                    <w:pStyle w:val="8"/>
                    <w:bidi w:val="0"/>
                    <w:jc w:val="center"/>
                    <w:rPr>
                      <w:rFonts w:hint="default"/>
                      <w:color w:val="auto"/>
                      <w:u w:val="single"/>
                      <w:lang w:val="en-US" w:eastAsia="zh-CN"/>
                    </w:rPr>
                  </w:pPr>
                  <w:r>
                    <w:rPr>
                      <w:rFonts w:hint="eastAsia"/>
                      <w:color w:val="auto"/>
                      <w:u w:val="single"/>
                      <w:lang w:val="en-US" w:eastAsia="zh-CN"/>
                    </w:rPr>
                    <w:t>CODcr</w:t>
                  </w:r>
                </w:p>
              </w:tc>
              <w:tc>
                <w:tcPr>
                  <w:tcW w:w="2282" w:type="dxa"/>
                  <w:tcBorders>
                    <w:tl2br w:val="nil"/>
                    <w:tr2bl w:val="nil"/>
                  </w:tcBorders>
                  <w:vAlign w:val="center"/>
                </w:tcPr>
                <w:p w14:paraId="591BD4AD">
                  <w:pPr>
                    <w:pStyle w:val="8"/>
                    <w:bidi w:val="0"/>
                    <w:jc w:val="center"/>
                    <w:rPr>
                      <w:rFonts w:hint="default"/>
                      <w:color w:val="auto"/>
                      <w:u w:val="single"/>
                      <w:lang w:val="en-US" w:eastAsia="zh-CN"/>
                    </w:rPr>
                  </w:pPr>
                  <w:r>
                    <w:rPr>
                      <w:rFonts w:hint="eastAsia"/>
                      <w:color w:val="auto"/>
                      <w:u w:val="single"/>
                      <w:lang w:val="en-US" w:eastAsia="zh-CN"/>
                    </w:rPr>
                    <w:t>450</w:t>
                  </w:r>
                </w:p>
              </w:tc>
              <w:tc>
                <w:tcPr>
                  <w:tcW w:w="2528" w:type="dxa"/>
                  <w:tcBorders>
                    <w:tl2br w:val="nil"/>
                    <w:tr2bl w:val="nil"/>
                  </w:tcBorders>
                  <w:vAlign w:val="center"/>
                </w:tcPr>
                <w:p w14:paraId="22E2CBDB">
                  <w:pPr>
                    <w:pStyle w:val="8"/>
                    <w:bidi w:val="0"/>
                    <w:jc w:val="center"/>
                    <w:rPr>
                      <w:rFonts w:hint="default"/>
                      <w:color w:val="auto"/>
                      <w:u w:val="single"/>
                      <w:lang w:val="en-US" w:eastAsia="zh-CN"/>
                    </w:rPr>
                  </w:pPr>
                  <w:r>
                    <w:rPr>
                      <w:rFonts w:hint="eastAsia"/>
                      <w:color w:val="auto"/>
                      <w:u w:val="single"/>
                      <w:lang w:val="en-US" w:eastAsia="zh-CN"/>
                    </w:rPr>
                    <w:t>500</w:t>
                  </w:r>
                </w:p>
              </w:tc>
              <w:tc>
                <w:tcPr>
                  <w:tcW w:w="2057" w:type="dxa"/>
                  <w:tcBorders>
                    <w:tl2br w:val="nil"/>
                    <w:tr2bl w:val="nil"/>
                  </w:tcBorders>
                  <w:vAlign w:val="center"/>
                </w:tcPr>
                <w:p w14:paraId="301A1BB4">
                  <w:pPr>
                    <w:pStyle w:val="8"/>
                    <w:bidi w:val="0"/>
                    <w:jc w:val="center"/>
                    <w:rPr>
                      <w:rFonts w:hint="default"/>
                      <w:color w:val="auto"/>
                      <w:u w:val="single"/>
                      <w:lang w:val="en-US" w:eastAsia="zh-CN"/>
                    </w:rPr>
                  </w:pPr>
                  <w:r>
                    <w:rPr>
                      <w:rFonts w:hint="eastAsia"/>
                      <w:color w:val="auto"/>
                      <w:u w:val="single"/>
                      <w:lang w:val="en-US" w:eastAsia="zh-CN"/>
                    </w:rPr>
                    <w:t>450</w:t>
                  </w:r>
                </w:p>
              </w:tc>
            </w:tr>
            <w:tr w14:paraId="74F129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58" w:type="dxa"/>
                  <w:tcBorders>
                    <w:tl2br w:val="nil"/>
                    <w:tr2bl w:val="nil"/>
                  </w:tcBorders>
                  <w:vAlign w:val="center"/>
                </w:tcPr>
                <w:p w14:paraId="67CB3FBD">
                  <w:pPr>
                    <w:pStyle w:val="8"/>
                    <w:bidi w:val="0"/>
                    <w:jc w:val="center"/>
                    <w:rPr>
                      <w:rFonts w:hint="default"/>
                      <w:color w:val="auto"/>
                      <w:u w:val="single"/>
                      <w:lang w:val="en-US" w:eastAsia="zh-CN"/>
                    </w:rPr>
                  </w:pPr>
                  <w:r>
                    <w:rPr>
                      <w:rFonts w:hint="eastAsia"/>
                      <w:color w:val="auto"/>
                      <w:u w:val="single"/>
                      <w:lang w:val="en-US" w:eastAsia="zh-CN"/>
                    </w:rPr>
                    <w:t>BOD</w:t>
                  </w:r>
                  <w:r>
                    <w:rPr>
                      <w:rFonts w:hint="eastAsia"/>
                      <w:color w:val="auto"/>
                      <w:u w:val="single"/>
                      <w:vertAlign w:val="subscript"/>
                      <w:lang w:val="en-US" w:eastAsia="zh-CN"/>
                    </w:rPr>
                    <w:t>5</w:t>
                  </w:r>
                </w:p>
              </w:tc>
              <w:tc>
                <w:tcPr>
                  <w:tcW w:w="2282" w:type="dxa"/>
                  <w:tcBorders>
                    <w:tl2br w:val="nil"/>
                    <w:tr2bl w:val="nil"/>
                  </w:tcBorders>
                  <w:vAlign w:val="center"/>
                </w:tcPr>
                <w:p w14:paraId="5BF23697">
                  <w:pPr>
                    <w:pStyle w:val="8"/>
                    <w:bidi w:val="0"/>
                    <w:jc w:val="center"/>
                    <w:rPr>
                      <w:rFonts w:hint="default"/>
                      <w:color w:val="auto"/>
                      <w:u w:val="single"/>
                      <w:lang w:val="en-US" w:eastAsia="zh-CN"/>
                    </w:rPr>
                  </w:pPr>
                  <w:r>
                    <w:rPr>
                      <w:rFonts w:hint="eastAsia"/>
                      <w:color w:val="auto"/>
                      <w:u w:val="single"/>
                      <w:lang w:val="en-US" w:eastAsia="zh-CN"/>
                    </w:rPr>
                    <w:t>200</w:t>
                  </w:r>
                </w:p>
              </w:tc>
              <w:tc>
                <w:tcPr>
                  <w:tcW w:w="2528" w:type="dxa"/>
                  <w:tcBorders>
                    <w:tl2br w:val="nil"/>
                    <w:tr2bl w:val="nil"/>
                  </w:tcBorders>
                  <w:vAlign w:val="center"/>
                </w:tcPr>
                <w:p w14:paraId="662BA144">
                  <w:pPr>
                    <w:pStyle w:val="8"/>
                    <w:bidi w:val="0"/>
                    <w:jc w:val="center"/>
                    <w:rPr>
                      <w:rFonts w:hint="default"/>
                      <w:color w:val="auto"/>
                      <w:u w:val="single"/>
                      <w:lang w:val="en-US" w:eastAsia="zh-CN"/>
                    </w:rPr>
                  </w:pPr>
                  <w:r>
                    <w:rPr>
                      <w:rFonts w:hint="eastAsia"/>
                      <w:color w:val="auto"/>
                      <w:u w:val="single"/>
                      <w:lang w:val="en-US" w:eastAsia="zh-CN"/>
                    </w:rPr>
                    <w:t>300</w:t>
                  </w:r>
                </w:p>
              </w:tc>
              <w:tc>
                <w:tcPr>
                  <w:tcW w:w="2057" w:type="dxa"/>
                  <w:tcBorders>
                    <w:tl2br w:val="nil"/>
                    <w:tr2bl w:val="nil"/>
                  </w:tcBorders>
                  <w:vAlign w:val="center"/>
                </w:tcPr>
                <w:p w14:paraId="655D2332">
                  <w:pPr>
                    <w:pStyle w:val="8"/>
                    <w:bidi w:val="0"/>
                    <w:jc w:val="center"/>
                    <w:rPr>
                      <w:rFonts w:hint="default"/>
                      <w:color w:val="auto"/>
                      <w:u w:val="single"/>
                      <w:lang w:val="en-US" w:eastAsia="zh-CN"/>
                    </w:rPr>
                  </w:pPr>
                  <w:r>
                    <w:rPr>
                      <w:rFonts w:hint="eastAsia"/>
                      <w:color w:val="auto"/>
                      <w:u w:val="single"/>
                      <w:lang w:val="en-US" w:eastAsia="zh-CN"/>
                    </w:rPr>
                    <w:t>200</w:t>
                  </w:r>
                </w:p>
              </w:tc>
            </w:tr>
            <w:tr w14:paraId="08343B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58" w:type="dxa"/>
                  <w:tcBorders>
                    <w:tl2br w:val="nil"/>
                    <w:tr2bl w:val="nil"/>
                  </w:tcBorders>
                  <w:vAlign w:val="center"/>
                </w:tcPr>
                <w:p w14:paraId="1E076229">
                  <w:pPr>
                    <w:pStyle w:val="8"/>
                    <w:bidi w:val="0"/>
                    <w:jc w:val="center"/>
                    <w:rPr>
                      <w:rFonts w:hint="default"/>
                      <w:color w:val="auto"/>
                      <w:u w:val="single"/>
                      <w:lang w:val="en-US" w:eastAsia="zh-CN"/>
                    </w:rPr>
                  </w:pPr>
                  <w:r>
                    <w:rPr>
                      <w:rFonts w:hint="eastAsia"/>
                      <w:color w:val="auto"/>
                      <w:u w:val="single"/>
                      <w:lang w:val="en-US" w:eastAsia="zh-CN"/>
                    </w:rPr>
                    <w:t>SS</w:t>
                  </w:r>
                </w:p>
              </w:tc>
              <w:tc>
                <w:tcPr>
                  <w:tcW w:w="2282" w:type="dxa"/>
                  <w:tcBorders>
                    <w:tl2br w:val="nil"/>
                    <w:tr2bl w:val="nil"/>
                  </w:tcBorders>
                  <w:vAlign w:val="center"/>
                </w:tcPr>
                <w:p w14:paraId="0F98AA07">
                  <w:pPr>
                    <w:pStyle w:val="8"/>
                    <w:bidi w:val="0"/>
                    <w:jc w:val="center"/>
                    <w:rPr>
                      <w:rFonts w:hint="default"/>
                      <w:color w:val="auto"/>
                      <w:u w:val="single"/>
                      <w:lang w:val="en-US" w:eastAsia="zh-CN"/>
                    </w:rPr>
                  </w:pPr>
                  <w:r>
                    <w:rPr>
                      <w:rFonts w:hint="eastAsia"/>
                      <w:color w:val="auto"/>
                      <w:u w:val="single"/>
                      <w:lang w:val="en-US" w:eastAsia="zh-CN"/>
                    </w:rPr>
                    <w:t>300</w:t>
                  </w:r>
                </w:p>
              </w:tc>
              <w:tc>
                <w:tcPr>
                  <w:tcW w:w="2528" w:type="dxa"/>
                  <w:tcBorders>
                    <w:tl2br w:val="nil"/>
                    <w:tr2bl w:val="nil"/>
                  </w:tcBorders>
                  <w:vAlign w:val="center"/>
                </w:tcPr>
                <w:p w14:paraId="0CF4E40E">
                  <w:pPr>
                    <w:pStyle w:val="8"/>
                    <w:bidi w:val="0"/>
                    <w:jc w:val="center"/>
                    <w:rPr>
                      <w:rFonts w:hint="default"/>
                      <w:color w:val="auto"/>
                      <w:u w:val="single"/>
                      <w:lang w:val="en-US" w:eastAsia="zh-CN"/>
                    </w:rPr>
                  </w:pPr>
                  <w:r>
                    <w:rPr>
                      <w:rFonts w:hint="eastAsia"/>
                      <w:color w:val="auto"/>
                      <w:u w:val="single"/>
                      <w:lang w:val="en-US" w:eastAsia="zh-CN"/>
                    </w:rPr>
                    <w:t>400</w:t>
                  </w:r>
                </w:p>
              </w:tc>
              <w:tc>
                <w:tcPr>
                  <w:tcW w:w="2057" w:type="dxa"/>
                  <w:tcBorders>
                    <w:tl2br w:val="nil"/>
                    <w:tr2bl w:val="nil"/>
                  </w:tcBorders>
                  <w:vAlign w:val="center"/>
                </w:tcPr>
                <w:p w14:paraId="3AA2E2B4">
                  <w:pPr>
                    <w:pStyle w:val="8"/>
                    <w:bidi w:val="0"/>
                    <w:jc w:val="center"/>
                    <w:rPr>
                      <w:rFonts w:hint="default"/>
                      <w:color w:val="auto"/>
                      <w:u w:val="single"/>
                      <w:lang w:val="en-US" w:eastAsia="zh-CN"/>
                    </w:rPr>
                  </w:pPr>
                  <w:r>
                    <w:rPr>
                      <w:rFonts w:hint="eastAsia"/>
                      <w:color w:val="auto"/>
                      <w:u w:val="single"/>
                      <w:lang w:val="en-US" w:eastAsia="zh-CN"/>
                    </w:rPr>
                    <w:t>300</w:t>
                  </w:r>
                </w:p>
              </w:tc>
            </w:tr>
            <w:tr w14:paraId="442124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58" w:type="dxa"/>
                  <w:tcBorders>
                    <w:tl2br w:val="nil"/>
                    <w:tr2bl w:val="nil"/>
                  </w:tcBorders>
                  <w:vAlign w:val="center"/>
                </w:tcPr>
                <w:p w14:paraId="3E5DD528">
                  <w:pPr>
                    <w:pStyle w:val="8"/>
                    <w:bidi w:val="0"/>
                    <w:jc w:val="center"/>
                    <w:rPr>
                      <w:rFonts w:hint="default"/>
                      <w:color w:val="auto"/>
                      <w:u w:val="single"/>
                      <w:lang w:val="en-US" w:eastAsia="zh-CN"/>
                    </w:rPr>
                  </w:pPr>
                  <w:r>
                    <w:rPr>
                      <w:rFonts w:hint="eastAsia"/>
                      <w:color w:val="auto"/>
                      <w:u w:val="single"/>
                      <w:lang w:val="en-US" w:eastAsia="zh-CN"/>
                    </w:rPr>
                    <w:t>TN</w:t>
                  </w:r>
                </w:p>
              </w:tc>
              <w:tc>
                <w:tcPr>
                  <w:tcW w:w="2282" w:type="dxa"/>
                  <w:tcBorders>
                    <w:tl2br w:val="nil"/>
                    <w:tr2bl w:val="nil"/>
                  </w:tcBorders>
                  <w:vAlign w:val="center"/>
                </w:tcPr>
                <w:p w14:paraId="06FD339A">
                  <w:pPr>
                    <w:pStyle w:val="8"/>
                    <w:bidi w:val="0"/>
                    <w:jc w:val="center"/>
                    <w:rPr>
                      <w:rFonts w:hint="default"/>
                      <w:color w:val="auto"/>
                      <w:u w:val="single"/>
                      <w:lang w:val="en-US" w:eastAsia="zh-CN"/>
                    </w:rPr>
                  </w:pPr>
                  <w:r>
                    <w:rPr>
                      <w:rFonts w:hint="eastAsia"/>
                      <w:color w:val="auto"/>
                      <w:u w:val="single"/>
                      <w:lang w:val="en-US" w:eastAsia="zh-CN"/>
                    </w:rPr>
                    <w:t>45</w:t>
                  </w:r>
                </w:p>
              </w:tc>
              <w:tc>
                <w:tcPr>
                  <w:tcW w:w="2528" w:type="dxa"/>
                  <w:tcBorders>
                    <w:tl2br w:val="nil"/>
                    <w:tr2bl w:val="nil"/>
                  </w:tcBorders>
                  <w:vAlign w:val="center"/>
                </w:tcPr>
                <w:p w14:paraId="0FFAA934">
                  <w:pPr>
                    <w:pStyle w:val="8"/>
                    <w:bidi w:val="0"/>
                    <w:jc w:val="center"/>
                    <w:rPr>
                      <w:rFonts w:hint="default"/>
                      <w:color w:val="auto"/>
                      <w:u w:val="single"/>
                      <w:lang w:val="en-US" w:eastAsia="zh-CN"/>
                    </w:rPr>
                  </w:pPr>
                  <w:r>
                    <w:rPr>
                      <w:rFonts w:hint="eastAsia"/>
                      <w:color w:val="auto"/>
                      <w:u w:val="single"/>
                      <w:lang w:val="en-US" w:eastAsia="zh-CN"/>
                    </w:rPr>
                    <w:t>/</w:t>
                  </w:r>
                </w:p>
              </w:tc>
              <w:tc>
                <w:tcPr>
                  <w:tcW w:w="2057" w:type="dxa"/>
                  <w:tcBorders>
                    <w:tl2br w:val="nil"/>
                    <w:tr2bl w:val="nil"/>
                  </w:tcBorders>
                  <w:vAlign w:val="center"/>
                </w:tcPr>
                <w:p w14:paraId="4515B121">
                  <w:pPr>
                    <w:pStyle w:val="8"/>
                    <w:bidi w:val="0"/>
                    <w:jc w:val="center"/>
                    <w:rPr>
                      <w:rFonts w:hint="default"/>
                      <w:color w:val="auto"/>
                      <w:u w:val="single"/>
                      <w:lang w:val="en-US" w:eastAsia="zh-CN"/>
                    </w:rPr>
                  </w:pPr>
                  <w:r>
                    <w:rPr>
                      <w:rFonts w:hint="eastAsia"/>
                      <w:color w:val="auto"/>
                      <w:u w:val="single"/>
                      <w:lang w:val="en-US" w:eastAsia="zh-CN"/>
                    </w:rPr>
                    <w:t>45</w:t>
                  </w:r>
                </w:p>
              </w:tc>
            </w:tr>
            <w:tr w14:paraId="5CA905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58" w:type="dxa"/>
                  <w:tcBorders>
                    <w:tl2br w:val="nil"/>
                    <w:tr2bl w:val="nil"/>
                  </w:tcBorders>
                  <w:vAlign w:val="center"/>
                </w:tcPr>
                <w:p w14:paraId="6F722D13">
                  <w:pPr>
                    <w:pStyle w:val="8"/>
                    <w:bidi w:val="0"/>
                    <w:jc w:val="center"/>
                    <w:rPr>
                      <w:rFonts w:hint="default"/>
                      <w:color w:val="auto"/>
                      <w:u w:val="single"/>
                      <w:lang w:val="en-US" w:eastAsia="zh-CN"/>
                    </w:rPr>
                  </w:pPr>
                  <w:r>
                    <w:rPr>
                      <w:rFonts w:hint="eastAsia"/>
                      <w:color w:val="auto"/>
                      <w:u w:val="single"/>
                      <w:lang w:val="en-US" w:eastAsia="zh-CN"/>
                    </w:rPr>
                    <w:t>NH</w:t>
                  </w:r>
                  <w:r>
                    <w:rPr>
                      <w:rFonts w:hint="eastAsia"/>
                      <w:color w:val="auto"/>
                      <w:u w:val="single"/>
                      <w:vertAlign w:val="subscript"/>
                      <w:lang w:val="en-US" w:eastAsia="zh-CN"/>
                    </w:rPr>
                    <w:t>3</w:t>
                  </w:r>
                  <w:r>
                    <w:rPr>
                      <w:rFonts w:hint="eastAsia"/>
                      <w:color w:val="auto"/>
                      <w:u w:val="single"/>
                      <w:lang w:val="en-US" w:eastAsia="zh-CN"/>
                    </w:rPr>
                    <w:t>-N</w:t>
                  </w:r>
                </w:p>
              </w:tc>
              <w:tc>
                <w:tcPr>
                  <w:tcW w:w="2282" w:type="dxa"/>
                  <w:tcBorders>
                    <w:tl2br w:val="nil"/>
                    <w:tr2bl w:val="nil"/>
                  </w:tcBorders>
                  <w:vAlign w:val="center"/>
                </w:tcPr>
                <w:p w14:paraId="4DC6D2ED">
                  <w:pPr>
                    <w:pStyle w:val="8"/>
                    <w:bidi w:val="0"/>
                    <w:jc w:val="center"/>
                    <w:rPr>
                      <w:rFonts w:hint="default"/>
                      <w:color w:val="auto"/>
                      <w:u w:val="single"/>
                      <w:lang w:val="en-US" w:eastAsia="zh-CN"/>
                    </w:rPr>
                  </w:pPr>
                  <w:r>
                    <w:rPr>
                      <w:rFonts w:hint="eastAsia"/>
                      <w:color w:val="auto"/>
                      <w:u w:val="single"/>
                      <w:lang w:val="en-US" w:eastAsia="zh-CN"/>
                    </w:rPr>
                    <w:t>35</w:t>
                  </w:r>
                </w:p>
              </w:tc>
              <w:tc>
                <w:tcPr>
                  <w:tcW w:w="2528" w:type="dxa"/>
                  <w:tcBorders>
                    <w:tl2br w:val="nil"/>
                    <w:tr2bl w:val="nil"/>
                  </w:tcBorders>
                  <w:vAlign w:val="center"/>
                </w:tcPr>
                <w:p w14:paraId="6ED8F84D">
                  <w:pPr>
                    <w:pStyle w:val="8"/>
                    <w:bidi w:val="0"/>
                    <w:jc w:val="center"/>
                    <w:rPr>
                      <w:rFonts w:hint="default"/>
                      <w:color w:val="auto"/>
                      <w:u w:val="single"/>
                      <w:lang w:val="en-US" w:eastAsia="zh-CN"/>
                    </w:rPr>
                  </w:pPr>
                  <w:r>
                    <w:rPr>
                      <w:rFonts w:hint="eastAsia"/>
                      <w:color w:val="auto"/>
                      <w:u w:val="single"/>
                      <w:lang w:val="en-US" w:eastAsia="zh-CN"/>
                    </w:rPr>
                    <w:t>/</w:t>
                  </w:r>
                </w:p>
              </w:tc>
              <w:tc>
                <w:tcPr>
                  <w:tcW w:w="2057" w:type="dxa"/>
                  <w:tcBorders>
                    <w:tl2br w:val="nil"/>
                    <w:tr2bl w:val="nil"/>
                  </w:tcBorders>
                  <w:vAlign w:val="center"/>
                </w:tcPr>
                <w:p w14:paraId="14060261">
                  <w:pPr>
                    <w:pStyle w:val="8"/>
                    <w:bidi w:val="0"/>
                    <w:jc w:val="center"/>
                    <w:rPr>
                      <w:rFonts w:hint="default"/>
                      <w:color w:val="auto"/>
                      <w:u w:val="single"/>
                      <w:lang w:val="en-US" w:eastAsia="zh-CN"/>
                    </w:rPr>
                  </w:pPr>
                  <w:r>
                    <w:rPr>
                      <w:rFonts w:hint="eastAsia"/>
                      <w:color w:val="auto"/>
                      <w:u w:val="single"/>
                      <w:lang w:val="en-US" w:eastAsia="zh-CN"/>
                    </w:rPr>
                    <w:t>35</w:t>
                  </w:r>
                </w:p>
              </w:tc>
            </w:tr>
            <w:tr w14:paraId="37DF82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58" w:type="dxa"/>
                  <w:tcBorders>
                    <w:tl2br w:val="nil"/>
                    <w:tr2bl w:val="nil"/>
                  </w:tcBorders>
                  <w:vAlign w:val="center"/>
                </w:tcPr>
                <w:p w14:paraId="694CFFC3">
                  <w:pPr>
                    <w:pStyle w:val="8"/>
                    <w:bidi w:val="0"/>
                    <w:jc w:val="center"/>
                    <w:rPr>
                      <w:rFonts w:hint="default"/>
                      <w:color w:val="auto"/>
                      <w:u w:val="single"/>
                      <w:lang w:val="en-US" w:eastAsia="zh-CN"/>
                    </w:rPr>
                  </w:pPr>
                  <w:r>
                    <w:rPr>
                      <w:rFonts w:hint="eastAsia"/>
                      <w:color w:val="auto"/>
                      <w:u w:val="single"/>
                      <w:lang w:val="en-US" w:eastAsia="zh-CN"/>
                    </w:rPr>
                    <w:t>TP</w:t>
                  </w:r>
                </w:p>
              </w:tc>
              <w:tc>
                <w:tcPr>
                  <w:tcW w:w="2282" w:type="dxa"/>
                  <w:tcBorders>
                    <w:tl2br w:val="nil"/>
                    <w:tr2bl w:val="nil"/>
                  </w:tcBorders>
                  <w:vAlign w:val="center"/>
                </w:tcPr>
                <w:p w14:paraId="4898450F">
                  <w:pPr>
                    <w:pStyle w:val="8"/>
                    <w:bidi w:val="0"/>
                    <w:jc w:val="center"/>
                    <w:rPr>
                      <w:rFonts w:hint="default"/>
                      <w:color w:val="auto"/>
                      <w:u w:val="single"/>
                      <w:lang w:val="en-US" w:eastAsia="zh-CN"/>
                    </w:rPr>
                  </w:pPr>
                  <w:r>
                    <w:rPr>
                      <w:rFonts w:hint="eastAsia"/>
                      <w:color w:val="auto"/>
                      <w:u w:val="single"/>
                      <w:lang w:val="en-US" w:eastAsia="zh-CN"/>
                    </w:rPr>
                    <w:t>5</w:t>
                  </w:r>
                </w:p>
              </w:tc>
              <w:tc>
                <w:tcPr>
                  <w:tcW w:w="2528" w:type="dxa"/>
                  <w:tcBorders>
                    <w:tl2br w:val="nil"/>
                    <w:tr2bl w:val="nil"/>
                  </w:tcBorders>
                  <w:vAlign w:val="center"/>
                </w:tcPr>
                <w:p w14:paraId="4B931B61">
                  <w:pPr>
                    <w:pStyle w:val="8"/>
                    <w:bidi w:val="0"/>
                    <w:jc w:val="center"/>
                    <w:rPr>
                      <w:rFonts w:hint="default"/>
                      <w:color w:val="auto"/>
                      <w:u w:val="single"/>
                      <w:lang w:val="en-US" w:eastAsia="zh-CN"/>
                    </w:rPr>
                  </w:pPr>
                  <w:r>
                    <w:rPr>
                      <w:rFonts w:hint="eastAsia"/>
                      <w:color w:val="auto"/>
                      <w:u w:val="single"/>
                      <w:lang w:val="en-US" w:eastAsia="zh-CN"/>
                    </w:rPr>
                    <w:t>/</w:t>
                  </w:r>
                </w:p>
              </w:tc>
              <w:tc>
                <w:tcPr>
                  <w:tcW w:w="2057" w:type="dxa"/>
                  <w:tcBorders>
                    <w:tl2br w:val="nil"/>
                    <w:tr2bl w:val="nil"/>
                  </w:tcBorders>
                  <w:vAlign w:val="center"/>
                </w:tcPr>
                <w:p w14:paraId="56923053">
                  <w:pPr>
                    <w:pStyle w:val="8"/>
                    <w:bidi w:val="0"/>
                    <w:jc w:val="center"/>
                    <w:rPr>
                      <w:rFonts w:hint="default"/>
                      <w:color w:val="auto"/>
                      <w:u w:val="single"/>
                      <w:lang w:val="en-US" w:eastAsia="zh-CN"/>
                    </w:rPr>
                  </w:pPr>
                  <w:r>
                    <w:rPr>
                      <w:rFonts w:hint="eastAsia"/>
                      <w:color w:val="auto"/>
                      <w:u w:val="single"/>
                      <w:lang w:val="en-US" w:eastAsia="zh-CN"/>
                    </w:rPr>
                    <w:t>5</w:t>
                  </w:r>
                </w:p>
              </w:tc>
            </w:tr>
            <w:tr w14:paraId="2AFA9F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358" w:type="dxa"/>
                  <w:tcBorders>
                    <w:tl2br w:val="nil"/>
                    <w:tr2bl w:val="nil"/>
                  </w:tcBorders>
                  <w:vAlign w:val="center"/>
                </w:tcPr>
                <w:p w14:paraId="40AA50A4">
                  <w:pPr>
                    <w:pStyle w:val="8"/>
                    <w:bidi w:val="0"/>
                    <w:jc w:val="center"/>
                    <w:rPr>
                      <w:rFonts w:hint="default"/>
                      <w:color w:val="auto"/>
                      <w:u w:val="single"/>
                      <w:lang w:val="en-US" w:eastAsia="zh-CN"/>
                    </w:rPr>
                  </w:pPr>
                  <w:r>
                    <w:rPr>
                      <w:rFonts w:hint="eastAsia"/>
                      <w:color w:val="auto"/>
                      <w:u w:val="single"/>
                      <w:lang w:val="en-US" w:eastAsia="zh-CN"/>
                    </w:rPr>
                    <w:t>石油类</w:t>
                  </w:r>
                </w:p>
              </w:tc>
              <w:tc>
                <w:tcPr>
                  <w:tcW w:w="2282" w:type="dxa"/>
                  <w:tcBorders>
                    <w:tl2br w:val="nil"/>
                    <w:tr2bl w:val="nil"/>
                  </w:tcBorders>
                  <w:vAlign w:val="center"/>
                </w:tcPr>
                <w:p w14:paraId="236937E2">
                  <w:pPr>
                    <w:pStyle w:val="8"/>
                    <w:bidi w:val="0"/>
                    <w:jc w:val="center"/>
                    <w:rPr>
                      <w:rFonts w:hint="default"/>
                      <w:color w:val="auto"/>
                      <w:u w:val="single"/>
                      <w:lang w:val="en-US" w:eastAsia="zh-CN"/>
                    </w:rPr>
                  </w:pPr>
                  <w:r>
                    <w:rPr>
                      <w:rFonts w:hint="eastAsia"/>
                      <w:color w:val="auto"/>
                      <w:u w:val="single"/>
                      <w:lang w:val="en-US" w:eastAsia="zh-CN"/>
                    </w:rPr>
                    <w:t>/</w:t>
                  </w:r>
                </w:p>
              </w:tc>
              <w:tc>
                <w:tcPr>
                  <w:tcW w:w="2528" w:type="dxa"/>
                  <w:tcBorders>
                    <w:tl2br w:val="nil"/>
                    <w:tr2bl w:val="nil"/>
                  </w:tcBorders>
                  <w:vAlign w:val="center"/>
                </w:tcPr>
                <w:p w14:paraId="0EE065A6">
                  <w:pPr>
                    <w:pStyle w:val="8"/>
                    <w:bidi w:val="0"/>
                    <w:jc w:val="center"/>
                    <w:rPr>
                      <w:rFonts w:hint="default"/>
                      <w:color w:val="auto"/>
                      <w:u w:val="single"/>
                      <w:lang w:val="en-US" w:eastAsia="zh-CN"/>
                    </w:rPr>
                  </w:pPr>
                  <w:r>
                    <w:rPr>
                      <w:rFonts w:hint="eastAsia"/>
                      <w:color w:val="auto"/>
                      <w:u w:val="single"/>
                      <w:lang w:val="en-US" w:eastAsia="zh-CN"/>
                    </w:rPr>
                    <w:t>20</w:t>
                  </w:r>
                </w:p>
              </w:tc>
              <w:tc>
                <w:tcPr>
                  <w:tcW w:w="2057" w:type="dxa"/>
                  <w:tcBorders>
                    <w:tl2br w:val="nil"/>
                    <w:tr2bl w:val="nil"/>
                  </w:tcBorders>
                  <w:vAlign w:val="center"/>
                </w:tcPr>
                <w:p w14:paraId="6E80BCDA">
                  <w:pPr>
                    <w:pStyle w:val="8"/>
                    <w:bidi w:val="0"/>
                    <w:jc w:val="center"/>
                    <w:rPr>
                      <w:rFonts w:hint="default"/>
                      <w:color w:val="auto"/>
                      <w:u w:val="single"/>
                      <w:lang w:val="en-US" w:eastAsia="zh-CN"/>
                    </w:rPr>
                  </w:pPr>
                  <w:r>
                    <w:rPr>
                      <w:rFonts w:hint="eastAsia"/>
                      <w:color w:val="auto"/>
                      <w:u w:val="single"/>
                      <w:lang w:val="en-US" w:eastAsia="zh-CN"/>
                    </w:rPr>
                    <w:t>20</w:t>
                  </w:r>
                </w:p>
              </w:tc>
            </w:tr>
          </w:tbl>
          <w:p w14:paraId="5D13EFA6">
            <w:pPr>
              <w:bidi w:val="0"/>
              <w:jc w:val="both"/>
              <w:rPr>
                <w:rFonts w:hint="eastAsia"/>
                <w:b/>
                <w:bCs/>
                <w:color w:val="auto"/>
                <w:lang w:val="en-US" w:eastAsia="zh-CN"/>
              </w:rPr>
            </w:pPr>
            <w:r>
              <w:rPr>
                <w:rFonts w:hint="eastAsia"/>
                <w:b/>
                <w:bCs/>
                <w:color w:val="auto"/>
                <w:lang w:val="en-US" w:eastAsia="zh-CN"/>
              </w:rPr>
              <w:t>3、噪声排放标准</w:t>
            </w:r>
          </w:p>
          <w:p w14:paraId="6C80C01D">
            <w:pPr>
              <w:bidi w:val="0"/>
              <w:ind w:firstLine="480" w:firstLineChars="200"/>
              <w:jc w:val="both"/>
              <w:rPr>
                <w:rFonts w:hint="default"/>
                <w:color w:val="auto"/>
                <w:u w:val="single"/>
                <w:lang w:val="en-US" w:eastAsia="zh-CN"/>
              </w:rPr>
            </w:pPr>
            <w:r>
              <w:rPr>
                <w:rFonts w:hint="default"/>
                <w:color w:val="auto"/>
                <w:u w:val="single"/>
                <w:lang w:val="en-US" w:eastAsia="zh-CN"/>
              </w:rPr>
              <w:t>施工期：执行《建筑施工噪声排放标准》（GB 12523-</w:t>
            </w:r>
            <w:r>
              <w:rPr>
                <w:rFonts w:hint="eastAsia"/>
                <w:color w:val="auto"/>
                <w:u w:val="single"/>
                <w:lang w:val="en-US" w:eastAsia="zh-CN"/>
              </w:rPr>
              <w:t>2025</w:t>
            </w:r>
            <w:r>
              <w:rPr>
                <w:rFonts w:hint="default"/>
                <w:color w:val="auto"/>
                <w:u w:val="single"/>
                <w:lang w:val="en-US" w:eastAsia="zh-CN"/>
              </w:rPr>
              <w:t>）中的建筑施工场界噪声排放限值。</w:t>
            </w:r>
          </w:p>
          <w:p w14:paraId="576FA7DC">
            <w:pPr>
              <w:bidi w:val="0"/>
              <w:ind w:firstLine="480" w:firstLineChars="200"/>
              <w:rPr>
                <w:rFonts w:hint="default"/>
                <w:color w:val="auto"/>
                <w:lang w:val="en-US" w:eastAsia="zh-CN"/>
              </w:rPr>
            </w:pPr>
            <w:r>
              <w:rPr>
                <w:rFonts w:hint="default"/>
                <w:color w:val="auto"/>
                <w:lang w:val="en-US" w:eastAsia="zh-CN"/>
              </w:rPr>
              <w:t>运营期：本项目东侧厂界距</w:t>
            </w:r>
            <w:r>
              <w:rPr>
                <w:rFonts w:hint="eastAsia"/>
                <w:color w:val="auto"/>
                <w:lang w:val="en-US" w:eastAsia="zh-CN"/>
              </w:rPr>
              <w:t>黄海路边线约8m；南侧厂界距港区十二大街路边线约10m；西侧厂界距三号路边线约7m。</w:t>
            </w:r>
            <w:r>
              <w:rPr>
                <w:rFonts w:hint="default"/>
                <w:color w:val="auto"/>
                <w:lang w:val="en-US" w:eastAsia="zh-CN"/>
              </w:rPr>
              <w:t>根据《钦州市人民政府办公室关于印发钦州市中心城区声环境功能区划的通知》（钦政办规〔2023〕11号）</w:t>
            </w:r>
            <w:r>
              <w:rPr>
                <w:rFonts w:hint="eastAsia"/>
                <w:color w:val="auto"/>
                <w:lang w:val="en-US" w:eastAsia="zh-CN"/>
              </w:rPr>
              <w:t>，</w:t>
            </w:r>
            <w:r>
              <w:rPr>
                <w:rFonts w:hint="default"/>
                <w:color w:val="auto"/>
                <w:lang w:val="en-US" w:eastAsia="zh-CN"/>
              </w:rPr>
              <w:t>本项目东侧厂界、南侧厂界、西侧厂界执行《工业企业厂界环境噪声排放标准》（GB 12348-2008）4类标准，</w:t>
            </w:r>
            <w:r>
              <w:rPr>
                <w:rFonts w:hint="eastAsia"/>
                <w:color w:val="auto"/>
                <w:lang w:val="en-US" w:eastAsia="zh-CN"/>
              </w:rPr>
              <w:t>北</w:t>
            </w:r>
            <w:r>
              <w:rPr>
                <w:rFonts w:hint="default"/>
                <w:color w:val="auto"/>
                <w:lang w:val="en-US" w:eastAsia="zh-CN"/>
              </w:rPr>
              <w:t>侧厂界执行3类标准。</w:t>
            </w:r>
          </w:p>
          <w:p w14:paraId="5446E1DA">
            <w:pPr>
              <w:bidi w:val="0"/>
              <w:jc w:val="center"/>
              <w:rPr>
                <w:rFonts w:hint="default"/>
                <w:color w:val="auto"/>
                <w:lang w:val="en-US" w:eastAsia="zh-CN"/>
              </w:rPr>
            </w:pPr>
          </w:p>
          <w:p w14:paraId="5FB56751">
            <w:pPr>
              <w:bidi w:val="0"/>
              <w:spacing w:line="240" w:lineRule="auto"/>
              <w:jc w:val="center"/>
              <w:rPr>
                <w:rFonts w:hint="default"/>
                <w:b/>
                <w:bCs/>
                <w:color w:val="auto"/>
                <w:lang w:val="en-US" w:eastAsia="zh-CN"/>
              </w:rPr>
            </w:pPr>
            <w:r>
              <w:rPr>
                <w:rFonts w:hint="eastAsia"/>
                <w:b/>
                <w:bCs/>
                <w:color w:val="auto"/>
                <w:lang w:val="en-US" w:eastAsia="zh-CN"/>
              </w:rPr>
              <w:t>图3-7 项目与钦州市中心城区声环境功能区划位置关系示意图</w:t>
            </w:r>
          </w:p>
          <w:p w14:paraId="38CCA69C">
            <w:pPr>
              <w:bidi w:val="0"/>
              <w:spacing w:line="240" w:lineRule="auto"/>
              <w:jc w:val="center"/>
              <w:rPr>
                <w:rFonts w:hint="eastAsia"/>
                <w:b/>
                <w:bCs/>
                <w:color w:val="auto"/>
                <w:lang w:val="en-US" w:eastAsia="zh-CN"/>
              </w:rPr>
            </w:pPr>
            <w:r>
              <w:rPr>
                <w:rFonts w:hint="eastAsia"/>
                <w:b/>
                <w:bCs/>
                <w:color w:val="auto"/>
                <w:lang w:val="en-US" w:eastAsia="zh-CN"/>
              </w:rPr>
              <w:t>表3-15 噪声排放标准限值表 单位：dB(A)</w:t>
            </w:r>
          </w:p>
          <w:tbl>
            <w:tblPr>
              <w:tblStyle w:val="5"/>
              <w:tblW w:w="82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3423"/>
              <w:gridCol w:w="2108"/>
              <w:gridCol w:w="1346"/>
              <w:gridCol w:w="1348"/>
            </w:tblGrid>
            <w:tr w14:paraId="35E7BD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jc w:val="center"/>
              </w:trPr>
              <w:tc>
                <w:tcPr>
                  <w:tcW w:w="5531" w:type="dxa"/>
                  <w:gridSpan w:val="2"/>
                  <w:tcBorders>
                    <w:tl2br w:val="nil"/>
                    <w:tr2bl w:val="nil"/>
                  </w:tcBorders>
                  <w:noWrap w:val="0"/>
                  <w:vAlign w:val="center"/>
                </w:tcPr>
                <w:p w14:paraId="55C6FC8F">
                  <w:pPr>
                    <w:pStyle w:val="8"/>
                    <w:bidi w:val="0"/>
                    <w:jc w:val="center"/>
                    <w:rPr>
                      <w:color w:val="auto"/>
                    </w:rPr>
                  </w:pPr>
                  <w:r>
                    <w:rPr>
                      <w:color w:val="auto"/>
                    </w:rPr>
                    <w:t>标准名称</w:t>
                  </w:r>
                </w:p>
              </w:tc>
              <w:tc>
                <w:tcPr>
                  <w:tcW w:w="1346" w:type="dxa"/>
                  <w:tcBorders>
                    <w:tl2br w:val="nil"/>
                    <w:tr2bl w:val="nil"/>
                  </w:tcBorders>
                  <w:noWrap w:val="0"/>
                  <w:vAlign w:val="center"/>
                </w:tcPr>
                <w:p w14:paraId="00A61773">
                  <w:pPr>
                    <w:pStyle w:val="8"/>
                    <w:bidi w:val="0"/>
                    <w:jc w:val="center"/>
                    <w:rPr>
                      <w:color w:val="auto"/>
                    </w:rPr>
                  </w:pPr>
                  <w:r>
                    <w:rPr>
                      <w:color w:val="auto"/>
                    </w:rPr>
                    <w:t>昼间</w:t>
                  </w:r>
                </w:p>
              </w:tc>
              <w:tc>
                <w:tcPr>
                  <w:tcW w:w="1348" w:type="dxa"/>
                  <w:tcBorders>
                    <w:tl2br w:val="nil"/>
                    <w:tr2bl w:val="nil"/>
                  </w:tcBorders>
                  <w:noWrap w:val="0"/>
                  <w:vAlign w:val="center"/>
                </w:tcPr>
                <w:p w14:paraId="3E934034">
                  <w:pPr>
                    <w:pStyle w:val="8"/>
                    <w:bidi w:val="0"/>
                    <w:jc w:val="center"/>
                    <w:rPr>
                      <w:color w:val="auto"/>
                    </w:rPr>
                  </w:pPr>
                  <w:r>
                    <w:rPr>
                      <w:color w:val="auto"/>
                    </w:rPr>
                    <w:t>夜间</w:t>
                  </w:r>
                </w:p>
              </w:tc>
            </w:tr>
            <w:tr w14:paraId="1B2241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5531" w:type="dxa"/>
                  <w:gridSpan w:val="2"/>
                  <w:tcBorders>
                    <w:tl2br w:val="nil"/>
                    <w:tr2bl w:val="nil"/>
                  </w:tcBorders>
                  <w:noWrap w:val="0"/>
                  <w:vAlign w:val="center"/>
                </w:tcPr>
                <w:p w14:paraId="7CACAA5D">
                  <w:pPr>
                    <w:pStyle w:val="8"/>
                    <w:bidi w:val="0"/>
                    <w:jc w:val="center"/>
                    <w:rPr>
                      <w:color w:val="auto"/>
                      <w:u w:val="single"/>
                    </w:rPr>
                  </w:pPr>
                  <w:r>
                    <w:rPr>
                      <w:rFonts w:hint="eastAsia"/>
                      <w:color w:val="auto"/>
                      <w:u w:val="single"/>
                    </w:rPr>
                    <w:t>《建筑施工噪声排放标准》（GB 12523-2025）</w:t>
                  </w:r>
                </w:p>
              </w:tc>
              <w:tc>
                <w:tcPr>
                  <w:tcW w:w="1346" w:type="dxa"/>
                  <w:tcBorders>
                    <w:tl2br w:val="nil"/>
                    <w:tr2bl w:val="nil"/>
                  </w:tcBorders>
                  <w:noWrap w:val="0"/>
                  <w:vAlign w:val="center"/>
                </w:tcPr>
                <w:p w14:paraId="369C6F3A">
                  <w:pPr>
                    <w:pStyle w:val="8"/>
                    <w:bidi w:val="0"/>
                    <w:jc w:val="center"/>
                    <w:rPr>
                      <w:color w:val="auto"/>
                      <w:u w:val="single"/>
                    </w:rPr>
                  </w:pPr>
                  <w:r>
                    <w:rPr>
                      <w:color w:val="auto"/>
                      <w:u w:val="single"/>
                    </w:rPr>
                    <w:t>70</w:t>
                  </w:r>
                </w:p>
              </w:tc>
              <w:tc>
                <w:tcPr>
                  <w:tcW w:w="1348" w:type="dxa"/>
                  <w:tcBorders>
                    <w:tl2br w:val="nil"/>
                    <w:tr2bl w:val="nil"/>
                  </w:tcBorders>
                  <w:noWrap w:val="0"/>
                  <w:vAlign w:val="center"/>
                </w:tcPr>
                <w:p w14:paraId="05ECD40A">
                  <w:pPr>
                    <w:pStyle w:val="8"/>
                    <w:bidi w:val="0"/>
                    <w:jc w:val="center"/>
                    <w:rPr>
                      <w:color w:val="auto"/>
                      <w:u w:val="single"/>
                    </w:rPr>
                  </w:pPr>
                  <w:r>
                    <w:rPr>
                      <w:color w:val="auto"/>
                      <w:u w:val="single"/>
                    </w:rPr>
                    <w:t>55</w:t>
                  </w:r>
                </w:p>
              </w:tc>
            </w:tr>
            <w:tr w14:paraId="102DAE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3423" w:type="dxa"/>
                  <w:vMerge w:val="restart"/>
                  <w:tcBorders>
                    <w:tl2br w:val="nil"/>
                    <w:tr2bl w:val="nil"/>
                  </w:tcBorders>
                  <w:noWrap w:val="0"/>
                  <w:vAlign w:val="center"/>
                </w:tcPr>
                <w:p w14:paraId="6B9A8A40">
                  <w:pPr>
                    <w:pStyle w:val="8"/>
                    <w:bidi w:val="0"/>
                    <w:jc w:val="center"/>
                    <w:rPr>
                      <w:color w:val="auto"/>
                    </w:rPr>
                  </w:pPr>
                  <w:r>
                    <w:rPr>
                      <w:color w:val="auto"/>
                    </w:rPr>
                    <w:t>《工业企业厂界环境噪声排放标准》（GB 12348-2008）</w:t>
                  </w:r>
                </w:p>
              </w:tc>
              <w:tc>
                <w:tcPr>
                  <w:tcW w:w="2108" w:type="dxa"/>
                  <w:tcBorders>
                    <w:tl2br w:val="nil"/>
                    <w:tr2bl w:val="nil"/>
                  </w:tcBorders>
                  <w:noWrap w:val="0"/>
                  <w:vAlign w:val="center"/>
                </w:tcPr>
                <w:p w14:paraId="4EFEE8C1">
                  <w:pPr>
                    <w:pStyle w:val="8"/>
                    <w:bidi w:val="0"/>
                    <w:jc w:val="center"/>
                    <w:rPr>
                      <w:rFonts w:hint="eastAsia"/>
                      <w:color w:val="auto"/>
                      <w:lang w:val="en-US" w:eastAsia="zh-CN"/>
                    </w:rPr>
                  </w:pPr>
                  <w:r>
                    <w:rPr>
                      <w:color w:val="auto"/>
                    </w:rPr>
                    <w:t>4</w:t>
                  </w:r>
                  <w:r>
                    <w:rPr>
                      <w:rFonts w:hint="eastAsia"/>
                      <w:color w:val="auto"/>
                      <w:lang w:val="en-US" w:eastAsia="zh-CN"/>
                    </w:rPr>
                    <w:t>类</w:t>
                  </w:r>
                </w:p>
              </w:tc>
              <w:tc>
                <w:tcPr>
                  <w:tcW w:w="1346" w:type="dxa"/>
                  <w:tcBorders>
                    <w:tl2br w:val="nil"/>
                    <w:tr2bl w:val="nil"/>
                  </w:tcBorders>
                  <w:noWrap w:val="0"/>
                  <w:vAlign w:val="center"/>
                </w:tcPr>
                <w:p w14:paraId="1F8A901D">
                  <w:pPr>
                    <w:pStyle w:val="8"/>
                    <w:bidi w:val="0"/>
                    <w:jc w:val="center"/>
                    <w:rPr>
                      <w:color w:val="auto"/>
                    </w:rPr>
                  </w:pPr>
                  <w:r>
                    <w:rPr>
                      <w:color w:val="auto"/>
                    </w:rPr>
                    <w:t>70</w:t>
                  </w:r>
                </w:p>
              </w:tc>
              <w:tc>
                <w:tcPr>
                  <w:tcW w:w="1348" w:type="dxa"/>
                  <w:tcBorders>
                    <w:tl2br w:val="nil"/>
                    <w:tr2bl w:val="nil"/>
                  </w:tcBorders>
                  <w:noWrap w:val="0"/>
                  <w:vAlign w:val="center"/>
                </w:tcPr>
                <w:p w14:paraId="35909FA3">
                  <w:pPr>
                    <w:pStyle w:val="8"/>
                    <w:bidi w:val="0"/>
                    <w:jc w:val="center"/>
                    <w:rPr>
                      <w:color w:val="auto"/>
                    </w:rPr>
                  </w:pPr>
                  <w:r>
                    <w:rPr>
                      <w:color w:val="auto"/>
                    </w:rPr>
                    <w:t>55</w:t>
                  </w:r>
                </w:p>
              </w:tc>
            </w:tr>
            <w:tr w14:paraId="7159FA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3423" w:type="dxa"/>
                  <w:vMerge w:val="continue"/>
                  <w:tcBorders>
                    <w:tl2br w:val="nil"/>
                    <w:tr2bl w:val="nil"/>
                  </w:tcBorders>
                  <w:noWrap w:val="0"/>
                  <w:vAlign w:val="center"/>
                </w:tcPr>
                <w:p w14:paraId="7B43D08D">
                  <w:pPr>
                    <w:pStyle w:val="8"/>
                    <w:bidi w:val="0"/>
                    <w:jc w:val="center"/>
                    <w:rPr>
                      <w:color w:val="auto"/>
                    </w:rPr>
                  </w:pPr>
                </w:p>
              </w:tc>
              <w:tc>
                <w:tcPr>
                  <w:tcW w:w="2108" w:type="dxa"/>
                  <w:tcBorders>
                    <w:tl2br w:val="nil"/>
                    <w:tr2bl w:val="nil"/>
                  </w:tcBorders>
                  <w:noWrap w:val="0"/>
                  <w:vAlign w:val="center"/>
                </w:tcPr>
                <w:p w14:paraId="646B3373">
                  <w:pPr>
                    <w:pStyle w:val="8"/>
                    <w:bidi w:val="0"/>
                    <w:jc w:val="center"/>
                    <w:rPr>
                      <w:color w:val="auto"/>
                    </w:rPr>
                  </w:pPr>
                  <w:r>
                    <w:rPr>
                      <w:rFonts w:hint="eastAsia"/>
                      <w:color w:val="auto"/>
                    </w:rPr>
                    <w:t>3</w:t>
                  </w:r>
                  <w:r>
                    <w:rPr>
                      <w:color w:val="auto"/>
                    </w:rPr>
                    <w:t>类</w:t>
                  </w:r>
                </w:p>
              </w:tc>
              <w:tc>
                <w:tcPr>
                  <w:tcW w:w="1346" w:type="dxa"/>
                  <w:tcBorders>
                    <w:tl2br w:val="nil"/>
                    <w:tr2bl w:val="nil"/>
                  </w:tcBorders>
                  <w:noWrap w:val="0"/>
                  <w:vAlign w:val="center"/>
                </w:tcPr>
                <w:p w14:paraId="4CE24952">
                  <w:pPr>
                    <w:pStyle w:val="8"/>
                    <w:bidi w:val="0"/>
                    <w:jc w:val="center"/>
                    <w:rPr>
                      <w:color w:val="auto"/>
                    </w:rPr>
                  </w:pPr>
                  <w:r>
                    <w:rPr>
                      <w:rFonts w:hint="eastAsia"/>
                      <w:color w:val="auto"/>
                    </w:rPr>
                    <w:t>65</w:t>
                  </w:r>
                </w:p>
              </w:tc>
              <w:tc>
                <w:tcPr>
                  <w:tcW w:w="1348" w:type="dxa"/>
                  <w:tcBorders>
                    <w:tl2br w:val="nil"/>
                    <w:tr2bl w:val="nil"/>
                  </w:tcBorders>
                  <w:noWrap w:val="0"/>
                  <w:vAlign w:val="center"/>
                </w:tcPr>
                <w:p w14:paraId="2EBB1C65">
                  <w:pPr>
                    <w:pStyle w:val="8"/>
                    <w:bidi w:val="0"/>
                    <w:jc w:val="center"/>
                    <w:rPr>
                      <w:color w:val="auto"/>
                    </w:rPr>
                  </w:pPr>
                  <w:r>
                    <w:rPr>
                      <w:rFonts w:hint="eastAsia"/>
                      <w:color w:val="auto"/>
                    </w:rPr>
                    <w:t>55</w:t>
                  </w:r>
                </w:p>
              </w:tc>
            </w:tr>
          </w:tbl>
          <w:p w14:paraId="12FDB88E">
            <w:pPr>
              <w:bidi w:val="0"/>
              <w:rPr>
                <w:rFonts w:hint="default"/>
                <w:b/>
                <w:bCs/>
                <w:color w:val="auto"/>
                <w:lang w:val="en-US" w:eastAsia="zh-CN"/>
              </w:rPr>
            </w:pPr>
            <w:r>
              <w:rPr>
                <w:rFonts w:hint="eastAsia"/>
                <w:b/>
                <w:bCs/>
                <w:color w:val="auto"/>
                <w:lang w:val="en-US" w:eastAsia="zh-CN"/>
              </w:rPr>
              <w:t>4、固体废物</w:t>
            </w:r>
          </w:p>
          <w:p w14:paraId="5F775284">
            <w:pPr>
              <w:bidi w:val="0"/>
              <w:ind w:firstLine="480" w:firstLineChars="200"/>
              <w:rPr>
                <w:rFonts w:hint="default"/>
                <w:color w:val="auto"/>
                <w:lang w:val="en-US" w:eastAsia="zh-CN"/>
              </w:rPr>
            </w:pPr>
            <w:r>
              <w:rPr>
                <w:rFonts w:hint="default"/>
                <w:color w:val="auto"/>
                <w:lang w:val="en-US" w:eastAsia="zh-CN"/>
              </w:rPr>
              <w:t>一般固体废物贮存</w:t>
            </w:r>
            <w:r>
              <w:rPr>
                <w:rFonts w:hint="eastAsia"/>
                <w:color w:val="auto"/>
                <w:lang w:val="en-US" w:eastAsia="zh-CN"/>
              </w:rPr>
              <w:t>参照执行《一般工业固体废物贮存和填埋污染控制标准》（GB 18599-2020）</w:t>
            </w:r>
            <w:r>
              <w:rPr>
                <w:rFonts w:hint="default"/>
                <w:color w:val="auto"/>
                <w:lang w:val="en-US" w:eastAsia="zh-CN"/>
              </w:rPr>
              <w:t>相关要求；危险废物</w:t>
            </w:r>
            <w:r>
              <w:rPr>
                <w:rFonts w:hint="eastAsia"/>
                <w:color w:val="auto"/>
                <w:lang w:val="en-US" w:eastAsia="zh-CN"/>
              </w:rPr>
              <w:t>暂存</w:t>
            </w:r>
            <w:r>
              <w:rPr>
                <w:rFonts w:hint="default"/>
                <w:color w:val="auto"/>
                <w:lang w:val="en-US" w:eastAsia="zh-CN"/>
              </w:rPr>
              <w:t>执行《危险废物贮存污染控制标准》（GB18597-2023）中的有关规定和要求</w:t>
            </w:r>
            <w:r>
              <w:rPr>
                <w:rFonts w:hint="eastAsia"/>
                <w:color w:val="auto"/>
                <w:lang w:val="en-US" w:eastAsia="zh-CN"/>
              </w:rPr>
              <w:t>。</w:t>
            </w:r>
          </w:p>
        </w:tc>
      </w:tr>
      <w:tr w14:paraId="64E21C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7" w:type="dxa"/>
            <w:noWrap w:val="0"/>
            <w:vAlign w:val="center"/>
          </w:tcPr>
          <w:p w14:paraId="43F0F8CA">
            <w:pPr>
              <w:bidi w:val="0"/>
              <w:spacing w:line="240" w:lineRule="auto"/>
              <w:jc w:val="center"/>
              <w:rPr>
                <w:rFonts w:hint="eastAsia"/>
                <w:color w:val="auto"/>
              </w:rPr>
            </w:pPr>
            <w:r>
              <w:rPr>
                <w:rFonts w:hint="eastAsia"/>
                <w:color w:val="auto"/>
              </w:rPr>
              <w:t>总量</w:t>
            </w:r>
          </w:p>
          <w:p w14:paraId="6647B1E0">
            <w:pPr>
              <w:bidi w:val="0"/>
              <w:spacing w:line="240" w:lineRule="auto"/>
              <w:jc w:val="center"/>
              <w:rPr>
                <w:rFonts w:hint="eastAsia"/>
                <w:color w:val="auto"/>
              </w:rPr>
            </w:pPr>
            <w:r>
              <w:rPr>
                <w:rFonts w:hint="eastAsia"/>
                <w:color w:val="auto"/>
              </w:rPr>
              <w:t>控制</w:t>
            </w:r>
          </w:p>
          <w:p w14:paraId="1C194C7B">
            <w:pPr>
              <w:bidi w:val="0"/>
              <w:spacing w:line="240" w:lineRule="auto"/>
              <w:jc w:val="center"/>
              <w:rPr>
                <w:color w:val="auto"/>
              </w:rPr>
            </w:pPr>
            <w:r>
              <w:rPr>
                <w:rFonts w:hint="eastAsia"/>
                <w:color w:val="auto"/>
              </w:rPr>
              <w:t>指标</w:t>
            </w:r>
          </w:p>
        </w:tc>
        <w:tc>
          <w:tcPr>
            <w:tcW w:w="8461" w:type="dxa"/>
            <w:noWrap w:val="0"/>
            <w:vAlign w:val="center"/>
          </w:tcPr>
          <w:p w14:paraId="1421F333">
            <w:pPr>
              <w:bidi w:val="0"/>
              <w:ind w:firstLine="480" w:firstLineChars="200"/>
              <w:rPr>
                <w:rFonts w:hint="eastAsia" w:eastAsia="宋体"/>
                <w:color w:val="auto"/>
                <w:u w:val="single"/>
                <w:lang w:eastAsia="zh-CN"/>
              </w:rPr>
            </w:pPr>
            <w:r>
              <w:rPr>
                <w:rFonts w:hint="eastAsia"/>
                <w:color w:val="auto"/>
                <w:u w:val="single"/>
              </w:rPr>
              <w:t>根据《建设项目主要污染物排放总量指标审核及管理暂行办法》（环</w:t>
            </w:r>
            <w:r>
              <w:rPr>
                <w:rFonts w:hint="eastAsia"/>
                <w:color w:val="auto"/>
                <w:u w:val="single"/>
                <w:lang w:val="en-US" w:eastAsia="zh-CN"/>
              </w:rPr>
              <w:t>发</w:t>
            </w:r>
            <w:r>
              <w:rPr>
                <w:rFonts w:hint="eastAsia"/>
                <w:color w:val="auto"/>
                <w:u w:val="single"/>
              </w:rPr>
              <w:t>〔2014〕197号）及“十四五”总量控制因子，废气总量控制指标为氮氧化物、挥发性有机物，废水量控制指标为COD、氨氮</w:t>
            </w:r>
            <w:r>
              <w:rPr>
                <w:rFonts w:hint="eastAsia"/>
                <w:color w:val="auto"/>
                <w:u w:val="single"/>
                <w:lang w:eastAsia="zh-CN"/>
              </w:rPr>
              <w:t>。</w:t>
            </w:r>
          </w:p>
          <w:p w14:paraId="51E1BD1C">
            <w:pPr>
              <w:bidi w:val="0"/>
              <w:ind w:firstLine="480" w:firstLineChars="200"/>
              <w:jc w:val="both"/>
              <w:rPr>
                <w:rFonts w:hint="eastAsia"/>
                <w:color w:val="auto"/>
                <w:u w:val="single"/>
              </w:rPr>
            </w:pPr>
            <w:r>
              <w:rPr>
                <w:rFonts w:hint="eastAsia"/>
                <w:color w:val="auto"/>
                <w:u w:val="single"/>
              </w:rPr>
              <w:t>一、废水总量控制指标：项目运营期污水经处理后排入周边管网，</w:t>
            </w:r>
            <w:r>
              <w:rPr>
                <w:rFonts w:hint="eastAsia"/>
                <w:color w:val="auto"/>
                <w:u w:val="single"/>
                <w:lang w:val="en-US" w:eastAsia="zh-CN"/>
              </w:rPr>
              <w:t>排</w:t>
            </w:r>
            <w:r>
              <w:rPr>
                <w:rFonts w:hint="eastAsia"/>
                <w:color w:val="auto"/>
                <w:u w:val="single"/>
              </w:rPr>
              <w:t>至大榄坪污水处理厂处理，故不需单独申请废水总量控制指标。</w:t>
            </w:r>
          </w:p>
          <w:p w14:paraId="5F4F8F58">
            <w:pPr>
              <w:bidi w:val="0"/>
              <w:ind w:firstLine="480" w:firstLineChars="200"/>
              <w:jc w:val="both"/>
              <w:rPr>
                <w:rFonts w:hint="eastAsia" w:eastAsia="宋体"/>
                <w:color w:val="auto"/>
                <w:lang w:eastAsia="zh-CN"/>
              </w:rPr>
            </w:pPr>
            <w:r>
              <w:rPr>
                <w:rFonts w:hint="eastAsia"/>
                <w:color w:val="auto"/>
                <w:u w:val="single"/>
              </w:rPr>
              <w:t>二、本项目大气污染物总量指标控制建议：NOx11.366t/a、非甲烷总烃2.60253t/a</w:t>
            </w:r>
            <w:r>
              <w:rPr>
                <w:rFonts w:hint="eastAsia"/>
                <w:color w:val="auto"/>
                <w:u w:val="single"/>
                <w:lang w:eastAsia="zh-CN"/>
              </w:rPr>
              <w:t>。</w:t>
            </w:r>
          </w:p>
        </w:tc>
      </w:tr>
    </w:tbl>
    <w:p w14:paraId="664F8095">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C0A3AFB">
      <w:pPr>
        <w:bidi w:val="0"/>
        <w:jc w:val="center"/>
        <w:outlineLvl w:val="0"/>
        <w:rPr>
          <w:rFonts w:hint="default" w:ascii="黑体" w:hAnsi="黑体" w:eastAsia="黑体" w:cs="黑体"/>
          <w:color w:val="auto"/>
          <w:sz w:val="30"/>
          <w:szCs w:val="30"/>
          <w:lang w:val="en-US" w:eastAsia="zh-CN"/>
        </w:rPr>
      </w:pPr>
      <w:bookmarkStart w:id="4" w:name="_Toc24744"/>
      <w:r>
        <w:rPr>
          <w:rFonts w:hint="default" w:ascii="黑体" w:hAnsi="黑体" w:eastAsia="黑体" w:cs="黑体"/>
          <w:color w:val="auto"/>
          <w:sz w:val="30"/>
          <w:szCs w:val="30"/>
          <w:lang w:val="en-US" w:eastAsia="zh-CN"/>
        </w:rPr>
        <w:t>四、主要环境影响和保护措施</w:t>
      </w:r>
      <w:bookmarkEnd w:id="4"/>
    </w:p>
    <w:tbl>
      <w:tblPr>
        <w:tblStyle w:val="5"/>
        <w:tblW w:w="92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71"/>
        <w:gridCol w:w="8437"/>
      </w:tblGrid>
      <w:tr w14:paraId="5027E7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1" w:type="dxa"/>
            <w:noWrap w:val="0"/>
            <w:tcMar>
              <w:left w:w="28" w:type="dxa"/>
              <w:right w:w="28" w:type="dxa"/>
            </w:tcMar>
            <w:vAlign w:val="center"/>
          </w:tcPr>
          <w:p w14:paraId="0F8D255D">
            <w:pPr>
              <w:bidi w:val="0"/>
              <w:spacing w:line="240" w:lineRule="auto"/>
              <w:jc w:val="center"/>
              <w:rPr>
                <w:rFonts w:hint="eastAsia"/>
                <w:color w:val="auto"/>
              </w:rPr>
            </w:pPr>
            <w:r>
              <w:rPr>
                <w:rFonts w:hint="eastAsia"/>
                <w:color w:val="auto"/>
              </w:rPr>
              <w:t>施工</w:t>
            </w:r>
          </w:p>
          <w:p w14:paraId="0D4B7441">
            <w:pPr>
              <w:bidi w:val="0"/>
              <w:spacing w:line="240" w:lineRule="auto"/>
              <w:jc w:val="center"/>
              <w:rPr>
                <w:rFonts w:hint="eastAsia"/>
                <w:color w:val="auto"/>
              </w:rPr>
            </w:pPr>
            <w:r>
              <w:rPr>
                <w:rFonts w:hint="eastAsia"/>
                <w:color w:val="auto"/>
              </w:rPr>
              <w:t>期环</w:t>
            </w:r>
          </w:p>
          <w:p w14:paraId="04B3F50A">
            <w:pPr>
              <w:bidi w:val="0"/>
              <w:spacing w:line="240" w:lineRule="auto"/>
              <w:jc w:val="center"/>
              <w:rPr>
                <w:rFonts w:hint="eastAsia"/>
                <w:color w:val="auto"/>
              </w:rPr>
            </w:pPr>
            <w:r>
              <w:rPr>
                <w:rFonts w:hint="eastAsia"/>
                <w:color w:val="auto"/>
              </w:rPr>
              <w:t>境保</w:t>
            </w:r>
          </w:p>
          <w:p w14:paraId="26565228">
            <w:pPr>
              <w:bidi w:val="0"/>
              <w:spacing w:line="240" w:lineRule="auto"/>
              <w:jc w:val="center"/>
              <w:rPr>
                <w:rFonts w:hint="eastAsia"/>
                <w:color w:val="auto"/>
              </w:rPr>
            </w:pPr>
            <w:r>
              <w:rPr>
                <w:rFonts w:hint="eastAsia"/>
                <w:color w:val="auto"/>
              </w:rPr>
              <w:t>护措</w:t>
            </w:r>
          </w:p>
          <w:p w14:paraId="441063B8">
            <w:pPr>
              <w:bidi w:val="0"/>
              <w:spacing w:line="240" w:lineRule="auto"/>
              <w:jc w:val="center"/>
              <w:rPr>
                <w:rFonts w:hint="eastAsia"/>
                <w:color w:val="auto"/>
              </w:rPr>
            </w:pPr>
            <w:r>
              <w:rPr>
                <w:rFonts w:hint="eastAsia"/>
                <w:color w:val="auto"/>
              </w:rPr>
              <w:t>施</w:t>
            </w:r>
          </w:p>
        </w:tc>
        <w:tc>
          <w:tcPr>
            <w:tcW w:w="8437" w:type="dxa"/>
            <w:noWrap w:val="0"/>
            <w:vAlign w:val="center"/>
          </w:tcPr>
          <w:p w14:paraId="02F5DA22">
            <w:pPr>
              <w:bidi w:val="0"/>
              <w:jc w:val="both"/>
              <w:rPr>
                <w:rFonts w:hint="default"/>
                <w:b/>
                <w:bCs/>
                <w:color w:val="auto"/>
                <w:lang w:val="en-US" w:eastAsia="zh-CN"/>
              </w:rPr>
            </w:pPr>
            <w:r>
              <w:rPr>
                <w:rFonts w:hint="eastAsia"/>
                <w:b/>
                <w:bCs/>
                <w:color w:val="auto"/>
                <w:lang w:val="en-US" w:eastAsia="zh-CN"/>
              </w:rPr>
              <w:t>1、施工扬尘</w:t>
            </w:r>
          </w:p>
          <w:p w14:paraId="34D3A8BB">
            <w:pPr>
              <w:bidi w:val="0"/>
              <w:ind w:firstLine="480" w:firstLineChars="200"/>
              <w:jc w:val="both"/>
              <w:rPr>
                <w:rFonts w:hint="eastAsia"/>
                <w:color w:val="auto"/>
                <w:lang w:val="en-US" w:eastAsia="zh-CN"/>
              </w:rPr>
            </w:pPr>
            <w:r>
              <w:rPr>
                <w:rFonts w:hint="default"/>
                <w:color w:val="auto"/>
                <w:lang w:val="en-US" w:eastAsia="zh-CN"/>
              </w:rPr>
              <w:t>项目施工期间建设单位应重视施工扬尘治理，及时清理项目运输出入口附近的泥尘，并注意落实洒水抑尘等相应的降尘措施，设备材料运输车应按规定配置防洒落装备，装载不宜过满，保证运输过程中不散落；运输车辆</w:t>
            </w:r>
            <w:r>
              <w:rPr>
                <w:rFonts w:hint="eastAsia"/>
                <w:color w:val="auto"/>
                <w:lang w:val="en-US" w:eastAsia="zh-CN"/>
              </w:rPr>
              <w:t>加蓬</w:t>
            </w:r>
            <w:r>
              <w:rPr>
                <w:rFonts w:hint="default"/>
                <w:color w:val="auto"/>
                <w:lang w:val="en-US" w:eastAsia="zh-CN"/>
              </w:rPr>
              <w:t>盖，且离开装、卸场地前应先冲洗干净，减少车轮、底盘等携带泥土散落路面，尽可能将施工扬尘影响控制在施工场地范围内</w:t>
            </w:r>
            <w:r>
              <w:rPr>
                <w:rFonts w:hint="eastAsia"/>
                <w:color w:val="auto"/>
                <w:lang w:val="en-US" w:eastAsia="zh-CN"/>
              </w:rPr>
              <w:t>。</w:t>
            </w:r>
          </w:p>
          <w:p w14:paraId="7C8E250F">
            <w:pPr>
              <w:bidi w:val="0"/>
              <w:jc w:val="both"/>
              <w:rPr>
                <w:rFonts w:hint="eastAsia"/>
                <w:b/>
                <w:bCs/>
                <w:color w:val="auto"/>
                <w:lang w:val="en-US" w:eastAsia="zh-CN"/>
              </w:rPr>
            </w:pPr>
            <w:r>
              <w:rPr>
                <w:rFonts w:hint="eastAsia"/>
                <w:b/>
                <w:bCs/>
                <w:color w:val="auto"/>
                <w:lang w:val="en-US" w:eastAsia="zh-CN"/>
              </w:rPr>
              <w:t>2、废水</w:t>
            </w:r>
          </w:p>
          <w:p w14:paraId="5EDF68EE">
            <w:pPr>
              <w:bidi w:val="0"/>
              <w:ind w:firstLine="480" w:firstLineChars="200"/>
              <w:jc w:val="both"/>
              <w:rPr>
                <w:rFonts w:hint="eastAsia"/>
                <w:color w:val="auto"/>
                <w:lang w:val="en-US" w:eastAsia="zh-CN"/>
              </w:rPr>
            </w:pPr>
            <w:r>
              <w:rPr>
                <w:rFonts w:hint="default"/>
                <w:color w:val="auto"/>
                <w:lang w:val="en-US" w:eastAsia="zh-CN"/>
              </w:rPr>
              <w:t>施工期设置临时隔油沉淀池</w:t>
            </w:r>
            <w:r>
              <w:rPr>
                <w:rFonts w:hint="eastAsia"/>
                <w:color w:val="auto"/>
                <w:lang w:val="en-US" w:eastAsia="zh-CN"/>
              </w:rPr>
              <w:t>，</w:t>
            </w:r>
            <w:r>
              <w:rPr>
                <w:rFonts w:hint="default"/>
                <w:color w:val="auto"/>
                <w:lang w:val="en-US" w:eastAsia="zh-CN"/>
              </w:rPr>
              <w:t>施工废水经临时隔油沉淀池隔油沉淀后作为施工场地喷淋抑尘用水</w:t>
            </w:r>
            <w:r>
              <w:rPr>
                <w:rFonts w:hint="eastAsia"/>
                <w:color w:val="auto"/>
                <w:lang w:val="en-US" w:eastAsia="zh-CN"/>
              </w:rPr>
              <w:t>；</w:t>
            </w:r>
            <w:r>
              <w:rPr>
                <w:rFonts w:hint="default"/>
                <w:color w:val="auto"/>
                <w:lang w:val="en-US" w:eastAsia="zh-CN"/>
              </w:rPr>
              <w:t>施工营地</w:t>
            </w:r>
            <w:r>
              <w:rPr>
                <w:rFonts w:hint="eastAsia"/>
                <w:color w:val="auto"/>
                <w:lang w:val="en-US" w:eastAsia="zh-CN"/>
              </w:rPr>
              <w:t>设置</w:t>
            </w:r>
            <w:r>
              <w:rPr>
                <w:rFonts w:hint="default"/>
                <w:color w:val="auto"/>
                <w:lang w:val="en-US" w:eastAsia="zh-CN"/>
              </w:rPr>
              <w:t>简易环保厕所，收集施工期生活污水，定期由吸污车运送至大榄坪污水处理厂处置</w:t>
            </w:r>
            <w:r>
              <w:rPr>
                <w:rFonts w:hint="eastAsia"/>
                <w:color w:val="auto"/>
                <w:lang w:val="en-US" w:eastAsia="zh-CN"/>
              </w:rPr>
              <w:t>。</w:t>
            </w:r>
          </w:p>
          <w:p w14:paraId="1A0F8F74">
            <w:pPr>
              <w:bidi w:val="0"/>
              <w:jc w:val="both"/>
              <w:rPr>
                <w:rFonts w:hint="eastAsia"/>
                <w:b/>
                <w:bCs/>
                <w:color w:val="auto"/>
                <w:lang w:val="en-US" w:eastAsia="zh-CN"/>
              </w:rPr>
            </w:pPr>
            <w:r>
              <w:rPr>
                <w:rFonts w:hint="eastAsia"/>
                <w:b/>
                <w:bCs/>
                <w:color w:val="auto"/>
                <w:lang w:val="en-US" w:eastAsia="zh-CN"/>
              </w:rPr>
              <w:t>3、噪声</w:t>
            </w:r>
          </w:p>
          <w:p w14:paraId="115A1C28">
            <w:pPr>
              <w:bidi w:val="0"/>
              <w:ind w:firstLine="480" w:firstLineChars="200"/>
              <w:jc w:val="both"/>
              <w:rPr>
                <w:rFonts w:hint="eastAsia"/>
                <w:color w:val="auto"/>
                <w:lang w:val="en-US" w:eastAsia="zh-CN"/>
              </w:rPr>
            </w:pPr>
            <w:r>
              <w:rPr>
                <w:rFonts w:hint="eastAsia"/>
                <w:color w:val="auto"/>
                <w:lang w:val="en-US" w:eastAsia="zh-CN"/>
              </w:rPr>
              <w:t>1）施工单位应当使用低噪声机械或采取有效的噪声污染防治措施，使噪声的排放符合国家规定的施工场界环境噪声排放标准，同时在施工过程中施工单位应设专人对设备进行定期保养和维护。</w:t>
            </w:r>
          </w:p>
          <w:p w14:paraId="72F1BDA6">
            <w:pPr>
              <w:bidi w:val="0"/>
              <w:ind w:firstLine="480" w:firstLineChars="200"/>
              <w:jc w:val="both"/>
              <w:rPr>
                <w:rFonts w:hint="eastAsia"/>
                <w:color w:val="auto"/>
                <w:lang w:val="en-US" w:eastAsia="zh-CN"/>
              </w:rPr>
            </w:pPr>
            <w:r>
              <w:rPr>
                <w:rFonts w:hint="eastAsia"/>
                <w:color w:val="auto"/>
                <w:lang w:val="en-US" w:eastAsia="zh-CN"/>
              </w:rPr>
              <w:t>2）采用距离防护措施：设备尽量不集中时间段施工。</w:t>
            </w:r>
          </w:p>
          <w:p w14:paraId="7E1A2D16">
            <w:pPr>
              <w:bidi w:val="0"/>
              <w:ind w:firstLine="480" w:firstLineChars="200"/>
              <w:jc w:val="both"/>
              <w:rPr>
                <w:rFonts w:hint="eastAsia"/>
                <w:color w:val="auto"/>
                <w:lang w:val="en-US" w:eastAsia="zh-CN"/>
              </w:rPr>
            </w:pPr>
            <w:r>
              <w:rPr>
                <w:rFonts w:hint="eastAsia"/>
                <w:color w:val="auto"/>
                <w:lang w:val="en-US" w:eastAsia="zh-CN"/>
              </w:rPr>
              <w:t>3）采用商品混凝土，减少混凝土搅拌时产生噪声。</w:t>
            </w:r>
          </w:p>
          <w:p w14:paraId="1161204E">
            <w:pPr>
              <w:bidi w:val="0"/>
              <w:ind w:firstLine="480" w:firstLineChars="200"/>
              <w:jc w:val="both"/>
              <w:rPr>
                <w:rFonts w:hint="eastAsia"/>
                <w:color w:val="auto"/>
                <w:lang w:val="en-US" w:eastAsia="zh-CN"/>
              </w:rPr>
            </w:pPr>
            <w:r>
              <w:rPr>
                <w:rFonts w:hint="eastAsia"/>
                <w:color w:val="auto"/>
                <w:lang w:val="en-US" w:eastAsia="zh-CN"/>
              </w:rPr>
              <w:t>4）加强汽车运输管理，车辆噪声排放应当符合国家规定的在用机动车辆噪声排放标准。物料运输应尽可能避免运输路线穿过居民集中居住区及学校、医院等敏感点，经过敏感点附近时应减速行驶，禁止使用喇叭。</w:t>
            </w:r>
          </w:p>
          <w:p w14:paraId="127434E5">
            <w:pPr>
              <w:bidi w:val="0"/>
              <w:jc w:val="both"/>
              <w:rPr>
                <w:rFonts w:hint="eastAsia"/>
                <w:b/>
                <w:bCs/>
                <w:color w:val="auto"/>
                <w:lang w:val="en-US" w:eastAsia="zh-CN"/>
              </w:rPr>
            </w:pPr>
            <w:r>
              <w:rPr>
                <w:rFonts w:hint="eastAsia"/>
                <w:b/>
                <w:bCs/>
                <w:color w:val="auto"/>
                <w:lang w:val="en-US" w:eastAsia="zh-CN"/>
              </w:rPr>
              <w:t>4、固体废物</w:t>
            </w:r>
          </w:p>
          <w:p w14:paraId="35F8695F">
            <w:pPr>
              <w:bidi w:val="0"/>
              <w:ind w:firstLine="480" w:firstLineChars="200"/>
              <w:jc w:val="both"/>
              <w:rPr>
                <w:rFonts w:hint="default"/>
                <w:color w:val="auto"/>
                <w:lang w:val="en-US" w:eastAsia="zh-CN"/>
              </w:rPr>
            </w:pPr>
            <w:r>
              <w:rPr>
                <w:rFonts w:hint="default"/>
                <w:color w:val="auto"/>
                <w:lang w:val="en-US" w:eastAsia="zh-CN"/>
              </w:rPr>
              <w:t>建筑垃圾应尽量分类后回收利用，对无利用价值的废物应送至当地指定的建筑垃圾消纳场处理，</w:t>
            </w:r>
            <w:r>
              <w:rPr>
                <w:rFonts w:hint="eastAsia"/>
                <w:color w:val="auto"/>
                <w:lang w:val="en-US" w:eastAsia="zh-CN"/>
              </w:rPr>
              <w:t>不得</w:t>
            </w:r>
            <w:r>
              <w:rPr>
                <w:rFonts w:hint="default"/>
                <w:color w:val="auto"/>
                <w:lang w:val="en-US" w:eastAsia="zh-CN"/>
              </w:rPr>
              <w:t>随意丢弃倾倒</w:t>
            </w:r>
            <w:r>
              <w:rPr>
                <w:rFonts w:hint="eastAsia"/>
                <w:color w:val="auto"/>
                <w:lang w:val="en-US" w:eastAsia="zh-CN"/>
              </w:rPr>
              <w:t>；生活垃圾集中收集后由环卫部门统一清运。</w:t>
            </w:r>
          </w:p>
        </w:tc>
      </w:tr>
      <w:tr w14:paraId="36F7C2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1" w:type="dxa"/>
            <w:noWrap w:val="0"/>
            <w:tcMar>
              <w:left w:w="28" w:type="dxa"/>
              <w:right w:w="28" w:type="dxa"/>
            </w:tcMar>
            <w:vAlign w:val="center"/>
          </w:tcPr>
          <w:p w14:paraId="1D910587">
            <w:pPr>
              <w:bidi w:val="0"/>
              <w:spacing w:line="240" w:lineRule="auto"/>
              <w:jc w:val="center"/>
              <w:rPr>
                <w:rFonts w:hint="eastAsia"/>
                <w:color w:val="auto"/>
              </w:rPr>
            </w:pPr>
            <w:r>
              <w:rPr>
                <w:rFonts w:hint="eastAsia"/>
                <w:color w:val="auto"/>
              </w:rPr>
              <w:t>运营</w:t>
            </w:r>
          </w:p>
          <w:p w14:paraId="7BCC09EC">
            <w:pPr>
              <w:bidi w:val="0"/>
              <w:spacing w:line="240" w:lineRule="auto"/>
              <w:jc w:val="center"/>
              <w:rPr>
                <w:rFonts w:hint="eastAsia"/>
                <w:color w:val="auto"/>
              </w:rPr>
            </w:pPr>
            <w:r>
              <w:rPr>
                <w:rFonts w:hint="eastAsia"/>
                <w:color w:val="auto"/>
              </w:rPr>
              <w:t>期环</w:t>
            </w:r>
          </w:p>
          <w:p w14:paraId="055D2671">
            <w:pPr>
              <w:bidi w:val="0"/>
              <w:spacing w:line="240" w:lineRule="auto"/>
              <w:jc w:val="center"/>
              <w:rPr>
                <w:rFonts w:hint="eastAsia"/>
                <w:color w:val="auto"/>
              </w:rPr>
            </w:pPr>
            <w:r>
              <w:rPr>
                <w:rFonts w:hint="eastAsia"/>
                <w:color w:val="auto"/>
              </w:rPr>
              <w:t>境影</w:t>
            </w:r>
          </w:p>
          <w:p w14:paraId="3812EB6B">
            <w:pPr>
              <w:bidi w:val="0"/>
              <w:spacing w:line="240" w:lineRule="auto"/>
              <w:jc w:val="center"/>
              <w:rPr>
                <w:rFonts w:hint="eastAsia"/>
                <w:color w:val="auto"/>
              </w:rPr>
            </w:pPr>
            <w:r>
              <w:rPr>
                <w:rFonts w:hint="eastAsia"/>
                <w:color w:val="auto"/>
              </w:rPr>
              <w:t>响和</w:t>
            </w:r>
          </w:p>
          <w:p w14:paraId="508727D2">
            <w:pPr>
              <w:bidi w:val="0"/>
              <w:spacing w:line="240" w:lineRule="auto"/>
              <w:jc w:val="center"/>
              <w:rPr>
                <w:rFonts w:hint="eastAsia"/>
                <w:color w:val="auto"/>
              </w:rPr>
            </w:pPr>
            <w:r>
              <w:rPr>
                <w:rFonts w:hint="eastAsia"/>
                <w:color w:val="auto"/>
              </w:rPr>
              <w:t>保护</w:t>
            </w:r>
          </w:p>
          <w:p w14:paraId="61D611E3">
            <w:pPr>
              <w:bidi w:val="0"/>
              <w:spacing w:line="240" w:lineRule="auto"/>
              <w:jc w:val="center"/>
              <w:rPr>
                <w:color w:val="auto"/>
              </w:rPr>
            </w:pPr>
            <w:r>
              <w:rPr>
                <w:rFonts w:hint="eastAsia"/>
                <w:color w:val="auto"/>
              </w:rPr>
              <w:t>措施</w:t>
            </w:r>
          </w:p>
        </w:tc>
        <w:tc>
          <w:tcPr>
            <w:tcW w:w="8437" w:type="dxa"/>
            <w:noWrap w:val="0"/>
            <w:vAlign w:val="center"/>
          </w:tcPr>
          <w:p w14:paraId="3F9A7056">
            <w:pPr>
              <w:bidi w:val="0"/>
              <w:jc w:val="both"/>
              <w:rPr>
                <w:rFonts w:hint="eastAsia"/>
                <w:b/>
                <w:bCs/>
                <w:color w:val="auto"/>
                <w:lang w:val="en-US" w:eastAsia="zh-CN"/>
              </w:rPr>
            </w:pPr>
            <w:r>
              <w:rPr>
                <w:rFonts w:hint="eastAsia"/>
                <w:b/>
                <w:bCs/>
                <w:color w:val="auto"/>
                <w:lang w:val="en-US" w:eastAsia="zh-CN"/>
              </w:rPr>
              <w:t>1、大气污染环境影响分析及保护措施</w:t>
            </w:r>
          </w:p>
          <w:p w14:paraId="0C4839FD">
            <w:pPr>
              <w:bidi w:val="0"/>
              <w:ind w:firstLine="480" w:firstLineChars="200"/>
              <w:rPr>
                <w:rFonts w:hint="eastAsia"/>
                <w:color w:val="auto"/>
                <w:u w:val="single"/>
                <w:lang w:val="en-US" w:eastAsia="zh-CN"/>
              </w:rPr>
            </w:pPr>
            <w:r>
              <w:rPr>
                <w:rFonts w:hint="eastAsia"/>
                <w:color w:val="auto"/>
                <w:u w:val="single"/>
                <w:lang w:val="en-US" w:eastAsia="zh-CN"/>
              </w:rPr>
              <w:t>项目运营过程中主要的废气为货物堆存废气、洗罐废气、燃油废气、道路扬尘。</w:t>
            </w:r>
          </w:p>
          <w:p w14:paraId="4189C6A9">
            <w:pPr>
              <w:bidi w:val="0"/>
              <w:ind w:firstLine="480" w:firstLineChars="200"/>
              <w:rPr>
                <w:rFonts w:hint="eastAsia"/>
                <w:color w:val="auto"/>
                <w:u w:val="single"/>
                <w:lang w:val="en-US" w:eastAsia="zh-CN"/>
              </w:rPr>
            </w:pPr>
            <w:r>
              <w:rPr>
                <w:rFonts w:hint="eastAsia"/>
                <w:color w:val="auto"/>
                <w:u w:val="single"/>
                <w:lang w:val="en-US" w:eastAsia="zh-CN"/>
              </w:rPr>
              <w:t>1）货物堆存废气</w:t>
            </w:r>
          </w:p>
          <w:p w14:paraId="05C5441A">
            <w:pPr>
              <w:bidi w:val="0"/>
              <w:ind w:firstLine="480" w:firstLineChars="200"/>
              <w:rPr>
                <w:rFonts w:hint="default"/>
                <w:color w:val="auto"/>
                <w:u w:val="single"/>
                <w:lang w:val="en-US" w:eastAsia="zh-CN"/>
              </w:rPr>
            </w:pPr>
            <w:r>
              <w:rPr>
                <w:rFonts w:hint="eastAsia"/>
                <w:color w:val="auto"/>
                <w:u w:val="single"/>
                <w:lang w:val="en-US" w:eastAsia="zh-CN"/>
              </w:rPr>
              <w:t>本项目存于集装箱、仓库的货物采用密闭包装（袋装、瓶装、桶装等），在堆存过程中基本不会产生废气。本项目货物转运、堆存过程中产生废气的主要为采用罐式集装箱装载的货物。</w:t>
            </w:r>
          </w:p>
          <w:p w14:paraId="7E566151">
            <w:pPr>
              <w:bidi w:val="0"/>
              <w:ind w:firstLine="480" w:firstLineChars="200"/>
              <w:rPr>
                <w:rFonts w:hint="default"/>
                <w:color w:val="auto"/>
                <w:u w:val="single"/>
                <w:lang w:val="en-US" w:eastAsia="zh-CN"/>
              </w:rPr>
            </w:pPr>
            <w:r>
              <w:rPr>
                <w:rFonts w:hint="eastAsia"/>
                <w:color w:val="auto"/>
                <w:u w:val="single"/>
                <w:lang w:val="en-US" w:eastAsia="zh-CN"/>
              </w:rPr>
              <w:t>本项目采用罐式集装箱装载的货物主要为</w:t>
            </w:r>
            <w:r>
              <w:rPr>
                <w:rFonts w:hint="eastAsia"/>
                <w:color w:val="auto"/>
                <w:highlight w:val="none"/>
                <w:u w:val="single"/>
                <w:lang w:val="en-US" w:eastAsia="zh-CN"/>
              </w:rPr>
              <w:t>甲基丙烯酸甲酯、乙酸乙酯、异丁醇、二氯甲烷</w:t>
            </w:r>
            <w:r>
              <w:rPr>
                <w:rFonts w:hint="eastAsia"/>
                <w:color w:val="auto"/>
                <w:u w:val="single"/>
                <w:lang w:val="en-US" w:eastAsia="zh-CN"/>
              </w:rPr>
              <w:t>，上述物质在《大气污染物综合排放标准》（GB 16297-1996）中无排放标准，因此，堆存期间产生的主要污染物以非甲烷总烃表征。</w:t>
            </w:r>
          </w:p>
          <w:p w14:paraId="7E402E69">
            <w:pPr>
              <w:bidi w:val="0"/>
              <w:ind w:firstLine="480" w:firstLineChars="200"/>
              <w:rPr>
                <w:rFonts w:hint="eastAsia"/>
                <w:color w:val="auto"/>
                <w:u w:val="single"/>
                <w:lang w:val="en-US" w:eastAsia="zh-CN"/>
              </w:rPr>
            </w:pPr>
            <w:r>
              <w:rPr>
                <w:rFonts w:hint="eastAsia"/>
                <w:color w:val="auto"/>
                <w:u w:val="single"/>
                <w:lang w:val="en-US" w:eastAsia="zh-CN"/>
              </w:rPr>
              <w:t>本项目不对罐式集装箱进行充填、卸货作业，有机物挥发源强参照《石化行业VOCs污染源排查工作指南》中固定顶罐的静置损耗。</w:t>
            </w:r>
          </w:p>
          <w:p w14:paraId="46CED564">
            <w:pPr>
              <w:bidi w:val="0"/>
              <w:ind w:firstLine="480" w:firstLineChars="200"/>
              <w:rPr>
                <w:rFonts w:hint="eastAsia"/>
                <w:color w:val="auto"/>
                <w:u w:val="single"/>
                <w:lang w:val="en-US" w:eastAsia="zh-CN"/>
              </w:rPr>
            </w:pPr>
            <w:r>
              <w:rPr>
                <w:rFonts w:hint="default"/>
                <w:color w:val="auto"/>
                <w:u w:val="single"/>
                <w:lang w:val="en-US" w:eastAsia="zh-CN"/>
              </w:rPr>
              <w:t>静置储藏损耗</w:t>
            </w:r>
            <w:r>
              <w:rPr>
                <w:rFonts w:hint="default"/>
                <w:i/>
                <w:iCs/>
                <w:color w:val="auto"/>
                <w:u w:val="single"/>
                <w:lang w:val="en-US" w:eastAsia="zh-CN"/>
              </w:rPr>
              <w:t>L</w:t>
            </w:r>
            <w:r>
              <w:rPr>
                <w:rFonts w:hint="default"/>
                <w:i/>
                <w:iCs/>
                <w:color w:val="auto"/>
                <w:u w:val="single"/>
                <w:vertAlign w:val="subscript"/>
                <w:lang w:val="en-US" w:eastAsia="zh-CN"/>
              </w:rPr>
              <w:t>S</w:t>
            </w:r>
            <w:r>
              <w:rPr>
                <w:rFonts w:hint="eastAsia"/>
                <w:color w:val="auto"/>
                <w:u w:val="single"/>
                <w:lang w:val="en-US" w:eastAsia="zh-CN"/>
              </w:rPr>
              <w:t>，</w:t>
            </w:r>
            <w:r>
              <w:rPr>
                <w:rFonts w:hint="default"/>
                <w:color w:val="auto"/>
                <w:u w:val="single"/>
                <w:lang w:val="en-US" w:eastAsia="zh-CN"/>
              </w:rPr>
              <w:t>是指由于罐体气相空间呼吸导致的储存气相损耗</w:t>
            </w:r>
            <w:r>
              <w:rPr>
                <w:rFonts w:hint="eastAsia"/>
                <w:color w:val="auto"/>
                <w:u w:val="single"/>
                <w:lang w:val="en-US" w:eastAsia="zh-CN"/>
              </w:rPr>
              <w:t>，按下式计算：</w:t>
            </w:r>
          </w:p>
          <w:p w14:paraId="7C7ABF7A">
            <w:pPr>
              <w:bidi w:val="0"/>
              <w:jc w:val="center"/>
              <w:rPr>
                <w:rFonts w:hint="eastAsia"/>
                <w:color w:val="auto"/>
                <w:u w:val="none"/>
                <w:lang w:val="en-US" w:eastAsia="zh-CN"/>
              </w:rPr>
            </w:pPr>
            <w:r>
              <w:rPr>
                <w:rFonts w:hint="eastAsia"/>
                <w:i/>
                <w:iCs/>
                <w:color w:val="auto"/>
                <w:u w:val="none"/>
                <w:lang w:val="en-US" w:eastAsia="zh-CN"/>
              </w:rPr>
              <w:t>L</w:t>
            </w:r>
            <w:r>
              <w:rPr>
                <w:rFonts w:hint="eastAsia"/>
                <w:i/>
                <w:iCs/>
                <w:color w:val="auto"/>
                <w:u w:val="none"/>
                <w:vertAlign w:val="subscript"/>
                <w:lang w:val="en-US" w:eastAsia="zh-CN"/>
              </w:rPr>
              <w:t>S</w:t>
            </w:r>
            <w:r>
              <w:rPr>
                <w:rFonts w:hint="eastAsia"/>
                <w:color w:val="auto"/>
                <w:u w:val="none"/>
                <w:lang w:val="en-US" w:eastAsia="zh-CN"/>
              </w:rPr>
              <w:t>=365</w:t>
            </w:r>
            <w:r>
              <w:rPr>
                <w:rFonts w:hint="eastAsia"/>
                <w:i/>
                <w:iCs/>
                <w:color w:val="auto"/>
                <w:u w:val="none"/>
                <w:lang w:val="en-US" w:eastAsia="zh-CN"/>
              </w:rPr>
              <w:t>V</w:t>
            </w:r>
            <w:r>
              <w:rPr>
                <w:rFonts w:hint="eastAsia"/>
                <w:i/>
                <w:iCs/>
                <w:color w:val="auto"/>
                <w:u w:val="none"/>
                <w:vertAlign w:val="subscript"/>
                <w:lang w:val="en-US" w:eastAsia="zh-CN"/>
              </w:rPr>
              <w:t>V</w:t>
            </w:r>
            <w:r>
              <w:rPr>
                <w:rFonts w:hint="eastAsia"/>
                <w:i/>
                <w:iCs/>
                <w:color w:val="auto"/>
                <w:u w:val="none"/>
                <w:lang w:val="en-US" w:eastAsia="zh-CN"/>
              </w:rPr>
              <w:t>W</w:t>
            </w:r>
            <w:r>
              <w:rPr>
                <w:rFonts w:hint="eastAsia"/>
                <w:i/>
                <w:iCs/>
                <w:color w:val="auto"/>
                <w:u w:val="none"/>
                <w:vertAlign w:val="subscript"/>
                <w:lang w:val="en-US" w:eastAsia="zh-CN"/>
              </w:rPr>
              <w:t>V</w:t>
            </w:r>
            <w:r>
              <w:rPr>
                <w:rFonts w:hint="eastAsia"/>
                <w:i/>
                <w:iCs/>
                <w:color w:val="auto"/>
                <w:u w:val="none"/>
                <w:lang w:val="en-US" w:eastAsia="zh-CN"/>
              </w:rPr>
              <w:t>K</w:t>
            </w:r>
            <w:r>
              <w:rPr>
                <w:rFonts w:hint="eastAsia"/>
                <w:i/>
                <w:iCs/>
                <w:color w:val="auto"/>
                <w:u w:val="none"/>
                <w:vertAlign w:val="subscript"/>
                <w:lang w:val="en-US" w:eastAsia="zh-CN"/>
              </w:rPr>
              <w:t>E</w:t>
            </w:r>
            <w:r>
              <w:rPr>
                <w:rFonts w:hint="eastAsia"/>
                <w:i/>
                <w:iCs/>
                <w:color w:val="auto"/>
                <w:u w:val="none"/>
                <w:lang w:val="en-US" w:eastAsia="zh-CN"/>
              </w:rPr>
              <w:t>K</w:t>
            </w:r>
            <w:r>
              <w:rPr>
                <w:rFonts w:hint="eastAsia"/>
                <w:i/>
                <w:iCs/>
                <w:color w:val="auto"/>
                <w:u w:val="none"/>
                <w:vertAlign w:val="subscript"/>
                <w:lang w:val="en-US" w:eastAsia="zh-CN"/>
              </w:rPr>
              <w:t>S</w:t>
            </w:r>
          </w:p>
          <w:p w14:paraId="206203B3">
            <w:pPr>
              <w:bidi w:val="0"/>
              <w:rPr>
                <w:rFonts w:hint="eastAsia"/>
                <w:color w:val="auto"/>
                <w:u w:val="single"/>
                <w:lang w:val="en-US" w:eastAsia="zh-CN"/>
              </w:rPr>
            </w:pPr>
            <w:r>
              <w:rPr>
                <w:rFonts w:hint="eastAsia"/>
                <w:color w:val="auto"/>
                <w:u w:val="single"/>
                <w:lang w:val="en-US" w:eastAsia="zh-CN"/>
              </w:rPr>
              <w:t>式中：</w:t>
            </w:r>
          </w:p>
          <w:p w14:paraId="1C46E9D1">
            <w:pPr>
              <w:bidi w:val="0"/>
              <w:ind w:firstLine="480" w:firstLineChars="200"/>
              <w:rPr>
                <w:rFonts w:hint="eastAsia"/>
                <w:color w:val="auto"/>
                <w:u w:val="single"/>
                <w:lang w:val="en-US" w:eastAsia="zh-CN"/>
              </w:rPr>
            </w:pPr>
            <w:r>
              <w:rPr>
                <w:rFonts w:hint="eastAsia"/>
                <w:i/>
                <w:iCs/>
                <w:color w:val="auto"/>
                <w:u w:val="single"/>
                <w:lang w:val="en-US" w:eastAsia="zh-CN"/>
              </w:rPr>
              <w:t>L</w:t>
            </w:r>
            <w:r>
              <w:rPr>
                <w:rFonts w:hint="eastAsia"/>
                <w:i/>
                <w:iCs/>
                <w:color w:val="auto"/>
                <w:u w:val="single"/>
                <w:vertAlign w:val="subscript"/>
                <w:lang w:val="en-US" w:eastAsia="zh-CN"/>
              </w:rPr>
              <w:t>S</w:t>
            </w:r>
            <w:r>
              <w:rPr>
                <w:rFonts w:hint="eastAsia"/>
                <w:color w:val="auto"/>
                <w:u w:val="single"/>
                <w:lang w:val="en-US" w:eastAsia="zh-CN"/>
              </w:rPr>
              <w:t>—静置储藏损失，lb/a；</w:t>
            </w:r>
          </w:p>
          <w:p w14:paraId="3B8866DF">
            <w:pPr>
              <w:bidi w:val="0"/>
              <w:ind w:firstLine="480" w:firstLineChars="200"/>
              <w:rPr>
                <w:rFonts w:hint="eastAsia"/>
                <w:color w:val="auto"/>
                <w:u w:val="single"/>
                <w:lang w:val="en-US" w:eastAsia="zh-CN"/>
              </w:rPr>
            </w:pPr>
            <w:r>
              <w:rPr>
                <w:rFonts w:hint="eastAsia"/>
                <w:i/>
                <w:iCs/>
                <w:color w:val="auto"/>
                <w:u w:val="single"/>
                <w:lang w:val="en-US" w:eastAsia="zh-CN"/>
              </w:rPr>
              <w:t>V</w:t>
            </w:r>
            <w:r>
              <w:rPr>
                <w:rFonts w:hint="eastAsia"/>
                <w:i/>
                <w:iCs/>
                <w:color w:val="auto"/>
                <w:u w:val="single"/>
                <w:vertAlign w:val="subscript"/>
                <w:lang w:val="en-US" w:eastAsia="zh-CN"/>
              </w:rPr>
              <w:t>V</w:t>
            </w:r>
            <w:r>
              <w:rPr>
                <w:rFonts w:hint="eastAsia"/>
                <w:color w:val="auto"/>
                <w:u w:val="single"/>
                <w:lang w:val="en-US" w:eastAsia="zh-CN"/>
              </w:rPr>
              <w:t>—气相空间容积，ft</w:t>
            </w:r>
            <w:r>
              <w:rPr>
                <w:rFonts w:hint="eastAsia"/>
                <w:color w:val="auto"/>
                <w:u w:val="single"/>
                <w:vertAlign w:val="superscript"/>
                <w:lang w:val="en-US" w:eastAsia="zh-CN"/>
              </w:rPr>
              <w:t>3</w:t>
            </w:r>
            <w:r>
              <w:rPr>
                <w:rFonts w:hint="eastAsia"/>
                <w:color w:val="auto"/>
                <w:u w:val="single"/>
                <w:lang w:val="en-US" w:eastAsia="zh-CN"/>
              </w:rPr>
              <w:t>；</w:t>
            </w:r>
          </w:p>
          <w:p w14:paraId="766502D0">
            <w:pPr>
              <w:bidi w:val="0"/>
              <w:ind w:firstLine="480" w:firstLineChars="200"/>
              <w:rPr>
                <w:rFonts w:hint="eastAsia"/>
                <w:color w:val="auto"/>
                <w:u w:val="single"/>
                <w:lang w:val="en-US" w:eastAsia="zh-CN"/>
              </w:rPr>
            </w:pPr>
            <w:r>
              <w:rPr>
                <w:rFonts w:hint="eastAsia"/>
                <w:i/>
                <w:iCs/>
                <w:color w:val="auto"/>
                <w:u w:val="single"/>
                <w:lang w:val="en-US" w:eastAsia="zh-CN"/>
              </w:rPr>
              <w:t>W</w:t>
            </w:r>
            <w:r>
              <w:rPr>
                <w:rFonts w:hint="eastAsia"/>
                <w:i/>
                <w:iCs/>
                <w:color w:val="auto"/>
                <w:u w:val="single"/>
                <w:vertAlign w:val="subscript"/>
                <w:lang w:val="en-US" w:eastAsia="zh-CN"/>
              </w:rPr>
              <w:t>V</w:t>
            </w:r>
            <w:r>
              <w:rPr>
                <w:rFonts w:hint="eastAsia"/>
                <w:color w:val="auto"/>
                <w:u w:val="single"/>
                <w:lang w:val="en-US" w:eastAsia="zh-CN"/>
              </w:rPr>
              <w:t>—储藏气相密度，lb/ft</w:t>
            </w:r>
            <w:r>
              <w:rPr>
                <w:rFonts w:hint="eastAsia"/>
                <w:color w:val="auto"/>
                <w:u w:val="single"/>
                <w:vertAlign w:val="superscript"/>
                <w:lang w:val="en-US" w:eastAsia="zh-CN"/>
              </w:rPr>
              <w:t>3</w:t>
            </w:r>
            <w:r>
              <w:rPr>
                <w:rFonts w:hint="eastAsia"/>
                <w:color w:val="auto"/>
                <w:u w:val="single"/>
                <w:lang w:val="en-US" w:eastAsia="zh-CN"/>
              </w:rPr>
              <w:t>；</w:t>
            </w:r>
          </w:p>
          <w:p w14:paraId="3887F106">
            <w:pPr>
              <w:bidi w:val="0"/>
              <w:ind w:firstLine="480" w:firstLineChars="200"/>
              <w:rPr>
                <w:rFonts w:hint="eastAsia"/>
                <w:color w:val="auto"/>
                <w:u w:val="single"/>
                <w:lang w:val="en-US" w:eastAsia="zh-CN"/>
              </w:rPr>
            </w:pPr>
            <w:r>
              <w:rPr>
                <w:rFonts w:hint="eastAsia"/>
                <w:i/>
                <w:iCs/>
                <w:color w:val="auto"/>
                <w:u w:val="single"/>
                <w:lang w:val="en-US" w:eastAsia="zh-CN"/>
              </w:rPr>
              <w:t>K</w:t>
            </w:r>
            <w:r>
              <w:rPr>
                <w:rFonts w:hint="eastAsia"/>
                <w:i/>
                <w:iCs/>
                <w:color w:val="auto"/>
                <w:u w:val="single"/>
                <w:vertAlign w:val="subscript"/>
                <w:lang w:val="en-US" w:eastAsia="zh-CN"/>
              </w:rPr>
              <w:t>E</w:t>
            </w:r>
            <w:r>
              <w:rPr>
                <w:rFonts w:hint="eastAsia"/>
                <w:color w:val="auto"/>
                <w:u w:val="single"/>
                <w:lang w:val="en-US" w:eastAsia="zh-CN"/>
              </w:rPr>
              <w:t>—气相空间膨胀因子，无量纲量；</w:t>
            </w:r>
          </w:p>
          <w:p w14:paraId="1266E695">
            <w:pPr>
              <w:bidi w:val="0"/>
              <w:ind w:firstLine="480" w:firstLineChars="200"/>
              <w:rPr>
                <w:rFonts w:hint="eastAsia"/>
                <w:color w:val="auto"/>
                <w:u w:val="single"/>
                <w:lang w:val="en-US" w:eastAsia="zh-CN"/>
              </w:rPr>
            </w:pPr>
            <w:r>
              <w:rPr>
                <w:rFonts w:hint="eastAsia"/>
                <w:i/>
                <w:iCs/>
                <w:color w:val="auto"/>
                <w:u w:val="single"/>
                <w:lang w:val="en-US" w:eastAsia="zh-CN"/>
              </w:rPr>
              <w:t>K</w:t>
            </w:r>
            <w:r>
              <w:rPr>
                <w:rFonts w:hint="eastAsia"/>
                <w:i/>
                <w:iCs/>
                <w:color w:val="auto"/>
                <w:u w:val="single"/>
                <w:vertAlign w:val="subscript"/>
                <w:lang w:val="en-US" w:eastAsia="zh-CN"/>
              </w:rPr>
              <w:t>S</w:t>
            </w:r>
            <w:r>
              <w:rPr>
                <w:rFonts w:hint="eastAsia"/>
                <w:color w:val="auto"/>
                <w:u w:val="single"/>
                <w:lang w:val="en-US" w:eastAsia="zh-CN"/>
              </w:rPr>
              <w:t>—排放蒸汽饱和因子，无量纲量；</w:t>
            </w:r>
          </w:p>
          <w:p w14:paraId="5FB68726">
            <w:pPr>
              <w:bidi w:val="0"/>
              <w:ind w:firstLine="480" w:firstLineChars="200"/>
              <w:rPr>
                <w:rFonts w:hint="eastAsia"/>
                <w:color w:val="auto"/>
                <w:u w:val="single"/>
                <w:lang w:val="en-US" w:eastAsia="zh-CN"/>
              </w:rPr>
            </w:pPr>
            <w:r>
              <w:rPr>
                <w:rFonts w:hint="default"/>
                <w:color w:val="auto"/>
                <w:u w:val="single"/>
                <w:lang w:val="en-US" w:eastAsia="zh-CN"/>
              </w:rPr>
              <w:t>立式罐气相空间容积</w:t>
            </w:r>
            <w:r>
              <w:rPr>
                <w:rFonts w:hint="default"/>
                <w:i/>
                <w:iCs/>
                <w:color w:val="auto"/>
                <w:u w:val="single"/>
                <w:lang w:val="en-US" w:eastAsia="zh-CN"/>
              </w:rPr>
              <w:t>V</w:t>
            </w:r>
            <w:r>
              <w:rPr>
                <w:rFonts w:hint="default"/>
                <w:i/>
                <w:iCs/>
                <w:color w:val="auto"/>
                <w:u w:val="single"/>
                <w:vertAlign w:val="subscript"/>
                <w:lang w:val="en-US" w:eastAsia="zh-CN"/>
              </w:rPr>
              <w:t>V</w:t>
            </w:r>
            <w:r>
              <w:rPr>
                <w:rFonts w:hint="default"/>
                <w:color w:val="auto"/>
                <w:u w:val="single"/>
                <w:lang w:val="en-US" w:eastAsia="zh-CN"/>
              </w:rPr>
              <w:t>，通过以下公式计算</w:t>
            </w:r>
            <w:r>
              <w:rPr>
                <w:rFonts w:hint="eastAsia"/>
                <w:color w:val="auto"/>
                <w:u w:val="single"/>
                <w:lang w:val="en-US" w:eastAsia="zh-CN"/>
              </w:rPr>
              <w:t>：</w:t>
            </w:r>
          </w:p>
          <w:p w14:paraId="41D6E269">
            <w:pPr>
              <w:bidi w:val="0"/>
              <w:jc w:val="center"/>
              <w:rPr>
                <w:rFonts w:hint="default"/>
                <w:color w:val="auto"/>
                <w:u w:val="none"/>
                <w:lang w:val="en-US" w:eastAsia="zh-CN"/>
              </w:rPr>
            </w:pPr>
            <w:r>
              <w:rPr>
                <w:rFonts w:hint="default"/>
                <w:color w:val="auto"/>
                <w:position w:val="-28"/>
                <w:u w:val="none"/>
                <w:lang w:val="en-US" w:eastAsia="zh-CN"/>
              </w:rPr>
              <w:object>
                <v:shape id="_x0000_i1025" o:spt="75" type="#_x0000_t75" style="height:34pt;width:84pt;" o:ole="t" filled="f" o:preferrelative="t" stroked="f" coordsize="21600,21600">
                  <v:path/>
                  <v:fill on="f" focussize="0,0"/>
                  <v:stroke on="f"/>
                  <v:imagedata r:id="rId13" o:title=""/>
                  <o:lock v:ext="edit" aspectratio="t"/>
                  <w10:wrap type="none"/>
                  <w10:anchorlock/>
                </v:shape>
                <o:OLEObject Type="Embed" ProgID="Equation.KSEE3" ShapeID="_x0000_i1025" DrawAspect="Content" ObjectID="_1468075725" r:id="rId12">
                  <o:LockedField>false</o:LockedField>
                </o:OLEObject>
              </w:object>
            </w:r>
          </w:p>
          <w:p w14:paraId="65915F00">
            <w:pPr>
              <w:bidi w:val="0"/>
              <w:rPr>
                <w:rFonts w:hint="eastAsia"/>
                <w:color w:val="auto"/>
                <w:u w:val="single"/>
                <w:lang w:val="en-US" w:eastAsia="zh-CN"/>
              </w:rPr>
            </w:pPr>
            <w:r>
              <w:rPr>
                <w:rFonts w:hint="eastAsia"/>
                <w:color w:val="auto"/>
                <w:u w:val="single"/>
                <w:lang w:val="en-US" w:eastAsia="zh-CN"/>
              </w:rPr>
              <w:t>式中：</w:t>
            </w:r>
          </w:p>
          <w:p w14:paraId="1779F9DF">
            <w:pPr>
              <w:bidi w:val="0"/>
              <w:ind w:firstLine="480" w:firstLineChars="200"/>
              <w:rPr>
                <w:rFonts w:hint="eastAsia"/>
                <w:color w:val="auto"/>
                <w:u w:val="single"/>
                <w:lang w:val="en-US" w:eastAsia="zh-CN"/>
              </w:rPr>
            </w:pPr>
            <w:r>
              <w:rPr>
                <w:rFonts w:hint="eastAsia"/>
                <w:i/>
                <w:iCs/>
                <w:color w:val="auto"/>
                <w:u w:val="single"/>
                <w:lang w:val="en-US" w:eastAsia="zh-CN"/>
              </w:rPr>
              <w:t>V</w:t>
            </w:r>
            <w:r>
              <w:rPr>
                <w:rFonts w:hint="eastAsia"/>
                <w:i/>
                <w:iCs/>
                <w:color w:val="auto"/>
                <w:u w:val="single"/>
                <w:vertAlign w:val="subscript"/>
                <w:lang w:val="en-US" w:eastAsia="zh-CN"/>
              </w:rPr>
              <w:t>V</w:t>
            </w:r>
            <w:r>
              <w:rPr>
                <w:rFonts w:hint="eastAsia"/>
                <w:color w:val="auto"/>
                <w:u w:val="single"/>
                <w:lang w:val="en-US" w:eastAsia="zh-CN"/>
              </w:rPr>
              <w:t>—气相空间容积，ft</w:t>
            </w:r>
            <w:r>
              <w:rPr>
                <w:rFonts w:hint="eastAsia"/>
                <w:color w:val="auto"/>
                <w:u w:val="single"/>
                <w:vertAlign w:val="superscript"/>
                <w:lang w:val="en-US" w:eastAsia="zh-CN"/>
              </w:rPr>
              <w:t>3</w:t>
            </w:r>
            <w:r>
              <w:rPr>
                <w:rFonts w:hint="eastAsia"/>
                <w:color w:val="auto"/>
                <w:u w:val="single"/>
                <w:lang w:val="en-US" w:eastAsia="zh-CN"/>
              </w:rPr>
              <w:t>；</w:t>
            </w:r>
          </w:p>
          <w:p w14:paraId="1E11139B">
            <w:pPr>
              <w:bidi w:val="0"/>
              <w:ind w:firstLine="480" w:firstLineChars="200"/>
              <w:rPr>
                <w:rFonts w:hint="eastAsia"/>
                <w:color w:val="auto"/>
                <w:u w:val="single"/>
                <w:lang w:val="en-US" w:eastAsia="zh-CN"/>
              </w:rPr>
            </w:pPr>
            <w:r>
              <w:rPr>
                <w:rFonts w:hint="eastAsia"/>
                <w:i/>
                <w:iCs/>
                <w:color w:val="auto"/>
                <w:u w:val="single"/>
                <w:lang w:val="en-US" w:eastAsia="zh-CN"/>
              </w:rPr>
              <w:t>D</w:t>
            </w:r>
            <w:r>
              <w:rPr>
                <w:rFonts w:hint="eastAsia"/>
                <w:color w:val="auto"/>
                <w:u w:val="single"/>
                <w:lang w:val="en-US" w:eastAsia="zh-CN"/>
              </w:rPr>
              <w:t>—罐径，ft，取7.87ft；</w:t>
            </w:r>
          </w:p>
          <w:p w14:paraId="1A3002F2">
            <w:pPr>
              <w:bidi w:val="0"/>
              <w:ind w:firstLine="480" w:firstLineChars="200"/>
              <w:rPr>
                <w:rFonts w:hint="eastAsia"/>
                <w:color w:val="auto"/>
                <w:u w:val="single"/>
                <w:lang w:val="en-US" w:eastAsia="zh-CN"/>
              </w:rPr>
            </w:pPr>
            <w:r>
              <w:rPr>
                <w:rFonts w:hint="eastAsia"/>
                <w:i/>
                <w:iCs/>
                <w:color w:val="auto"/>
                <w:u w:val="single"/>
                <w:lang w:val="en-US" w:eastAsia="zh-CN"/>
              </w:rPr>
              <w:t>H</w:t>
            </w:r>
            <w:r>
              <w:rPr>
                <w:rFonts w:hint="eastAsia"/>
                <w:i/>
                <w:iCs/>
                <w:color w:val="auto"/>
                <w:u w:val="single"/>
                <w:vertAlign w:val="subscript"/>
                <w:lang w:val="en-US" w:eastAsia="zh-CN"/>
              </w:rPr>
              <w:t>VO</w:t>
            </w:r>
            <w:r>
              <w:rPr>
                <w:rFonts w:hint="eastAsia"/>
                <w:color w:val="auto"/>
                <w:u w:val="single"/>
                <w:lang w:val="en-US" w:eastAsia="zh-CN"/>
              </w:rPr>
              <w:t>—气相空间高度，ft，取0.66ft；</w:t>
            </w:r>
          </w:p>
          <w:p w14:paraId="3DE1383F">
            <w:pPr>
              <w:bidi w:val="0"/>
              <w:ind w:firstLine="480" w:firstLineChars="200"/>
              <w:rPr>
                <w:rFonts w:hint="eastAsia"/>
                <w:color w:val="auto"/>
                <w:u w:val="single"/>
                <w:lang w:val="en-US" w:eastAsia="zh-CN"/>
              </w:rPr>
            </w:pPr>
            <w:r>
              <w:rPr>
                <w:rFonts w:hint="default"/>
                <w:color w:val="auto"/>
                <w:u w:val="single"/>
                <w:lang w:val="en-US" w:eastAsia="zh-CN"/>
              </w:rPr>
              <w:t>气相空间膨胀因子</w:t>
            </w:r>
            <w:r>
              <w:rPr>
                <w:rFonts w:hint="default"/>
                <w:i/>
                <w:iCs/>
                <w:color w:val="auto"/>
                <w:u w:val="single"/>
                <w:lang w:val="en-US" w:eastAsia="zh-CN"/>
              </w:rPr>
              <w:t>K</w:t>
            </w:r>
            <w:r>
              <w:rPr>
                <w:rFonts w:hint="default"/>
                <w:i/>
                <w:iCs/>
                <w:color w:val="auto"/>
                <w:u w:val="single"/>
                <w:vertAlign w:val="subscript"/>
                <w:lang w:val="en-US" w:eastAsia="zh-CN"/>
              </w:rPr>
              <w:t>E</w:t>
            </w:r>
            <w:r>
              <w:rPr>
                <w:rFonts w:hint="default"/>
                <w:color w:val="auto"/>
                <w:u w:val="single"/>
                <w:lang w:val="en-US" w:eastAsia="zh-CN"/>
              </w:rPr>
              <w:t>由如下公式计算</w:t>
            </w:r>
            <w:r>
              <w:rPr>
                <w:rFonts w:hint="eastAsia"/>
                <w:color w:val="auto"/>
                <w:u w:val="single"/>
                <w:lang w:val="en-US" w:eastAsia="zh-CN"/>
              </w:rPr>
              <w:t>：</w:t>
            </w:r>
          </w:p>
          <w:p w14:paraId="21C6EE98">
            <w:pPr>
              <w:bidi w:val="0"/>
              <w:jc w:val="center"/>
              <w:rPr>
                <w:rFonts w:hint="eastAsia"/>
                <w:color w:val="auto"/>
                <w:u w:val="none"/>
                <w:lang w:val="en-US" w:eastAsia="zh-CN"/>
              </w:rPr>
            </w:pPr>
            <w:r>
              <w:rPr>
                <w:rFonts w:hint="eastAsia"/>
                <w:i/>
                <w:iCs/>
                <w:color w:val="auto"/>
                <w:u w:val="none"/>
                <w:lang w:val="en-US" w:eastAsia="zh-CN"/>
              </w:rPr>
              <w:t>K</w:t>
            </w:r>
            <w:r>
              <w:rPr>
                <w:rFonts w:hint="eastAsia"/>
                <w:i/>
                <w:iCs/>
                <w:color w:val="auto"/>
                <w:u w:val="none"/>
                <w:vertAlign w:val="subscript"/>
                <w:lang w:val="en-US" w:eastAsia="zh-CN"/>
              </w:rPr>
              <w:t>E</w:t>
            </w:r>
            <w:r>
              <w:rPr>
                <w:rFonts w:hint="eastAsia"/>
                <w:color w:val="auto"/>
                <w:u w:val="none"/>
                <w:lang w:val="en-US" w:eastAsia="zh-CN"/>
              </w:rPr>
              <w:t>=0.0018</w:t>
            </w:r>
            <w:r>
              <w:rPr>
                <w:rFonts w:hint="default" w:ascii="Times New Roman" w:hAnsi="Times New Roman" w:cs="Times New Roman"/>
                <w:color w:val="auto"/>
                <w:u w:val="none"/>
                <w:lang w:val="en-US" w:eastAsia="zh-CN"/>
              </w:rPr>
              <w:t>Δ</w:t>
            </w:r>
            <w:r>
              <w:rPr>
                <w:rFonts w:hint="eastAsia"/>
                <w:i/>
                <w:iCs/>
                <w:color w:val="auto"/>
                <w:u w:val="none"/>
                <w:lang w:val="en-US" w:eastAsia="zh-CN"/>
              </w:rPr>
              <w:t>T</w:t>
            </w:r>
            <w:r>
              <w:rPr>
                <w:rFonts w:hint="eastAsia"/>
                <w:i/>
                <w:iCs/>
                <w:color w:val="auto"/>
                <w:u w:val="none"/>
                <w:vertAlign w:val="subscript"/>
                <w:lang w:val="en-US" w:eastAsia="zh-CN"/>
              </w:rPr>
              <w:t>V</w:t>
            </w:r>
            <w:r>
              <w:rPr>
                <w:rFonts w:hint="eastAsia"/>
                <w:color w:val="auto"/>
                <w:u w:val="none"/>
                <w:lang w:val="en-US" w:eastAsia="zh-CN"/>
              </w:rPr>
              <w:t>=0.0018[0.72(</w:t>
            </w:r>
            <w:r>
              <w:rPr>
                <w:rFonts w:hint="eastAsia"/>
                <w:i/>
                <w:iCs/>
                <w:color w:val="auto"/>
                <w:u w:val="none"/>
                <w:lang w:val="en-US" w:eastAsia="zh-CN"/>
              </w:rPr>
              <w:t>T</w:t>
            </w:r>
            <w:r>
              <w:rPr>
                <w:rFonts w:hint="eastAsia"/>
                <w:i/>
                <w:iCs/>
                <w:color w:val="auto"/>
                <w:u w:val="none"/>
                <w:vertAlign w:val="subscript"/>
                <w:lang w:val="en-US" w:eastAsia="zh-CN"/>
              </w:rPr>
              <w:t>AX</w:t>
            </w:r>
            <w:r>
              <w:rPr>
                <w:rFonts w:hint="eastAsia"/>
                <w:color w:val="auto"/>
                <w:u w:val="none"/>
                <w:lang w:val="en-US" w:eastAsia="zh-CN"/>
              </w:rPr>
              <w:t>-</w:t>
            </w:r>
            <w:r>
              <w:rPr>
                <w:rFonts w:hint="eastAsia"/>
                <w:i/>
                <w:iCs/>
                <w:color w:val="auto"/>
                <w:u w:val="none"/>
                <w:lang w:val="en-US" w:eastAsia="zh-CN"/>
              </w:rPr>
              <w:t>T</w:t>
            </w:r>
            <w:r>
              <w:rPr>
                <w:rFonts w:hint="eastAsia"/>
                <w:i/>
                <w:iCs/>
                <w:color w:val="auto"/>
                <w:u w:val="none"/>
                <w:vertAlign w:val="subscript"/>
                <w:lang w:val="en-US" w:eastAsia="zh-CN"/>
              </w:rPr>
              <w:t>AN</w:t>
            </w:r>
            <w:r>
              <w:rPr>
                <w:rFonts w:hint="eastAsia"/>
                <w:color w:val="auto"/>
                <w:u w:val="none"/>
                <w:lang w:val="en-US" w:eastAsia="zh-CN"/>
              </w:rPr>
              <w:t>)+0.028</w:t>
            </w:r>
            <w:r>
              <w:rPr>
                <w:rFonts w:hint="default" w:ascii="Times New Roman" w:hAnsi="Times New Roman" w:cs="Times New Roman"/>
                <w:i/>
                <w:iCs/>
                <w:color w:val="auto"/>
                <w:u w:val="none"/>
                <w:lang w:val="en-US" w:eastAsia="zh-CN"/>
              </w:rPr>
              <w:t>α</w:t>
            </w:r>
            <w:r>
              <w:rPr>
                <w:rFonts w:hint="eastAsia" w:cs="Times New Roman"/>
                <w:i/>
                <w:iCs/>
                <w:color w:val="auto"/>
                <w:u w:val="none"/>
                <w:lang w:val="en-US" w:eastAsia="zh-CN"/>
              </w:rPr>
              <w:t>I</w:t>
            </w:r>
            <w:r>
              <w:rPr>
                <w:rFonts w:hint="eastAsia"/>
                <w:color w:val="auto"/>
                <w:u w:val="none"/>
                <w:lang w:val="en-US" w:eastAsia="zh-CN"/>
              </w:rPr>
              <w:t>]</w:t>
            </w:r>
          </w:p>
          <w:p w14:paraId="788BE9F1">
            <w:pPr>
              <w:bidi w:val="0"/>
              <w:rPr>
                <w:rFonts w:hint="eastAsia"/>
                <w:color w:val="auto"/>
                <w:u w:val="single"/>
                <w:lang w:val="en-US" w:eastAsia="zh-CN"/>
              </w:rPr>
            </w:pPr>
            <w:r>
              <w:rPr>
                <w:rFonts w:hint="eastAsia"/>
                <w:color w:val="auto"/>
                <w:u w:val="single"/>
                <w:lang w:val="en-US" w:eastAsia="zh-CN"/>
              </w:rPr>
              <w:t>式中：</w:t>
            </w:r>
          </w:p>
          <w:p w14:paraId="3B109BBE">
            <w:pPr>
              <w:bidi w:val="0"/>
              <w:ind w:firstLine="480" w:firstLineChars="200"/>
              <w:rPr>
                <w:rFonts w:hint="eastAsia"/>
                <w:color w:val="auto"/>
                <w:u w:val="single"/>
                <w:lang w:val="en-US" w:eastAsia="zh-CN"/>
              </w:rPr>
            </w:pPr>
            <w:r>
              <w:rPr>
                <w:rFonts w:hint="eastAsia"/>
                <w:i/>
                <w:iCs/>
                <w:color w:val="auto"/>
                <w:u w:val="single"/>
                <w:lang w:val="en-US" w:eastAsia="zh-CN"/>
              </w:rPr>
              <w:t>K</w:t>
            </w:r>
            <w:r>
              <w:rPr>
                <w:rFonts w:hint="eastAsia"/>
                <w:i/>
                <w:iCs/>
                <w:color w:val="auto"/>
                <w:u w:val="single"/>
                <w:vertAlign w:val="subscript"/>
                <w:lang w:val="en-US" w:eastAsia="zh-CN"/>
              </w:rPr>
              <w:t>E</w:t>
            </w:r>
            <w:r>
              <w:rPr>
                <w:rFonts w:hint="eastAsia"/>
                <w:color w:val="auto"/>
                <w:u w:val="single"/>
                <w:lang w:val="en-US" w:eastAsia="zh-CN"/>
              </w:rPr>
              <w:t>—气相空间膨胀因子，无量纲量；</w:t>
            </w:r>
          </w:p>
          <w:p w14:paraId="45A4C21D">
            <w:pPr>
              <w:bidi w:val="0"/>
              <w:ind w:firstLine="480" w:firstLineChars="200"/>
              <w:rPr>
                <w:rFonts w:hint="eastAsia"/>
                <w:color w:val="auto"/>
                <w:u w:val="single"/>
                <w:lang w:val="en-US" w:eastAsia="zh-CN"/>
              </w:rPr>
            </w:pPr>
            <w:r>
              <w:rPr>
                <w:rFonts w:hint="default"/>
                <w:color w:val="auto"/>
                <w:u w:val="single"/>
                <w:lang w:val="en-US" w:eastAsia="zh-CN"/>
              </w:rPr>
              <w:t>Δ</w:t>
            </w:r>
            <w:r>
              <w:rPr>
                <w:rFonts w:hint="default"/>
                <w:i/>
                <w:iCs/>
                <w:color w:val="auto"/>
                <w:u w:val="single"/>
                <w:lang w:val="en-US" w:eastAsia="zh-CN"/>
              </w:rPr>
              <w:t>T</w:t>
            </w:r>
            <w:r>
              <w:rPr>
                <w:rFonts w:hint="default"/>
                <w:i/>
                <w:iCs/>
                <w:color w:val="auto"/>
                <w:u w:val="single"/>
                <w:vertAlign w:val="subscript"/>
                <w:lang w:val="en-US" w:eastAsia="zh-CN"/>
              </w:rPr>
              <w:t>V</w:t>
            </w:r>
            <w:r>
              <w:rPr>
                <w:rFonts w:hint="eastAsia"/>
                <w:color w:val="auto"/>
                <w:u w:val="single"/>
                <w:lang w:val="en-US" w:eastAsia="zh-CN"/>
              </w:rPr>
              <w:t>—</w:t>
            </w:r>
            <w:r>
              <w:rPr>
                <w:rFonts w:hint="default"/>
                <w:color w:val="auto"/>
                <w:u w:val="single"/>
                <w:lang w:val="en-US" w:eastAsia="zh-CN"/>
              </w:rPr>
              <w:t>日蒸汽温度范围，°R</w:t>
            </w:r>
            <w:r>
              <w:rPr>
                <w:rFonts w:hint="eastAsia"/>
                <w:color w:val="auto"/>
                <w:u w:val="single"/>
                <w:lang w:val="en-US" w:eastAsia="zh-CN"/>
              </w:rPr>
              <w:t>；</w:t>
            </w:r>
          </w:p>
          <w:p w14:paraId="4AFB7544">
            <w:pPr>
              <w:bidi w:val="0"/>
              <w:ind w:firstLine="480" w:firstLineChars="200"/>
              <w:rPr>
                <w:rFonts w:hint="eastAsia"/>
                <w:color w:val="auto"/>
                <w:u w:val="single"/>
                <w:lang w:val="en-US" w:eastAsia="zh-CN"/>
              </w:rPr>
            </w:pPr>
            <w:r>
              <w:rPr>
                <w:rFonts w:hint="default"/>
                <w:i/>
                <w:iCs/>
                <w:color w:val="auto"/>
                <w:u w:val="single"/>
                <w:lang w:val="en-US" w:eastAsia="zh-CN"/>
              </w:rPr>
              <w:t>T</w:t>
            </w:r>
            <w:r>
              <w:rPr>
                <w:rFonts w:hint="default"/>
                <w:i/>
                <w:iCs/>
                <w:color w:val="auto"/>
                <w:u w:val="single"/>
                <w:vertAlign w:val="subscript"/>
                <w:lang w:val="en-US" w:eastAsia="zh-CN"/>
              </w:rPr>
              <w:t>AX</w:t>
            </w:r>
            <w:r>
              <w:rPr>
                <w:rFonts w:hint="eastAsia"/>
                <w:color w:val="auto"/>
                <w:u w:val="single"/>
                <w:lang w:val="en-US" w:eastAsia="zh-CN"/>
              </w:rPr>
              <w:t>—</w:t>
            </w:r>
            <w:r>
              <w:rPr>
                <w:rFonts w:hint="default"/>
                <w:color w:val="auto"/>
                <w:u w:val="single"/>
                <w:lang w:val="en-US" w:eastAsia="zh-CN"/>
              </w:rPr>
              <w:t>日最高环境温度，°R</w:t>
            </w:r>
            <w:r>
              <w:rPr>
                <w:rFonts w:hint="eastAsia"/>
                <w:color w:val="auto"/>
                <w:u w:val="single"/>
                <w:lang w:val="en-US" w:eastAsia="zh-CN"/>
              </w:rPr>
              <w:t>，取339.75</w:t>
            </w:r>
            <w:r>
              <w:rPr>
                <w:rFonts w:hint="default"/>
                <w:color w:val="auto"/>
                <w:u w:val="single"/>
                <w:lang w:val="en-US" w:eastAsia="zh-CN"/>
              </w:rPr>
              <w:t>°R</w:t>
            </w:r>
            <w:r>
              <w:rPr>
                <w:rFonts w:hint="eastAsia"/>
                <w:color w:val="auto"/>
                <w:u w:val="single"/>
                <w:lang w:val="en-US" w:eastAsia="zh-CN"/>
              </w:rPr>
              <w:t>；</w:t>
            </w:r>
          </w:p>
          <w:p w14:paraId="10CB191D">
            <w:pPr>
              <w:bidi w:val="0"/>
              <w:ind w:firstLine="480" w:firstLineChars="200"/>
              <w:rPr>
                <w:rFonts w:hint="eastAsia"/>
                <w:color w:val="auto"/>
                <w:u w:val="single"/>
                <w:lang w:val="en-US" w:eastAsia="zh-CN"/>
              </w:rPr>
            </w:pPr>
            <w:r>
              <w:rPr>
                <w:rFonts w:hint="default"/>
                <w:i/>
                <w:iCs/>
                <w:color w:val="auto"/>
                <w:u w:val="single"/>
                <w:lang w:val="en-US" w:eastAsia="zh-CN"/>
              </w:rPr>
              <w:t>T</w:t>
            </w:r>
            <w:r>
              <w:rPr>
                <w:rFonts w:hint="default"/>
                <w:i/>
                <w:iCs/>
                <w:color w:val="auto"/>
                <w:u w:val="single"/>
                <w:vertAlign w:val="subscript"/>
                <w:lang w:val="en-US" w:eastAsia="zh-CN"/>
              </w:rPr>
              <w:t>AN</w:t>
            </w:r>
            <w:r>
              <w:rPr>
                <w:rFonts w:hint="eastAsia"/>
                <w:color w:val="auto"/>
                <w:u w:val="single"/>
                <w:lang w:val="en-US" w:eastAsia="zh-CN"/>
              </w:rPr>
              <w:t>—</w:t>
            </w:r>
            <w:r>
              <w:rPr>
                <w:rFonts w:hint="default"/>
                <w:color w:val="auto"/>
                <w:u w:val="single"/>
                <w:lang w:val="en-US" w:eastAsia="zh-CN"/>
              </w:rPr>
              <w:t>日最低环境温度，°R</w:t>
            </w:r>
            <w:r>
              <w:rPr>
                <w:rFonts w:hint="eastAsia"/>
                <w:color w:val="auto"/>
                <w:u w:val="single"/>
                <w:lang w:val="en-US" w:eastAsia="zh-CN"/>
              </w:rPr>
              <w:t>，取282.51</w:t>
            </w:r>
            <w:r>
              <w:rPr>
                <w:rFonts w:hint="default"/>
                <w:color w:val="auto"/>
                <w:u w:val="single"/>
                <w:lang w:val="en-US" w:eastAsia="zh-CN"/>
              </w:rPr>
              <w:t>°R</w:t>
            </w:r>
            <w:r>
              <w:rPr>
                <w:rFonts w:hint="eastAsia"/>
                <w:color w:val="auto"/>
                <w:u w:val="single"/>
                <w:lang w:val="en-US" w:eastAsia="zh-CN"/>
              </w:rPr>
              <w:t>；</w:t>
            </w:r>
          </w:p>
          <w:p w14:paraId="49D31982">
            <w:pPr>
              <w:bidi w:val="0"/>
              <w:ind w:firstLine="480" w:firstLineChars="200"/>
              <w:rPr>
                <w:rFonts w:hint="eastAsia"/>
                <w:color w:val="auto"/>
                <w:u w:val="single"/>
                <w:lang w:val="en-US" w:eastAsia="zh-CN"/>
              </w:rPr>
            </w:pPr>
            <w:r>
              <w:rPr>
                <w:rFonts w:hint="default"/>
                <w:i/>
                <w:iCs/>
                <w:color w:val="auto"/>
                <w:u w:val="single"/>
                <w:lang w:val="en-US" w:eastAsia="zh-CN"/>
              </w:rPr>
              <w:t>α</w:t>
            </w:r>
            <w:r>
              <w:rPr>
                <w:rFonts w:hint="eastAsia"/>
                <w:color w:val="auto"/>
                <w:u w:val="single"/>
                <w:lang w:val="en-US" w:eastAsia="zh-CN"/>
              </w:rPr>
              <w:t>—</w:t>
            </w:r>
            <w:r>
              <w:rPr>
                <w:rFonts w:hint="default"/>
                <w:color w:val="auto"/>
                <w:u w:val="single"/>
                <w:lang w:val="en-US" w:eastAsia="zh-CN"/>
              </w:rPr>
              <w:t>罐漆太阳能吸收率，无量纲量</w:t>
            </w:r>
            <w:r>
              <w:rPr>
                <w:rFonts w:hint="eastAsia"/>
                <w:color w:val="auto"/>
                <w:u w:val="single"/>
                <w:lang w:val="en-US" w:eastAsia="zh-CN"/>
              </w:rPr>
              <w:t>，取0.17；</w:t>
            </w:r>
          </w:p>
          <w:p w14:paraId="524C02FC">
            <w:pPr>
              <w:bidi w:val="0"/>
              <w:ind w:firstLine="480" w:firstLineChars="200"/>
              <w:rPr>
                <w:rFonts w:hint="eastAsia"/>
                <w:color w:val="auto"/>
                <w:u w:val="single"/>
                <w:lang w:val="en-US" w:eastAsia="zh-CN"/>
              </w:rPr>
            </w:pPr>
            <w:r>
              <w:rPr>
                <w:rFonts w:hint="default"/>
                <w:i/>
                <w:iCs/>
                <w:color w:val="auto"/>
                <w:u w:val="single"/>
                <w:lang w:val="en-US" w:eastAsia="zh-CN"/>
              </w:rPr>
              <w:t>I</w:t>
            </w:r>
            <w:r>
              <w:rPr>
                <w:rFonts w:hint="eastAsia"/>
                <w:color w:val="auto"/>
                <w:u w:val="single"/>
                <w:lang w:val="en-US" w:eastAsia="zh-CN"/>
              </w:rPr>
              <w:t>—</w:t>
            </w:r>
            <w:r>
              <w:rPr>
                <w:rFonts w:hint="default"/>
                <w:color w:val="auto"/>
                <w:u w:val="single"/>
                <w:lang w:val="en-US" w:eastAsia="zh-CN"/>
              </w:rPr>
              <w:t>太阳辐射强度，Btu/ft</w:t>
            </w:r>
            <w:r>
              <w:rPr>
                <w:rFonts w:hint="default"/>
                <w:color w:val="auto"/>
                <w:u w:val="single"/>
                <w:vertAlign w:val="superscript"/>
                <w:lang w:val="en-US" w:eastAsia="zh-CN"/>
              </w:rPr>
              <w:t>2</w:t>
            </w:r>
            <w:r>
              <w:rPr>
                <w:rFonts w:hint="default"/>
                <w:color w:val="auto"/>
                <w:u w:val="single"/>
                <w:lang w:val="en-US" w:eastAsia="zh-CN"/>
              </w:rPr>
              <w:t>·day</w:t>
            </w:r>
            <w:r>
              <w:rPr>
                <w:rFonts w:hint="eastAsia"/>
                <w:color w:val="auto"/>
                <w:u w:val="single"/>
                <w:lang w:val="en-US" w:eastAsia="zh-CN"/>
              </w:rPr>
              <w:t>，取390</w:t>
            </w:r>
            <w:r>
              <w:rPr>
                <w:rFonts w:hint="default"/>
                <w:color w:val="auto"/>
                <w:u w:val="single"/>
                <w:lang w:val="en-US" w:eastAsia="zh-CN"/>
              </w:rPr>
              <w:t>Btu/ft</w:t>
            </w:r>
            <w:r>
              <w:rPr>
                <w:rFonts w:hint="default"/>
                <w:color w:val="auto"/>
                <w:u w:val="single"/>
                <w:vertAlign w:val="superscript"/>
                <w:lang w:val="en-US" w:eastAsia="zh-CN"/>
              </w:rPr>
              <w:t>2</w:t>
            </w:r>
            <w:r>
              <w:rPr>
                <w:rFonts w:hint="default"/>
                <w:color w:val="auto"/>
                <w:u w:val="single"/>
                <w:lang w:val="en-US" w:eastAsia="zh-CN"/>
              </w:rPr>
              <w:t>·day</w:t>
            </w:r>
            <w:r>
              <w:rPr>
                <w:rFonts w:hint="eastAsia"/>
                <w:color w:val="auto"/>
                <w:u w:val="single"/>
                <w:lang w:val="en-US" w:eastAsia="zh-CN"/>
              </w:rPr>
              <w:t>；</w:t>
            </w:r>
          </w:p>
          <w:p w14:paraId="2DBD903F">
            <w:pPr>
              <w:bidi w:val="0"/>
              <w:ind w:firstLine="480" w:firstLineChars="200"/>
              <w:rPr>
                <w:rFonts w:hint="eastAsia"/>
                <w:color w:val="auto"/>
                <w:u w:val="single"/>
                <w:lang w:val="en-US" w:eastAsia="zh-CN"/>
              </w:rPr>
            </w:pPr>
            <w:r>
              <w:rPr>
                <w:rFonts w:hint="default"/>
                <w:color w:val="auto"/>
                <w:u w:val="single"/>
                <w:lang w:val="en-US" w:eastAsia="zh-CN"/>
              </w:rPr>
              <w:t>0.0018</w:t>
            </w:r>
            <w:r>
              <w:rPr>
                <w:rFonts w:hint="eastAsia"/>
                <w:color w:val="auto"/>
                <w:u w:val="single"/>
                <w:lang w:val="en-US" w:eastAsia="zh-CN"/>
              </w:rPr>
              <w:t>—</w:t>
            </w:r>
            <w:r>
              <w:rPr>
                <w:rFonts w:hint="default"/>
                <w:color w:val="auto"/>
                <w:u w:val="single"/>
                <w:lang w:val="en-US" w:eastAsia="zh-CN"/>
              </w:rPr>
              <w:t>常数，（°R）</w:t>
            </w:r>
            <w:r>
              <w:rPr>
                <w:rFonts w:hint="default"/>
                <w:color w:val="auto"/>
                <w:u w:val="single"/>
                <w:vertAlign w:val="superscript"/>
                <w:lang w:val="en-US" w:eastAsia="zh-CN"/>
              </w:rPr>
              <w:t>-1</w:t>
            </w:r>
            <w:r>
              <w:rPr>
                <w:rFonts w:hint="eastAsia"/>
                <w:color w:val="auto"/>
                <w:u w:val="single"/>
                <w:lang w:val="en-US" w:eastAsia="zh-CN"/>
              </w:rPr>
              <w:t>；</w:t>
            </w:r>
          </w:p>
          <w:p w14:paraId="6CD32A05">
            <w:pPr>
              <w:bidi w:val="0"/>
              <w:ind w:firstLine="480" w:firstLineChars="200"/>
              <w:rPr>
                <w:rFonts w:hint="eastAsia"/>
                <w:color w:val="auto"/>
                <w:u w:val="single"/>
                <w:lang w:val="en-US" w:eastAsia="zh-CN"/>
              </w:rPr>
            </w:pPr>
            <w:r>
              <w:rPr>
                <w:rFonts w:hint="default"/>
                <w:color w:val="auto"/>
                <w:u w:val="single"/>
                <w:lang w:val="en-US" w:eastAsia="zh-CN"/>
              </w:rPr>
              <w:t>0.72</w:t>
            </w:r>
            <w:r>
              <w:rPr>
                <w:rFonts w:hint="eastAsia"/>
                <w:color w:val="auto"/>
                <w:u w:val="single"/>
                <w:lang w:val="en-US" w:eastAsia="zh-CN"/>
              </w:rPr>
              <w:t>—</w:t>
            </w:r>
            <w:r>
              <w:rPr>
                <w:rFonts w:hint="default"/>
                <w:color w:val="auto"/>
                <w:u w:val="single"/>
                <w:lang w:val="en-US" w:eastAsia="zh-CN"/>
              </w:rPr>
              <w:t>常数，无量纲量</w:t>
            </w:r>
            <w:r>
              <w:rPr>
                <w:rFonts w:hint="eastAsia"/>
                <w:color w:val="auto"/>
                <w:u w:val="single"/>
                <w:lang w:val="en-US" w:eastAsia="zh-CN"/>
              </w:rPr>
              <w:t>；</w:t>
            </w:r>
          </w:p>
          <w:p w14:paraId="3752D7E7">
            <w:pPr>
              <w:bidi w:val="0"/>
              <w:ind w:firstLine="480" w:firstLineChars="200"/>
              <w:rPr>
                <w:rFonts w:hint="eastAsia"/>
                <w:color w:val="auto"/>
                <w:u w:val="single"/>
                <w:lang w:val="en-US" w:eastAsia="zh-CN"/>
              </w:rPr>
            </w:pPr>
            <w:r>
              <w:rPr>
                <w:rFonts w:hint="default"/>
                <w:color w:val="auto"/>
                <w:u w:val="single"/>
                <w:lang w:val="en-US" w:eastAsia="zh-CN"/>
              </w:rPr>
              <w:t>0.028</w:t>
            </w:r>
            <w:r>
              <w:rPr>
                <w:rFonts w:hint="eastAsia"/>
                <w:color w:val="auto"/>
                <w:u w:val="single"/>
                <w:lang w:val="en-US" w:eastAsia="zh-CN"/>
              </w:rPr>
              <w:t>—</w:t>
            </w:r>
            <w:r>
              <w:rPr>
                <w:rFonts w:hint="default"/>
                <w:color w:val="auto"/>
                <w:u w:val="single"/>
                <w:lang w:val="en-US" w:eastAsia="zh-CN"/>
              </w:rPr>
              <w:t>常数，°R·ft</w:t>
            </w:r>
            <w:r>
              <w:rPr>
                <w:rFonts w:hint="default"/>
                <w:color w:val="auto"/>
                <w:u w:val="single"/>
                <w:vertAlign w:val="superscript"/>
                <w:lang w:val="en-US" w:eastAsia="zh-CN"/>
              </w:rPr>
              <w:t>2</w:t>
            </w:r>
            <w:r>
              <w:rPr>
                <w:rFonts w:hint="default"/>
                <w:color w:val="auto"/>
                <w:u w:val="single"/>
                <w:lang w:val="en-US" w:eastAsia="zh-CN"/>
              </w:rPr>
              <w:t>·day / Btu</w:t>
            </w:r>
            <w:r>
              <w:rPr>
                <w:rFonts w:hint="eastAsia"/>
                <w:color w:val="auto"/>
                <w:u w:val="single"/>
                <w:lang w:val="en-US" w:eastAsia="zh-CN"/>
              </w:rPr>
              <w:t>；</w:t>
            </w:r>
          </w:p>
          <w:p w14:paraId="2E6F10CC">
            <w:pPr>
              <w:bidi w:val="0"/>
              <w:ind w:firstLine="480" w:firstLineChars="200"/>
              <w:rPr>
                <w:rFonts w:hint="eastAsia"/>
                <w:color w:val="auto"/>
                <w:u w:val="single"/>
                <w:lang w:val="en-US" w:eastAsia="zh-CN"/>
              </w:rPr>
            </w:pPr>
            <w:r>
              <w:rPr>
                <w:rFonts w:hint="default"/>
                <w:color w:val="auto"/>
                <w:u w:val="single"/>
                <w:lang w:val="en-US" w:eastAsia="zh-CN"/>
              </w:rPr>
              <w:t>排放蒸汽空间饱和因子</w:t>
            </w:r>
            <w:r>
              <w:rPr>
                <w:rFonts w:hint="default"/>
                <w:i/>
                <w:iCs/>
                <w:color w:val="auto"/>
                <w:u w:val="single"/>
                <w:lang w:val="en-US" w:eastAsia="zh-CN"/>
              </w:rPr>
              <w:t>K</w:t>
            </w:r>
            <w:r>
              <w:rPr>
                <w:rFonts w:hint="default"/>
                <w:i/>
                <w:iCs/>
                <w:color w:val="auto"/>
                <w:u w:val="single"/>
                <w:vertAlign w:val="subscript"/>
                <w:lang w:val="en-US" w:eastAsia="zh-CN"/>
              </w:rPr>
              <w:t>S</w:t>
            </w:r>
            <w:r>
              <w:rPr>
                <w:rFonts w:hint="default"/>
                <w:color w:val="auto"/>
                <w:u w:val="single"/>
                <w:lang w:val="en-US" w:eastAsia="zh-CN"/>
              </w:rPr>
              <w:t>，计算公式如下</w:t>
            </w:r>
            <w:r>
              <w:rPr>
                <w:rFonts w:hint="eastAsia"/>
                <w:color w:val="auto"/>
                <w:u w:val="single"/>
                <w:lang w:val="en-US" w:eastAsia="zh-CN"/>
              </w:rPr>
              <w:t>：</w:t>
            </w:r>
          </w:p>
          <w:p w14:paraId="46429734">
            <w:pPr>
              <w:bidi w:val="0"/>
              <w:jc w:val="center"/>
              <w:rPr>
                <w:rFonts w:hint="default"/>
                <w:color w:val="auto"/>
                <w:u w:val="none"/>
                <w:lang w:val="en-US" w:eastAsia="zh-CN"/>
              </w:rPr>
            </w:pPr>
            <w:r>
              <w:rPr>
                <w:rFonts w:hint="default"/>
                <w:color w:val="auto"/>
                <w:position w:val="-30"/>
                <w:u w:val="none"/>
                <w:lang w:val="en-US" w:eastAsia="zh-CN"/>
              </w:rPr>
              <w:object>
                <v:shape id="_x0000_i1026" o:spt="75" type="#_x0000_t75" style="height:34pt;width:108pt;" o:ole="t" filled="f" o:preferrelative="t" stroked="f" coordsize="21600,21600">
                  <v:path/>
                  <v:fill on="f" focussize="0,0"/>
                  <v:stroke on="f"/>
                  <v:imagedata r:id="rId15" o:title=""/>
                  <o:lock v:ext="edit" aspectratio="t"/>
                  <w10:wrap type="none"/>
                  <w10:anchorlock/>
                </v:shape>
                <o:OLEObject Type="Embed" ProgID="Equation.KSEE3" ShapeID="_x0000_i1026" DrawAspect="Content" ObjectID="_1468075726" r:id="rId14">
                  <o:LockedField>false</o:LockedField>
                </o:OLEObject>
              </w:object>
            </w:r>
          </w:p>
          <w:p w14:paraId="7D76B893">
            <w:pPr>
              <w:bidi w:val="0"/>
              <w:rPr>
                <w:rFonts w:hint="eastAsia"/>
                <w:color w:val="auto"/>
                <w:u w:val="single"/>
                <w:lang w:val="en-US" w:eastAsia="zh-CN"/>
              </w:rPr>
            </w:pPr>
            <w:r>
              <w:rPr>
                <w:rFonts w:hint="eastAsia"/>
                <w:color w:val="auto"/>
                <w:u w:val="single"/>
                <w:lang w:val="en-US" w:eastAsia="zh-CN"/>
              </w:rPr>
              <w:t>式中：</w:t>
            </w:r>
          </w:p>
          <w:p w14:paraId="093797CC">
            <w:pPr>
              <w:bidi w:val="0"/>
              <w:ind w:firstLine="480" w:firstLineChars="200"/>
              <w:rPr>
                <w:rFonts w:hint="eastAsia"/>
                <w:color w:val="auto"/>
                <w:u w:val="single"/>
                <w:lang w:val="en-US" w:eastAsia="zh-CN"/>
              </w:rPr>
            </w:pPr>
            <w:r>
              <w:rPr>
                <w:rFonts w:hint="default"/>
                <w:i/>
                <w:iCs/>
                <w:color w:val="auto"/>
                <w:u w:val="single"/>
                <w:lang w:val="en-US" w:eastAsia="zh-CN"/>
              </w:rPr>
              <w:t>K</w:t>
            </w:r>
            <w:r>
              <w:rPr>
                <w:rFonts w:hint="default"/>
                <w:i/>
                <w:iCs/>
                <w:color w:val="auto"/>
                <w:u w:val="single"/>
                <w:vertAlign w:val="subscript"/>
                <w:lang w:val="en-US" w:eastAsia="zh-CN"/>
              </w:rPr>
              <w:t>S</w:t>
            </w:r>
            <w:r>
              <w:rPr>
                <w:rFonts w:hint="eastAsia"/>
                <w:color w:val="auto"/>
                <w:u w:val="single"/>
                <w:lang w:val="en-US" w:eastAsia="zh-CN"/>
              </w:rPr>
              <w:t>—</w:t>
            </w:r>
            <w:r>
              <w:rPr>
                <w:rFonts w:hint="default"/>
                <w:color w:val="auto"/>
                <w:u w:val="single"/>
                <w:lang w:val="en-US" w:eastAsia="zh-CN"/>
              </w:rPr>
              <w:t>排放蒸汽空间饱和因子，无量纲量</w:t>
            </w:r>
            <w:r>
              <w:rPr>
                <w:rFonts w:hint="eastAsia"/>
                <w:color w:val="auto"/>
                <w:u w:val="single"/>
                <w:lang w:val="en-US" w:eastAsia="zh-CN"/>
              </w:rPr>
              <w:t>；</w:t>
            </w:r>
          </w:p>
          <w:p w14:paraId="781D68BD">
            <w:pPr>
              <w:bidi w:val="0"/>
              <w:ind w:firstLine="480" w:firstLineChars="200"/>
              <w:rPr>
                <w:rFonts w:hint="eastAsia"/>
                <w:color w:val="auto"/>
                <w:u w:val="single"/>
                <w:lang w:val="en-US" w:eastAsia="zh-CN"/>
              </w:rPr>
            </w:pPr>
            <w:r>
              <w:rPr>
                <w:rFonts w:hint="eastAsia"/>
                <w:i/>
                <w:iCs/>
                <w:color w:val="auto"/>
                <w:u w:val="single"/>
                <w:lang w:val="en-US" w:eastAsia="zh-CN"/>
              </w:rPr>
              <w:t>P</w:t>
            </w:r>
            <w:r>
              <w:rPr>
                <w:rFonts w:hint="eastAsia"/>
                <w:i/>
                <w:iCs/>
                <w:color w:val="auto"/>
                <w:u w:val="single"/>
                <w:vertAlign w:val="subscript"/>
                <w:lang w:val="en-US" w:eastAsia="zh-CN"/>
              </w:rPr>
              <w:t>VA</w:t>
            </w:r>
            <w:r>
              <w:rPr>
                <w:rFonts w:hint="eastAsia"/>
                <w:color w:val="auto"/>
                <w:u w:val="single"/>
                <w:lang w:val="en-US" w:eastAsia="zh-CN"/>
              </w:rPr>
              <w:t>—日平均液面温度下的饱和蒸汽压，psia，甲基丙烯酸甲酯取0.69995217psia、乙酸乙酯取1.8551419psia、异丁醇取0.35360962psia、二氯甲烷取8.3008572psia；</w:t>
            </w:r>
          </w:p>
          <w:p w14:paraId="270BC777">
            <w:pPr>
              <w:bidi w:val="0"/>
              <w:ind w:firstLine="480" w:firstLineChars="200"/>
              <w:rPr>
                <w:rFonts w:hint="eastAsia"/>
                <w:color w:val="auto"/>
                <w:u w:val="single"/>
                <w:lang w:val="en-US" w:eastAsia="zh-CN"/>
              </w:rPr>
            </w:pPr>
            <w:r>
              <w:rPr>
                <w:rFonts w:hint="default"/>
                <w:i/>
                <w:iCs/>
                <w:color w:val="auto"/>
                <w:u w:val="single"/>
                <w:lang w:val="en-US" w:eastAsia="zh-CN"/>
              </w:rPr>
              <w:t>H</w:t>
            </w:r>
            <w:r>
              <w:rPr>
                <w:rFonts w:hint="default"/>
                <w:i/>
                <w:iCs/>
                <w:color w:val="auto"/>
                <w:u w:val="single"/>
                <w:vertAlign w:val="subscript"/>
                <w:lang w:val="en-US" w:eastAsia="zh-CN"/>
              </w:rPr>
              <w:t>VO</w:t>
            </w:r>
            <w:r>
              <w:rPr>
                <w:rFonts w:hint="eastAsia"/>
                <w:color w:val="auto"/>
                <w:u w:val="single"/>
                <w:lang w:val="en-US" w:eastAsia="zh-CN"/>
              </w:rPr>
              <w:t>—</w:t>
            </w:r>
            <w:r>
              <w:rPr>
                <w:rFonts w:hint="default"/>
                <w:color w:val="auto"/>
                <w:u w:val="single"/>
                <w:lang w:val="en-US" w:eastAsia="zh-CN"/>
              </w:rPr>
              <w:t>气相空间高度，ft</w:t>
            </w:r>
            <w:r>
              <w:rPr>
                <w:rFonts w:hint="eastAsia"/>
                <w:color w:val="auto"/>
                <w:u w:val="single"/>
                <w:lang w:val="en-US" w:eastAsia="zh-CN"/>
              </w:rPr>
              <w:t>，取0.66ft；</w:t>
            </w:r>
          </w:p>
          <w:p w14:paraId="0183D297">
            <w:pPr>
              <w:bidi w:val="0"/>
              <w:ind w:firstLine="480" w:firstLineChars="200"/>
              <w:rPr>
                <w:rFonts w:hint="eastAsia"/>
                <w:color w:val="auto"/>
                <w:u w:val="single"/>
                <w:lang w:val="en-US" w:eastAsia="zh-CN"/>
              </w:rPr>
            </w:pPr>
            <w:r>
              <w:rPr>
                <w:rFonts w:hint="default"/>
                <w:color w:val="auto"/>
                <w:u w:val="single"/>
                <w:lang w:val="en-US" w:eastAsia="zh-CN"/>
              </w:rPr>
              <w:t>0.053</w:t>
            </w:r>
            <w:r>
              <w:rPr>
                <w:rFonts w:hint="eastAsia"/>
                <w:color w:val="auto"/>
                <w:u w:val="single"/>
                <w:lang w:val="en-US" w:eastAsia="zh-CN"/>
              </w:rPr>
              <w:t>—</w:t>
            </w:r>
            <w:r>
              <w:rPr>
                <w:rFonts w:hint="default"/>
                <w:color w:val="auto"/>
                <w:u w:val="single"/>
                <w:lang w:val="en-US" w:eastAsia="zh-CN"/>
              </w:rPr>
              <w:t>常数，（psia-ft）</w:t>
            </w:r>
            <w:r>
              <w:rPr>
                <w:rFonts w:hint="default"/>
                <w:color w:val="auto"/>
                <w:u w:val="single"/>
                <w:vertAlign w:val="superscript"/>
                <w:lang w:val="en-US" w:eastAsia="zh-CN"/>
              </w:rPr>
              <w:t>-1</w:t>
            </w:r>
            <w:r>
              <w:rPr>
                <w:rFonts w:hint="eastAsia"/>
                <w:color w:val="auto"/>
                <w:u w:val="single"/>
                <w:lang w:val="en-US" w:eastAsia="zh-CN"/>
              </w:rPr>
              <w:t>；</w:t>
            </w:r>
          </w:p>
          <w:p w14:paraId="14BFF45C">
            <w:pPr>
              <w:bidi w:val="0"/>
              <w:ind w:firstLine="480" w:firstLineChars="200"/>
              <w:rPr>
                <w:rFonts w:hint="eastAsia"/>
                <w:color w:val="auto"/>
                <w:u w:val="single"/>
                <w:lang w:val="en-US" w:eastAsia="zh-CN"/>
              </w:rPr>
            </w:pPr>
            <w:r>
              <w:rPr>
                <w:rFonts w:hint="default"/>
                <w:color w:val="auto"/>
                <w:u w:val="single"/>
                <w:lang w:val="en-US" w:eastAsia="zh-CN"/>
              </w:rPr>
              <w:t>储藏气相密度</w:t>
            </w:r>
            <w:r>
              <w:rPr>
                <w:rFonts w:hint="default"/>
                <w:i/>
                <w:iCs/>
                <w:color w:val="auto"/>
                <w:u w:val="single"/>
                <w:lang w:val="en-US" w:eastAsia="zh-CN"/>
              </w:rPr>
              <w:t>W</w:t>
            </w:r>
            <w:r>
              <w:rPr>
                <w:rFonts w:hint="default"/>
                <w:i/>
                <w:iCs/>
                <w:color w:val="auto"/>
                <w:u w:val="single"/>
                <w:vertAlign w:val="subscript"/>
                <w:lang w:val="en-US" w:eastAsia="zh-CN"/>
              </w:rPr>
              <w:t>V</w:t>
            </w:r>
            <w:r>
              <w:rPr>
                <w:rFonts w:hint="default"/>
                <w:color w:val="auto"/>
                <w:u w:val="single"/>
                <w:lang w:val="en-US" w:eastAsia="zh-CN"/>
              </w:rPr>
              <w:t>，气相密度的计算公式如下</w:t>
            </w:r>
            <w:r>
              <w:rPr>
                <w:rFonts w:hint="eastAsia"/>
                <w:color w:val="auto"/>
                <w:u w:val="single"/>
                <w:lang w:val="en-US" w:eastAsia="zh-CN"/>
              </w:rPr>
              <w:t>：</w:t>
            </w:r>
          </w:p>
          <w:p w14:paraId="0923F601">
            <w:pPr>
              <w:bidi w:val="0"/>
              <w:jc w:val="center"/>
              <w:rPr>
                <w:rFonts w:hint="default"/>
                <w:color w:val="auto"/>
                <w:u w:val="none"/>
                <w:lang w:val="en-US" w:eastAsia="zh-CN"/>
              </w:rPr>
            </w:pPr>
            <w:r>
              <w:rPr>
                <w:rFonts w:hint="default"/>
                <w:color w:val="auto"/>
                <w:position w:val="-30"/>
                <w:u w:val="none"/>
                <w:lang w:val="en-US" w:eastAsia="zh-CN"/>
              </w:rPr>
              <w:object>
                <v:shape id="_x0000_i1027" o:spt="75" type="#_x0000_t75" style="height:34pt;width:64pt;" o:ole="t" filled="f" o:preferrelative="t" stroked="f" coordsize="21600,21600">
                  <v:path/>
                  <v:fill on="f" focussize="0,0"/>
                  <v:stroke on="f"/>
                  <v:imagedata r:id="rId17" o:title=""/>
                  <o:lock v:ext="edit" aspectratio="t"/>
                  <w10:wrap type="none"/>
                  <w10:anchorlock/>
                </v:shape>
                <o:OLEObject Type="Embed" ProgID="Equation.KSEE3" ShapeID="_x0000_i1027" DrawAspect="Content" ObjectID="_1468075727" r:id="rId16">
                  <o:LockedField>false</o:LockedField>
                </o:OLEObject>
              </w:object>
            </w:r>
          </w:p>
          <w:p w14:paraId="08039082">
            <w:pPr>
              <w:bidi w:val="0"/>
              <w:rPr>
                <w:rFonts w:hint="eastAsia"/>
                <w:color w:val="auto"/>
                <w:u w:val="single"/>
                <w:lang w:val="en-US" w:eastAsia="zh-CN"/>
              </w:rPr>
            </w:pPr>
            <w:r>
              <w:rPr>
                <w:rFonts w:hint="eastAsia"/>
                <w:color w:val="auto"/>
                <w:u w:val="single"/>
                <w:lang w:val="en-US" w:eastAsia="zh-CN"/>
              </w:rPr>
              <w:t>式中：</w:t>
            </w:r>
          </w:p>
          <w:p w14:paraId="5E3A771C">
            <w:pPr>
              <w:bidi w:val="0"/>
              <w:ind w:firstLine="480" w:firstLineChars="200"/>
              <w:rPr>
                <w:rFonts w:hint="eastAsia"/>
                <w:color w:val="auto"/>
                <w:u w:val="single"/>
                <w:lang w:val="en-US" w:eastAsia="zh-CN"/>
              </w:rPr>
            </w:pPr>
            <w:r>
              <w:rPr>
                <w:rFonts w:hint="default"/>
                <w:i/>
                <w:iCs/>
                <w:color w:val="auto"/>
                <w:u w:val="single"/>
                <w:lang w:val="en-US" w:eastAsia="zh-CN"/>
              </w:rPr>
              <w:t>W</w:t>
            </w:r>
            <w:r>
              <w:rPr>
                <w:rFonts w:hint="default"/>
                <w:i/>
                <w:iCs/>
                <w:color w:val="auto"/>
                <w:u w:val="single"/>
                <w:vertAlign w:val="subscript"/>
                <w:lang w:val="en-US" w:eastAsia="zh-CN"/>
              </w:rPr>
              <w:t>V</w:t>
            </w:r>
            <w:r>
              <w:rPr>
                <w:rFonts w:hint="eastAsia"/>
                <w:color w:val="auto"/>
                <w:u w:val="single"/>
                <w:lang w:val="en-US" w:eastAsia="zh-CN"/>
              </w:rPr>
              <w:t>—</w:t>
            </w:r>
            <w:r>
              <w:rPr>
                <w:rFonts w:hint="default"/>
                <w:color w:val="auto"/>
                <w:u w:val="single"/>
                <w:lang w:val="en-US" w:eastAsia="zh-CN"/>
              </w:rPr>
              <w:t>气相密度，lb/ft</w:t>
            </w:r>
            <w:r>
              <w:rPr>
                <w:rFonts w:hint="default"/>
                <w:color w:val="auto"/>
                <w:u w:val="single"/>
                <w:vertAlign w:val="superscript"/>
                <w:lang w:val="en-US" w:eastAsia="zh-CN"/>
              </w:rPr>
              <w:t>3</w:t>
            </w:r>
            <w:r>
              <w:rPr>
                <w:rFonts w:hint="eastAsia"/>
                <w:color w:val="auto"/>
                <w:u w:val="single"/>
                <w:lang w:val="en-US" w:eastAsia="zh-CN"/>
              </w:rPr>
              <w:t>；</w:t>
            </w:r>
          </w:p>
          <w:p w14:paraId="5633273B">
            <w:pPr>
              <w:bidi w:val="0"/>
              <w:ind w:firstLine="480" w:firstLineChars="200"/>
              <w:rPr>
                <w:rFonts w:hint="eastAsia"/>
                <w:color w:val="auto"/>
                <w:u w:val="single"/>
                <w:lang w:val="en-US" w:eastAsia="zh-CN"/>
              </w:rPr>
            </w:pPr>
            <w:r>
              <w:rPr>
                <w:rFonts w:hint="default"/>
                <w:i/>
                <w:iCs/>
                <w:color w:val="auto"/>
                <w:u w:val="single"/>
                <w:lang w:val="en-US" w:eastAsia="zh-CN"/>
              </w:rPr>
              <w:t>M</w:t>
            </w:r>
            <w:r>
              <w:rPr>
                <w:rFonts w:hint="default"/>
                <w:i/>
                <w:iCs/>
                <w:color w:val="auto"/>
                <w:u w:val="single"/>
                <w:vertAlign w:val="subscript"/>
                <w:lang w:val="en-US" w:eastAsia="zh-CN"/>
              </w:rPr>
              <w:t>V</w:t>
            </w:r>
            <w:r>
              <w:rPr>
                <w:rFonts w:hint="eastAsia"/>
                <w:color w:val="auto"/>
                <w:u w:val="single"/>
                <w:lang w:val="en-US" w:eastAsia="zh-CN"/>
              </w:rPr>
              <w:t>—</w:t>
            </w:r>
            <w:r>
              <w:rPr>
                <w:rFonts w:hint="default"/>
                <w:color w:val="auto"/>
                <w:u w:val="single"/>
                <w:lang w:val="en-US" w:eastAsia="zh-CN"/>
              </w:rPr>
              <w:t>气相分子质量，lb/lb-mol</w:t>
            </w:r>
            <w:r>
              <w:rPr>
                <w:rFonts w:hint="eastAsia"/>
                <w:color w:val="auto"/>
                <w:u w:val="single"/>
                <w:lang w:val="en-US" w:eastAsia="zh-CN"/>
              </w:rPr>
              <w:t>，甲基丙烯酸甲酯取100.12</w:t>
            </w:r>
            <w:r>
              <w:rPr>
                <w:rFonts w:hint="default"/>
                <w:color w:val="auto"/>
                <w:u w:val="single"/>
                <w:lang w:val="en-US" w:eastAsia="zh-CN"/>
              </w:rPr>
              <w:t>lb/lb-mol</w:t>
            </w:r>
            <w:r>
              <w:rPr>
                <w:rFonts w:hint="eastAsia"/>
                <w:color w:val="auto"/>
                <w:u w:val="single"/>
                <w:lang w:val="en-US" w:eastAsia="zh-CN"/>
              </w:rPr>
              <w:t>、乙酸乙酯取88.1</w:t>
            </w:r>
            <w:r>
              <w:rPr>
                <w:rFonts w:hint="default"/>
                <w:color w:val="auto"/>
                <w:u w:val="single"/>
                <w:lang w:val="en-US" w:eastAsia="zh-CN"/>
              </w:rPr>
              <w:t>lb/lb-mol</w:t>
            </w:r>
            <w:r>
              <w:rPr>
                <w:rFonts w:hint="eastAsia"/>
                <w:color w:val="auto"/>
                <w:u w:val="single"/>
                <w:lang w:val="en-US" w:eastAsia="zh-CN"/>
              </w:rPr>
              <w:t>、异丁醇取74.12</w:t>
            </w:r>
            <w:r>
              <w:rPr>
                <w:rFonts w:hint="default"/>
                <w:color w:val="auto"/>
                <w:u w:val="single"/>
                <w:lang w:val="en-US" w:eastAsia="zh-CN"/>
              </w:rPr>
              <w:t>lb/lb-mol</w:t>
            </w:r>
            <w:r>
              <w:rPr>
                <w:rFonts w:hint="eastAsia"/>
                <w:color w:val="auto"/>
                <w:u w:val="single"/>
                <w:lang w:val="en-US" w:eastAsia="zh-CN"/>
              </w:rPr>
              <w:t>、二氯甲烷取84.94</w:t>
            </w:r>
            <w:r>
              <w:rPr>
                <w:rFonts w:hint="default"/>
                <w:color w:val="auto"/>
                <w:u w:val="single"/>
                <w:lang w:val="en-US" w:eastAsia="zh-CN"/>
              </w:rPr>
              <w:t>lb/lb-mol</w:t>
            </w:r>
            <w:r>
              <w:rPr>
                <w:rFonts w:hint="eastAsia"/>
                <w:color w:val="auto"/>
                <w:u w:val="single"/>
                <w:lang w:val="en-US" w:eastAsia="zh-CN"/>
              </w:rPr>
              <w:t>；</w:t>
            </w:r>
          </w:p>
          <w:p w14:paraId="4551684C">
            <w:pPr>
              <w:bidi w:val="0"/>
              <w:ind w:firstLine="480" w:firstLineChars="200"/>
              <w:rPr>
                <w:rFonts w:hint="eastAsia"/>
                <w:color w:val="auto"/>
                <w:u w:val="single"/>
                <w:lang w:val="en-US" w:eastAsia="zh-CN"/>
              </w:rPr>
            </w:pPr>
            <w:r>
              <w:rPr>
                <w:rFonts w:hint="eastAsia"/>
                <w:i/>
                <w:iCs/>
                <w:color w:val="auto"/>
                <w:u w:val="single"/>
                <w:lang w:val="en-US" w:eastAsia="zh-CN"/>
              </w:rPr>
              <w:t>R</w:t>
            </w:r>
            <w:r>
              <w:rPr>
                <w:rFonts w:hint="eastAsia"/>
                <w:color w:val="auto"/>
                <w:u w:val="single"/>
                <w:lang w:val="en-US" w:eastAsia="zh-CN"/>
              </w:rPr>
              <w:t>—理想气体状态常数，</w:t>
            </w:r>
            <w:r>
              <w:rPr>
                <w:rFonts w:hint="default" w:ascii="Times New Roman" w:hAnsi="Times New Roman" w:cs="Times New Roman"/>
                <w:color w:val="auto"/>
                <w:u w:val="single"/>
                <w:lang w:val="en-US" w:eastAsia="zh-CN"/>
              </w:rPr>
              <w:t>10.741lb/lb-mol·ft·°R</w:t>
            </w:r>
            <w:r>
              <w:rPr>
                <w:rFonts w:hint="eastAsia"/>
                <w:color w:val="auto"/>
                <w:u w:val="single"/>
                <w:lang w:val="en-US" w:eastAsia="zh-CN"/>
              </w:rPr>
              <w:t>；</w:t>
            </w:r>
          </w:p>
          <w:p w14:paraId="554A6EE3">
            <w:pPr>
              <w:bidi w:val="0"/>
              <w:ind w:firstLine="480" w:firstLineChars="200"/>
              <w:rPr>
                <w:rFonts w:hint="eastAsia"/>
                <w:color w:val="auto"/>
                <w:u w:val="single"/>
                <w:lang w:val="en-US" w:eastAsia="zh-CN"/>
              </w:rPr>
            </w:pPr>
            <w:r>
              <w:rPr>
                <w:rFonts w:hint="default"/>
                <w:i/>
                <w:iCs/>
                <w:color w:val="auto"/>
                <w:u w:val="single"/>
                <w:lang w:val="en-US" w:eastAsia="zh-CN"/>
              </w:rPr>
              <w:t>P</w:t>
            </w:r>
            <w:r>
              <w:rPr>
                <w:rFonts w:hint="default"/>
                <w:i/>
                <w:iCs/>
                <w:color w:val="auto"/>
                <w:u w:val="single"/>
                <w:vertAlign w:val="subscript"/>
                <w:lang w:val="en-US" w:eastAsia="zh-CN"/>
              </w:rPr>
              <w:t>VA</w:t>
            </w:r>
            <w:r>
              <w:rPr>
                <w:rFonts w:hint="eastAsia"/>
                <w:color w:val="auto"/>
                <w:u w:val="single"/>
                <w:lang w:val="en-US" w:eastAsia="zh-CN"/>
              </w:rPr>
              <w:t>—</w:t>
            </w:r>
            <w:r>
              <w:rPr>
                <w:rFonts w:hint="default"/>
                <w:color w:val="auto"/>
                <w:u w:val="single"/>
                <w:lang w:val="en-US" w:eastAsia="zh-CN"/>
              </w:rPr>
              <w:t>日平均液面温度下的饱和蒸汽压，psia</w:t>
            </w:r>
            <w:r>
              <w:rPr>
                <w:rFonts w:hint="eastAsia"/>
                <w:color w:val="auto"/>
                <w:u w:val="single"/>
                <w:lang w:val="en-US" w:eastAsia="zh-CN"/>
              </w:rPr>
              <w:t>，甲基丙烯酸甲酯取0.69995217psia、乙酸乙酯取1.8551419psia、异丁醇取0.35360962psia、二氯甲烷取8.3008572psia；</w:t>
            </w:r>
          </w:p>
          <w:p w14:paraId="58A820E1">
            <w:pPr>
              <w:bidi w:val="0"/>
              <w:ind w:firstLine="480" w:firstLineChars="200"/>
              <w:rPr>
                <w:rFonts w:hint="eastAsia"/>
                <w:color w:val="auto"/>
                <w:u w:val="single"/>
                <w:lang w:val="en-US" w:eastAsia="zh-CN"/>
              </w:rPr>
            </w:pPr>
            <w:r>
              <w:rPr>
                <w:rFonts w:hint="default"/>
                <w:i/>
                <w:iCs/>
                <w:color w:val="auto"/>
                <w:u w:val="single"/>
                <w:lang w:val="en-US" w:eastAsia="zh-CN"/>
              </w:rPr>
              <w:t>T</w:t>
            </w:r>
            <w:r>
              <w:rPr>
                <w:rFonts w:hint="default"/>
                <w:i/>
                <w:iCs/>
                <w:color w:val="auto"/>
                <w:u w:val="single"/>
                <w:vertAlign w:val="subscript"/>
                <w:lang w:val="en-US" w:eastAsia="zh-CN"/>
              </w:rPr>
              <w:t>LA</w:t>
            </w:r>
            <w:r>
              <w:rPr>
                <w:rFonts w:hint="eastAsia"/>
                <w:color w:val="auto"/>
                <w:u w:val="single"/>
                <w:lang w:val="en-US" w:eastAsia="zh-CN"/>
              </w:rPr>
              <w:t>—</w:t>
            </w:r>
            <w:r>
              <w:rPr>
                <w:rFonts w:hint="default"/>
                <w:color w:val="auto"/>
                <w:u w:val="single"/>
                <w:lang w:val="en-US" w:eastAsia="zh-CN"/>
              </w:rPr>
              <w:t>日平均液体表面温度，°R</w:t>
            </w:r>
            <w:r>
              <w:rPr>
                <w:rFonts w:hint="eastAsia"/>
                <w:color w:val="auto"/>
                <w:u w:val="single"/>
                <w:lang w:val="en-US" w:eastAsia="zh-CN"/>
              </w:rPr>
              <w:t>，取311.13</w:t>
            </w:r>
            <w:r>
              <w:rPr>
                <w:rFonts w:hint="default"/>
                <w:color w:val="auto"/>
                <w:u w:val="single"/>
                <w:lang w:val="en-US" w:eastAsia="zh-CN"/>
              </w:rPr>
              <w:t>°R</w:t>
            </w:r>
            <w:r>
              <w:rPr>
                <w:rFonts w:hint="eastAsia"/>
                <w:color w:val="auto"/>
                <w:u w:val="single"/>
                <w:lang w:val="en-US" w:eastAsia="zh-CN"/>
              </w:rPr>
              <w:t>；</w:t>
            </w:r>
          </w:p>
          <w:p w14:paraId="7243C829">
            <w:pPr>
              <w:bidi w:val="0"/>
              <w:ind w:firstLine="480" w:firstLineChars="200"/>
              <w:rPr>
                <w:rFonts w:hint="eastAsia"/>
                <w:color w:val="auto"/>
                <w:u w:val="single"/>
                <w:lang w:val="en-US" w:eastAsia="zh-CN"/>
              </w:rPr>
            </w:pPr>
            <w:r>
              <w:rPr>
                <w:rFonts w:hint="eastAsia"/>
                <w:color w:val="auto"/>
                <w:u w:val="single"/>
                <w:lang w:val="en-US" w:eastAsia="zh-CN"/>
              </w:rPr>
              <w:t>本次罐式集装箱容积取25m</w:t>
            </w:r>
            <w:r>
              <w:rPr>
                <w:rFonts w:hint="eastAsia"/>
                <w:color w:val="auto"/>
                <w:u w:val="single"/>
                <w:vertAlign w:val="superscript"/>
                <w:lang w:val="en-US" w:eastAsia="zh-CN"/>
              </w:rPr>
              <w:t>3</w:t>
            </w:r>
            <w:r>
              <w:rPr>
                <w:rFonts w:hint="eastAsia"/>
                <w:color w:val="auto"/>
                <w:u w:val="single"/>
                <w:lang w:val="en-US" w:eastAsia="zh-CN"/>
              </w:rPr>
              <w:t>，罐体直径取2.4m，罐体高度取2.5m，年平均储存高度取2.3m，呼吸阀压力设定取1750pa，呼吸阀真空设定取-300pa，罐体颜色取白色。</w:t>
            </w:r>
          </w:p>
          <w:p w14:paraId="1C9836FD">
            <w:pPr>
              <w:bidi w:val="0"/>
              <w:ind w:firstLine="480" w:firstLineChars="200"/>
              <w:rPr>
                <w:rFonts w:hint="eastAsia"/>
                <w:color w:val="auto"/>
                <w:u w:val="single"/>
                <w:lang w:val="en-US" w:eastAsia="zh-CN"/>
              </w:rPr>
            </w:pPr>
            <w:r>
              <w:rPr>
                <w:rFonts w:hint="eastAsia"/>
                <w:color w:val="auto"/>
                <w:u w:val="single"/>
                <w:lang w:val="en-US" w:eastAsia="zh-CN"/>
              </w:rPr>
              <w:t>由于本项目甲基丙烯酸甲酯、乙酸乙酯、异丁醇、二氯甲烷罐式集装箱均为直装直取，因此，本次按照上述货种在本项目堆存1个罐式集装箱计算其在本项目厂区内的挥发量。本项目货物堆存期间产生的非甲烷总烃约0.20253t/a。</w:t>
            </w:r>
          </w:p>
          <w:p w14:paraId="0659B24B">
            <w:pPr>
              <w:bidi w:val="0"/>
              <w:ind w:firstLine="480" w:firstLineChars="200"/>
              <w:rPr>
                <w:rFonts w:hint="eastAsia"/>
                <w:color w:val="auto"/>
                <w:u w:val="single"/>
                <w:lang w:val="en-US" w:eastAsia="zh-CN"/>
              </w:rPr>
            </w:pPr>
            <w:r>
              <w:rPr>
                <w:rFonts w:hint="eastAsia"/>
                <w:color w:val="auto"/>
                <w:u w:val="single"/>
                <w:lang w:val="en-US" w:eastAsia="zh-CN"/>
              </w:rPr>
              <w:t>2）洗罐废气</w:t>
            </w:r>
          </w:p>
          <w:p w14:paraId="1C041F76">
            <w:pPr>
              <w:bidi w:val="0"/>
              <w:ind w:firstLine="480" w:firstLineChars="200"/>
              <w:rPr>
                <w:rFonts w:hint="eastAsia"/>
                <w:color w:val="auto"/>
                <w:u w:val="single"/>
                <w:lang w:val="en-US" w:eastAsia="zh-CN"/>
              </w:rPr>
            </w:pPr>
            <w:r>
              <w:rPr>
                <w:rFonts w:hint="eastAsia"/>
                <w:color w:val="auto"/>
                <w:u w:val="single"/>
                <w:lang w:val="en-US" w:eastAsia="zh-CN"/>
              </w:rPr>
              <w:t>根据建设单位提供资料，本项目主要为装载非有毒有害物质的集装箱以及存储甲基丙烯酸甲酯、乙酸乙酯、异丁醇的罐式集装箱提供冲洗服务。运送到本项目进行洗罐的罐式集装箱内壁残留液体约0.5kg/罐，本项目</w:t>
            </w:r>
            <w:r>
              <w:rPr>
                <w:rFonts w:hint="default"/>
                <w:color w:val="auto"/>
                <w:u w:val="single"/>
                <w:lang w:val="en-US" w:eastAsia="zh-CN"/>
              </w:rPr>
              <w:t>洗罐量12000罐/年</w:t>
            </w:r>
            <w:r>
              <w:rPr>
                <w:rFonts w:hint="eastAsia"/>
                <w:color w:val="auto"/>
                <w:u w:val="single"/>
                <w:lang w:val="en-US" w:eastAsia="zh-CN"/>
              </w:rPr>
              <w:t>，考虑液体全部挥发，则非甲烷总烃产生量为6t/a。</w:t>
            </w:r>
          </w:p>
          <w:p w14:paraId="270AFC75">
            <w:pPr>
              <w:bidi w:val="0"/>
              <w:spacing w:line="240" w:lineRule="auto"/>
              <w:jc w:val="center"/>
              <w:rPr>
                <w:rFonts w:hint="eastAsia"/>
                <w:b/>
                <w:bCs/>
                <w:color w:val="auto"/>
                <w:u w:val="single"/>
                <w:lang w:val="en-US" w:eastAsia="zh-CN"/>
              </w:rPr>
            </w:pPr>
            <w:r>
              <w:rPr>
                <w:rFonts w:hint="eastAsia"/>
                <w:b/>
                <w:bCs/>
                <w:color w:val="auto"/>
                <w:u w:val="single"/>
                <w:lang w:val="en-US" w:eastAsia="zh-CN"/>
              </w:rPr>
              <w:t>表4-1 洗罐废气主要污染物产生及排放情况表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771"/>
              <w:gridCol w:w="5145"/>
              <w:gridCol w:w="1285"/>
            </w:tblGrid>
            <w:tr w14:paraId="7BA0C7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771" w:type="dxa"/>
                  <w:tcBorders>
                    <w:tl2br w:val="nil"/>
                    <w:tr2bl w:val="nil"/>
                  </w:tcBorders>
                  <w:noWrap w:val="0"/>
                  <w:vAlign w:val="center"/>
                </w:tcPr>
                <w:p w14:paraId="4A67EA33">
                  <w:pPr>
                    <w:pStyle w:val="8"/>
                    <w:bidi w:val="0"/>
                    <w:jc w:val="center"/>
                    <w:rPr>
                      <w:rFonts w:hint="default"/>
                      <w:color w:val="auto"/>
                      <w:u w:val="single"/>
                      <w:lang w:val="en-US" w:eastAsia="zh-CN"/>
                    </w:rPr>
                  </w:pPr>
                  <w:r>
                    <w:rPr>
                      <w:rFonts w:hint="eastAsia"/>
                      <w:color w:val="auto"/>
                      <w:u w:val="single"/>
                      <w:lang w:val="en-US" w:eastAsia="zh-CN"/>
                    </w:rPr>
                    <w:t>排气筒规格</w:t>
                  </w:r>
                </w:p>
              </w:tc>
              <w:tc>
                <w:tcPr>
                  <w:tcW w:w="5145" w:type="dxa"/>
                  <w:tcBorders>
                    <w:tl2br w:val="nil"/>
                    <w:tr2bl w:val="nil"/>
                  </w:tcBorders>
                  <w:noWrap w:val="0"/>
                  <w:vAlign w:val="center"/>
                </w:tcPr>
                <w:p w14:paraId="4C33F8EA">
                  <w:pPr>
                    <w:pStyle w:val="8"/>
                    <w:bidi w:val="0"/>
                    <w:jc w:val="center"/>
                    <w:rPr>
                      <w:rFonts w:hint="default"/>
                      <w:color w:val="auto"/>
                      <w:u w:val="single"/>
                      <w:lang w:val="en-US" w:eastAsia="en-US"/>
                    </w:rPr>
                  </w:pPr>
                  <w:r>
                    <w:rPr>
                      <w:rFonts w:hint="default"/>
                      <w:color w:val="auto"/>
                      <w:u w:val="single"/>
                      <w:lang w:val="en-US" w:eastAsia="en-US"/>
                    </w:rPr>
                    <w:t>项目</w:t>
                  </w:r>
                </w:p>
              </w:tc>
              <w:tc>
                <w:tcPr>
                  <w:tcW w:w="1285" w:type="dxa"/>
                  <w:tcBorders>
                    <w:tl2br w:val="nil"/>
                    <w:tr2bl w:val="nil"/>
                  </w:tcBorders>
                  <w:noWrap w:val="0"/>
                  <w:vAlign w:val="center"/>
                </w:tcPr>
                <w:p w14:paraId="57ED28A6">
                  <w:pPr>
                    <w:pStyle w:val="8"/>
                    <w:bidi w:val="0"/>
                    <w:jc w:val="center"/>
                    <w:rPr>
                      <w:rFonts w:hint="eastAsia"/>
                      <w:color w:val="auto"/>
                      <w:u w:val="single"/>
                      <w:lang w:val="en-US" w:eastAsia="zh-CN"/>
                    </w:rPr>
                  </w:pPr>
                  <w:r>
                    <w:rPr>
                      <w:rFonts w:hint="eastAsia"/>
                      <w:color w:val="auto"/>
                      <w:u w:val="single"/>
                      <w:lang w:val="en-US" w:eastAsia="zh-CN"/>
                    </w:rPr>
                    <w:t>非甲烷总烃</w:t>
                  </w:r>
                </w:p>
              </w:tc>
            </w:tr>
            <w:tr w14:paraId="6C4BB8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771" w:type="dxa"/>
                  <w:vMerge w:val="restart"/>
                  <w:tcBorders>
                    <w:tl2br w:val="nil"/>
                    <w:tr2bl w:val="nil"/>
                  </w:tcBorders>
                  <w:noWrap w:val="0"/>
                  <w:vAlign w:val="center"/>
                </w:tcPr>
                <w:p w14:paraId="06DF5172">
                  <w:pPr>
                    <w:pStyle w:val="8"/>
                    <w:bidi w:val="0"/>
                    <w:jc w:val="center"/>
                    <w:rPr>
                      <w:rFonts w:hint="eastAsia"/>
                      <w:color w:val="auto"/>
                      <w:u w:val="single"/>
                      <w:lang w:val="en-US" w:eastAsia="zh-CN"/>
                    </w:rPr>
                  </w:pPr>
                  <w:r>
                    <w:rPr>
                      <w:rFonts w:hint="eastAsia"/>
                      <w:color w:val="auto"/>
                      <w:u w:val="single"/>
                      <w:lang w:val="en-US" w:eastAsia="zh-CN"/>
                    </w:rPr>
                    <w:t>DA001/洗罐废气处理装置排气筒</w:t>
                  </w:r>
                </w:p>
                <w:p w14:paraId="401A7978">
                  <w:pPr>
                    <w:pStyle w:val="8"/>
                    <w:bidi w:val="0"/>
                    <w:jc w:val="center"/>
                    <w:rPr>
                      <w:rFonts w:hint="eastAsia"/>
                      <w:color w:val="auto"/>
                      <w:u w:val="single"/>
                      <w:lang w:val="en-US" w:eastAsia="zh-CN"/>
                    </w:rPr>
                  </w:pPr>
                  <w:r>
                    <w:rPr>
                      <w:rFonts w:hint="eastAsia"/>
                      <w:color w:val="auto"/>
                      <w:u w:val="single"/>
                      <w:lang w:val="en-US" w:eastAsia="zh-CN"/>
                    </w:rPr>
                    <w:t>高15m</w:t>
                  </w:r>
                </w:p>
                <w:p w14:paraId="4F0A3A42">
                  <w:pPr>
                    <w:pStyle w:val="8"/>
                    <w:bidi w:val="0"/>
                    <w:jc w:val="center"/>
                    <w:rPr>
                      <w:rFonts w:hint="eastAsia"/>
                      <w:color w:val="auto"/>
                      <w:u w:val="single"/>
                      <w:lang w:val="en-US" w:eastAsia="zh-CN"/>
                    </w:rPr>
                  </w:pPr>
                  <w:r>
                    <w:rPr>
                      <w:rFonts w:hint="eastAsia"/>
                      <w:color w:val="auto"/>
                      <w:u w:val="single"/>
                      <w:lang w:val="en-US" w:eastAsia="zh-CN"/>
                    </w:rPr>
                    <w:t>内径0.3m</w:t>
                  </w:r>
                </w:p>
                <w:p w14:paraId="534A8D33">
                  <w:pPr>
                    <w:pStyle w:val="8"/>
                    <w:bidi w:val="0"/>
                    <w:jc w:val="center"/>
                    <w:rPr>
                      <w:rFonts w:hint="eastAsia"/>
                      <w:color w:val="auto"/>
                      <w:u w:val="single"/>
                      <w:lang w:val="en-US" w:eastAsia="zh-CN"/>
                    </w:rPr>
                  </w:pPr>
                  <w:r>
                    <w:rPr>
                      <w:rFonts w:hint="eastAsia"/>
                      <w:color w:val="auto"/>
                      <w:u w:val="single"/>
                      <w:lang w:val="en-US" w:eastAsia="zh-CN"/>
                    </w:rPr>
                    <w:t>排气量3000m</w:t>
                  </w:r>
                  <w:r>
                    <w:rPr>
                      <w:rFonts w:hint="eastAsia"/>
                      <w:color w:val="auto"/>
                      <w:u w:val="single"/>
                      <w:vertAlign w:val="superscript"/>
                      <w:lang w:val="en-US" w:eastAsia="zh-CN"/>
                    </w:rPr>
                    <w:t>3</w:t>
                  </w:r>
                  <w:r>
                    <w:rPr>
                      <w:rFonts w:hint="eastAsia"/>
                      <w:color w:val="auto"/>
                      <w:u w:val="single"/>
                      <w:lang w:val="en-US" w:eastAsia="zh-CN"/>
                    </w:rPr>
                    <w:t>/h</w:t>
                  </w:r>
                </w:p>
                <w:p w14:paraId="635C0A31">
                  <w:pPr>
                    <w:pStyle w:val="8"/>
                    <w:bidi w:val="0"/>
                    <w:jc w:val="center"/>
                    <w:rPr>
                      <w:rFonts w:hint="default"/>
                      <w:color w:val="auto"/>
                      <w:u w:val="single"/>
                      <w:lang w:val="en-US" w:eastAsia="zh-CN"/>
                    </w:rPr>
                  </w:pPr>
                  <w:r>
                    <w:rPr>
                      <w:rFonts w:hint="eastAsia"/>
                      <w:color w:val="auto"/>
                      <w:u w:val="single"/>
                      <w:lang w:val="en-US" w:eastAsia="zh-CN"/>
                    </w:rPr>
                    <w:t>温度25℃</w:t>
                  </w:r>
                </w:p>
              </w:tc>
              <w:tc>
                <w:tcPr>
                  <w:tcW w:w="5145" w:type="dxa"/>
                  <w:tcBorders>
                    <w:tl2br w:val="nil"/>
                    <w:tr2bl w:val="nil"/>
                  </w:tcBorders>
                  <w:noWrap w:val="0"/>
                  <w:vAlign w:val="center"/>
                </w:tcPr>
                <w:p w14:paraId="6666A637">
                  <w:pPr>
                    <w:pStyle w:val="8"/>
                    <w:bidi w:val="0"/>
                    <w:jc w:val="center"/>
                    <w:rPr>
                      <w:rFonts w:hint="default"/>
                      <w:color w:val="auto"/>
                      <w:u w:val="single"/>
                      <w:lang w:val="en-US" w:eastAsia="zh-CN"/>
                    </w:rPr>
                  </w:pPr>
                  <w:r>
                    <w:rPr>
                      <w:rFonts w:hint="default"/>
                      <w:color w:val="auto"/>
                      <w:u w:val="single"/>
                      <w:lang w:val="en-US" w:eastAsia="en-US"/>
                    </w:rPr>
                    <w:t>污染物产生量</w:t>
                  </w:r>
                  <w:r>
                    <w:rPr>
                      <w:rFonts w:hint="eastAsia"/>
                      <w:color w:val="auto"/>
                      <w:u w:val="single"/>
                      <w:lang w:val="en-US" w:eastAsia="zh-CN"/>
                    </w:rPr>
                    <w:t>（t/a）</w:t>
                  </w:r>
                </w:p>
              </w:tc>
              <w:tc>
                <w:tcPr>
                  <w:tcW w:w="1285" w:type="dxa"/>
                  <w:tcBorders>
                    <w:tl2br w:val="nil"/>
                    <w:tr2bl w:val="nil"/>
                  </w:tcBorders>
                  <w:noWrap w:val="0"/>
                  <w:vAlign w:val="center"/>
                </w:tcPr>
                <w:p w14:paraId="69A11713">
                  <w:pPr>
                    <w:pStyle w:val="8"/>
                    <w:bidi w:val="0"/>
                    <w:jc w:val="center"/>
                    <w:rPr>
                      <w:rFonts w:hint="default"/>
                      <w:color w:val="auto"/>
                      <w:u w:val="single"/>
                      <w:lang w:val="en-US" w:eastAsia="zh-CN"/>
                    </w:rPr>
                  </w:pPr>
                  <w:r>
                    <w:rPr>
                      <w:rFonts w:hint="eastAsia"/>
                      <w:color w:val="auto"/>
                      <w:u w:val="single"/>
                      <w:lang w:val="en-US" w:eastAsia="zh-CN"/>
                    </w:rPr>
                    <w:t>6</w:t>
                  </w:r>
                </w:p>
              </w:tc>
            </w:tr>
            <w:tr w14:paraId="0A38DE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771" w:type="dxa"/>
                  <w:vMerge w:val="continue"/>
                  <w:tcBorders>
                    <w:tl2br w:val="nil"/>
                    <w:tr2bl w:val="nil"/>
                  </w:tcBorders>
                  <w:noWrap w:val="0"/>
                  <w:vAlign w:val="center"/>
                </w:tcPr>
                <w:p w14:paraId="4452C986">
                  <w:pPr>
                    <w:pStyle w:val="8"/>
                    <w:bidi w:val="0"/>
                    <w:jc w:val="center"/>
                    <w:rPr>
                      <w:rFonts w:hint="default"/>
                      <w:color w:val="auto"/>
                      <w:u w:val="single"/>
                      <w:lang w:val="en-US" w:eastAsia="en-US"/>
                    </w:rPr>
                  </w:pPr>
                </w:p>
              </w:tc>
              <w:tc>
                <w:tcPr>
                  <w:tcW w:w="5145" w:type="dxa"/>
                  <w:tcBorders>
                    <w:tl2br w:val="nil"/>
                    <w:tr2bl w:val="nil"/>
                  </w:tcBorders>
                  <w:noWrap w:val="0"/>
                  <w:vAlign w:val="center"/>
                </w:tcPr>
                <w:p w14:paraId="3CAA4DDF">
                  <w:pPr>
                    <w:pStyle w:val="8"/>
                    <w:bidi w:val="0"/>
                    <w:jc w:val="center"/>
                    <w:rPr>
                      <w:rFonts w:hint="default"/>
                      <w:color w:val="auto"/>
                      <w:u w:val="single"/>
                      <w:lang w:val="en-US" w:eastAsia="zh-CN"/>
                    </w:rPr>
                  </w:pPr>
                  <w:r>
                    <w:rPr>
                      <w:rFonts w:hint="eastAsia"/>
                      <w:color w:val="auto"/>
                      <w:u w:val="single"/>
                      <w:lang w:val="en-US" w:eastAsia="zh-CN"/>
                    </w:rPr>
                    <w:t>年运行时间（h）</w:t>
                  </w:r>
                </w:p>
              </w:tc>
              <w:tc>
                <w:tcPr>
                  <w:tcW w:w="1285" w:type="dxa"/>
                  <w:tcBorders>
                    <w:tl2br w:val="nil"/>
                    <w:tr2bl w:val="nil"/>
                  </w:tcBorders>
                  <w:noWrap w:val="0"/>
                  <w:vAlign w:val="center"/>
                </w:tcPr>
                <w:p w14:paraId="02586329">
                  <w:pPr>
                    <w:pStyle w:val="8"/>
                    <w:bidi w:val="0"/>
                    <w:jc w:val="center"/>
                    <w:rPr>
                      <w:rFonts w:hint="default"/>
                      <w:color w:val="auto"/>
                      <w:u w:val="single"/>
                      <w:lang w:val="en-US" w:eastAsia="zh-CN"/>
                    </w:rPr>
                  </w:pPr>
                  <w:r>
                    <w:rPr>
                      <w:rFonts w:hint="eastAsia"/>
                      <w:color w:val="auto"/>
                      <w:u w:val="single"/>
                      <w:lang w:val="en-US" w:eastAsia="zh-CN"/>
                    </w:rPr>
                    <w:t>8640</w:t>
                  </w:r>
                </w:p>
              </w:tc>
            </w:tr>
            <w:tr w14:paraId="10577E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771" w:type="dxa"/>
                  <w:vMerge w:val="continue"/>
                  <w:tcBorders>
                    <w:tl2br w:val="nil"/>
                    <w:tr2bl w:val="nil"/>
                  </w:tcBorders>
                  <w:noWrap w:val="0"/>
                  <w:vAlign w:val="center"/>
                </w:tcPr>
                <w:p w14:paraId="51980F45">
                  <w:pPr>
                    <w:pStyle w:val="8"/>
                    <w:bidi w:val="0"/>
                    <w:jc w:val="center"/>
                    <w:rPr>
                      <w:rFonts w:hint="default"/>
                      <w:color w:val="auto"/>
                      <w:u w:val="single"/>
                      <w:lang w:val="en-US" w:eastAsia="en-US"/>
                    </w:rPr>
                  </w:pPr>
                </w:p>
              </w:tc>
              <w:tc>
                <w:tcPr>
                  <w:tcW w:w="5145" w:type="dxa"/>
                  <w:tcBorders>
                    <w:tl2br w:val="nil"/>
                    <w:tr2bl w:val="nil"/>
                  </w:tcBorders>
                  <w:noWrap w:val="0"/>
                  <w:vAlign w:val="center"/>
                </w:tcPr>
                <w:p w14:paraId="4D23A64A">
                  <w:pPr>
                    <w:pStyle w:val="8"/>
                    <w:bidi w:val="0"/>
                    <w:jc w:val="center"/>
                    <w:rPr>
                      <w:rFonts w:hint="default"/>
                      <w:color w:val="auto"/>
                      <w:u w:val="single"/>
                      <w:lang w:val="en-US" w:eastAsia="zh-CN"/>
                    </w:rPr>
                  </w:pPr>
                  <w:r>
                    <w:rPr>
                      <w:rFonts w:hint="default"/>
                      <w:color w:val="auto"/>
                      <w:u w:val="single"/>
                      <w:lang w:val="en-US" w:eastAsia="zh-CN"/>
                    </w:rPr>
                    <w:t>污染物产生</w:t>
                  </w:r>
                  <w:r>
                    <w:rPr>
                      <w:rFonts w:hint="eastAsia"/>
                      <w:color w:val="auto"/>
                      <w:u w:val="single"/>
                      <w:lang w:val="en-US" w:eastAsia="zh-CN"/>
                    </w:rPr>
                    <w:t>速率</w:t>
                  </w:r>
                  <w:r>
                    <w:rPr>
                      <w:rFonts w:hint="default"/>
                      <w:color w:val="auto"/>
                      <w:u w:val="single"/>
                      <w:lang w:val="en-US" w:eastAsia="zh-CN"/>
                    </w:rPr>
                    <w:t>（</w:t>
                  </w:r>
                  <w:r>
                    <w:rPr>
                      <w:rFonts w:hint="eastAsia"/>
                      <w:color w:val="auto"/>
                      <w:u w:val="single"/>
                      <w:lang w:val="en-US" w:eastAsia="zh-CN"/>
                    </w:rPr>
                    <w:t>kg/h</w:t>
                  </w:r>
                  <w:r>
                    <w:rPr>
                      <w:rFonts w:hint="default"/>
                      <w:color w:val="auto"/>
                      <w:u w:val="single"/>
                      <w:lang w:val="en-US" w:eastAsia="zh-CN"/>
                    </w:rPr>
                    <w:t>）</w:t>
                  </w:r>
                </w:p>
              </w:tc>
              <w:tc>
                <w:tcPr>
                  <w:tcW w:w="1285" w:type="dxa"/>
                  <w:tcBorders>
                    <w:tl2br w:val="nil"/>
                    <w:tr2bl w:val="nil"/>
                  </w:tcBorders>
                  <w:noWrap w:val="0"/>
                  <w:vAlign w:val="center"/>
                </w:tcPr>
                <w:p w14:paraId="022EF27A">
                  <w:pPr>
                    <w:pStyle w:val="8"/>
                    <w:bidi w:val="0"/>
                    <w:jc w:val="center"/>
                    <w:rPr>
                      <w:rFonts w:hint="default"/>
                      <w:color w:val="auto"/>
                      <w:u w:val="single"/>
                      <w:lang w:val="en-US" w:eastAsia="zh-CN"/>
                    </w:rPr>
                  </w:pPr>
                  <w:r>
                    <w:rPr>
                      <w:rFonts w:hint="eastAsia"/>
                      <w:color w:val="auto"/>
                      <w:u w:val="single"/>
                      <w:lang w:val="en-US" w:eastAsia="zh-CN"/>
                    </w:rPr>
                    <w:t>0.694</w:t>
                  </w:r>
                </w:p>
              </w:tc>
            </w:tr>
            <w:tr w14:paraId="187EBA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771" w:type="dxa"/>
                  <w:vMerge w:val="continue"/>
                  <w:tcBorders>
                    <w:tl2br w:val="nil"/>
                    <w:tr2bl w:val="nil"/>
                  </w:tcBorders>
                  <w:noWrap w:val="0"/>
                  <w:vAlign w:val="center"/>
                </w:tcPr>
                <w:p w14:paraId="5FBA6705">
                  <w:pPr>
                    <w:pStyle w:val="8"/>
                    <w:bidi w:val="0"/>
                    <w:jc w:val="center"/>
                    <w:rPr>
                      <w:rFonts w:hint="default"/>
                      <w:color w:val="auto"/>
                      <w:u w:val="single"/>
                      <w:lang w:val="en-US" w:eastAsia="en-US"/>
                    </w:rPr>
                  </w:pPr>
                </w:p>
              </w:tc>
              <w:tc>
                <w:tcPr>
                  <w:tcW w:w="5145" w:type="dxa"/>
                  <w:tcBorders>
                    <w:tl2br w:val="nil"/>
                    <w:tr2bl w:val="nil"/>
                  </w:tcBorders>
                  <w:noWrap w:val="0"/>
                  <w:vAlign w:val="center"/>
                </w:tcPr>
                <w:p w14:paraId="6390FAF4">
                  <w:pPr>
                    <w:pStyle w:val="8"/>
                    <w:bidi w:val="0"/>
                    <w:jc w:val="center"/>
                    <w:rPr>
                      <w:rFonts w:hint="default"/>
                      <w:color w:val="auto"/>
                      <w:u w:val="single"/>
                      <w:lang w:val="en-US" w:eastAsia="zh-CN"/>
                    </w:rPr>
                  </w:pPr>
                  <w:r>
                    <w:rPr>
                      <w:rFonts w:hint="eastAsia"/>
                      <w:color w:val="auto"/>
                      <w:u w:val="single"/>
                      <w:lang w:val="en-US" w:eastAsia="zh-CN"/>
                    </w:rPr>
                    <w:t>处置措施</w:t>
                  </w:r>
                </w:p>
              </w:tc>
              <w:tc>
                <w:tcPr>
                  <w:tcW w:w="1285" w:type="dxa"/>
                  <w:tcBorders>
                    <w:tl2br w:val="nil"/>
                    <w:tr2bl w:val="nil"/>
                  </w:tcBorders>
                  <w:noWrap w:val="0"/>
                  <w:vAlign w:val="center"/>
                </w:tcPr>
                <w:p w14:paraId="7EA2CD23">
                  <w:pPr>
                    <w:pStyle w:val="8"/>
                    <w:bidi w:val="0"/>
                    <w:jc w:val="center"/>
                    <w:rPr>
                      <w:rFonts w:hint="default"/>
                      <w:color w:val="auto"/>
                      <w:u w:val="single"/>
                      <w:lang w:val="en-US" w:eastAsia="zh-CN"/>
                    </w:rPr>
                  </w:pPr>
                  <w:r>
                    <w:rPr>
                      <w:rFonts w:hint="eastAsia"/>
                      <w:color w:val="auto"/>
                      <w:u w:val="single"/>
                      <w:lang w:val="en-US" w:eastAsia="zh-CN"/>
                    </w:rPr>
                    <w:t>二级活性炭</w:t>
                  </w:r>
                </w:p>
              </w:tc>
            </w:tr>
            <w:tr w14:paraId="1AC784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771" w:type="dxa"/>
                  <w:vMerge w:val="continue"/>
                  <w:tcBorders>
                    <w:tl2br w:val="nil"/>
                    <w:tr2bl w:val="nil"/>
                  </w:tcBorders>
                  <w:noWrap w:val="0"/>
                  <w:vAlign w:val="center"/>
                </w:tcPr>
                <w:p w14:paraId="09E0C57B">
                  <w:pPr>
                    <w:pStyle w:val="8"/>
                    <w:bidi w:val="0"/>
                    <w:jc w:val="center"/>
                    <w:rPr>
                      <w:rFonts w:hint="default"/>
                      <w:color w:val="auto"/>
                      <w:u w:val="single"/>
                      <w:lang w:val="en-US" w:eastAsia="en-US"/>
                    </w:rPr>
                  </w:pPr>
                </w:p>
              </w:tc>
              <w:tc>
                <w:tcPr>
                  <w:tcW w:w="5145" w:type="dxa"/>
                  <w:tcBorders>
                    <w:tl2br w:val="nil"/>
                    <w:tr2bl w:val="nil"/>
                  </w:tcBorders>
                  <w:noWrap w:val="0"/>
                  <w:vAlign w:val="center"/>
                </w:tcPr>
                <w:p w14:paraId="4551A84A">
                  <w:pPr>
                    <w:pStyle w:val="8"/>
                    <w:bidi w:val="0"/>
                    <w:jc w:val="center"/>
                    <w:rPr>
                      <w:rFonts w:hint="default"/>
                      <w:color w:val="auto"/>
                      <w:u w:val="single"/>
                      <w:lang w:val="en-US" w:eastAsia="zh-CN"/>
                    </w:rPr>
                  </w:pPr>
                  <w:r>
                    <w:rPr>
                      <w:rFonts w:hint="eastAsia"/>
                      <w:color w:val="auto"/>
                      <w:u w:val="single"/>
                      <w:lang w:val="en-US" w:eastAsia="zh-CN"/>
                    </w:rPr>
                    <w:t>去除率%</w:t>
                  </w:r>
                </w:p>
              </w:tc>
              <w:tc>
                <w:tcPr>
                  <w:tcW w:w="1285" w:type="dxa"/>
                  <w:tcBorders>
                    <w:tl2br w:val="nil"/>
                    <w:tr2bl w:val="nil"/>
                  </w:tcBorders>
                  <w:noWrap w:val="0"/>
                  <w:vAlign w:val="center"/>
                </w:tcPr>
                <w:p w14:paraId="39183D53">
                  <w:pPr>
                    <w:pStyle w:val="8"/>
                    <w:bidi w:val="0"/>
                    <w:jc w:val="center"/>
                    <w:rPr>
                      <w:rFonts w:hint="default"/>
                      <w:color w:val="auto"/>
                      <w:u w:val="single"/>
                      <w:lang w:val="en-US" w:eastAsia="zh-CN"/>
                    </w:rPr>
                  </w:pPr>
                  <w:r>
                    <w:rPr>
                      <w:rFonts w:hint="eastAsia"/>
                      <w:color w:val="auto"/>
                      <w:u w:val="single"/>
                      <w:lang w:val="en-US" w:eastAsia="zh-CN"/>
                    </w:rPr>
                    <w:t>60</w:t>
                  </w:r>
                </w:p>
              </w:tc>
            </w:tr>
            <w:tr w14:paraId="6E7127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771" w:type="dxa"/>
                  <w:vMerge w:val="continue"/>
                  <w:tcBorders>
                    <w:tl2br w:val="nil"/>
                    <w:tr2bl w:val="nil"/>
                  </w:tcBorders>
                  <w:noWrap w:val="0"/>
                  <w:vAlign w:val="center"/>
                </w:tcPr>
                <w:p w14:paraId="188B2C2B">
                  <w:pPr>
                    <w:pStyle w:val="8"/>
                    <w:bidi w:val="0"/>
                    <w:jc w:val="center"/>
                    <w:rPr>
                      <w:rFonts w:hint="default"/>
                      <w:color w:val="auto"/>
                      <w:u w:val="single"/>
                      <w:lang w:val="en-US" w:eastAsia="en-US"/>
                    </w:rPr>
                  </w:pPr>
                </w:p>
              </w:tc>
              <w:tc>
                <w:tcPr>
                  <w:tcW w:w="5145" w:type="dxa"/>
                  <w:tcBorders>
                    <w:tl2br w:val="nil"/>
                    <w:tr2bl w:val="nil"/>
                  </w:tcBorders>
                  <w:noWrap w:val="0"/>
                  <w:vAlign w:val="center"/>
                </w:tcPr>
                <w:p w14:paraId="1BA1D841">
                  <w:pPr>
                    <w:pStyle w:val="8"/>
                    <w:bidi w:val="0"/>
                    <w:jc w:val="center"/>
                    <w:rPr>
                      <w:rFonts w:hint="default"/>
                      <w:color w:val="auto"/>
                      <w:u w:val="single"/>
                      <w:lang w:val="en-US" w:eastAsia="en-US"/>
                    </w:rPr>
                  </w:pPr>
                  <w:r>
                    <w:rPr>
                      <w:rFonts w:hint="default"/>
                      <w:color w:val="auto"/>
                      <w:u w:val="single"/>
                      <w:lang w:val="en-US" w:eastAsia="zh-CN"/>
                    </w:rPr>
                    <w:t>污染物</w:t>
                  </w:r>
                  <w:r>
                    <w:rPr>
                      <w:rFonts w:hint="eastAsia"/>
                      <w:color w:val="auto"/>
                      <w:u w:val="single"/>
                      <w:lang w:val="en-US" w:eastAsia="zh-CN"/>
                    </w:rPr>
                    <w:t>排放速率（kg/h）</w:t>
                  </w:r>
                </w:p>
              </w:tc>
              <w:tc>
                <w:tcPr>
                  <w:tcW w:w="1285" w:type="dxa"/>
                  <w:tcBorders>
                    <w:tl2br w:val="nil"/>
                    <w:tr2bl w:val="nil"/>
                  </w:tcBorders>
                  <w:noWrap w:val="0"/>
                  <w:vAlign w:val="center"/>
                </w:tcPr>
                <w:p w14:paraId="62D20CFB">
                  <w:pPr>
                    <w:pStyle w:val="8"/>
                    <w:bidi w:val="0"/>
                    <w:jc w:val="center"/>
                    <w:rPr>
                      <w:rFonts w:hint="default"/>
                      <w:color w:val="auto"/>
                      <w:u w:val="single"/>
                      <w:lang w:val="en-US" w:eastAsia="zh-CN"/>
                    </w:rPr>
                  </w:pPr>
                  <w:r>
                    <w:rPr>
                      <w:rFonts w:hint="eastAsia"/>
                      <w:color w:val="auto"/>
                      <w:u w:val="single"/>
                      <w:lang w:val="en-US" w:eastAsia="zh-CN"/>
                    </w:rPr>
                    <w:t>0.278（达标）</w:t>
                  </w:r>
                </w:p>
              </w:tc>
            </w:tr>
            <w:tr w14:paraId="6CC412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771" w:type="dxa"/>
                  <w:vMerge w:val="continue"/>
                  <w:tcBorders>
                    <w:tl2br w:val="nil"/>
                    <w:tr2bl w:val="nil"/>
                  </w:tcBorders>
                  <w:noWrap w:val="0"/>
                  <w:vAlign w:val="center"/>
                </w:tcPr>
                <w:p w14:paraId="2CF933EB">
                  <w:pPr>
                    <w:pStyle w:val="8"/>
                    <w:bidi w:val="0"/>
                    <w:jc w:val="center"/>
                    <w:rPr>
                      <w:rFonts w:hint="default"/>
                      <w:color w:val="auto"/>
                      <w:u w:val="single"/>
                      <w:lang w:val="en-US" w:eastAsia="en-US"/>
                    </w:rPr>
                  </w:pPr>
                </w:p>
              </w:tc>
              <w:tc>
                <w:tcPr>
                  <w:tcW w:w="5145" w:type="dxa"/>
                  <w:tcBorders>
                    <w:tl2br w:val="nil"/>
                    <w:tr2bl w:val="nil"/>
                  </w:tcBorders>
                  <w:noWrap w:val="0"/>
                  <w:vAlign w:val="center"/>
                </w:tcPr>
                <w:p w14:paraId="5B70B6A1">
                  <w:pPr>
                    <w:pStyle w:val="8"/>
                    <w:bidi w:val="0"/>
                    <w:jc w:val="center"/>
                    <w:rPr>
                      <w:rFonts w:hint="default"/>
                      <w:color w:val="auto"/>
                      <w:u w:val="single"/>
                      <w:lang w:val="en-US" w:eastAsia="zh-CN"/>
                    </w:rPr>
                  </w:pPr>
                  <w:r>
                    <w:rPr>
                      <w:rFonts w:hint="eastAsia"/>
                      <w:color w:val="auto"/>
                      <w:u w:val="single"/>
                      <w:lang w:val="en-US" w:eastAsia="zh-CN"/>
                    </w:rPr>
                    <w:t>污染物排放浓度（mg/m</w:t>
                  </w:r>
                  <w:r>
                    <w:rPr>
                      <w:rFonts w:hint="eastAsia"/>
                      <w:color w:val="auto"/>
                      <w:u w:val="single"/>
                      <w:vertAlign w:val="superscript"/>
                      <w:lang w:val="en-US" w:eastAsia="zh-CN"/>
                    </w:rPr>
                    <w:t>3</w:t>
                  </w:r>
                  <w:r>
                    <w:rPr>
                      <w:rFonts w:hint="eastAsia"/>
                      <w:color w:val="auto"/>
                      <w:u w:val="single"/>
                      <w:lang w:val="en-US" w:eastAsia="zh-CN"/>
                    </w:rPr>
                    <w:t>）</w:t>
                  </w:r>
                </w:p>
              </w:tc>
              <w:tc>
                <w:tcPr>
                  <w:tcW w:w="1285" w:type="dxa"/>
                  <w:tcBorders>
                    <w:tl2br w:val="nil"/>
                    <w:tr2bl w:val="nil"/>
                  </w:tcBorders>
                  <w:noWrap w:val="0"/>
                  <w:vAlign w:val="center"/>
                </w:tcPr>
                <w:p w14:paraId="2E696DEA">
                  <w:pPr>
                    <w:pStyle w:val="8"/>
                    <w:bidi w:val="0"/>
                    <w:jc w:val="center"/>
                    <w:rPr>
                      <w:rFonts w:hint="default"/>
                      <w:color w:val="auto"/>
                      <w:u w:val="single"/>
                      <w:lang w:val="en-US" w:eastAsia="zh-CN"/>
                    </w:rPr>
                  </w:pPr>
                  <w:r>
                    <w:rPr>
                      <w:rFonts w:hint="eastAsia"/>
                      <w:color w:val="auto"/>
                      <w:u w:val="single"/>
                      <w:lang w:val="en-US" w:eastAsia="zh-CN"/>
                    </w:rPr>
                    <w:t>92.67（达标）</w:t>
                  </w:r>
                </w:p>
              </w:tc>
            </w:tr>
            <w:tr w14:paraId="46A60B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771" w:type="dxa"/>
                  <w:vMerge w:val="continue"/>
                  <w:tcBorders>
                    <w:tl2br w:val="nil"/>
                    <w:tr2bl w:val="nil"/>
                  </w:tcBorders>
                  <w:noWrap w:val="0"/>
                  <w:vAlign w:val="center"/>
                </w:tcPr>
                <w:p w14:paraId="0E446868">
                  <w:pPr>
                    <w:pStyle w:val="8"/>
                    <w:bidi w:val="0"/>
                    <w:jc w:val="center"/>
                    <w:rPr>
                      <w:rFonts w:hint="default"/>
                      <w:color w:val="auto"/>
                      <w:u w:val="single"/>
                      <w:lang w:val="en-US" w:eastAsia="en-US"/>
                    </w:rPr>
                  </w:pPr>
                </w:p>
              </w:tc>
              <w:tc>
                <w:tcPr>
                  <w:tcW w:w="5145" w:type="dxa"/>
                  <w:tcBorders>
                    <w:tl2br w:val="nil"/>
                    <w:tr2bl w:val="nil"/>
                  </w:tcBorders>
                  <w:noWrap w:val="0"/>
                  <w:vAlign w:val="center"/>
                </w:tcPr>
                <w:p w14:paraId="627C6F6C">
                  <w:pPr>
                    <w:pStyle w:val="8"/>
                    <w:bidi w:val="0"/>
                    <w:jc w:val="center"/>
                    <w:rPr>
                      <w:rFonts w:hint="eastAsia"/>
                      <w:color w:val="auto"/>
                      <w:u w:val="single"/>
                      <w:lang w:val="en-US" w:eastAsia="zh-CN"/>
                    </w:rPr>
                  </w:pPr>
                  <w:r>
                    <w:rPr>
                      <w:rFonts w:hint="default"/>
                      <w:color w:val="auto"/>
                      <w:u w:val="single"/>
                      <w:lang w:val="en-US" w:eastAsia="en-US"/>
                    </w:rPr>
                    <w:t>污染物</w:t>
                  </w:r>
                  <w:r>
                    <w:rPr>
                      <w:rFonts w:hint="eastAsia"/>
                      <w:color w:val="auto"/>
                      <w:u w:val="single"/>
                      <w:lang w:val="en-US" w:eastAsia="zh-CN"/>
                    </w:rPr>
                    <w:t>排放</w:t>
                  </w:r>
                  <w:r>
                    <w:rPr>
                      <w:rFonts w:hint="default"/>
                      <w:color w:val="auto"/>
                      <w:u w:val="single"/>
                      <w:lang w:val="en-US" w:eastAsia="en-US"/>
                    </w:rPr>
                    <w:t>量</w:t>
                  </w:r>
                  <w:r>
                    <w:rPr>
                      <w:rFonts w:hint="eastAsia"/>
                      <w:color w:val="auto"/>
                      <w:u w:val="single"/>
                      <w:lang w:val="en-US" w:eastAsia="zh-CN"/>
                    </w:rPr>
                    <w:t>（t/a）</w:t>
                  </w:r>
                </w:p>
              </w:tc>
              <w:tc>
                <w:tcPr>
                  <w:tcW w:w="1285" w:type="dxa"/>
                  <w:tcBorders>
                    <w:tl2br w:val="nil"/>
                    <w:tr2bl w:val="nil"/>
                  </w:tcBorders>
                  <w:noWrap w:val="0"/>
                  <w:vAlign w:val="center"/>
                </w:tcPr>
                <w:p w14:paraId="148251B8">
                  <w:pPr>
                    <w:pStyle w:val="8"/>
                    <w:bidi w:val="0"/>
                    <w:jc w:val="center"/>
                    <w:rPr>
                      <w:rFonts w:hint="default"/>
                      <w:color w:val="auto"/>
                      <w:u w:val="single"/>
                      <w:lang w:val="en-US" w:eastAsia="zh-CN"/>
                    </w:rPr>
                  </w:pPr>
                  <w:r>
                    <w:rPr>
                      <w:rFonts w:hint="eastAsia"/>
                      <w:color w:val="auto"/>
                      <w:u w:val="single"/>
                      <w:lang w:val="en-US" w:eastAsia="zh-CN"/>
                    </w:rPr>
                    <w:t>2.4</w:t>
                  </w:r>
                </w:p>
              </w:tc>
            </w:tr>
            <w:tr w14:paraId="21C08D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771" w:type="dxa"/>
                  <w:vMerge w:val="continue"/>
                  <w:tcBorders>
                    <w:tl2br w:val="nil"/>
                    <w:tr2bl w:val="nil"/>
                  </w:tcBorders>
                  <w:noWrap w:val="0"/>
                  <w:vAlign w:val="center"/>
                </w:tcPr>
                <w:p w14:paraId="4BDD3534">
                  <w:pPr>
                    <w:pStyle w:val="8"/>
                    <w:bidi w:val="0"/>
                    <w:jc w:val="center"/>
                    <w:rPr>
                      <w:rFonts w:hint="default"/>
                      <w:color w:val="auto"/>
                      <w:u w:val="single"/>
                      <w:lang w:val="en-US" w:eastAsia="zh-CN"/>
                    </w:rPr>
                  </w:pPr>
                </w:p>
              </w:tc>
              <w:tc>
                <w:tcPr>
                  <w:tcW w:w="5145" w:type="dxa"/>
                  <w:tcBorders>
                    <w:tl2br w:val="nil"/>
                    <w:tr2bl w:val="nil"/>
                  </w:tcBorders>
                  <w:noWrap w:val="0"/>
                  <w:vAlign w:val="center"/>
                </w:tcPr>
                <w:p w14:paraId="61EC70A1">
                  <w:pPr>
                    <w:pStyle w:val="8"/>
                    <w:bidi w:val="0"/>
                    <w:jc w:val="center"/>
                    <w:rPr>
                      <w:rFonts w:hint="eastAsia"/>
                      <w:color w:val="auto"/>
                      <w:u w:val="single"/>
                      <w:lang w:val="en-US" w:eastAsia="zh-CN"/>
                    </w:rPr>
                  </w:pPr>
                  <w:r>
                    <w:rPr>
                      <w:rFonts w:hint="eastAsia"/>
                      <w:color w:val="auto"/>
                      <w:u w:val="single"/>
                      <w:lang w:val="en-US" w:eastAsia="zh-CN"/>
                    </w:rPr>
                    <w:t>污染物最高允许排放速率（kg/h）</w:t>
                  </w:r>
                </w:p>
              </w:tc>
              <w:tc>
                <w:tcPr>
                  <w:tcW w:w="1285" w:type="dxa"/>
                  <w:tcBorders>
                    <w:tl2br w:val="nil"/>
                    <w:tr2bl w:val="nil"/>
                  </w:tcBorders>
                  <w:noWrap w:val="0"/>
                  <w:vAlign w:val="center"/>
                </w:tcPr>
                <w:p w14:paraId="3F532078">
                  <w:pPr>
                    <w:pStyle w:val="8"/>
                    <w:bidi w:val="0"/>
                    <w:jc w:val="center"/>
                    <w:rPr>
                      <w:rFonts w:hint="default"/>
                      <w:color w:val="auto"/>
                      <w:u w:val="single"/>
                      <w:lang w:val="en-US" w:eastAsia="zh-CN"/>
                    </w:rPr>
                  </w:pPr>
                  <w:r>
                    <w:rPr>
                      <w:rFonts w:hint="eastAsia"/>
                      <w:color w:val="auto"/>
                      <w:u w:val="single"/>
                      <w:lang w:val="en-US" w:eastAsia="zh-CN"/>
                    </w:rPr>
                    <w:t>5</w:t>
                  </w:r>
                </w:p>
              </w:tc>
            </w:tr>
            <w:tr w14:paraId="1D5FA1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771" w:type="dxa"/>
                  <w:vMerge w:val="continue"/>
                  <w:tcBorders>
                    <w:tl2br w:val="nil"/>
                    <w:tr2bl w:val="nil"/>
                  </w:tcBorders>
                  <w:noWrap w:val="0"/>
                  <w:vAlign w:val="center"/>
                </w:tcPr>
                <w:p w14:paraId="5CB513AC">
                  <w:pPr>
                    <w:pStyle w:val="8"/>
                    <w:bidi w:val="0"/>
                    <w:jc w:val="center"/>
                    <w:rPr>
                      <w:rFonts w:hint="default"/>
                      <w:color w:val="auto"/>
                      <w:u w:val="single"/>
                      <w:lang w:val="en-US" w:eastAsia="zh-CN"/>
                    </w:rPr>
                  </w:pPr>
                </w:p>
              </w:tc>
              <w:tc>
                <w:tcPr>
                  <w:tcW w:w="5145" w:type="dxa"/>
                  <w:tcBorders>
                    <w:tl2br w:val="nil"/>
                    <w:tr2bl w:val="nil"/>
                  </w:tcBorders>
                  <w:noWrap w:val="0"/>
                  <w:vAlign w:val="center"/>
                </w:tcPr>
                <w:p w14:paraId="4E10B30C">
                  <w:pPr>
                    <w:pStyle w:val="8"/>
                    <w:bidi w:val="0"/>
                    <w:jc w:val="center"/>
                    <w:rPr>
                      <w:rFonts w:hint="eastAsia"/>
                      <w:color w:val="auto"/>
                      <w:u w:val="single"/>
                      <w:lang w:val="en-US" w:eastAsia="zh-CN"/>
                    </w:rPr>
                  </w:pPr>
                  <w:r>
                    <w:rPr>
                      <w:rFonts w:hint="eastAsia"/>
                      <w:color w:val="auto"/>
                      <w:u w:val="single"/>
                      <w:lang w:val="en-US" w:eastAsia="zh-CN"/>
                    </w:rPr>
                    <w:t>污染物最高允许排放浓度（mg/m</w:t>
                  </w:r>
                  <w:r>
                    <w:rPr>
                      <w:rFonts w:hint="eastAsia"/>
                      <w:color w:val="auto"/>
                      <w:u w:val="single"/>
                      <w:vertAlign w:val="superscript"/>
                      <w:lang w:val="en-US" w:eastAsia="zh-CN"/>
                    </w:rPr>
                    <w:t>3</w:t>
                  </w:r>
                  <w:r>
                    <w:rPr>
                      <w:rFonts w:hint="eastAsia"/>
                      <w:color w:val="auto"/>
                      <w:u w:val="single"/>
                      <w:lang w:val="en-US" w:eastAsia="zh-CN"/>
                    </w:rPr>
                    <w:t>）</w:t>
                  </w:r>
                </w:p>
              </w:tc>
              <w:tc>
                <w:tcPr>
                  <w:tcW w:w="1285" w:type="dxa"/>
                  <w:tcBorders>
                    <w:tl2br w:val="nil"/>
                    <w:tr2bl w:val="nil"/>
                  </w:tcBorders>
                  <w:noWrap w:val="0"/>
                  <w:vAlign w:val="center"/>
                </w:tcPr>
                <w:p w14:paraId="0275E78A">
                  <w:pPr>
                    <w:pStyle w:val="8"/>
                    <w:bidi w:val="0"/>
                    <w:jc w:val="center"/>
                    <w:rPr>
                      <w:rFonts w:hint="default"/>
                      <w:color w:val="auto"/>
                      <w:u w:val="single"/>
                      <w:lang w:val="en-US" w:eastAsia="zh-CN"/>
                    </w:rPr>
                  </w:pPr>
                  <w:r>
                    <w:rPr>
                      <w:rFonts w:hint="eastAsia"/>
                      <w:color w:val="auto"/>
                      <w:u w:val="single"/>
                      <w:lang w:val="en-US" w:eastAsia="zh-CN"/>
                    </w:rPr>
                    <w:t>120</w:t>
                  </w:r>
                </w:p>
              </w:tc>
            </w:tr>
            <w:tr w14:paraId="08FD76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201" w:type="dxa"/>
                  <w:gridSpan w:val="3"/>
                  <w:tcBorders>
                    <w:tl2br w:val="nil"/>
                    <w:tr2bl w:val="nil"/>
                  </w:tcBorders>
                  <w:noWrap w:val="0"/>
                  <w:vAlign w:val="center"/>
                </w:tcPr>
                <w:p w14:paraId="5E2420A0">
                  <w:pPr>
                    <w:pStyle w:val="8"/>
                    <w:bidi w:val="0"/>
                    <w:jc w:val="both"/>
                    <w:rPr>
                      <w:rFonts w:hint="eastAsia"/>
                      <w:color w:val="auto"/>
                      <w:u w:val="single"/>
                      <w:lang w:val="en-US" w:eastAsia="zh-CN"/>
                    </w:rPr>
                  </w:pPr>
                  <w:r>
                    <w:rPr>
                      <w:rFonts w:hint="eastAsia"/>
                      <w:color w:val="auto"/>
                      <w:u w:val="single"/>
                      <w:lang w:val="en-US" w:eastAsia="zh-CN"/>
                    </w:rPr>
                    <w:t>注：1、①参照《农药制造工业污染防治可行技术指南》（HJ 1293-2023）6.2.4.3 吸附处理技术：吸附活性炭吸附装置内部采用多层活性炭结构，对废气进行多级吸附，并尽可能增大废气与活性炭的接触面积，提高活性炭吸附装置的处理效率。参考广东省生态环境厅（原环境保护厅）发布的《广东省表面涂装（汽车制造业）挥发性有机废气治理技术指南》和《广东省制鞋行业挥发性有机废气治理技术指南》等技术资料，活性炭吸附对有机废气的去除效率在50～90%。②同时根据《环境工程》2016年第34卷增刊《工业源重点行业VOCs治理技术处理效果的研究》一文，调查选取了6个重点行业的130家企业，通过收集监测资料及补充监测，对10种治理技术的VOCs处理效果进行研究，其中单独使用活性炭吸附监测数量组为73组，监测数据表明活性炭吸附平均处理效率为73.11%。③参考《工业固定源挥发性有机物治理技术效果研究》（蒋卫兵），文中对上海青浦区部分企业VOCs治理设施效率进行汇总。类比项目类别及生产工艺，上海某高分子有限公司（初级形态塑料及合成树脂制造业）所生产产品和所用原料与本项目相近，其废气采用“活性炭吸附”，处理效率可达61.8%。综上所述，单级活性炭吸附处理效率取值60%，本项目二级活性炭去除率保守考虑取60%。2、由于排气筒200m半径范围内存在10m以上建筑物，而项目洗罐设施配套排气筒高度为15m，因此，本项目排气筒最高允许排放速率按照《大气污染物综合排放标准》（GB 16297-1996）表2中非甲烷总烃15m高排气筒最高允许排放速率二级排放限值10kg/h严格50%执行，取5kg/h。</w:t>
                  </w:r>
                </w:p>
              </w:tc>
            </w:tr>
          </w:tbl>
          <w:p w14:paraId="38B62780">
            <w:pPr>
              <w:bidi w:val="0"/>
              <w:ind w:firstLine="480" w:firstLineChars="200"/>
              <w:rPr>
                <w:rFonts w:hint="default"/>
                <w:color w:val="auto"/>
                <w:lang w:val="en-US" w:eastAsia="zh-CN"/>
              </w:rPr>
            </w:pPr>
            <w:r>
              <w:rPr>
                <w:rFonts w:hint="eastAsia"/>
                <w:color w:val="auto"/>
                <w:lang w:val="en-US" w:eastAsia="zh-CN"/>
              </w:rPr>
              <w:t>3）装卸机械燃油废气</w:t>
            </w:r>
          </w:p>
          <w:p w14:paraId="7D8D7454">
            <w:pPr>
              <w:bidi w:val="0"/>
              <w:ind w:firstLine="480" w:firstLineChars="200"/>
              <w:rPr>
                <w:rFonts w:hint="eastAsia"/>
                <w:color w:val="auto"/>
                <w:lang w:val="en-US" w:eastAsia="zh-CN"/>
              </w:rPr>
            </w:pPr>
            <w:r>
              <w:rPr>
                <w:rFonts w:hint="default"/>
                <w:color w:val="auto"/>
                <w:lang w:val="en-US" w:eastAsia="zh-CN"/>
              </w:rPr>
              <w:t>根据项目设计资料，使用燃油的装卸作业机械</w:t>
            </w:r>
            <w:r>
              <w:rPr>
                <w:rFonts w:hint="eastAsia"/>
                <w:color w:val="auto"/>
                <w:lang w:val="en-US" w:eastAsia="zh-CN"/>
              </w:rPr>
              <w:t>共计14</w:t>
            </w:r>
            <w:r>
              <w:rPr>
                <w:rFonts w:hint="default"/>
                <w:color w:val="auto"/>
                <w:lang w:val="en-US" w:eastAsia="zh-CN"/>
              </w:rPr>
              <w:t>台</w:t>
            </w:r>
            <w:r>
              <w:rPr>
                <w:rFonts w:hint="eastAsia"/>
                <w:color w:val="auto"/>
                <w:lang w:val="en-US" w:eastAsia="zh-CN"/>
              </w:rPr>
              <w:t>，</w:t>
            </w:r>
            <w:r>
              <w:rPr>
                <w:rFonts w:hint="default"/>
                <w:color w:val="auto"/>
                <w:lang w:val="en-US" w:eastAsia="zh-CN"/>
              </w:rPr>
              <w:t>每台小时耗油量约5L/h</w:t>
            </w:r>
            <w:r>
              <w:rPr>
                <w:rFonts w:hint="eastAsia"/>
                <w:color w:val="auto"/>
                <w:lang w:val="en-US" w:eastAsia="zh-CN"/>
              </w:rPr>
              <w:t>。</w:t>
            </w:r>
            <w:r>
              <w:rPr>
                <w:rFonts w:hint="default"/>
                <w:color w:val="auto"/>
                <w:lang w:val="en-US" w:eastAsia="zh-CN"/>
              </w:rPr>
              <w:t>装卸作业机械日工作时间按照16h计算；装卸作业机械主要使用柴油作为燃料，燃油尾气中的污染物主要为SO</w:t>
            </w:r>
            <w:r>
              <w:rPr>
                <w:rFonts w:hint="default"/>
                <w:color w:val="auto"/>
                <w:vertAlign w:val="subscript"/>
                <w:lang w:val="en-US" w:eastAsia="zh-CN"/>
              </w:rPr>
              <w:t>2</w:t>
            </w:r>
            <w:r>
              <w:rPr>
                <w:rFonts w:hint="default"/>
                <w:color w:val="auto"/>
                <w:lang w:val="en-US" w:eastAsia="zh-CN"/>
              </w:rPr>
              <w:t>、CO、HC、NO</w:t>
            </w:r>
            <w:r>
              <w:rPr>
                <w:rFonts w:hint="eastAsia"/>
                <w:color w:val="auto"/>
                <w:vertAlign w:val="baseline"/>
                <w:lang w:val="en-US" w:eastAsia="zh-CN"/>
              </w:rPr>
              <w:t>x</w:t>
            </w:r>
            <w:r>
              <w:rPr>
                <w:rFonts w:hint="default"/>
                <w:color w:val="auto"/>
                <w:lang w:val="en-US" w:eastAsia="zh-CN"/>
              </w:rPr>
              <w:t>、PM</w:t>
            </w:r>
            <w:r>
              <w:rPr>
                <w:rFonts w:hint="default"/>
                <w:color w:val="auto"/>
                <w:vertAlign w:val="subscript"/>
                <w:lang w:val="en-US" w:eastAsia="zh-CN"/>
              </w:rPr>
              <w:t>10</w:t>
            </w:r>
            <w:r>
              <w:rPr>
                <w:rFonts w:hint="default"/>
                <w:color w:val="auto"/>
                <w:lang w:val="en-US" w:eastAsia="zh-CN"/>
              </w:rPr>
              <w:t>和PM</w:t>
            </w:r>
            <w:r>
              <w:rPr>
                <w:rFonts w:hint="default"/>
                <w:color w:val="auto"/>
                <w:vertAlign w:val="subscript"/>
                <w:lang w:val="en-US" w:eastAsia="zh-CN"/>
              </w:rPr>
              <w:t>2.5</w:t>
            </w:r>
            <w:r>
              <w:rPr>
                <w:rFonts w:hint="eastAsia"/>
                <w:color w:val="auto"/>
                <w:lang w:val="en-US" w:eastAsia="zh-CN"/>
              </w:rPr>
              <w:t>。</w:t>
            </w:r>
          </w:p>
          <w:p w14:paraId="200BF03F">
            <w:pPr>
              <w:bidi w:val="0"/>
              <w:ind w:firstLine="480" w:firstLineChars="200"/>
              <w:rPr>
                <w:rFonts w:hint="eastAsia"/>
                <w:color w:val="auto"/>
                <w:lang w:val="en-US" w:eastAsia="zh-CN"/>
              </w:rPr>
            </w:pPr>
            <w:r>
              <w:rPr>
                <w:rFonts w:hint="default"/>
                <w:color w:val="auto"/>
                <w:lang w:val="en-US" w:eastAsia="zh-CN"/>
              </w:rPr>
              <w:t>CO、HC、NO</w:t>
            </w:r>
            <w:r>
              <w:rPr>
                <w:rFonts w:hint="eastAsia"/>
                <w:color w:val="auto"/>
                <w:lang w:val="en-US" w:eastAsia="zh-CN"/>
              </w:rPr>
              <w:t>x</w:t>
            </w:r>
            <w:r>
              <w:rPr>
                <w:rFonts w:hint="default"/>
                <w:color w:val="auto"/>
                <w:lang w:val="en-US" w:eastAsia="zh-CN"/>
              </w:rPr>
              <w:t>、PM</w:t>
            </w:r>
            <w:r>
              <w:rPr>
                <w:rFonts w:hint="default"/>
                <w:color w:val="auto"/>
                <w:vertAlign w:val="subscript"/>
                <w:lang w:val="en-US" w:eastAsia="zh-CN"/>
              </w:rPr>
              <w:t>10</w:t>
            </w:r>
            <w:r>
              <w:rPr>
                <w:rFonts w:hint="default"/>
                <w:color w:val="auto"/>
                <w:lang w:val="en-US" w:eastAsia="zh-CN"/>
              </w:rPr>
              <w:t>和PM</w:t>
            </w:r>
            <w:r>
              <w:rPr>
                <w:rFonts w:hint="default"/>
                <w:color w:val="auto"/>
                <w:vertAlign w:val="subscript"/>
                <w:lang w:val="en-US" w:eastAsia="zh-CN"/>
              </w:rPr>
              <w:t>2.5</w:t>
            </w:r>
            <w:r>
              <w:rPr>
                <w:rFonts w:hint="default"/>
                <w:color w:val="auto"/>
                <w:lang w:val="en-US" w:eastAsia="zh-CN"/>
              </w:rPr>
              <w:t>参考《非道路移动源大气污染物排放清单编制技术指南（试行）》中的公式进行计算</w:t>
            </w:r>
            <w:r>
              <w:rPr>
                <w:rFonts w:hint="eastAsia"/>
                <w:color w:val="auto"/>
                <w:lang w:val="en-US" w:eastAsia="zh-CN"/>
              </w:rPr>
              <w:t>：</w:t>
            </w:r>
          </w:p>
          <w:p w14:paraId="3780E416">
            <w:pPr>
              <w:bidi w:val="0"/>
              <w:jc w:val="center"/>
              <w:rPr>
                <w:rFonts w:hint="eastAsia"/>
                <w:color w:val="auto"/>
                <w:lang w:val="en-US" w:eastAsia="zh-CN"/>
              </w:rPr>
            </w:pPr>
            <w:r>
              <w:rPr>
                <w:rFonts w:hint="eastAsia"/>
                <w:i/>
                <w:iCs/>
                <w:color w:val="auto"/>
                <w:lang w:val="en-US" w:eastAsia="zh-CN"/>
              </w:rPr>
              <w:t>E</w:t>
            </w:r>
            <w:r>
              <w:rPr>
                <w:rFonts w:hint="eastAsia"/>
                <w:color w:val="auto"/>
                <w:lang w:val="en-US" w:eastAsia="zh-CN"/>
              </w:rPr>
              <w:t>=(</w:t>
            </w:r>
            <w:r>
              <w:rPr>
                <w:rFonts w:hint="eastAsia"/>
                <w:i/>
                <w:iCs/>
                <w:color w:val="auto"/>
                <w:lang w:val="en-US" w:eastAsia="zh-CN"/>
              </w:rPr>
              <w:t>Y</w:t>
            </w:r>
            <w:r>
              <w:rPr>
                <w:rFonts w:hint="default"/>
                <w:color w:val="auto"/>
                <w:lang w:val="en-US" w:eastAsia="zh-CN"/>
              </w:rPr>
              <w:t>×</w:t>
            </w:r>
            <w:r>
              <w:rPr>
                <w:rFonts w:hint="eastAsia"/>
                <w:i/>
                <w:iCs/>
                <w:color w:val="auto"/>
                <w:lang w:val="en-US" w:eastAsia="zh-CN"/>
              </w:rPr>
              <w:t>EF</w:t>
            </w:r>
            <w:r>
              <w:rPr>
                <w:rFonts w:hint="eastAsia"/>
                <w:color w:val="auto"/>
                <w:lang w:val="en-US" w:eastAsia="zh-CN"/>
              </w:rPr>
              <w:t>)</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-6</w:t>
            </w:r>
          </w:p>
          <w:p w14:paraId="7C712DA5">
            <w:pPr>
              <w:bidi w:val="0"/>
              <w:rPr>
                <w:rFonts w:hint="default"/>
                <w:color w:val="auto"/>
                <w:lang w:val="en-US" w:eastAsia="zh-CN"/>
              </w:rPr>
            </w:pPr>
            <w:r>
              <w:rPr>
                <w:rFonts w:hint="default"/>
                <w:color w:val="auto"/>
                <w:lang w:val="en-US" w:eastAsia="zh-CN"/>
              </w:rPr>
              <w:t>式中：</w:t>
            </w:r>
          </w:p>
          <w:p w14:paraId="4C880C8B">
            <w:pPr>
              <w:bidi w:val="0"/>
              <w:ind w:firstLine="480" w:firstLineChars="200"/>
              <w:rPr>
                <w:rFonts w:hint="default"/>
                <w:color w:val="auto"/>
                <w:lang w:val="en-US" w:eastAsia="zh-CN"/>
              </w:rPr>
            </w:pPr>
            <w:r>
              <w:rPr>
                <w:rFonts w:hint="default"/>
                <w:i/>
                <w:iCs/>
                <w:color w:val="auto"/>
                <w:lang w:val="en-US" w:eastAsia="zh-CN"/>
              </w:rPr>
              <w:t>E</w:t>
            </w:r>
            <w:r>
              <w:rPr>
                <w:rFonts w:hint="eastAsia"/>
                <w:color w:val="auto"/>
                <w:lang w:val="en-US" w:eastAsia="zh-CN"/>
              </w:rPr>
              <w:t>—</w:t>
            </w:r>
            <w:r>
              <w:rPr>
                <w:rFonts w:hint="default"/>
                <w:color w:val="auto"/>
                <w:lang w:val="en-US" w:eastAsia="zh-CN"/>
              </w:rPr>
              <w:t>非道路移动机械的CO、HC、NO</w:t>
            </w:r>
            <w:r>
              <w:rPr>
                <w:rFonts w:hint="eastAsia"/>
                <w:color w:val="auto"/>
                <w:lang w:val="en-US" w:eastAsia="zh-CN"/>
              </w:rPr>
              <w:t>x</w:t>
            </w:r>
            <w:r>
              <w:rPr>
                <w:rFonts w:hint="default"/>
                <w:color w:val="auto"/>
                <w:lang w:val="en-US" w:eastAsia="zh-CN"/>
              </w:rPr>
              <w:t>、PM</w:t>
            </w:r>
            <w:r>
              <w:rPr>
                <w:rFonts w:hint="default"/>
                <w:color w:val="auto"/>
                <w:vertAlign w:val="subscript"/>
                <w:lang w:val="en-US" w:eastAsia="zh-CN"/>
              </w:rPr>
              <w:t>10</w:t>
            </w:r>
            <w:r>
              <w:rPr>
                <w:rFonts w:hint="default"/>
                <w:color w:val="auto"/>
                <w:lang w:val="en-US" w:eastAsia="zh-CN"/>
              </w:rPr>
              <w:t>和PM</w:t>
            </w:r>
            <w:r>
              <w:rPr>
                <w:rFonts w:hint="default"/>
                <w:color w:val="auto"/>
                <w:vertAlign w:val="subscript"/>
                <w:lang w:val="en-US" w:eastAsia="zh-CN"/>
              </w:rPr>
              <w:t>2.5</w:t>
            </w:r>
            <w:r>
              <w:rPr>
                <w:rFonts w:hint="default"/>
                <w:color w:val="auto"/>
                <w:lang w:val="en-US" w:eastAsia="zh-CN"/>
              </w:rPr>
              <w:t>的排放量</w:t>
            </w:r>
            <w:r>
              <w:rPr>
                <w:rFonts w:hint="eastAsia"/>
                <w:color w:val="auto"/>
                <w:lang w:val="en-US" w:eastAsia="zh-CN"/>
              </w:rPr>
              <w:t>，</w:t>
            </w:r>
            <w:r>
              <w:rPr>
                <w:rFonts w:hint="default"/>
                <w:color w:val="auto"/>
                <w:lang w:val="en-US" w:eastAsia="zh-CN"/>
              </w:rPr>
              <w:t>t；</w:t>
            </w:r>
          </w:p>
          <w:p w14:paraId="42BC1B68">
            <w:pPr>
              <w:bidi w:val="0"/>
              <w:ind w:firstLine="480" w:firstLineChars="200"/>
              <w:rPr>
                <w:rFonts w:hint="default"/>
                <w:color w:val="auto"/>
                <w:lang w:val="en-US" w:eastAsia="zh-CN"/>
              </w:rPr>
            </w:pPr>
            <w:r>
              <w:rPr>
                <w:rFonts w:hint="default"/>
                <w:i/>
                <w:iCs/>
                <w:color w:val="auto"/>
                <w:lang w:val="en-US" w:eastAsia="zh-CN"/>
              </w:rPr>
              <w:t>Y</w:t>
            </w:r>
            <w:r>
              <w:rPr>
                <w:rFonts w:hint="eastAsia"/>
                <w:color w:val="auto"/>
                <w:lang w:val="en-US" w:eastAsia="zh-CN"/>
              </w:rPr>
              <w:t>—</w:t>
            </w:r>
            <w:r>
              <w:rPr>
                <w:rFonts w:hint="default"/>
                <w:color w:val="auto"/>
                <w:lang w:val="en-US" w:eastAsia="zh-CN"/>
              </w:rPr>
              <w:t>燃油消耗量</w:t>
            </w:r>
            <w:r>
              <w:rPr>
                <w:rFonts w:hint="eastAsia"/>
                <w:color w:val="auto"/>
                <w:lang w:val="en-US" w:eastAsia="zh-CN"/>
              </w:rPr>
              <w:t>，</w:t>
            </w:r>
            <w:r>
              <w:rPr>
                <w:rFonts w:hint="default"/>
                <w:color w:val="auto"/>
                <w:lang w:val="en-US" w:eastAsia="zh-CN"/>
              </w:rPr>
              <w:t>kg；</w:t>
            </w:r>
          </w:p>
          <w:p w14:paraId="59F582F5">
            <w:pPr>
              <w:bidi w:val="0"/>
              <w:ind w:firstLine="480" w:firstLineChars="200"/>
              <w:rPr>
                <w:rFonts w:hint="eastAsia"/>
                <w:color w:val="auto"/>
                <w:lang w:val="en-US" w:eastAsia="zh-CN"/>
              </w:rPr>
            </w:pPr>
            <w:r>
              <w:rPr>
                <w:rFonts w:hint="default"/>
                <w:i/>
                <w:iCs/>
                <w:color w:val="auto"/>
                <w:lang w:val="en-US" w:eastAsia="zh-CN"/>
              </w:rPr>
              <w:t>EF</w:t>
            </w:r>
            <w:r>
              <w:rPr>
                <w:rFonts w:hint="eastAsia"/>
                <w:color w:val="auto"/>
                <w:lang w:val="en-US" w:eastAsia="zh-CN"/>
              </w:rPr>
              <w:t>—</w:t>
            </w:r>
            <w:r>
              <w:rPr>
                <w:rFonts w:hint="default"/>
                <w:color w:val="auto"/>
                <w:lang w:val="en-US" w:eastAsia="zh-CN"/>
              </w:rPr>
              <w:t>排放系数</w:t>
            </w:r>
            <w:r>
              <w:rPr>
                <w:rFonts w:hint="eastAsia"/>
                <w:color w:val="auto"/>
                <w:lang w:val="en-US" w:eastAsia="zh-CN"/>
              </w:rPr>
              <w:t>，</w:t>
            </w:r>
            <w:r>
              <w:rPr>
                <w:rFonts w:hint="default"/>
                <w:color w:val="auto"/>
                <w:lang w:val="en-US" w:eastAsia="zh-CN"/>
              </w:rPr>
              <w:t>g/kg燃料，详见下表</w:t>
            </w:r>
            <w:r>
              <w:rPr>
                <w:rFonts w:hint="eastAsia"/>
                <w:color w:val="auto"/>
                <w:lang w:val="en-US" w:eastAsia="zh-CN"/>
              </w:rPr>
              <w:t>。</w:t>
            </w:r>
          </w:p>
          <w:p w14:paraId="46796ED0">
            <w:pPr>
              <w:bidi w:val="0"/>
              <w:spacing w:line="240" w:lineRule="auto"/>
              <w:jc w:val="center"/>
              <w:rPr>
                <w:rFonts w:hint="eastAsia"/>
                <w:b/>
                <w:bCs/>
                <w:color w:val="auto"/>
                <w:lang w:val="en-US" w:eastAsia="zh-CN"/>
              </w:rPr>
            </w:pPr>
            <w:r>
              <w:rPr>
                <w:rFonts w:hint="eastAsia"/>
                <w:b/>
                <w:bCs/>
                <w:color w:val="auto"/>
                <w:lang w:val="en-US" w:eastAsia="zh-CN"/>
              </w:rPr>
              <w:t>表4-2 工程机械的综合基准排放系数一览表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172"/>
              <w:gridCol w:w="909"/>
              <w:gridCol w:w="1224"/>
              <w:gridCol w:w="1224"/>
              <w:gridCol w:w="1224"/>
              <w:gridCol w:w="1224"/>
              <w:gridCol w:w="1224"/>
            </w:tblGrid>
            <w:tr w14:paraId="7F7BA2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2081" w:type="dxa"/>
                  <w:gridSpan w:val="2"/>
                  <w:vMerge w:val="restart"/>
                  <w:tcBorders>
                    <w:tl2br w:val="nil"/>
                    <w:tr2bl w:val="nil"/>
                  </w:tcBorders>
                  <w:noWrap w:val="0"/>
                  <w:vAlign w:val="center"/>
                </w:tcPr>
                <w:p w14:paraId="0C7E3265">
                  <w:pPr>
                    <w:pStyle w:val="8"/>
                    <w:bidi w:val="0"/>
                    <w:jc w:val="center"/>
                    <w:rPr>
                      <w:rFonts w:hint="eastAsia"/>
                      <w:color w:val="auto"/>
                      <w:lang w:val="en-US" w:eastAsia="zh-CN"/>
                    </w:rPr>
                  </w:pPr>
                  <w:r>
                    <w:rPr>
                      <w:rFonts w:hint="eastAsia"/>
                      <w:color w:val="auto"/>
                      <w:lang w:val="en-US" w:eastAsia="zh-CN"/>
                    </w:rPr>
                    <w:t>类型</w:t>
                  </w:r>
                </w:p>
              </w:tc>
              <w:tc>
                <w:tcPr>
                  <w:tcW w:w="6120" w:type="dxa"/>
                  <w:gridSpan w:val="5"/>
                  <w:tcBorders>
                    <w:tl2br w:val="nil"/>
                    <w:tr2bl w:val="nil"/>
                  </w:tcBorders>
                  <w:noWrap w:val="0"/>
                  <w:vAlign w:val="center"/>
                </w:tcPr>
                <w:p w14:paraId="5E61981F">
                  <w:pPr>
                    <w:pStyle w:val="8"/>
                    <w:bidi w:val="0"/>
                    <w:jc w:val="center"/>
                    <w:rPr>
                      <w:rFonts w:hint="eastAsia"/>
                      <w:color w:val="auto"/>
                      <w:lang w:val="en-US" w:eastAsia="zh-CN"/>
                    </w:rPr>
                  </w:pPr>
                  <w:r>
                    <w:rPr>
                      <w:rFonts w:hint="eastAsia"/>
                      <w:color w:val="auto"/>
                      <w:lang w:val="en-US" w:eastAsia="zh-CN"/>
                    </w:rPr>
                    <w:t>排放系数（g/kg燃料）</w:t>
                  </w:r>
                </w:p>
              </w:tc>
            </w:tr>
            <w:tr w14:paraId="719805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2081" w:type="dxa"/>
                  <w:gridSpan w:val="2"/>
                  <w:vMerge w:val="continue"/>
                  <w:tcBorders>
                    <w:tl2br w:val="nil"/>
                    <w:tr2bl w:val="nil"/>
                  </w:tcBorders>
                  <w:noWrap w:val="0"/>
                  <w:vAlign w:val="center"/>
                </w:tcPr>
                <w:p w14:paraId="52451B49">
                  <w:pPr>
                    <w:pStyle w:val="8"/>
                    <w:bidi w:val="0"/>
                    <w:jc w:val="center"/>
                    <w:rPr>
                      <w:rFonts w:hint="eastAsia"/>
                      <w:color w:val="auto"/>
                      <w:lang w:val="en-US" w:eastAsia="zh-CN"/>
                    </w:rPr>
                  </w:pPr>
                </w:p>
              </w:tc>
              <w:tc>
                <w:tcPr>
                  <w:tcW w:w="1224" w:type="dxa"/>
                  <w:tcBorders>
                    <w:tl2br w:val="nil"/>
                    <w:tr2bl w:val="nil"/>
                  </w:tcBorders>
                  <w:noWrap w:val="0"/>
                  <w:vAlign w:val="center"/>
                </w:tcPr>
                <w:p w14:paraId="45BAF700">
                  <w:pPr>
                    <w:pStyle w:val="8"/>
                    <w:bidi w:val="0"/>
                    <w:jc w:val="center"/>
                    <w:rPr>
                      <w:rFonts w:hint="eastAsia"/>
                      <w:color w:val="auto"/>
                      <w:lang w:val="en-US" w:eastAsia="zh-CN"/>
                    </w:rPr>
                  </w:pPr>
                  <w:r>
                    <w:rPr>
                      <w:rFonts w:hint="eastAsia"/>
                      <w:color w:val="auto"/>
                      <w:lang w:val="en-US" w:eastAsia="zh-CN"/>
                    </w:rPr>
                    <w:t>CO</w:t>
                  </w:r>
                </w:p>
              </w:tc>
              <w:tc>
                <w:tcPr>
                  <w:tcW w:w="1224" w:type="dxa"/>
                  <w:tcBorders>
                    <w:tl2br w:val="nil"/>
                    <w:tr2bl w:val="nil"/>
                  </w:tcBorders>
                  <w:noWrap w:val="0"/>
                  <w:vAlign w:val="center"/>
                </w:tcPr>
                <w:p w14:paraId="40F0830C">
                  <w:pPr>
                    <w:pStyle w:val="8"/>
                    <w:bidi w:val="0"/>
                    <w:jc w:val="center"/>
                    <w:rPr>
                      <w:rFonts w:hint="eastAsia"/>
                      <w:color w:val="auto"/>
                      <w:lang w:val="en-US" w:eastAsia="zh-CN"/>
                    </w:rPr>
                  </w:pPr>
                  <w:r>
                    <w:rPr>
                      <w:rFonts w:hint="eastAsia"/>
                      <w:color w:val="auto"/>
                      <w:lang w:val="en-US" w:eastAsia="zh-CN"/>
                    </w:rPr>
                    <w:t>HC</w:t>
                  </w:r>
                </w:p>
              </w:tc>
              <w:tc>
                <w:tcPr>
                  <w:tcW w:w="1224" w:type="dxa"/>
                  <w:tcBorders>
                    <w:tl2br w:val="nil"/>
                    <w:tr2bl w:val="nil"/>
                  </w:tcBorders>
                  <w:noWrap w:val="0"/>
                  <w:vAlign w:val="center"/>
                </w:tcPr>
                <w:p w14:paraId="5ED95014">
                  <w:pPr>
                    <w:pStyle w:val="8"/>
                    <w:bidi w:val="0"/>
                    <w:jc w:val="center"/>
                    <w:rPr>
                      <w:rFonts w:hint="eastAsia"/>
                      <w:color w:val="auto"/>
                      <w:lang w:val="en-US" w:eastAsia="zh-CN"/>
                    </w:rPr>
                  </w:pPr>
                  <w:r>
                    <w:rPr>
                      <w:rFonts w:hint="eastAsia"/>
                      <w:color w:val="auto"/>
                      <w:lang w:val="en-US" w:eastAsia="zh-CN"/>
                    </w:rPr>
                    <w:t>NOx</w:t>
                  </w:r>
                </w:p>
              </w:tc>
              <w:tc>
                <w:tcPr>
                  <w:tcW w:w="1224" w:type="dxa"/>
                  <w:tcBorders>
                    <w:tl2br w:val="nil"/>
                    <w:tr2bl w:val="nil"/>
                  </w:tcBorders>
                  <w:noWrap w:val="0"/>
                  <w:vAlign w:val="center"/>
                </w:tcPr>
                <w:p w14:paraId="7F42C206">
                  <w:pPr>
                    <w:pStyle w:val="8"/>
                    <w:bidi w:val="0"/>
                    <w:jc w:val="center"/>
                    <w:rPr>
                      <w:rFonts w:hint="default"/>
                      <w:color w:val="auto"/>
                      <w:lang w:val="en-US" w:eastAsia="zh-CN"/>
                    </w:rPr>
                  </w:pPr>
                  <w:r>
                    <w:rPr>
                      <w:rFonts w:hint="eastAsia"/>
                      <w:color w:val="auto"/>
                      <w:lang w:val="en-US" w:eastAsia="zh-CN"/>
                    </w:rPr>
                    <w:t>PM</w:t>
                  </w:r>
                  <w:r>
                    <w:rPr>
                      <w:rFonts w:hint="eastAsia"/>
                      <w:color w:val="auto"/>
                      <w:vertAlign w:val="subscript"/>
                      <w:lang w:val="en-US" w:eastAsia="zh-CN"/>
                    </w:rPr>
                    <w:t>10</w:t>
                  </w:r>
                </w:p>
              </w:tc>
              <w:tc>
                <w:tcPr>
                  <w:tcW w:w="1224" w:type="dxa"/>
                  <w:tcBorders>
                    <w:tl2br w:val="nil"/>
                    <w:tr2bl w:val="nil"/>
                  </w:tcBorders>
                  <w:noWrap w:val="0"/>
                  <w:vAlign w:val="center"/>
                </w:tcPr>
                <w:p w14:paraId="4527A88D">
                  <w:pPr>
                    <w:pStyle w:val="8"/>
                    <w:bidi w:val="0"/>
                    <w:jc w:val="center"/>
                    <w:rPr>
                      <w:rFonts w:hint="default"/>
                      <w:color w:val="auto"/>
                      <w:lang w:val="en-US" w:eastAsia="zh-CN"/>
                    </w:rPr>
                  </w:pPr>
                  <w:r>
                    <w:rPr>
                      <w:rFonts w:hint="eastAsia"/>
                      <w:color w:val="auto"/>
                      <w:lang w:val="en-US" w:eastAsia="zh-CN"/>
                    </w:rPr>
                    <w:t>PM</w:t>
                  </w:r>
                  <w:r>
                    <w:rPr>
                      <w:rFonts w:hint="eastAsia"/>
                      <w:color w:val="auto"/>
                      <w:vertAlign w:val="subscript"/>
                      <w:lang w:val="en-US" w:eastAsia="zh-CN"/>
                    </w:rPr>
                    <w:t>2.5</w:t>
                  </w:r>
                </w:p>
              </w:tc>
            </w:tr>
            <w:tr w14:paraId="590EF3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172" w:type="dxa"/>
                  <w:tcBorders>
                    <w:tl2br w:val="nil"/>
                    <w:tr2bl w:val="nil"/>
                  </w:tcBorders>
                  <w:noWrap w:val="0"/>
                  <w:vAlign w:val="center"/>
                </w:tcPr>
                <w:p w14:paraId="3C592D7E">
                  <w:pPr>
                    <w:pStyle w:val="8"/>
                    <w:bidi w:val="0"/>
                    <w:jc w:val="center"/>
                    <w:rPr>
                      <w:rFonts w:hint="eastAsia"/>
                      <w:color w:val="auto"/>
                      <w:lang w:val="en-US" w:eastAsia="zh-CN"/>
                    </w:rPr>
                  </w:pPr>
                  <w:r>
                    <w:rPr>
                      <w:rFonts w:hint="eastAsia"/>
                      <w:color w:val="auto"/>
                      <w:lang w:val="en-US" w:eastAsia="zh-CN"/>
                    </w:rPr>
                    <w:t>工程机械</w:t>
                  </w:r>
                </w:p>
              </w:tc>
              <w:tc>
                <w:tcPr>
                  <w:tcW w:w="909" w:type="dxa"/>
                  <w:tcBorders>
                    <w:tl2br w:val="nil"/>
                    <w:tr2bl w:val="nil"/>
                  </w:tcBorders>
                  <w:noWrap w:val="0"/>
                  <w:vAlign w:val="center"/>
                </w:tcPr>
                <w:p w14:paraId="2E40094E">
                  <w:pPr>
                    <w:pStyle w:val="8"/>
                    <w:bidi w:val="0"/>
                    <w:jc w:val="center"/>
                    <w:rPr>
                      <w:rFonts w:hint="eastAsia"/>
                      <w:color w:val="auto"/>
                      <w:lang w:val="en-US" w:eastAsia="zh-CN"/>
                    </w:rPr>
                  </w:pPr>
                  <w:r>
                    <w:rPr>
                      <w:rFonts w:hint="eastAsia"/>
                      <w:color w:val="auto"/>
                      <w:lang w:val="en-US" w:eastAsia="zh-CN"/>
                    </w:rPr>
                    <w:t>国</w:t>
                  </w:r>
                  <w:r>
                    <w:rPr>
                      <w:rFonts w:hint="default"/>
                      <w:color w:val="auto"/>
                      <w:lang w:val="en-US" w:eastAsia="zh-CN"/>
                    </w:rPr>
                    <w:t>Ⅲ</w:t>
                  </w:r>
                </w:p>
              </w:tc>
              <w:tc>
                <w:tcPr>
                  <w:tcW w:w="1224" w:type="dxa"/>
                  <w:tcBorders>
                    <w:tl2br w:val="nil"/>
                    <w:tr2bl w:val="nil"/>
                  </w:tcBorders>
                  <w:noWrap w:val="0"/>
                  <w:vAlign w:val="center"/>
                </w:tcPr>
                <w:p w14:paraId="0C95F0E4">
                  <w:pPr>
                    <w:pStyle w:val="8"/>
                    <w:bidi w:val="0"/>
                    <w:jc w:val="center"/>
                    <w:rPr>
                      <w:rFonts w:hint="eastAsia"/>
                      <w:color w:val="auto"/>
                      <w:lang w:val="en-US" w:eastAsia="zh-CN"/>
                    </w:rPr>
                  </w:pPr>
                  <w:r>
                    <w:rPr>
                      <w:rFonts w:hint="eastAsia"/>
                      <w:color w:val="auto"/>
                      <w:lang w:val="en-US" w:eastAsia="zh-CN"/>
                    </w:rPr>
                    <w:t>10.720</w:t>
                  </w:r>
                </w:p>
              </w:tc>
              <w:tc>
                <w:tcPr>
                  <w:tcW w:w="1224" w:type="dxa"/>
                  <w:tcBorders>
                    <w:tl2br w:val="nil"/>
                    <w:tr2bl w:val="nil"/>
                  </w:tcBorders>
                  <w:noWrap w:val="0"/>
                  <w:vAlign w:val="center"/>
                </w:tcPr>
                <w:p w14:paraId="52AAEAF6">
                  <w:pPr>
                    <w:pStyle w:val="8"/>
                    <w:bidi w:val="0"/>
                    <w:jc w:val="center"/>
                    <w:rPr>
                      <w:rFonts w:hint="eastAsia"/>
                      <w:color w:val="auto"/>
                      <w:lang w:val="en-US" w:eastAsia="zh-CN"/>
                    </w:rPr>
                  </w:pPr>
                  <w:r>
                    <w:rPr>
                      <w:rFonts w:hint="eastAsia"/>
                      <w:color w:val="auto"/>
                      <w:lang w:val="en-US" w:eastAsia="zh-CN"/>
                    </w:rPr>
                    <w:t>3.390</w:t>
                  </w:r>
                </w:p>
              </w:tc>
              <w:tc>
                <w:tcPr>
                  <w:tcW w:w="1224" w:type="dxa"/>
                  <w:tcBorders>
                    <w:tl2br w:val="nil"/>
                    <w:tr2bl w:val="nil"/>
                  </w:tcBorders>
                  <w:noWrap w:val="0"/>
                  <w:vAlign w:val="center"/>
                </w:tcPr>
                <w:p w14:paraId="5CBF5084">
                  <w:pPr>
                    <w:pStyle w:val="8"/>
                    <w:bidi w:val="0"/>
                    <w:jc w:val="center"/>
                    <w:rPr>
                      <w:rFonts w:hint="eastAsia"/>
                      <w:color w:val="auto"/>
                      <w:lang w:val="en-US" w:eastAsia="zh-CN"/>
                    </w:rPr>
                  </w:pPr>
                  <w:r>
                    <w:rPr>
                      <w:rFonts w:hint="eastAsia"/>
                      <w:color w:val="auto"/>
                      <w:lang w:val="en-US" w:eastAsia="zh-CN"/>
                    </w:rPr>
                    <w:t>32.790</w:t>
                  </w:r>
                </w:p>
              </w:tc>
              <w:tc>
                <w:tcPr>
                  <w:tcW w:w="1224" w:type="dxa"/>
                  <w:tcBorders>
                    <w:tl2br w:val="nil"/>
                    <w:tr2bl w:val="nil"/>
                  </w:tcBorders>
                  <w:noWrap w:val="0"/>
                  <w:vAlign w:val="center"/>
                </w:tcPr>
                <w:p w14:paraId="029385ED">
                  <w:pPr>
                    <w:pStyle w:val="8"/>
                    <w:bidi w:val="0"/>
                    <w:jc w:val="center"/>
                    <w:rPr>
                      <w:rFonts w:hint="eastAsia"/>
                      <w:color w:val="auto"/>
                      <w:lang w:val="en-US" w:eastAsia="zh-CN"/>
                    </w:rPr>
                  </w:pPr>
                  <w:r>
                    <w:rPr>
                      <w:rFonts w:hint="eastAsia"/>
                      <w:color w:val="auto"/>
                      <w:lang w:val="en-US" w:eastAsia="zh-CN"/>
                    </w:rPr>
                    <w:t>2.090</w:t>
                  </w:r>
                </w:p>
              </w:tc>
              <w:tc>
                <w:tcPr>
                  <w:tcW w:w="1224" w:type="dxa"/>
                  <w:tcBorders>
                    <w:tl2br w:val="nil"/>
                    <w:tr2bl w:val="nil"/>
                  </w:tcBorders>
                  <w:noWrap w:val="0"/>
                  <w:vAlign w:val="center"/>
                </w:tcPr>
                <w:p w14:paraId="18F13571">
                  <w:pPr>
                    <w:pStyle w:val="8"/>
                    <w:bidi w:val="0"/>
                    <w:jc w:val="center"/>
                    <w:rPr>
                      <w:rFonts w:hint="eastAsia"/>
                      <w:color w:val="auto"/>
                      <w:lang w:val="en-US" w:eastAsia="zh-CN"/>
                    </w:rPr>
                  </w:pPr>
                  <w:r>
                    <w:rPr>
                      <w:rFonts w:hint="eastAsia"/>
                      <w:color w:val="auto"/>
                      <w:lang w:val="en-US" w:eastAsia="zh-CN"/>
                    </w:rPr>
                    <w:t>2.090</w:t>
                  </w:r>
                </w:p>
              </w:tc>
            </w:tr>
          </w:tbl>
          <w:p w14:paraId="6AFC5A4C">
            <w:pPr>
              <w:bidi w:val="0"/>
              <w:ind w:firstLine="480" w:firstLineChars="200"/>
              <w:rPr>
                <w:rFonts w:hint="eastAsia"/>
                <w:color w:val="auto"/>
                <w:lang w:val="en-US" w:eastAsia="zh-CN"/>
              </w:rPr>
            </w:pPr>
            <w:r>
              <w:rPr>
                <w:rFonts w:hint="default"/>
                <w:color w:val="auto"/>
                <w:lang w:val="en-US" w:eastAsia="zh-CN"/>
              </w:rPr>
              <w:t>SO</w:t>
            </w:r>
            <w:r>
              <w:rPr>
                <w:rFonts w:hint="default"/>
                <w:color w:val="auto"/>
                <w:vertAlign w:val="subscript"/>
                <w:lang w:val="en-US" w:eastAsia="zh-CN"/>
              </w:rPr>
              <w:t>2</w:t>
            </w:r>
            <w:r>
              <w:rPr>
                <w:rFonts w:hint="default"/>
                <w:color w:val="auto"/>
                <w:lang w:val="en-US" w:eastAsia="zh-CN"/>
              </w:rPr>
              <w:t>参考《非道路移动源大气污染物排放清单编制技术指南（试行）》中的公式计算，具体如下</w:t>
            </w:r>
            <w:r>
              <w:rPr>
                <w:rFonts w:hint="eastAsia"/>
                <w:color w:val="auto"/>
                <w:lang w:val="en-US" w:eastAsia="zh-CN"/>
              </w:rPr>
              <w:t>：</w:t>
            </w:r>
          </w:p>
          <w:p w14:paraId="1D24097C">
            <w:pPr>
              <w:bidi w:val="0"/>
              <w:jc w:val="center"/>
              <w:rPr>
                <w:rFonts w:hint="eastAsia"/>
                <w:color w:val="auto"/>
                <w:lang w:val="en-US" w:eastAsia="zh-CN"/>
              </w:rPr>
            </w:pPr>
            <w:r>
              <w:rPr>
                <w:rFonts w:hint="eastAsia"/>
                <w:i/>
                <w:iCs/>
                <w:color w:val="auto"/>
                <w:lang w:val="en-US" w:eastAsia="zh-CN"/>
              </w:rPr>
              <w:t>E</w:t>
            </w:r>
            <w:r>
              <w:rPr>
                <w:rFonts w:hint="eastAsia"/>
                <w:color w:val="auto"/>
                <w:lang w:val="en-US" w:eastAsia="zh-CN"/>
              </w:rPr>
              <w:t>=2</w:t>
            </w:r>
            <w:r>
              <w:rPr>
                <w:rFonts w:hint="default"/>
                <w:color w:val="auto"/>
                <w:lang w:val="en-US" w:eastAsia="zh-CN"/>
              </w:rPr>
              <w:t>×</w:t>
            </w:r>
            <w:r>
              <w:rPr>
                <w:rFonts w:hint="eastAsia"/>
                <w:i/>
                <w:iCs/>
                <w:color w:val="auto"/>
                <w:lang w:val="en-US" w:eastAsia="zh-CN"/>
              </w:rPr>
              <w:t>Y</w:t>
            </w:r>
            <w:r>
              <w:rPr>
                <w:rFonts w:hint="default"/>
                <w:color w:val="auto"/>
                <w:lang w:val="en-US" w:eastAsia="zh-CN"/>
              </w:rPr>
              <w:t>×</w:t>
            </w:r>
            <w:r>
              <w:rPr>
                <w:rFonts w:hint="eastAsia"/>
                <w:i/>
                <w:iCs/>
                <w:color w:val="auto"/>
                <w:lang w:val="en-US" w:eastAsia="zh-CN"/>
              </w:rPr>
              <w:t>S</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-6</w:t>
            </w:r>
          </w:p>
          <w:p w14:paraId="443E09FF">
            <w:pPr>
              <w:bidi w:val="0"/>
              <w:rPr>
                <w:rFonts w:hint="default"/>
                <w:color w:val="auto"/>
                <w:lang w:val="en-US" w:eastAsia="zh-CN"/>
              </w:rPr>
            </w:pPr>
            <w:r>
              <w:rPr>
                <w:rFonts w:hint="default"/>
                <w:color w:val="auto"/>
                <w:lang w:val="en-US" w:eastAsia="zh-CN"/>
              </w:rPr>
              <w:t>式中：</w:t>
            </w:r>
          </w:p>
          <w:p w14:paraId="524CADE9">
            <w:pPr>
              <w:bidi w:val="0"/>
              <w:ind w:firstLine="480" w:firstLineChars="200"/>
              <w:rPr>
                <w:rFonts w:hint="default"/>
                <w:color w:val="auto"/>
                <w:lang w:val="en-US" w:eastAsia="zh-CN"/>
              </w:rPr>
            </w:pPr>
            <w:r>
              <w:rPr>
                <w:rFonts w:hint="default"/>
                <w:color w:val="auto"/>
                <w:lang w:val="en-US" w:eastAsia="zh-CN"/>
              </w:rPr>
              <w:t>E</w:t>
            </w:r>
            <w:r>
              <w:rPr>
                <w:rFonts w:hint="eastAsia"/>
                <w:color w:val="auto"/>
                <w:lang w:val="en-US" w:eastAsia="zh-CN"/>
              </w:rPr>
              <w:t>—</w:t>
            </w:r>
            <w:r>
              <w:rPr>
                <w:rFonts w:hint="default"/>
                <w:color w:val="auto"/>
                <w:lang w:val="en-US" w:eastAsia="zh-CN"/>
              </w:rPr>
              <w:t>非道路移动源SO</w:t>
            </w:r>
            <w:r>
              <w:rPr>
                <w:rFonts w:hint="default"/>
                <w:color w:val="auto"/>
                <w:vertAlign w:val="subscript"/>
                <w:lang w:val="en-US" w:eastAsia="zh-CN"/>
              </w:rPr>
              <w:t>2</w:t>
            </w:r>
            <w:r>
              <w:rPr>
                <w:rFonts w:hint="default"/>
                <w:color w:val="auto"/>
                <w:lang w:val="en-US" w:eastAsia="zh-CN"/>
              </w:rPr>
              <w:t>的排放量</w:t>
            </w:r>
            <w:r>
              <w:rPr>
                <w:rFonts w:hint="eastAsia"/>
                <w:color w:val="auto"/>
                <w:lang w:val="en-US" w:eastAsia="zh-CN"/>
              </w:rPr>
              <w:t>，</w:t>
            </w:r>
            <w:r>
              <w:rPr>
                <w:rFonts w:hint="default"/>
                <w:color w:val="auto"/>
                <w:lang w:val="en-US" w:eastAsia="zh-CN"/>
              </w:rPr>
              <w:t>t；</w:t>
            </w:r>
          </w:p>
          <w:p w14:paraId="6F9F7426">
            <w:pPr>
              <w:bidi w:val="0"/>
              <w:ind w:firstLine="480" w:firstLineChars="200"/>
              <w:rPr>
                <w:rFonts w:hint="default"/>
                <w:color w:val="auto"/>
                <w:lang w:val="en-US" w:eastAsia="zh-CN"/>
              </w:rPr>
            </w:pPr>
            <w:r>
              <w:rPr>
                <w:rFonts w:hint="default"/>
                <w:i/>
                <w:iCs/>
                <w:color w:val="auto"/>
                <w:lang w:val="en-US" w:eastAsia="zh-CN"/>
              </w:rPr>
              <w:t>Y</w:t>
            </w:r>
            <w:r>
              <w:rPr>
                <w:rFonts w:hint="eastAsia"/>
                <w:color w:val="auto"/>
                <w:lang w:val="en-US" w:eastAsia="zh-CN"/>
              </w:rPr>
              <w:t>—</w:t>
            </w:r>
            <w:r>
              <w:rPr>
                <w:rFonts w:hint="default"/>
                <w:color w:val="auto"/>
                <w:lang w:val="en-US" w:eastAsia="zh-CN"/>
              </w:rPr>
              <w:t>燃油消耗量</w:t>
            </w:r>
            <w:r>
              <w:rPr>
                <w:rFonts w:hint="eastAsia"/>
                <w:color w:val="auto"/>
                <w:lang w:val="en-US" w:eastAsia="zh-CN"/>
              </w:rPr>
              <w:t>，</w:t>
            </w:r>
            <w:r>
              <w:rPr>
                <w:rFonts w:hint="default"/>
                <w:color w:val="auto"/>
                <w:lang w:val="en-US" w:eastAsia="zh-CN"/>
              </w:rPr>
              <w:t>kg；</w:t>
            </w:r>
          </w:p>
          <w:p w14:paraId="08F01F48">
            <w:pPr>
              <w:bidi w:val="0"/>
              <w:ind w:firstLine="480" w:firstLineChars="200"/>
              <w:rPr>
                <w:rFonts w:hint="eastAsia"/>
                <w:color w:val="auto"/>
                <w:lang w:val="en-US" w:eastAsia="zh-CN"/>
              </w:rPr>
            </w:pPr>
            <w:r>
              <w:rPr>
                <w:rFonts w:hint="default"/>
                <w:i/>
                <w:iCs/>
                <w:color w:val="auto"/>
                <w:lang w:val="en-US" w:eastAsia="zh-CN"/>
              </w:rPr>
              <w:t>S</w:t>
            </w:r>
            <w:r>
              <w:rPr>
                <w:rFonts w:hint="eastAsia"/>
                <w:color w:val="auto"/>
                <w:lang w:val="en-US" w:eastAsia="zh-CN"/>
              </w:rPr>
              <w:t>—</w:t>
            </w:r>
            <w:r>
              <w:rPr>
                <w:rFonts w:hint="default"/>
                <w:color w:val="auto"/>
                <w:lang w:val="en-US" w:eastAsia="zh-CN"/>
              </w:rPr>
              <w:t>燃油含硫量</w:t>
            </w:r>
            <w:r>
              <w:rPr>
                <w:rFonts w:hint="eastAsia"/>
                <w:color w:val="auto"/>
                <w:lang w:val="en-US" w:eastAsia="zh-CN"/>
              </w:rPr>
              <w:t>，</w:t>
            </w:r>
            <w:r>
              <w:rPr>
                <w:rFonts w:hint="default"/>
                <w:color w:val="auto"/>
                <w:lang w:val="en-US" w:eastAsia="zh-CN"/>
              </w:rPr>
              <w:t>g/kg燃料</w:t>
            </w:r>
            <w:r>
              <w:rPr>
                <w:rFonts w:hint="eastAsia"/>
                <w:color w:val="auto"/>
                <w:lang w:val="en-US" w:eastAsia="zh-CN"/>
              </w:rPr>
              <w:t>，</w:t>
            </w:r>
            <w:r>
              <w:rPr>
                <w:rFonts w:hint="default"/>
                <w:color w:val="auto"/>
                <w:lang w:val="en-US" w:eastAsia="zh-CN"/>
              </w:rPr>
              <w:t>由于无实际调查数据，且在2018年1月1日之后；柴油中硫含量取0.35g/kg燃料</w:t>
            </w:r>
            <w:r>
              <w:rPr>
                <w:rFonts w:hint="eastAsia"/>
                <w:color w:val="auto"/>
                <w:lang w:val="en-US" w:eastAsia="zh-CN"/>
              </w:rPr>
              <w:t>。</w:t>
            </w:r>
          </w:p>
          <w:p w14:paraId="4C3320CB">
            <w:pPr>
              <w:bidi w:val="0"/>
              <w:ind w:firstLine="480" w:firstLineChars="200"/>
              <w:rPr>
                <w:rFonts w:hint="eastAsia"/>
                <w:color w:val="auto"/>
                <w:lang w:val="en-US" w:eastAsia="zh-CN"/>
              </w:rPr>
            </w:pPr>
            <w:r>
              <w:rPr>
                <w:rFonts w:hint="default"/>
                <w:color w:val="auto"/>
                <w:lang w:val="en-US" w:eastAsia="zh-CN"/>
              </w:rPr>
              <w:t>综上，项目装卸作业机械燃油废气中污染物产生量详见下表</w:t>
            </w:r>
            <w:r>
              <w:rPr>
                <w:rFonts w:hint="eastAsia"/>
                <w:color w:val="auto"/>
                <w:lang w:val="en-US" w:eastAsia="zh-CN"/>
              </w:rPr>
              <w:t>。</w:t>
            </w:r>
          </w:p>
          <w:p w14:paraId="3860FB62">
            <w:pPr>
              <w:bidi w:val="0"/>
              <w:spacing w:line="240" w:lineRule="auto"/>
              <w:jc w:val="center"/>
              <w:rPr>
                <w:rFonts w:hint="eastAsia"/>
                <w:b/>
                <w:bCs/>
                <w:color w:val="auto"/>
                <w:lang w:val="en-US" w:eastAsia="zh-CN"/>
              </w:rPr>
            </w:pPr>
            <w:r>
              <w:rPr>
                <w:rFonts w:hint="eastAsia"/>
                <w:b/>
                <w:bCs/>
                <w:color w:val="auto"/>
                <w:lang w:val="en-US" w:eastAsia="zh-CN"/>
              </w:rPr>
              <w:t>表4-3 装卸作业机械燃油废气中污染物一览表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020"/>
              <w:gridCol w:w="787"/>
              <w:gridCol w:w="1065"/>
              <w:gridCol w:w="1065"/>
              <w:gridCol w:w="1065"/>
              <w:gridCol w:w="1065"/>
              <w:gridCol w:w="1065"/>
              <w:gridCol w:w="1069"/>
            </w:tblGrid>
            <w:tr w14:paraId="025E69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20" w:type="dxa"/>
                  <w:vMerge w:val="restart"/>
                  <w:tcBorders>
                    <w:tl2br w:val="nil"/>
                    <w:tr2bl w:val="nil"/>
                  </w:tcBorders>
                  <w:noWrap w:val="0"/>
                  <w:vAlign w:val="center"/>
                </w:tcPr>
                <w:p w14:paraId="362A1B09">
                  <w:pPr>
                    <w:pStyle w:val="8"/>
                    <w:bidi w:val="0"/>
                    <w:rPr>
                      <w:rFonts w:hint="default"/>
                      <w:color w:val="auto"/>
                      <w:lang w:val="en-US" w:eastAsia="zh-CN"/>
                    </w:rPr>
                  </w:pPr>
                  <w:r>
                    <w:rPr>
                      <w:rFonts w:hint="default"/>
                      <w:color w:val="auto"/>
                      <w:lang w:val="en-US" w:eastAsia="zh-CN"/>
                    </w:rPr>
                    <w:t>车型</w:t>
                  </w:r>
                </w:p>
              </w:tc>
              <w:tc>
                <w:tcPr>
                  <w:tcW w:w="787" w:type="dxa"/>
                  <w:vMerge w:val="restart"/>
                  <w:tcBorders>
                    <w:tl2br w:val="nil"/>
                    <w:tr2bl w:val="nil"/>
                  </w:tcBorders>
                  <w:noWrap w:val="0"/>
                  <w:vAlign w:val="center"/>
                </w:tcPr>
                <w:p w14:paraId="542B1313">
                  <w:pPr>
                    <w:pStyle w:val="8"/>
                    <w:bidi w:val="0"/>
                    <w:rPr>
                      <w:rFonts w:hint="default"/>
                      <w:color w:val="auto"/>
                      <w:lang w:val="en-US" w:eastAsia="zh-CN"/>
                    </w:rPr>
                  </w:pPr>
                  <w:r>
                    <w:rPr>
                      <w:rFonts w:hint="default"/>
                      <w:color w:val="auto"/>
                      <w:lang w:val="en-US" w:eastAsia="zh-CN"/>
                    </w:rPr>
                    <w:t>排放量</w:t>
                  </w:r>
                </w:p>
              </w:tc>
              <w:tc>
                <w:tcPr>
                  <w:tcW w:w="6394" w:type="dxa"/>
                  <w:gridSpan w:val="6"/>
                  <w:tcBorders>
                    <w:tl2br w:val="nil"/>
                    <w:tr2bl w:val="nil"/>
                  </w:tcBorders>
                  <w:noWrap w:val="0"/>
                  <w:vAlign w:val="center"/>
                </w:tcPr>
                <w:p w14:paraId="277423D5">
                  <w:pPr>
                    <w:pStyle w:val="8"/>
                    <w:bidi w:val="0"/>
                    <w:rPr>
                      <w:rFonts w:hint="default"/>
                      <w:color w:val="auto"/>
                      <w:lang w:val="en-US" w:eastAsia="zh-CN"/>
                    </w:rPr>
                  </w:pPr>
                  <w:r>
                    <w:rPr>
                      <w:rFonts w:hint="default"/>
                      <w:color w:val="auto"/>
                      <w:lang w:val="en-US" w:eastAsia="zh-CN"/>
                    </w:rPr>
                    <w:t>污染物</w:t>
                  </w:r>
                </w:p>
              </w:tc>
            </w:tr>
            <w:tr w14:paraId="412918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20" w:type="dxa"/>
                  <w:vMerge w:val="continue"/>
                  <w:tcBorders>
                    <w:tl2br w:val="nil"/>
                    <w:tr2bl w:val="nil"/>
                  </w:tcBorders>
                  <w:noWrap w:val="0"/>
                  <w:vAlign w:val="center"/>
                </w:tcPr>
                <w:p w14:paraId="2A99AF24">
                  <w:pPr>
                    <w:pStyle w:val="8"/>
                    <w:bidi w:val="0"/>
                    <w:rPr>
                      <w:rFonts w:hint="default"/>
                      <w:color w:val="auto"/>
                      <w:lang w:val="en-US" w:eastAsia="zh-CN"/>
                    </w:rPr>
                  </w:pPr>
                </w:p>
              </w:tc>
              <w:tc>
                <w:tcPr>
                  <w:tcW w:w="787" w:type="dxa"/>
                  <w:vMerge w:val="continue"/>
                  <w:tcBorders>
                    <w:tl2br w:val="nil"/>
                    <w:tr2bl w:val="nil"/>
                  </w:tcBorders>
                  <w:noWrap w:val="0"/>
                  <w:vAlign w:val="center"/>
                </w:tcPr>
                <w:p w14:paraId="2B7B4DEB">
                  <w:pPr>
                    <w:pStyle w:val="8"/>
                    <w:bidi w:val="0"/>
                    <w:rPr>
                      <w:rFonts w:hint="default"/>
                      <w:color w:val="auto"/>
                      <w:lang w:val="en-US" w:eastAsia="zh-CN"/>
                    </w:rPr>
                  </w:pPr>
                </w:p>
              </w:tc>
              <w:tc>
                <w:tcPr>
                  <w:tcW w:w="1065" w:type="dxa"/>
                  <w:tcBorders>
                    <w:tl2br w:val="nil"/>
                    <w:tr2bl w:val="nil"/>
                  </w:tcBorders>
                  <w:noWrap w:val="0"/>
                  <w:vAlign w:val="center"/>
                </w:tcPr>
                <w:p w14:paraId="3A59CF12">
                  <w:pPr>
                    <w:pStyle w:val="8"/>
                    <w:bidi w:val="0"/>
                    <w:rPr>
                      <w:rFonts w:hint="default"/>
                      <w:color w:val="auto"/>
                      <w:lang w:val="en-US" w:eastAsia="zh-CN"/>
                    </w:rPr>
                  </w:pPr>
                  <w:r>
                    <w:rPr>
                      <w:rFonts w:hint="default"/>
                      <w:color w:val="auto"/>
                      <w:lang w:val="en-US" w:eastAsia="zh-CN"/>
                    </w:rPr>
                    <w:t>SO</w:t>
                  </w:r>
                  <w:r>
                    <w:rPr>
                      <w:rFonts w:hint="default"/>
                      <w:color w:val="auto"/>
                      <w:vertAlign w:val="subscript"/>
                      <w:lang w:val="en-US" w:eastAsia="zh-CN"/>
                    </w:rPr>
                    <w:t>2</w:t>
                  </w:r>
                </w:p>
              </w:tc>
              <w:tc>
                <w:tcPr>
                  <w:tcW w:w="1065" w:type="dxa"/>
                  <w:tcBorders>
                    <w:tl2br w:val="nil"/>
                    <w:tr2bl w:val="nil"/>
                  </w:tcBorders>
                  <w:noWrap w:val="0"/>
                  <w:vAlign w:val="center"/>
                </w:tcPr>
                <w:p w14:paraId="02A585D0">
                  <w:pPr>
                    <w:pStyle w:val="8"/>
                    <w:bidi w:val="0"/>
                    <w:rPr>
                      <w:rFonts w:hint="default"/>
                      <w:color w:val="auto"/>
                      <w:lang w:val="en-US" w:eastAsia="zh-CN"/>
                    </w:rPr>
                  </w:pPr>
                  <w:r>
                    <w:rPr>
                      <w:rFonts w:hint="default"/>
                      <w:color w:val="auto"/>
                      <w:lang w:val="en-US" w:eastAsia="zh-CN"/>
                    </w:rPr>
                    <w:t>CO</w:t>
                  </w:r>
                </w:p>
              </w:tc>
              <w:tc>
                <w:tcPr>
                  <w:tcW w:w="1065" w:type="dxa"/>
                  <w:tcBorders>
                    <w:tl2br w:val="nil"/>
                    <w:tr2bl w:val="nil"/>
                  </w:tcBorders>
                  <w:noWrap w:val="0"/>
                  <w:vAlign w:val="center"/>
                </w:tcPr>
                <w:p w14:paraId="7B155F36">
                  <w:pPr>
                    <w:pStyle w:val="8"/>
                    <w:bidi w:val="0"/>
                    <w:rPr>
                      <w:rFonts w:hint="default"/>
                      <w:color w:val="auto"/>
                      <w:lang w:val="en-US" w:eastAsia="zh-CN"/>
                    </w:rPr>
                  </w:pPr>
                  <w:r>
                    <w:rPr>
                      <w:rFonts w:hint="default"/>
                      <w:color w:val="auto"/>
                      <w:lang w:val="en-US" w:eastAsia="zh-CN"/>
                    </w:rPr>
                    <w:t>HC</w:t>
                  </w:r>
                </w:p>
              </w:tc>
              <w:tc>
                <w:tcPr>
                  <w:tcW w:w="1065" w:type="dxa"/>
                  <w:tcBorders>
                    <w:tl2br w:val="nil"/>
                    <w:tr2bl w:val="nil"/>
                  </w:tcBorders>
                  <w:noWrap w:val="0"/>
                  <w:vAlign w:val="center"/>
                </w:tcPr>
                <w:p w14:paraId="29D9A27A">
                  <w:pPr>
                    <w:pStyle w:val="8"/>
                    <w:bidi w:val="0"/>
                    <w:rPr>
                      <w:rFonts w:hint="default"/>
                      <w:color w:val="auto"/>
                      <w:lang w:val="en-US" w:eastAsia="zh-CN"/>
                    </w:rPr>
                  </w:pPr>
                  <w:r>
                    <w:rPr>
                      <w:rFonts w:hint="default"/>
                      <w:color w:val="auto"/>
                      <w:lang w:val="en-US" w:eastAsia="zh-CN"/>
                    </w:rPr>
                    <w:t>NO</w:t>
                  </w:r>
                  <w:r>
                    <w:rPr>
                      <w:rFonts w:hint="eastAsia"/>
                      <w:color w:val="auto"/>
                      <w:lang w:val="en-US" w:eastAsia="zh-CN"/>
                    </w:rPr>
                    <w:t>x</w:t>
                  </w:r>
                </w:p>
              </w:tc>
              <w:tc>
                <w:tcPr>
                  <w:tcW w:w="1065" w:type="dxa"/>
                  <w:tcBorders>
                    <w:tl2br w:val="nil"/>
                    <w:tr2bl w:val="nil"/>
                  </w:tcBorders>
                  <w:noWrap w:val="0"/>
                  <w:vAlign w:val="center"/>
                </w:tcPr>
                <w:p w14:paraId="7BBDB3DF">
                  <w:pPr>
                    <w:pStyle w:val="8"/>
                    <w:bidi w:val="0"/>
                    <w:rPr>
                      <w:rFonts w:hint="default"/>
                      <w:color w:val="auto"/>
                      <w:lang w:val="en-US" w:eastAsia="zh-CN"/>
                    </w:rPr>
                  </w:pPr>
                  <w:r>
                    <w:rPr>
                      <w:rFonts w:hint="default"/>
                      <w:color w:val="auto"/>
                      <w:lang w:val="en-US" w:eastAsia="zh-CN"/>
                    </w:rPr>
                    <w:t>PM</w:t>
                  </w:r>
                  <w:r>
                    <w:rPr>
                      <w:rFonts w:hint="eastAsia"/>
                      <w:color w:val="auto"/>
                      <w:vertAlign w:val="subscript"/>
                      <w:lang w:val="en-US" w:eastAsia="zh-CN"/>
                    </w:rPr>
                    <w:t>10</w:t>
                  </w:r>
                </w:p>
              </w:tc>
              <w:tc>
                <w:tcPr>
                  <w:tcW w:w="1069" w:type="dxa"/>
                  <w:tcBorders>
                    <w:tl2br w:val="nil"/>
                    <w:tr2bl w:val="nil"/>
                  </w:tcBorders>
                  <w:noWrap w:val="0"/>
                  <w:vAlign w:val="center"/>
                </w:tcPr>
                <w:p w14:paraId="30AE6C8C">
                  <w:pPr>
                    <w:pStyle w:val="8"/>
                    <w:bidi w:val="0"/>
                    <w:rPr>
                      <w:rFonts w:hint="default"/>
                      <w:color w:val="auto"/>
                      <w:lang w:val="en-US" w:eastAsia="zh-CN"/>
                    </w:rPr>
                  </w:pPr>
                  <w:r>
                    <w:rPr>
                      <w:rFonts w:hint="default"/>
                      <w:color w:val="auto"/>
                      <w:lang w:val="en-US" w:eastAsia="zh-CN"/>
                    </w:rPr>
                    <w:t>PM</w:t>
                  </w:r>
                  <w:r>
                    <w:rPr>
                      <w:rFonts w:hint="eastAsia"/>
                      <w:color w:val="auto"/>
                      <w:vertAlign w:val="subscript"/>
                      <w:lang w:val="en-US" w:eastAsia="zh-CN"/>
                    </w:rPr>
                    <w:t>2.5</w:t>
                  </w:r>
                </w:p>
              </w:tc>
            </w:tr>
            <w:tr w14:paraId="348D03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20" w:type="dxa"/>
                  <w:vMerge w:val="restart"/>
                  <w:tcBorders>
                    <w:tl2br w:val="nil"/>
                    <w:tr2bl w:val="nil"/>
                  </w:tcBorders>
                  <w:noWrap w:val="0"/>
                  <w:vAlign w:val="center"/>
                </w:tcPr>
                <w:p w14:paraId="21F7086F">
                  <w:pPr>
                    <w:pStyle w:val="8"/>
                    <w:bidi w:val="0"/>
                    <w:rPr>
                      <w:rFonts w:hint="default"/>
                      <w:color w:val="auto"/>
                      <w:lang w:val="en-US" w:eastAsia="zh-CN"/>
                    </w:rPr>
                  </w:pPr>
                  <w:r>
                    <w:rPr>
                      <w:rFonts w:hint="default"/>
                      <w:color w:val="auto"/>
                      <w:lang w:val="en-US" w:eastAsia="zh-CN"/>
                    </w:rPr>
                    <w:t>重型货车（国Ⅲ）</w:t>
                  </w:r>
                </w:p>
              </w:tc>
              <w:tc>
                <w:tcPr>
                  <w:tcW w:w="787" w:type="dxa"/>
                  <w:tcBorders>
                    <w:tl2br w:val="nil"/>
                    <w:tr2bl w:val="nil"/>
                  </w:tcBorders>
                  <w:noWrap w:val="0"/>
                  <w:vAlign w:val="center"/>
                </w:tcPr>
                <w:p w14:paraId="120DDBF7">
                  <w:pPr>
                    <w:pStyle w:val="8"/>
                    <w:bidi w:val="0"/>
                    <w:rPr>
                      <w:rFonts w:hint="default"/>
                      <w:color w:val="auto"/>
                      <w:lang w:val="en-US" w:eastAsia="zh-CN"/>
                    </w:rPr>
                  </w:pPr>
                  <w:r>
                    <w:rPr>
                      <w:rFonts w:hint="default"/>
                      <w:color w:val="auto"/>
                      <w:lang w:val="en-US" w:eastAsia="zh-CN"/>
                    </w:rPr>
                    <w:t>kg/d</w:t>
                  </w:r>
                </w:p>
              </w:tc>
              <w:tc>
                <w:tcPr>
                  <w:tcW w:w="1065" w:type="dxa"/>
                  <w:tcBorders>
                    <w:tl2br w:val="nil"/>
                    <w:tr2bl w:val="nil"/>
                  </w:tcBorders>
                  <w:noWrap w:val="0"/>
                  <w:vAlign w:val="center"/>
                </w:tcPr>
                <w:p w14:paraId="65863E54">
                  <w:pPr>
                    <w:pStyle w:val="8"/>
                    <w:bidi w:val="0"/>
                    <w:rPr>
                      <w:rFonts w:hint="default"/>
                      <w:color w:val="auto"/>
                      <w:lang w:val="en-US" w:eastAsia="zh-CN"/>
                    </w:rPr>
                  </w:pPr>
                  <w:r>
                    <w:rPr>
                      <w:rFonts w:hint="eastAsia"/>
                      <w:color w:val="auto"/>
                      <w:lang w:val="en-US" w:eastAsia="zh-CN"/>
                    </w:rPr>
                    <w:t>0.329</w:t>
                  </w:r>
                </w:p>
              </w:tc>
              <w:tc>
                <w:tcPr>
                  <w:tcW w:w="1065" w:type="dxa"/>
                  <w:tcBorders>
                    <w:tl2br w:val="nil"/>
                    <w:tr2bl w:val="nil"/>
                  </w:tcBorders>
                  <w:noWrap w:val="0"/>
                  <w:vAlign w:val="center"/>
                </w:tcPr>
                <w:p w14:paraId="603A0BFA">
                  <w:pPr>
                    <w:pStyle w:val="8"/>
                    <w:bidi w:val="0"/>
                    <w:rPr>
                      <w:rFonts w:hint="default"/>
                      <w:color w:val="auto"/>
                      <w:lang w:val="en-US" w:eastAsia="zh-CN"/>
                    </w:rPr>
                  </w:pPr>
                  <w:r>
                    <w:rPr>
                      <w:rFonts w:hint="eastAsia"/>
                      <w:color w:val="auto"/>
                      <w:lang w:val="en-US" w:eastAsia="zh-CN"/>
                    </w:rPr>
                    <w:t>10.085</w:t>
                  </w:r>
                </w:p>
              </w:tc>
              <w:tc>
                <w:tcPr>
                  <w:tcW w:w="1065" w:type="dxa"/>
                  <w:tcBorders>
                    <w:tl2br w:val="nil"/>
                    <w:tr2bl w:val="nil"/>
                  </w:tcBorders>
                  <w:noWrap w:val="0"/>
                  <w:vAlign w:val="center"/>
                </w:tcPr>
                <w:p w14:paraId="46132464">
                  <w:pPr>
                    <w:pStyle w:val="8"/>
                    <w:bidi w:val="0"/>
                    <w:rPr>
                      <w:rFonts w:hint="default"/>
                      <w:color w:val="auto"/>
                      <w:lang w:val="en-US" w:eastAsia="zh-CN"/>
                    </w:rPr>
                  </w:pPr>
                  <w:r>
                    <w:rPr>
                      <w:rFonts w:hint="eastAsia"/>
                      <w:color w:val="auto"/>
                      <w:lang w:val="en-US" w:eastAsia="zh-CN"/>
                    </w:rPr>
                    <w:t>3.189</w:t>
                  </w:r>
                </w:p>
              </w:tc>
              <w:tc>
                <w:tcPr>
                  <w:tcW w:w="1065" w:type="dxa"/>
                  <w:tcBorders>
                    <w:tl2br w:val="nil"/>
                    <w:tr2bl w:val="nil"/>
                  </w:tcBorders>
                  <w:noWrap w:val="0"/>
                  <w:vAlign w:val="center"/>
                </w:tcPr>
                <w:p w14:paraId="28626C15">
                  <w:pPr>
                    <w:pStyle w:val="8"/>
                    <w:bidi w:val="0"/>
                    <w:rPr>
                      <w:rFonts w:hint="default"/>
                      <w:color w:val="auto"/>
                      <w:lang w:val="en-US" w:eastAsia="zh-CN"/>
                    </w:rPr>
                  </w:pPr>
                  <w:r>
                    <w:rPr>
                      <w:rFonts w:hint="eastAsia"/>
                      <w:color w:val="auto"/>
                      <w:lang w:val="en-US" w:eastAsia="zh-CN"/>
                    </w:rPr>
                    <w:t>30.849</w:t>
                  </w:r>
                </w:p>
              </w:tc>
              <w:tc>
                <w:tcPr>
                  <w:tcW w:w="1065" w:type="dxa"/>
                  <w:tcBorders>
                    <w:tl2br w:val="nil"/>
                    <w:tr2bl w:val="nil"/>
                  </w:tcBorders>
                  <w:noWrap w:val="0"/>
                  <w:vAlign w:val="center"/>
                </w:tcPr>
                <w:p w14:paraId="46711A51">
                  <w:pPr>
                    <w:pStyle w:val="8"/>
                    <w:bidi w:val="0"/>
                    <w:rPr>
                      <w:rFonts w:hint="default"/>
                      <w:color w:val="auto"/>
                      <w:lang w:val="en-US" w:eastAsia="zh-CN"/>
                    </w:rPr>
                  </w:pPr>
                  <w:r>
                    <w:rPr>
                      <w:rFonts w:hint="eastAsia"/>
                      <w:color w:val="auto"/>
                      <w:lang w:val="en-US" w:eastAsia="zh-CN"/>
                    </w:rPr>
                    <w:t>1.966</w:t>
                  </w:r>
                </w:p>
              </w:tc>
              <w:tc>
                <w:tcPr>
                  <w:tcW w:w="1069" w:type="dxa"/>
                  <w:tcBorders>
                    <w:tl2br w:val="nil"/>
                    <w:tr2bl w:val="nil"/>
                  </w:tcBorders>
                  <w:noWrap w:val="0"/>
                  <w:vAlign w:val="center"/>
                </w:tcPr>
                <w:p w14:paraId="2DDD8123">
                  <w:pPr>
                    <w:pStyle w:val="8"/>
                    <w:bidi w:val="0"/>
                    <w:rPr>
                      <w:rFonts w:hint="default"/>
                      <w:color w:val="auto"/>
                      <w:lang w:val="en-US" w:eastAsia="zh-CN"/>
                    </w:rPr>
                  </w:pPr>
                  <w:r>
                    <w:rPr>
                      <w:rFonts w:hint="eastAsia"/>
                      <w:color w:val="auto"/>
                      <w:lang w:val="en-US" w:eastAsia="zh-CN"/>
                    </w:rPr>
                    <w:t>1.966</w:t>
                  </w:r>
                </w:p>
              </w:tc>
            </w:tr>
            <w:tr w14:paraId="550742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20" w:type="dxa"/>
                  <w:vMerge w:val="continue"/>
                  <w:tcBorders>
                    <w:tl2br w:val="nil"/>
                    <w:tr2bl w:val="nil"/>
                  </w:tcBorders>
                  <w:noWrap w:val="0"/>
                  <w:vAlign w:val="center"/>
                </w:tcPr>
                <w:p w14:paraId="7D82878D">
                  <w:pPr>
                    <w:pStyle w:val="8"/>
                    <w:bidi w:val="0"/>
                    <w:rPr>
                      <w:rFonts w:hint="default"/>
                      <w:color w:val="auto"/>
                      <w:lang w:val="en-US" w:eastAsia="zh-CN"/>
                    </w:rPr>
                  </w:pPr>
                </w:p>
              </w:tc>
              <w:tc>
                <w:tcPr>
                  <w:tcW w:w="787" w:type="dxa"/>
                  <w:tcBorders>
                    <w:tl2br w:val="nil"/>
                    <w:tr2bl w:val="nil"/>
                  </w:tcBorders>
                  <w:noWrap w:val="0"/>
                  <w:vAlign w:val="center"/>
                </w:tcPr>
                <w:p w14:paraId="548808C6">
                  <w:pPr>
                    <w:pStyle w:val="8"/>
                    <w:bidi w:val="0"/>
                    <w:rPr>
                      <w:rFonts w:hint="default"/>
                      <w:color w:val="auto"/>
                      <w:lang w:val="en-US" w:eastAsia="zh-CN"/>
                    </w:rPr>
                  </w:pPr>
                  <w:r>
                    <w:rPr>
                      <w:rFonts w:hint="default"/>
                      <w:color w:val="auto"/>
                      <w:lang w:val="en-US" w:eastAsia="zh-CN"/>
                    </w:rPr>
                    <w:t>t/a</w:t>
                  </w:r>
                </w:p>
              </w:tc>
              <w:tc>
                <w:tcPr>
                  <w:tcW w:w="1065" w:type="dxa"/>
                  <w:tcBorders>
                    <w:tl2br w:val="nil"/>
                    <w:tr2bl w:val="nil"/>
                  </w:tcBorders>
                  <w:noWrap w:val="0"/>
                  <w:vAlign w:val="center"/>
                </w:tcPr>
                <w:p w14:paraId="2678D906">
                  <w:pPr>
                    <w:pStyle w:val="8"/>
                    <w:bidi w:val="0"/>
                    <w:rPr>
                      <w:rFonts w:hint="default"/>
                      <w:color w:val="auto"/>
                      <w:lang w:val="en-US" w:eastAsia="zh-CN"/>
                    </w:rPr>
                  </w:pPr>
                  <w:r>
                    <w:rPr>
                      <w:rFonts w:hint="eastAsia"/>
                      <w:color w:val="auto"/>
                      <w:lang w:val="en-US" w:eastAsia="zh-CN"/>
                    </w:rPr>
                    <w:t>0.118</w:t>
                  </w:r>
                </w:p>
              </w:tc>
              <w:tc>
                <w:tcPr>
                  <w:tcW w:w="1065" w:type="dxa"/>
                  <w:tcBorders>
                    <w:tl2br w:val="nil"/>
                    <w:tr2bl w:val="nil"/>
                  </w:tcBorders>
                  <w:noWrap w:val="0"/>
                  <w:vAlign w:val="center"/>
                </w:tcPr>
                <w:p w14:paraId="314C37B6">
                  <w:pPr>
                    <w:pStyle w:val="8"/>
                    <w:bidi w:val="0"/>
                    <w:rPr>
                      <w:rFonts w:hint="default"/>
                      <w:color w:val="auto"/>
                      <w:lang w:val="en-US" w:eastAsia="zh-CN"/>
                    </w:rPr>
                  </w:pPr>
                  <w:r>
                    <w:rPr>
                      <w:rFonts w:hint="eastAsia"/>
                      <w:color w:val="auto"/>
                      <w:lang w:val="en-US" w:eastAsia="zh-CN"/>
                    </w:rPr>
                    <w:t>3.631</w:t>
                  </w:r>
                </w:p>
              </w:tc>
              <w:tc>
                <w:tcPr>
                  <w:tcW w:w="1065" w:type="dxa"/>
                  <w:tcBorders>
                    <w:tl2br w:val="nil"/>
                    <w:tr2bl w:val="nil"/>
                  </w:tcBorders>
                  <w:noWrap w:val="0"/>
                  <w:vAlign w:val="center"/>
                </w:tcPr>
                <w:p w14:paraId="763E921C">
                  <w:pPr>
                    <w:pStyle w:val="8"/>
                    <w:bidi w:val="0"/>
                    <w:rPr>
                      <w:rFonts w:hint="default"/>
                      <w:color w:val="auto"/>
                      <w:lang w:val="en-US" w:eastAsia="zh-CN"/>
                    </w:rPr>
                  </w:pPr>
                  <w:r>
                    <w:rPr>
                      <w:rFonts w:hint="eastAsia"/>
                      <w:color w:val="auto"/>
                      <w:lang w:val="en-US" w:eastAsia="zh-CN"/>
                    </w:rPr>
                    <w:t>1.148</w:t>
                  </w:r>
                </w:p>
              </w:tc>
              <w:tc>
                <w:tcPr>
                  <w:tcW w:w="1065" w:type="dxa"/>
                  <w:tcBorders>
                    <w:tl2br w:val="nil"/>
                    <w:tr2bl w:val="nil"/>
                  </w:tcBorders>
                  <w:noWrap w:val="0"/>
                  <w:vAlign w:val="center"/>
                </w:tcPr>
                <w:p w14:paraId="6E7B78A4">
                  <w:pPr>
                    <w:pStyle w:val="8"/>
                    <w:bidi w:val="0"/>
                    <w:rPr>
                      <w:rFonts w:hint="default"/>
                      <w:color w:val="auto"/>
                      <w:lang w:val="en-US" w:eastAsia="zh-CN"/>
                    </w:rPr>
                  </w:pPr>
                  <w:r>
                    <w:rPr>
                      <w:rFonts w:hint="eastAsia"/>
                      <w:color w:val="auto"/>
                      <w:lang w:val="en-US" w:eastAsia="zh-CN"/>
                    </w:rPr>
                    <w:t>11.106</w:t>
                  </w:r>
                </w:p>
              </w:tc>
              <w:tc>
                <w:tcPr>
                  <w:tcW w:w="1065" w:type="dxa"/>
                  <w:tcBorders>
                    <w:tl2br w:val="nil"/>
                    <w:tr2bl w:val="nil"/>
                  </w:tcBorders>
                  <w:noWrap w:val="0"/>
                  <w:vAlign w:val="center"/>
                </w:tcPr>
                <w:p w14:paraId="37F1F6AD">
                  <w:pPr>
                    <w:pStyle w:val="8"/>
                    <w:bidi w:val="0"/>
                    <w:rPr>
                      <w:rFonts w:hint="default"/>
                      <w:color w:val="auto"/>
                      <w:lang w:val="en-US" w:eastAsia="zh-CN"/>
                    </w:rPr>
                  </w:pPr>
                  <w:r>
                    <w:rPr>
                      <w:rFonts w:hint="eastAsia"/>
                      <w:color w:val="auto"/>
                      <w:lang w:val="en-US" w:eastAsia="zh-CN"/>
                    </w:rPr>
                    <w:t>0.708</w:t>
                  </w:r>
                </w:p>
              </w:tc>
              <w:tc>
                <w:tcPr>
                  <w:tcW w:w="1069" w:type="dxa"/>
                  <w:tcBorders>
                    <w:tl2br w:val="nil"/>
                    <w:tr2bl w:val="nil"/>
                  </w:tcBorders>
                  <w:noWrap w:val="0"/>
                  <w:vAlign w:val="center"/>
                </w:tcPr>
                <w:p w14:paraId="3DA4E188">
                  <w:pPr>
                    <w:pStyle w:val="8"/>
                    <w:bidi w:val="0"/>
                    <w:rPr>
                      <w:rFonts w:hint="default"/>
                      <w:color w:val="auto"/>
                      <w:lang w:val="en-US" w:eastAsia="zh-CN"/>
                    </w:rPr>
                  </w:pPr>
                  <w:r>
                    <w:rPr>
                      <w:rFonts w:hint="eastAsia"/>
                      <w:color w:val="auto"/>
                      <w:lang w:val="en-US" w:eastAsia="zh-CN"/>
                    </w:rPr>
                    <w:t>0.708</w:t>
                  </w:r>
                </w:p>
              </w:tc>
            </w:tr>
          </w:tbl>
          <w:p w14:paraId="5EFABECE">
            <w:pPr>
              <w:bidi w:val="0"/>
              <w:ind w:firstLine="480" w:firstLineChars="200"/>
              <w:rPr>
                <w:rFonts w:hint="eastAsia"/>
                <w:color w:val="auto"/>
                <w:lang w:val="en-US" w:eastAsia="zh-CN"/>
              </w:rPr>
            </w:pPr>
            <w:r>
              <w:rPr>
                <w:rFonts w:hint="eastAsia"/>
                <w:color w:val="auto"/>
                <w:lang w:val="en-US" w:eastAsia="zh-CN"/>
              </w:rPr>
              <w:t>4）运输车辆燃油废气</w:t>
            </w:r>
          </w:p>
          <w:p w14:paraId="4723C5C5">
            <w:pPr>
              <w:bidi w:val="0"/>
              <w:ind w:firstLine="480" w:firstLineChars="200"/>
              <w:rPr>
                <w:rFonts w:hint="eastAsia"/>
                <w:color w:val="auto"/>
                <w:lang w:val="en-US" w:eastAsia="zh-CN"/>
              </w:rPr>
            </w:pPr>
            <w:r>
              <w:rPr>
                <w:rFonts w:hint="default"/>
                <w:color w:val="auto"/>
                <w:lang w:val="en-US" w:eastAsia="zh-CN"/>
              </w:rPr>
              <w:t>运输车辆燃油废气主要由驻车废气和</w:t>
            </w:r>
            <w:r>
              <w:rPr>
                <w:rFonts w:hint="eastAsia"/>
                <w:color w:val="auto"/>
                <w:lang w:val="en-US" w:eastAsia="zh-CN"/>
              </w:rPr>
              <w:t>厂区</w:t>
            </w:r>
            <w:r>
              <w:rPr>
                <w:rFonts w:hint="default"/>
                <w:color w:val="auto"/>
                <w:lang w:val="en-US" w:eastAsia="zh-CN"/>
              </w:rPr>
              <w:t>内行驶产生的废气组成；由于</w:t>
            </w:r>
            <w:r>
              <w:rPr>
                <w:rFonts w:hint="eastAsia"/>
                <w:color w:val="auto"/>
                <w:lang w:val="en-US" w:eastAsia="zh-CN"/>
              </w:rPr>
              <w:t>运输</w:t>
            </w:r>
            <w:r>
              <w:rPr>
                <w:rFonts w:hint="default"/>
                <w:color w:val="auto"/>
                <w:lang w:val="en-US" w:eastAsia="zh-CN"/>
              </w:rPr>
              <w:t>车辆在装</w:t>
            </w:r>
            <w:r>
              <w:rPr>
                <w:rFonts w:hint="eastAsia"/>
                <w:color w:val="auto"/>
                <w:lang w:val="en-US" w:eastAsia="zh-CN"/>
              </w:rPr>
              <w:t>卸</w:t>
            </w:r>
            <w:r>
              <w:rPr>
                <w:rFonts w:hint="default"/>
                <w:color w:val="auto"/>
                <w:lang w:val="en-US" w:eastAsia="zh-CN"/>
              </w:rPr>
              <w:t>货完成后即离开</w:t>
            </w:r>
            <w:r>
              <w:rPr>
                <w:rFonts w:hint="eastAsia"/>
                <w:color w:val="auto"/>
                <w:lang w:val="en-US" w:eastAsia="zh-CN"/>
              </w:rPr>
              <w:t>厂区</w:t>
            </w:r>
            <w:r>
              <w:rPr>
                <w:rFonts w:hint="default"/>
                <w:color w:val="auto"/>
                <w:lang w:val="en-US" w:eastAsia="zh-CN"/>
              </w:rPr>
              <w:t>，驻车时间极短，故不计算驻车废气</w:t>
            </w:r>
            <w:r>
              <w:rPr>
                <w:rFonts w:hint="eastAsia"/>
                <w:color w:val="auto"/>
                <w:lang w:val="en-US" w:eastAsia="zh-CN"/>
              </w:rPr>
              <w:t>。</w:t>
            </w:r>
          </w:p>
          <w:p w14:paraId="4018B56D">
            <w:pPr>
              <w:bidi w:val="0"/>
              <w:ind w:firstLine="480" w:firstLineChars="200"/>
              <w:rPr>
                <w:rFonts w:hint="eastAsia"/>
                <w:color w:val="auto"/>
                <w:lang w:val="en-US" w:eastAsia="zh-CN"/>
              </w:rPr>
            </w:pPr>
            <w:r>
              <w:rPr>
                <w:rFonts w:hint="default"/>
                <w:color w:val="auto"/>
                <w:lang w:val="en-US" w:eastAsia="zh-CN"/>
              </w:rPr>
              <w:t>行驶废气中的污染物主要为SO</w:t>
            </w:r>
            <w:r>
              <w:rPr>
                <w:rFonts w:hint="default"/>
                <w:color w:val="auto"/>
                <w:vertAlign w:val="subscript"/>
                <w:lang w:val="en-US" w:eastAsia="zh-CN"/>
              </w:rPr>
              <w:t>2</w:t>
            </w:r>
            <w:r>
              <w:rPr>
                <w:rFonts w:hint="default"/>
                <w:color w:val="auto"/>
                <w:lang w:val="en-US" w:eastAsia="zh-CN"/>
              </w:rPr>
              <w:t>、CO、HC、NO</w:t>
            </w:r>
            <w:r>
              <w:rPr>
                <w:rFonts w:hint="eastAsia"/>
                <w:color w:val="auto"/>
                <w:lang w:val="en-US" w:eastAsia="zh-CN"/>
              </w:rPr>
              <w:t>x</w:t>
            </w:r>
            <w:r>
              <w:rPr>
                <w:rFonts w:hint="default"/>
                <w:color w:val="auto"/>
                <w:lang w:val="en-US" w:eastAsia="zh-CN"/>
              </w:rPr>
              <w:t>、PM</w:t>
            </w:r>
            <w:r>
              <w:rPr>
                <w:rFonts w:hint="default"/>
                <w:color w:val="auto"/>
                <w:vertAlign w:val="subscript"/>
                <w:lang w:val="en-US" w:eastAsia="zh-CN"/>
              </w:rPr>
              <w:t>10</w:t>
            </w:r>
            <w:r>
              <w:rPr>
                <w:rFonts w:hint="default"/>
                <w:color w:val="auto"/>
                <w:lang w:val="en-US" w:eastAsia="zh-CN"/>
              </w:rPr>
              <w:t>以及PM</w:t>
            </w:r>
            <w:r>
              <w:rPr>
                <w:rFonts w:hint="default"/>
                <w:color w:val="auto"/>
                <w:vertAlign w:val="subscript"/>
                <w:lang w:val="en-US" w:eastAsia="zh-CN"/>
              </w:rPr>
              <w:t>2.5</w:t>
            </w:r>
            <w:r>
              <w:rPr>
                <w:rFonts w:hint="default"/>
                <w:color w:val="auto"/>
                <w:lang w:val="en-US" w:eastAsia="zh-CN"/>
              </w:rPr>
              <w:t>；本次环评参照《道路机动车大气污染物排放清单编制技术指南（试行）》中的</w:t>
            </w:r>
            <w:r>
              <w:rPr>
                <w:rFonts w:hint="eastAsia"/>
                <w:color w:val="auto"/>
                <w:lang w:val="en-US" w:eastAsia="zh-CN"/>
              </w:rPr>
              <w:t>“</w:t>
            </w:r>
            <w:r>
              <w:rPr>
                <w:rFonts w:hint="default"/>
                <w:color w:val="auto"/>
                <w:lang w:val="en-US" w:eastAsia="zh-CN"/>
              </w:rPr>
              <w:t>机动车尾气排放系数计算公式</w:t>
            </w:r>
            <w:r>
              <w:rPr>
                <w:rFonts w:hint="eastAsia"/>
                <w:color w:val="auto"/>
                <w:lang w:val="en-US" w:eastAsia="zh-CN"/>
              </w:rPr>
              <w:t>”</w:t>
            </w:r>
            <w:r>
              <w:rPr>
                <w:rFonts w:hint="default"/>
                <w:color w:val="auto"/>
                <w:lang w:val="en-US" w:eastAsia="zh-CN"/>
              </w:rPr>
              <w:t>计算</w:t>
            </w:r>
            <w:r>
              <w:rPr>
                <w:rFonts w:hint="eastAsia"/>
                <w:color w:val="auto"/>
                <w:lang w:val="en-US" w:eastAsia="zh-CN"/>
              </w:rPr>
              <w:t>：</w:t>
            </w:r>
          </w:p>
          <w:p w14:paraId="34B75566">
            <w:pPr>
              <w:bidi w:val="0"/>
              <w:jc w:val="center"/>
              <w:rPr>
                <w:rFonts w:hint="eastAsia"/>
                <w:color w:val="auto"/>
                <w:lang w:val="en-US" w:eastAsia="zh-CN"/>
              </w:rPr>
            </w:pPr>
            <w:r>
              <w:rPr>
                <w:rFonts w:hint="eastAsia"/>
                <w:i/>
                <w:iCs/>
                <w:color w:val="auto"/>
                <w:lang w:val="en-US" w:eastAsia="zh-CN"/>
              </w:rPr>
              <w:t>E</w:t>
            </w:r>
            <w:r>
              <w:rPr>
                <w:rFonts w:hint="eastAsia"/>
                <w:color w:val="auto"/>
                <w:lang w:val="en-US" w:eastAsia="zh-CN"/>
              </w:rPr>
              <w:t>=</w:t>
            </w:r>
            <w:r>
              <w:rPr>
                <w:rFonts w:hint="eastAsia"/>
                <w:i/>
                <w:iCs/>
                <w:color w:val="auto"/>
                <w:lang w:val="en-US" w:eastAsia="zh-CN"/>
              </w:rPr>
              <w:t>EF</w:t>
            </w:r>
            <w:r>
              <w:rPr>
                <w:rFonts w:hint="eastAsia"/>
                <w:i/>
                <w:iCs/>
                <w:color w:val="auto"/>
                <w:vertAlign w:val="subscript"/>
                <w:lang w:val="en-US" w:eastAsia="zh-CN"/>
              </w:rPr>
              <w:t>i,j</w:t>
            </w:r>
            <w:r>
              <w:rPr>
                <w:rFonts w:hint="default"/>
                <w:color w:val="auto"/>
                <w:lang w:val="en-US" w:eastAsia="zh-CN"/>
              </w:rPr>
              <w:t>×</w:t>
            </w:r>
            <w:r>
              <w:rPr>
                <w:rFonts w:hint="eastAsia"/>
                <w:color w:val="auto"/>
                <w:lang w:val="en-US" w:eastAsia="zh-CN"/>
              </w:rPr>
              <w:t>燃油使用量</w:t>
            </w:r>
          </w:p>
          <w:p w14:paraId="474A9042">
            <w:pPr>
              <w:bidi w:val="0"/>
              <w:jc w:val="center"/>
              <w:rPr>
                <w:rFonts w:hint="eastAsia"/>
                <w:color w:val="auto"/>
                <w:lang w:val="en-US" w:eastAsia="zh-CN"/>
              </w:rPr>
            </w:pPr>
            <w:r>
              <w:rPr>
                <w:rFonts w:hint="eastAsia"/>
                <w:i/>
                <w:iCs/>
                <w:color w:val="auto"/>
                <w:lang w:val="en-US" w:eastAsia="zh-CN"/>
              </w:rPr>
              <w:t>EF</w:t>
            </w:r>
            <w:r>
              <w:rPr>
                <w:rFonts w:hint="eastAsia"/>
                <w:i/>
                <w:iCs/>
                <w:color w:val="auto"/>
                <w:vertAlign w:val="subscript"/>
                <w:lang w:val="en-US" w:eastAsia="zh-CN"/>
              </w:rPr>
              <w:t>i,j</w:t>
            </w:r>
            <w:r>
              <w:rPr>
                <w:rFonts w:hint="eastAsia"/>
                <w:color w:val="auto"/>
                <w:lang w:val="en-US" w:eastAsia="zh-CN"/>
              </w:rPr>
              <w:t>=</w:t>
            </w:r>
            <w:r>
              <w:rPr>
                <w:rFonts w:hint="eastAsia"/>
                <w:i/>
                <w:iCs/>
                <w:color w:val="auto"/>
                <w:lang w:val="en-US" w:eastAsia="zh-CN"/>
              </w:rPr>
              <w:t>BEF</w:t>
            </w:r>
            <w:r>
              <w:rPr>
                <w:rFonts w:hint="eastAsia"/>
                <w:i/>
                <w:iCs/>
                <w:color w:val="auto"/>
                <w:vertAlign w:val="subscript"/>
                <w:lang w:val="en-US" w:eastAsia="zh-CN"/>
              </w:rPr>
              <w:t>i</w:t>
            </w:r>
            <w:r>
              <w:rPr>
                <w:rFonts w:hint="default"/>
                <w:color w:val="auto"/>
                <w:lang w:val="en-US" w:eastAsia="zh-CN"/>
              </w:rPr>
              <w:t>×</w:t>
            </w:r>
            <w:r>
              <w:rPr>
                <w:rFonts w:hint="default"/>
                <w:i/>
                <w:iCs/>
                <w:color w:val="auto"/>
                <w:lang w:val="en-US" w:eastAsia="zh-CN"/>
              </w:rPr>
              <w:t>φ</w:t>
            </w:r>
            <w:r>
              <w:rPr>
                <w:rFonts w:hint="eastAsia"/>
                <w:i/>
                <w:iCs/>
                <w:color w:val="auto"/>
                <w:vertAlign w:val="subscript"/>
                <w:lang w:val="en-US" w:eastAsia="zh-CN"/>
              </w:rPr>
              <w:t>j</w:t>
            </w:r>
            <w:r>
              <w:rPr>
                <w:rFonts w:hint="default"/>
                <w:color w:val="auto"/>
                <w:lang w:val="en-US" w:eastAsia="zh-CN"/>
              </w:rPr>
              <w:t>×</w:t>
            </w:r>
            <w:r>
              <w:rPr>
                <w:rFonts w:hint="default"/>
                <w:i/>
                <w:iCs/>
                <w:color w:val="auto"/>
                <w:lang w:val="en-US" w:eastAsia="zh-CN"/>
              </w:rPr>
              <w:t>γ</w:t>
            </w:r>
            <w:r>
              <w:rPr>
                <w:rFonts w:hint="eastAsia"/>
                <w:i/>
                <w:iCs/>
                <w:color w:val="auto"/>
                <w:vertAlign w:val="subscript"/>
                <w:lang w:val="en-US" w:eastAsia="zh-CN"/>
              </w:rPr>
              <w:t>j</w:t>
            </w:r>
            <w:r>
              <w:rPr>
                <w:rFonts w:hint="default"/>
                <w:color w:val="auto"/>
                <w:lang w:val="en-US" w:eastAsia="zh-CN"/>
              </w:rPr>
              <w:t>×</w:t>
            </w:r>
            <w:r>
              <w:rPr>
                <w:rFonts w:hint="default"/>
                <w:i/>
                <w:iCs/>
                <w:color w:val="auto"/>
                <w:lang w:val="en-US" w:eastAsia="zh-CN"/>
              </w:rPr>
              <w:t>λ</w:t>
            </w:r>
            <w:r>
              <w:rPr>
                <w:rFonts w:hint="eastAsia"/>
                <w:i/>
                <w:iCs/>
                <w:color w:val="auto"/>
                <w:vertAlign w:val="subscript"/>
                <w:lang w:val="en-US" w:eastAsia="zh-CN"/>
              </w:rPr>
              <w:t>j</w:t>
            </w:r>
            <w:r>
              <w:rPr>
                <w:rFonts w:hint="default"/>
                <w:color w:val="auto"/>
                <w:lang w:val="en-US" w:eastAsia="zh-CN"/>
              </w:rPr>
              <w:t>×</w:t>
            </w:r>
            <w:r>
              <w:rPr>
                <w:rFonts w:hint="default"/>
                <w:i/>
                <w:iCs/>
                <w:color w:val="auto"/>
                <w:lang w:val="en-US" w:eastAsia="zh-CN"/>
              </w:rPr>
              <w:t>θ</w:t>
            </w:r>
            <w:r>
              <w:rPr>
                <w:rFonts w:hint="eastAsia"/>
                <w:i/>
                <w:iCs/>
                <w:color w:val="auto"/>
                <w:vertAlign w:val="subscript"/>
                <w:lang w:val="en-US" w:eastAsia="zh-CN"/>
              </w:rPr>
              <w:t>j</w:t>
            </w:r>
          </w:p>
          <w:p w14:paraId="6532EF61">
            <w:pPr>
              <w:bidi w:val="0"/>
              <w:rPr>
                <w:rFonts w:hint="default"/>
                <w:color w:val="auto"/>
                <w:lang w:val="en-US" w:eastAsia="zh-CN"/>
              </w:rPr>
            </w:pPr>
            <w:r>
              <w:rPr>
                <w:rFonts w:hint="default"/>
                <w:color w:val="auto"/>
                <w:lang w:val="en-US" w:eastAsia="zh-CN"/>
              </w:rPr>
              <w:t>式中：</w:t>
            </w:r>
          </w:p>
          <w:p w14:paraId="47F19233">
            <w:pPr>
              <w:bidi w:val="0"/>
              <w:ind w:firstLine="480" w:firstLineChars="200"/>
              <w:rPr>
                <w:rFonts w:hint="default"/>
                <w:color w:val="auto"/>
                <w:lang w:val="en-US" w:eastAsia="zh-CN"/>
              </w:rPr>
            </w:pPr>
            <w:r>
              <w:rPr>
                <w:rFonts w:hint="default"/>
                <w:i/>
                <w:iCs/>
                <w:color w:val="auto"/>
                <w:lang w:val="en-US" w:eastAsia="zh-CN"/>
              </w:rPr>
              <w:t>E</w:t>
            </w:r>
            <w:r>
              <w:rPr>
                <w:rFonts w:hint="eastAsia"/>
                <w:color w:val="auto"/>
                <w:lang w:val="en-US" w:eastAsia="zh-CN"/>
              </w:rPr>
              <w:t>—</w:t>
            </w:r>
            <w:r>
              <w:rPr>
                <w:rFonts w:hint="default"/>
                <w:color w:val="auto"/>
                <w:lang w:val="en-US" w:eastAsia="zh-CN"/>
              </w:rPr>
              <w:t>污染物排放量；</w:t>
            </w:r>
          </w:p>
          <w:p w14:paraId="59AE3712">
            <w:pPr>
              <w:bidi w:val="0"/>
              <w:ind w:firstLine="480" w:firstLineChars="200"/>
              <w:rPr>
                <w:rFonts w:hint="default"/>
                <w:color w:val="auto"/>
                <w:lang w:val="en-US" w:eastAsia="zh-CN"/>
              </w:rPr>
            </w:pPr>
            <w:r>
              <w:rPr>
                <w:rFonts w:hint="default"/>
                <w:i/>
                <w:iCs/>
                <w:color w:val="auto"/>
                <w:lang w:val="en-US" w:eastAsia="zh-CN"/>
              </w:rPr>
              <w:t>EF</w:t>
            </w:r>
            <w:r>
              <w:rPr>
                <w:rFonts w:hint="default"/>
                <w:i/>
                <w:iCs/>
                <w:color w:val="auto"/>
                <w:vertAlign w:val="subscript"/>
                <w:lang w:val="en-US" w:eastAsia="zh-CN"/>
              </w:rPr>
              <w:t>i</w:t>
            </w:r>
            <w:r>
              <w:rPr>
                <w:rFonts w:hint="eastAsia"/>
                <w:i/>
                <w:iCs/>
                <w:color w:val="auto"/>
                <w:vertAlign w:val="subscript"/>
                <w:lang w:val="en-US" w:eastAsia="zh-CN"/>
              </w:rPr>
              <w:t>,</w:t>
            </w:r>
            <w:r>
              <w:rPr>
                <w:rFonts w:hint="default"/>
                <w:i/>
                <w:iCs/>
                <w:color w:val="auto"/>
                <w:vertAlign w:val="subscript"/>
                <w:lang w:val="en-US" w:eastAsia="zh-CN"/>
              </w:rPr>
              <w:t>j</w:t>
            </w:r>
            <w:r>
              <w:rPr>
                <w:rFonts w:hint="eastAsia"/>
                <w:color w:val="auto"/>
                <w:lang w:val="en-US" w:eastAsia="zh-CN"/>
              </w:rPr>
              <w:t>—</w:t>
            </w:r>
            <w:r>
              <w:rPr>
                <w:rFonts w:hint="default"/>
                <w:color w:val="auto"/>
                <w:lang w:val="en-US" w:eastAsia="zh-CN"/>
              </w:rPr>
              <w:t>第</w:t>
            </w:r>
            <w:r>
              <w:rPr>
                <w:rFonts w:hint="default"/>
                <w:i/>
                <w:iCs/>
                <w:color w:val="auto"/>
                <w:lang w:val="en-US" w:eastAsia="zh-CN"/>
              </w:rPr>
              <w:t>i</w:t>
            </w:r>
            <w:r>
              <w:rPr>
                <w:rFonts w:hint="default"/>
                <w:color w:val="auto"/>
                <w:lang w:val="en-US" w:eastAsia="zh-CN"/>
              </w:rPr>
              <w:t>类车在</w:t>
            </w:r>
            <w:r>
              <w:rPr>
                <w:rFonts w:hint="default"/>
                <w:i/>
                <w:iCs/>
                <w:color w:val="auto"/>
                <w:lang w:val="en-US" w:eastAsia="zh-CN"/>
              </w:rPr>
              <w:t>j</w:t>
            </w:r>
            <w:r>
              <w:rPr>
                <w:rFonts w:hint="default"/>
                <w:color w:val="auto"/>
                <w:lang w:val="en-US" w:eastAsia="zh-CN"/>
              </w:rPr>
              <w:t>地区的排放系数；</w:t>
            </w:r>
          </w:p>
          <w:p w14:paraId="29D01087">
            <w:pPr>
              <w:bidi w:val="0"/>
              <w:ind w:firstLine="480" w:firstLineChars="200"/>
              <w:rPr>
                <w:rFonts w:hint="default"/>
                <w:color w:val="auto"/>
                <w:lang w:val="en-US" w:eastAsia="zh-CN"/>
              </w:rPr>
            </w:pPr>
            <w:r>
              <w:rPr>
                <w:rFonts w:hint="default"/>
                <w:i/>
                <w:iCs/>
                <w:color w:val="auto"/>
                <w:lang w:val="en-US" w:eastAsia="zh-CN"/>
              </w:rPr>
              <w:t>BEF</w:t>
            </w:r>
            <w:r>
              <w:rPr>
                <w:rFonts w:hint="default"/>
                <w:i/>
                <w:iCs/>
                <w:color w:val="auto"/>
                <w:vertAlign w:val="subscript"/>
                <w:lang w:val="en-US" w:eastAsia="zh-CN"/>
              </w:rPr>
              <w:t>i</w:t>
            </w:r>
            <w:r>
              <w:rPr>
                <w:rFonts w:hint="eastAsia"/>
                <w:color w:val="auto"/>
                <w:lang w:val="en-US" w:eastAsia="zh-CN"/>
              </w:rPr>
              <w:t>—</w:t>
            </w:r>
            <w:r>
              <w:rPr>
                <w:rFonts w:hint="default"/>
                <w:color w:val="auto"/>
                <w:lang w:val="en-US" w:eastAsia="zh-CN"/>
              </w:rPr>
              <w:t>第</w:t>
            </w:r>
            <w:r>
              <w:rPr>
                <w:rFonts w:hint="default"/>
                <w:i/>
                <w:iCs/>
                <w:color w:val="auto"/>
                <w:lang w:val="en-US" w:eastAsia="zh-CN"/>
              </w:rPr>
              <w:t>i</w:t>
            </w:r>
            <w:r>
              <w:rPr>
                <w:rFonts w:hint="default"/>
                <w:color w:val="auto"/>
                <w:lang w:val="en-US" w:eastAsia="zh-CN"/>
              </w:rPr>
              <w:t>类车的综合基准排放系数；</w:t>
            </w:r>
          </w:p>
          <w:p w14:paraId="7B1E6688">
            <w:pPr>
              <w:bidi w:val="0"/>
              <w:ind w:firstLine="480" w:firstLineChars="200"/>
              <w:rPr>
                <w:rFonts w:hint="default"/>
                <w:color w:val="auto"/>
                <w:lang w:val="en-US" w:eastAsia="zh-CN"/>
              </w:rPr>
            </w:pPr>
            <w:r>
              <w:rPr>
                <w:rFonts w:hint="default"/>
                <w:i/>
                <w:iCs/>
                <w:color w:val="auto"/>
                <w:lang w:val="en-US" w:eastAsia="zh-CN"/>
              </w:rPr>
              <w:t>φ</w:t>
            </w:r>
            <w:r>
              <w:rPr>
                <w:rFonts w:hint="default"/>
                <w:i/>
                <w:iCs/>
                <w:color w:val="auto"/>
                <w:vertAlign w:val="subscript"/>
                <w:lang w:val="en-US" w:eastAsia="zh-CN"/>
              </w:rPr>
              <w:t>j</w:t>
            </w:r>
            <w:r>
              <w:rPr>
                <w:rFonts w:hint="eastAsia"/>
                <w:color w:val="auto"/>
                <w:lang w:val="en-US" w:eastAsia="zh-CN"/>
              </w:rPr>
              <w:t>—</w:t>
            </w:r>
            <w:r>
              <w:rPr>
                <w:rFonts w:hint="default"/>
                <w:i/>
                <w:iCs/>
                <w:color w:val="auto"/>
                <w:lang w:val="en-US" w:eastAsia="zh-CN"/>
              </w:rPr>
              <w:t>j</w:t>
            </w:r>
            <w:r>
              <w:rPr>
                <w:rFonts w:hint="default"/>
                <w:color w:val="auto"/>
                <w:lang w:val="en-US" w:eastAsia="zh-CN"/>
              </w:rPr>
              <w:t>地区的环境修正因子；</w:t>
            </w:r>
          </w:p>
          <w:p w14:paraId="69DF1ABA">
            <w:pPr>
              <w:bidi w:val="0"/>
              <w:ind w:firstLine="480" w:firstLineChars="200"/>
              <w:rPr>
                <w:rFonts w:hint="default"/>
                <w:color w:val="auto"/>
                <w:lang w:val="en-US" w:eastAsia="zh-CN"/>
              </w:rPr>
            </w:pPr>
            <w:r>
              <w:rPr>
                <w:rFonts w:hint="default"/>
                <w:i/>
                <w:iCs/>
                <w:color w:val="auto"/>
                <w:lang w:val="en-US" w:eastAsia="zh-CN"/>
              </w:rPr>
              <w:t>γ</w:t>
            </w:r>
            <w:r>
              <w:rPr>
                <w:rFonts w:hint="default"/>
                <w:i/>
                <w:iCs/>
                <w:color w:val="auto"/>
                <w:vertAlign w:val="subscript"/>
                <w:lang w:val="en-US" w:eastAsia="zh-CN"/>
              </w:rPr>
              <w:t>j</w:t>
            </w:r>
            <w:r>
              <w:rPr>
                <w:rFonts w:hint="eastAsia"/>
                <w:color w:val="auto"/>
                <w:lang w:val="en-US" w:eastAsia="zh-CN"/>
              </w:rPr>
              <w:t>—</w:t>
            </w:r>
            <w:r>
              <w:rPr>
                <w:rFonts w:hint="default"/>
                <w:i/>
                <w:iCs/>
                <w:color w:val="auto"/>
                <w:lang w:val="en-US" w:eastAsia="zh-CN"/>
              </w:rPr>
              <w:t>j</w:t>
            </w:r>
            <w:r>
              <w:rPr>
                <w:rFonts w:hint="default"/>
                <w:color w:val="auto"/>
                <w:lang w:val="en-US" w:eastAsia="zh-CN"/>
              </w:rPr>
              <w:t>地区的平均速度修正因子；</w:t>
            </w:r>
          </w:p>
          <w:p w14:paraId="680678A3">
            <w:pPr>
              <w:bidi w:val="0"/>
              <w:ind w:firstLine="480" w:firstLineChars="200"/>
              <w:rPr>
                <w:rFonts w:hint="default"/>
                <w:color w:val="auto"/>
                <w:lang w:val="en-US" w:eastAsia="zh-CN"/>
              </w:rPr>
            </w:pPr>
            <w:r>
              <w:rPr>
                <w:rFonts w:hint="default"/>
                <w:i/>
                <w:iCs/>
                <w:color w:val="auto"/>
                <w:lang w:val="en-US" w:eastAsia="zh-CN"/>
              </w:rPr>
              <w:t>λ</w:t>
            </w:r>
            <w:r>
              <w:rPr>
                <w:rFonts w:hint="default"/>
                <w:i/>
                <w:iCs/>
                <w:color w:val="auto"/>
                <w:vertAlign w:val="subscript"/>
                <w:lang w:val="en-US" w:eastAsia="zh-CN"/>
              </w:rPr>
              <w:t>j</w:t>
            </w:r>
            <w:r>
              <w:rPr>
                <w:rFonts w:hint="eastAsia"/>
                <w:color w:val="auto"/>
                <w:lang w:val="en-US" w:eastAsia="zh-CN"/>
              </w:rPr>
              <w:t>—</w:t>
            </w:r>
            <w:r>
              <w:rPr>
                <w:rFonts w:hint="default"/>
                <w:color w:val="auto"/>
                <w:lang w:val="en-US" w:eastAsia="zh-CN"/>
              </w:rPr>
              <w:t>第</w:t>
            </w:r>
            <w:r>
              <w:rPr>
                <w:rFonts w:hint="default"/>
                <w:i/>
                <w:iCs/>
                <w:color w:val="auto"/>
                <w:lang w:val="en-US" w:eastAsia="zh-CN"/>
              </w:rPr>
              <w:t>i</w:t>
            </w:r>
            <w:r>
              <w:rPr>
                <w:rFonts w:hint="default"/>
                <w:color w:val="auto"/>
                <w:lang w:val="en-US" w:eastAsia="zh-CN"/>
              </w:rPr>
              <w:t>类车辆的劣化修正因子；</w:t>
            </w:r>
          </w:p>
          <w:p w14:paraId="48214D61">
            <w:pPr>
              <w:bidi w:val="0"/>
              <w:ind w:firstLine="480" w:firstLineChars="200"/>
              <w:rPr>
                <w:rFonts w:hint="eastAsia"/>
                <w:color w:val="auto"/>
                <w:lang w:val="en-US" w:eastAsia="zh-CN"/>
              </w:rPr>
            </w:pPr>
            <w:r>
              <w:rPr>
                <w:rFonts w:hint="default"/>
                <w:i/>
                <w:iCs/>
                <w:color w:val="auto"/>
                <w:lang w:val="en-US" w:eastAsia="zh-CN"/>
              </w:rPr>
              <w:t>θ</w:t>
            </w:r>
            <w:r>
              <w:rPr>
                <w:rFonts w:hint="default"/>
                <w:i/>
                <w:iCs/>
                <w:color w:val="auto"/>
                <w:vertAlign w:val="subscript"/>
                <w:lang w:val="en-US" w:eastAsia="zh-CN"/>
              </w:rPr>
              <w:t>j</w:t>
            </w:r>
            <w:r>
              <w:rPr>
                <w:rFonts w:hint="eastAsia"/>
                <w:color w:val="auto"/>
                <w:lang w:val="en-US" w:eastAsia="zh-CN"/>
              </w:rPr>
              <w:t>—</w:t>
            </w:r>
            <w:r>
              <w:rPr>
                <w:rFonts w:hint="default"/>
                <w:color w:val="auto"/>
                <w:lang w:val="en-US" w:eastAsia="zh-CN"/>
              </w:rPr>
              <w:t>第</w:t>
            </w:r>
            <w:r>
              <w:rPr>
                <w:rFonts w:hint="default"/>
                <w:i/>
                <w:iCs/>
                <w:color w:val="auto"/>
                <w:lang w:val="en-US" w:eastAsia="zh-CN"/>
              </w:rPr>
              <w:t>i</w:t>
            </w:r>
            <w:r>
              <w:rPr>
                <w:rFonts w:hint="default"/>
                <w:color w:val="auto"/>
                <w:lang w:val="en-US" w:eastAsia="zh-CN"/>
              </w:rPr>
              <w:t>类车辆的其他使用条件（如负载系数、油品质量等）；由于缺乏与修正因子相关的资料，本次环评暂不考虑修正因素，即所有修正因子均取1</w:t>
            </w:r>
            <w:r>
              <w:rPr>
                <w:rFonts w:hint="eastAsia"/>
                <w:color w:val="auto"/>
                <w:lang w:val="en-US" w:eastAsia="zh-CN"/>
              </w:rPr>
              <w:t>。</w:t>
            </w:r>
          </w:p>
          <w:p w14:paraId="26BA4692">
            <w:pPr>
              <w:bidi w:val="0"/>
              <w:ind w:firstLine="480" w:firstLineChars="200"/>
              <w:rPr>
                <w:rFonts w:hint="eastAsia"/>
                <w:color w:val="auto"/>
                <w:lang w:val="en-US" w:eastAsia="zh-CN"/>
              </w:rPr>
            </w:pPr>
            <w:r>
              <w:rPr>
                <w:rFonts w:hint="default"/>
                <w:color w:val="auto"/>
                <w:lang w:val="en-US" w:eastAsia="zh-CN"/>
              </w:rPr>
              <w:t>根据《道路机动车大气污染物排放清单编制技术指南（试行）》，项目运输车辆类型为</w:t>
            </w:r>
            <w:r>
              <w:rPr>
                <w:rFonts w:hint="eastAsia"/>
                <w:color w:val="auto"/>
                <w:lang w:val="en-US" w:eastAsia="zh-CN"/>
              </w:rPr>
              <w:t>“</w:t>
            </w:r>
            <w:r>
              <w:rPr>
                <w:rFonts w:hint="default"/>
                <w:color w:val="auto"/>
                <w:lang w:val="en-US" w:eastAsia="zh-CN"/>
              </w:rPr>
              <w:t>重型载货汽车</w:t>
            </w:r>
            <w:r>
              <w:rPr>
                <w:rFonts w:hint="eastAsia"/>
                <w:color w:val="auto"/>
                <w:lang w:val="en-US" w:eastAsia="zh-CN"/>
              </w:rPr>
              <w:t>”</w:t>
            </w:r>
            <w:r>
              <w:rPr>
                <w:rFonts w:hint="default"/>
                <w:color w:val="auto"/>
                <w:lang w:val="en-US" w:eastAsia="zh-CN"/>
              </w:rPr>
              <w:t>，本次环评运输车辆排放标准按</w:t>
            </w:r>
            <w:r>
              <w:rPr>
                <w:rFonts w:hint="eastAsia"/>
                <w:color w:val="auto"/>
                <w:lang w:val="en-US" w:eastAsia="zh-CN"/>
              </w:rPr>
              <w:t>“</w:t>
            </w:r>
            <w:r>
              <w:rPr>
                <w:rFonts w:hint="default"/>
                <w:color w:val="auto"/>
                <w:lang w:val="en-US" w:eastAsia="zh-CN"/>
              </w:rPr>
              <w:t>国五</w:t>
            </w:r>
            <w:r>
              <w:rPr>
                <w:rFonts w:hint="eastAsia"/>
                <w:color w:val="auto"/>
                <w:lang w:val="en-US" w:eastAsia="zh-CN"/>
              </w:rPr>
              <w:t>”</w:t>
            </w:r>
            <w:r>
              <w:rPr>
                <w:rFonts w:hint="default"/>
                <w:color w:val="auto"/>
                <w:lang w:val="en-US" w:eastAsia="zh-CN"/>
              </w:rPr>
              <w:t>计算</w:t>
            </w:r>
            <w:r>
              <w:rPr>
                <w:rFonts w:hint="eastAsia"/>
                <w:color w:val="auto"/>
                <w:lang w:val="en-US" w:eastAsia="zh-CN"/>
              </w:rPr>
              <w:t>，</w:t>
            </w:r>
            <w:r>
              <w:rPr>
                <w:rFonts w:hint="default"/>
                <w:color w:val="auto"/>
                <w:lang w:val="en-US" w:eastAsia="zh-CN"/>
              </w:rPr>
              <w:t>重型货车的综合基准排放系数一览表详见</w:t>
            </w:r>
            <w:r>
              <w:rPr>
                <w:rFonts w:hint="eastAsia"/>
                <w:color w:val="auto"/>
                <w:lang w:val="en-US" w:eastAsia="zh-CN"/>
              </w:rPr>
              <w:t>下</w:t>
            </w:r>
            <w:r>
              <w:rPr>
                <w:rFonts w:hint="default"/>
                <w:color w:val="auto"/>
                <w:lang w:val="en-US" w:eastAsia="zh-CN"/>
              </w:rPr>
              <w:t>表</w:t>
            </w:r>
            <w:r>
              <w:rPr>
                <w:rFonts w:hint="eastAsia"/>
                <w:color w:val="auto"/>
                <w:lang w:val="en-US" w:eastAsia="zh-CN"/>
              </w:rPr>
              <w:t>。</w:t>
            </w:r>
          </w:p>
          <w:p w14:paraId="6875EEF4">
            <w:pPr>
              <w:bidi w:val="0"/>
              <w:spacing w:line="240" w:lineRule="auto"/>
              <w:jc w:val="center"/>
              <w:rPr>
                <w:rFonts w:hint="default"/>
                <w:b/>
                <w:bCs/>
                <w:color w:val="auto"/>
                <w:lang w:val="en-US" w:eastAsia="zh-CN"/>
              </w:rPr>
            </w:pPr>
            <w:r>
              <w:rPr>
                <w:rFonts w:hint="eastAsia"/>
                <w:b/>
                <w:bCs/>
                <w:color w:val="auto"/>
                <w:lang w:val="en-US" w:eastAsia="zh-CN"/>
              </w:rPr>
              <w:t xml:space="preserve">表4-4 </w:t>
            </w:r>
            <w:r>
              <w:rPr>
                <w:rFonts w:hint="default"/>
                <w:b/>
                <w:bCs/>
                <w:color w:val="auto"/>
                <w:lang w:val="en-US" w:eastAsia="zh-CN"/>
              </w:rPr>
              <w:t>重型货车（国五）的综合基准排放系数一览表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021"/>
              <w:gridCol w:w="790"/>
              <w:gridCol w:w="1064"/>
              <w:gridCol w:w="1064"/>
              <w:gridCol w:w="1065"/>
              <w:gridCol w:w="1064"/>
              <w:gridCol w:w="1064"/>
              <w:gridCol w:w="1069"/>
            </w:tblGrid>
            <w:tr w14:paraId="41E90A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11" w:type="dxa"/>
                  <w:gridSpan w:val="2"/>
                  <w:vMerge w:val="restart"/>
                  <w:tcBorders>
                    <w:tl2br w:val="nil"/>
                    <w:tr2bl w:val="nil"/>
                  </w:tcBorders>
                  <w:noWrap w:val="0"/>
                  <w:vAlign w:val="center"/>
                </w:tcPr>
                <w:p w14:paraId="233D4DFC">
                  <w:pPr>
                    <w:pStyle w:val="8"/>
                    <w:bidi w:val="0"/>
                    <w:jc w:val="center"/>
                    <w:rPr>
                      <w:color w:val="auto"/>
                    </w:rPr>
                  </w:pPr>
                  <w:r>
                    <w:rPr>
                      <w:color w:val="auto"/>
                    </w:rPr>
                    <w:t>机动车类型</w:t>
                  </w:r>
                </w:p>
              </w:tc>
              <w:tc>
                <w:tcPr>
                  <w:tcW w:w="6390" w:type="dxa"/>
                  <w:gridSpan w:val="6"/>
                  <w:tcBorders>
                    <w:tl2br w:val="nil"/>
                    <w:tr2bl w:val="nil"/>
                  </w:tcBorders>
                  <w:noWrap w:val="0"/>
                  <w:vAlign w:val="center"/>
                </w:tcPr>
                <w:p w14:paraId="08CAC364">
                  <w:pPr>
                    <w:pStyle w:val="8"/>
                    <w:bidi w:val="0"/>
                    <w:jc w:val="center"/>
                    <w:rPr>
                      <w:color w:val="auto"/>
                    </w:rPr>
                  </w:pPr>
                  <w:r>
                    <w:rPr>
                      <w:color w:val="auto"/>
                    </w:rPr>
                    <w:t>污染物排放系数（g/km）</w:t>
                  </w:r>
                </w:p>
              </w:tc>
            </w:tr>
            <w:tr w14:paraId="5DFFEE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11" w:type="dxa"/>
                  <w:gridSpan w:val="2"/>
                  <w:vMerge w:val="continue"/>
                  <w:tcBorders>
                    <w:tl2br w:val="nil"/>
                    <w:tr2bl w:val="nil"/>
                  </w:tcBorders>
                  <w:noWrap w:val="0"/>
                  <w:vAlign w:val="center"/>
                </w:tcPr>
                <w:p w14:paraId="0100C144">
                  <w:pPr>
                    <w:pStyle w:val="8"/>
                    <w:bidi w:val="0"/>
                    <w:jc w:val="center"/>
                    <w:rPr>
                      <w:color w:val="auto"/>
                    </w:rPr>
                  </w:pPr>
                </w:p>
              </w:tc>
              <w:tc>
                <w:tcPr>
                  <w:tcW w:w="1064" w:type="dxa"/>
                  <w:tcBorders>
                    <w:tl2br w:val="nil"/>
                    <w:tr2bl w:val="nil"/>
                  </w:tcBorders>
                  <w:noWrap w:val="0"/>
                  <w:vAlign w:val="center"/>
                </w:tcPr>
                <w:p w14:paraId="7BBC5809">
                  <w:pPr>
                    <w:pStyle w:val="8"/>
                    <w:bidi w:val="0"/>
                    <w:jc w:val="center"/>
                    <w:rPr>
                      <w:color w:val="auto"/>
                    </w:rPr>
                  </w:pPr>
                  <w:r>
                    <w:rPr>
                      <w:color w:val="auto"/>
                    </w:rPr>
                    <w:t>SO</w:t>
                  </w:r>
                  <w:r>
                    <w:rPr>
                      <w:color w:val="auto"/>
                      <w:vertAlign w:val="subscript"/>
                    </w:rPr>
                    <w:t>2</w:t>
                  </w:r>
                </w:p>
              </w:tc>
              <w:tc>
                <w:tcPr>
                  <w:tcW w:w="1064" w:type="dxa"/>
                  <w:tcBorders>
                    <w:tl2br w:val="nil"/>
                    <w:tr2bl w:val="nil"/>
                  </w:tcBorders>
                  <w:noWrap w:val="0"/>
                  <w:vAlign w:val="center"/>
                </w:tcPr>
                <w:p w14:paraId="0CA50848">
                  <w:pPr>
                    <w:pStyle w:val="8"/>
                    <w:bidi w:val="0"/>
                    <w:jc w:val="center"/>
                    <w:rPr>
                      <w:color w:val="auto"/>
                    </w:rPr>
                  </w:pPr>
                  <w:r>
                    <w:rPr>
                      <w:color w:val="auto"/>
                    </w:rPr>
                    <w:t>CO</w:t>
                  </w:r>
                </w:p>
              </w:tc>
              <w:tc>
                <w:tcPr>
                  <w:tcW w:w="1065" w:type="dxa"/>
                  <w:tcBorders>
                    <w:tl2br w:val="nil"/>
                    <w:tr2bl w:val="nil"/>
                  </w:tcBorders>
                  <w:noWrap w:val="0"/>
                  <w:vAlign w:val="center"/>
                </w:tcPr>
                <w:p w14:paraId="06A432C6">
                  <w:pPr>
                    <w:pStyle w:val="8"/>
                    <w:bidi w:val="0"/>
                    <w:jc w:val="center"/>
                    <w:rPr>
                      <w:color w:val="auto"/>
                    </w:rPr>
                  </w:pPr>
                  <w:r>
                    <w:rPr>
                      <w:color w:val="auto"/>
                    </w:rPr>
                    <w:t>HC</w:t>
                  </w:r>
                </w:p>
              </w:tc>
              <w:tc>
                <w:tcPr>
                  <w:tcW w:w="1064" w:type="dxa"/>
                  <w:tcBorders>
                    <w:tl2br w:val="nil"/>
                    <w:tr2bl w:val="nil"/>
                  </w:tcBorders>
                  <w:noWrap w:val="0"/>
                  <w:vAlign w:val="center"/>
                </w:tcPr>
                <w:p w14:paraId="79B9F84B">
                  <w:pPr>
                    <w:pStyle w:val="8"/>
                    <w:bidi w:val="0"/>
                    <w:jc w:val="center"/>
                    <w:rPr>
                      <w:rFonts w:hint="eastAsia"/>
                      <w:color w:val="auto"/>
                      <w:lang w:eastAsia="zh-CN"/>
                    </w:rPr>
                  </w:pPr>
                  <w:r>
                    <w:rPr>
                      <w:color w:val="auto"/>
                    </w:rPr>
                    <w:t>NO</w:t>
                  </w:r>
                  <w:r>
                    <w:rPr>
                      <w:rFonts w:hint="eastAsia"/>
                      <w:color w:val="auto"/>
                      <w:lang w:val="en-US" w:eastAsia="zh-CN"/>
                    </w:rPr>
                    <w:t>x</w:t>
                  </w:r>
                </w:p>
              </w:tc>
              <w:tc>
                <w:tcPr>
                  <w:tcW w:w="1064" w:type="dxa"/>
                  <w:tcBorders>
                    <w:tl2br w:val="nil"/>
                    <w:tr2bl w:val="nil"/>
                  </w:tcBorders>
                  <w:noWrap w:val="0"/>
                  <w:vAlign w:val="center"/>
                </w:tcPr>
                <w:p w14:paraId="3C7B514B">
                  <w:pPr>
                    <w:pStyle w:val="8"/>
                    <w:bidi w:val="0"/>
                    <w:jc w:val="center"/>
                    <w:rPr>
                      <w:rFonts w:hint="default"/>
                      <w:color w:val="auto"/>
                      <w:lang w:val="en-US" w:eastAsia="zh-CN"/>
                    </w:rPr>
                  </w:pPr>
                  <w:r>
                    <w:rPr>
                      <w:color w:val="auto"/>
                    </w:rPr>
                    <w:t>PM</w:t>
                  </w:r>
                  <w:r>
                    <w:rPr>
                      <w:rFonts w:hint="eastAsia"/>
                      <w:color w:val="auto"/>
                      <w:vertAlign w:val="subscript"/>
                      <w:lang w:val="en-US" w:eastAsia="zh-CN"/>
                    </w:rPr>
                    <w:t>10</w:t>
                  </w:r>
                </w:p>
              </w:tc>
              <w:tc>
                <w:tcPr>
                  <w:tcW w:w="1069" w:type="dxa"/>
                  <w:tcBorders>
                    <w:tl2br w:val="nil"/>
                    <w:tr2bl w:val="nil"/>
                  </w:tcBorders>
                  <w:noWrap w:val="0"/>
                  <w:vAlign w:val="center"/>
                </w:tcPr>
                <w:p w14:paraId="534C2B5F">
                  <w:pPr>
                    <w:pStyle w:val="8"/>
                    <w:bidi w:val="0"/>
                    <w:jc w:val="center"/>
                    <w:rPr>
                      <w:rFonts w:hint="default"/>
                      <w:color w:val="auto"/>
                      <w:lang w:val="en-US" w:eastAsia="zh-CN"/>
                    </w:rPr>
                  </w:pPr>
                  <w:r>
                    <w:rPr>
                      <w:color w:val="auto"/>
                    </w:rPr>
                    <w:t>PM</w:t>
                  </w:r>
                  <w:r>
                    <w:rPr>
                      <w:rFonts w:hint="eastAsia"/>
                      <w:color w:val="auto"/>
                      <w:vertAlign w:val="subscript"/>
                      <w:lang w:val="en-US" w:eastAsia="zh-CN"/>
                    </w:rPr>
                    <w:t>2.5</w:t>
                  </w:r>
                </w:p>
              </w:tc>
            </w:tr>
            <w:tr w14:paraId="281CCE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021" w:type="dxa"/>
                  <w:tcBorders>
                    <w:tl2br w:val="nil"/>
                    <w:tr2bl w:val="nil"/>
                  </w:tcBorders>
                  <w:noWrap w:val="0"/>
                  <w:vAlign w:val="center"/>
                </w:tcPr>
                <w:p w14:paraId="3A1A1190">
                  <w:pPr>
                    <w:pStyle w:val="8"/>
                    <w:bidi w:val="0"/>
                    <w:jc w:val="center"/>
                    <w:rPr>
                      <w:color w:val="auto"/>
                    </w:rPr>
                  </w:pPr>
                  <w:r>
                    <w:rPr>
                      <w:color w:val="auto"/>
                    </w:rPr>
                    <w:t>重型货车</w:t>
                  </w:r>
                </w:p>
              </w:tc>
              <w:tc>
                <w:tcPr>
                  <w:tcW w:w="790" w:type="dxa"/>
                  <w:tcBorders>
                    <w:tl2br w:val="nil"/>
                    <w:tr2bl w:val="nil"/>
                  </w:tcBorders>
                  <w:noWrap w:val="0"/>
                  <w:vAlign w:val="center"/>
                </w:tcPr>
                <w:p w14:paraId="55B58023">
                  <w:pPr>
                    <w:pStyle w:val="8"/>
                    <w:bidi w:val="0"/>
                    <w:jc w:val="center"/>
                    <w:rPr>
                      <w:color w:val="auto"/>
                    </w:rPr>
                  </w:pPr>
                  <w:r>
                    <w:rPr>
                      <w:color w:val="auto"/>
                    </w:rPr>
                    <w:t>国五</w:t>
                  </w:r>
                </w:p>
              </w:tc>
              <w:tc>
                <w:tcPr>
                  <w:tcW w:w="1064" w:type="dxa"/>
                  <w:tcBorders>
                    <w:tl2br w:val="nil"/>
                    <w:tr2bl w:val="nil"/>
                  </w:tcBorders>
                  <w:noWrap w:val="0"/>
                  <w:vAlign w:val="center"/>
                </w:tcPr>
                <w:p w14:paraId="00DF5A5F">
                  <w:pPr>
                    <w:pStyle w:val="8"/>
                    <w:bidi w:val="0"/>
                    <w:jc w:val="center"/>
                    <w:rPr>
                      <w:color w:val="auto"/>
                    </w:rPr>
                  </w:pPr>
                  <w:r>
                    <w:rPr>
                      <w:color w:val="auto"/>
                    </w:rPr>
                    <w:t>1.470</w:t>
                  </w:r>
                </w:p>
              </w:tc>
              <w:tc>
                <w:tcPr>
                  <w:tcW w:w="1064" w:type="dxa"/>
                  <w:tcBorders>
                    <w:tl2br w:val="nil"/>
                    <w:tr2bl w:val="nil"/>
                  </w:tcBorders>
                  <w:noWrap w:val="0"/>
                  <w:vAlign w:val="center"/>
                </w:tcPr>
                <w:p w14:paraId="72BD549F">
                  <w:pPr>
                    <w:pStyle w:val="8"/>
                    <w:bidi w:val="0"/>
                    <w:jc w:val="center"/>
                    <w:rPr>
                      <w:color w:val="auto"/>
                    </w:rPr>
                  </w:pPr>
                  <w:r>
                    <w:rPr>
                      <w:color w:val="auto"/>
                    </w:rPr>
                    <w:t>2.200</w:t>
                  </w:r>
                </w:p>
              </w:tc>
              <w:tc>
                <w:tcPr>
                  <w:tcW w:w="1065" w:type="dxa"/>
                  <w:tcBorders>
                    <w:tl2br w:val="nil"/>
                    <w:tr2bl w:val="nil"/>
                  </w:tcBorders>
                  <w:noWrap w:val="0"/>
                  <w:vAlign w:val="center"/>
                </w:tcPr>
                <w:p w14:paraId="7C1667BC">
                  <w:pPr>
                    <w:pStyle w:val="8"/>
                    <w:bidi w:val="0"/>
                    <w:jc w:val="center"/>
                    <w:rPr>
                      <w:color w:val="auto"/>
                    </w:rPr>
                  </w:pPr>
                  <w:r>
                    <w:rPr>
                      <w:color w:val="auto"/>
                    </w:rPr>
                    <w:t>0.129</w:t>
                  </w:r>
                </w:p>
              </w:tc>
              <w:tc>
                <w:tcPr>
                  <w:tcW w:w="1064" w:type="dxa"/>
                  <w:tcBorders>
                    <w:tl2br w:val="nil"/>
                    <w:tr2bl w:val="nil"/>
                  </w:tcBorders>
                  <w:noWrap w:val="0"/>
                  <w:vAlign w:val="center"/>
                </w:tcPr>
                <w:p w14:paraId="23054BAB">
                  <w:pPr>
                    <w:pStyle w:val="8"/>
                    <w:bidi w:val="0"/>
                    <w:jc w:val="center"/>
                    <w:rPr>
                      <w:color w:val="auto"/>
                    </w:rPr>
                  </w:pPr>
                  <w:r>
                    <w:rPr>
                      <w:color w:val="auto"/>
                    </w:rPr>
                    <w:t>4.721</w:t>
                  </w:r>
                </w:p>
              </w:tc>
              <w:tc>
                <w:tcPr>
                  <w:tcW w:w="1064" w:type="dxa"/>
                  <w:tcBorders>
                    <w:tl2br w:val="nil"/>
                    <w:tr2bl w:val="nil"/>
                  </w:tcBorders>
                  <w:noWrap w:val="0"/>
                  <w:vAlign w:val="center"/>
                </w:tcPr>
                <w:p w14:paraId="5426E647">
                  <w:pPr>
                    <w:pStyle w:val="8"/>
                    <w:bidi w:val="0"/>
                    <w:jc w:val="center"/>
                    <w:rPr>
                      <w:color w:val="auto"/>
                    </w:rPr>
                  </w:pPr>
                  <w:r>
                    <w:rPr>
                      <w:color w:val="auto"/>
                    </w:rPr>
                    <w:t>0.030</w:t>
                  </w:r>
                </w:p>
              </w:tc>
              <w:tc>
                <w:tcPr>
                  <w:tcW w:w="1069" w:type="dxa"/>
                  <w:tcBorders>
                    <w:tl2br w:val="nil"/>
                    <w:tr2bl w:val="nil"/>
                  </w:tcBorders>
                  <w:noWrap w:val="0"/>
                  <w:vAlign w:val="center"/>
                </w:tcPr>
                <w:p w14:paraId="71E527D9">
                  <w:pPr>
                    <w:pStyle w:val="8"/>
                    <w:bidi w:val="0"/>
                    <w:jc w:val="center"/>
                    <w:rPr>
                      <w:color w:val="auto"/>
                    </w:rPr>
                  </w:pPr>
                  <w:r>
                    <w:rPr>
                      <w:color w:val="auto"/>
                    </w:rPr>
                    <w:t>0.027</w:t>
                  </w:r>
                </w:p>
              </w:tc>
            </w:tr>
            <w:tr w14:paraId="689F92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201" w:type="dxa"/>
                  <w:gridSpan w:val="8"/>
                  <w:tcBorders>
                    <w:tl2br w:val="nil"/>
                    <w:tr2bl w:val="nil"/>
                  </w:tcBorders>
                  <w:noWrap w:val="0"/>
                  <w:vAlign w:val="center"/>
                </w:tcPr>
                <w:p w14:paraId="0A7E267D">
                  <w:pPr>
                    <w:pStyle w:val="8"/>
                    <w:bidi w:val="0"/>
                    <w:jc w:val="both"/>
                    <w:rPr>
                      <w:color w:val="auto"/>
                    </w:rPr>
                  </w:pPr>
                  <w:r>
                    <w:rPr>
                      <w:color w:val="auto"/>
                    </w:rPr>
                    <w:t>注：SO</w:t>
                  </w:r>
                  <w:r>
                    <w:rPr>
                      <w:color w:val="auto"/>
                      <w:vertAlign w:val="subscript"/>
                    </w:rPr>
                    <w:t>2</w:t>
                  </w:r>
                  <w:r>
                    <w:rPr>
                      <w:color w:val="auto"/>
                    </w:rPr>
                    <w:t>排放系数由于无钦州市机动车的SO</w:t>
                  </w:r>
                  <w:r>
                    <w:rPr>
                      <w:color w:val="auto"/>
                      <w:vertAlign w:val="subscript"/>
                    </w:rPr>
                    <w:t>2</w:t>
                  </w:r>
                  <w:r>
                    <w:rPr>
                      <w:color w:val="auto"/>
                    </w:rPr>
                    <w:t>排放量计算的参数，本次环评SO</w:t>
                  </w:r>
                  <w:r>
                    <w:rPr>
                      <w:color w:val="auto"/>
                      <w:vertAlign w:val="subscript"/>
                    </w:rPr>
                    <w:t>2</w:t>
                  </w:r>
                  <w:r>
                    <w:rPr>
                      <w:color w:val="auto"/>
                    </w:rPr>
                    <w:t>排放系数参考《广州市机动车尾气排放系数与污染趋势探讨》一文中平均车速为30km/h下重型汽车尾气排放系数值。</w:t>
                  </w:r>
                </w:p>
              </w:tc>
            </w:tr>
          </w:tbl>
          <w:p w14:paraId="73AAB205">
            <w:pPr>
              <w:bidi w:val="0"/>
              <w:ind w:firstLine="480" w:firstLineChars="200"/>
              <w:rPr>
                <w:rFonts w:hint="eastAsia"/>
                <w:color w:val="auto"/>
                <w:lang w:val="en-US" w:eastAsia="zh-CN"/>
              </w:rPr>
            </w:pPr>
            <w:r>
              <w:rPr>
                <w:rFonts w:hint="default"/>
                <w:color w:val="auto"/>
                <w:lang w:val="en-US" w:eastAsia="zh-CN"/>
              </w:rPr>
              <w:t>本次环评按运输车辆平均载重为20t，年通过公路运输量约为</w:t>
            </w:r>
            <w:r>
              <w:rPr>
                <w:rFonts w:hint="eastAsia"/>
                <w:color w:val="auto"/>
                <w:lang w:val="en-US" w:eastAsia="zh-CN"/>
              </w:rPr>
              <w:t>220</w:t>
            </w:r>
            <w:r>
              <w:rPr>
                <w:rFonts w:hint="default"/>
                <w:color w:val="auto"/>
                <w:lang w:val="en-US" w:eastAsia="zh-CN"/>
              </w:rPr>
              <w:t>万吨，每辆车</w:t>
            </w:r>
            <w:r>
              <w:rPr>
                <w:rFonts w:hint="eastAsia"/>
                <w:color w:val="auto"/>
                <w:lang w:val="en-US" w:eastAsia="zh-CN"/>
              </w:rPr>
              <w:t>厂</w:t>
            </w:r>
            <w:r>
              <w:rPr>
                <w:rFonts w:hint="default"/>
                <w:color w:val="auto"/>
                <w:lang w:val="en-US" w:eastAsia="zh-CN"/>
              </w:rPr>
              <w:t>区内平均行驶距离为</w:t>
            </w:r>
            <w:r>
              <w:rPr>
                <w:rFonts w:hint="eastAsia"/>
                <w:color w:val="auto"/>
                <w:lang w:val="en-US" w:eastAsia="zh-CN"/>
              </w:rPr>
              <w:t>0.5</w:t>
            </w:r>
            <w:r>
              <w:rPr>
                <w:rFonts w:hint="default"/>
                <w:color w:val="auto"/>
                <w:lang w:val="en-US" w:eastAsia="zh-CN"/>
              </w:rPr>
              <w:t>km/辆计算，则根据上述公式计算可知运输车辆燃油废气中污染物产生量详见下表</w:t>
            </w:r>
            <w:r>
              <w:rPr>
                <w:rFonts w:hint="eastAsia"/>
                <w:color w:val="auto"/>
                <w:lang w:val="en-US" w:eastAsia="zh-CN"/>
              </w:rPr>
              <w:t>。</w:t>
            </w:r>
          </w:p>
          <w:p w14:paraId="6281E9AF">
            <w:pPr>
              <w:bidi w:val="0"/>
              <w:spacing w:line="240" w:lineRule="auto"/>
              <w:jc w:val="center"/>
              <w:rPr>
                <w:rFonts w:hint="eastAsia"/>
                <w:b/>
                <w:bCs/>
                <w:color w:val="auto"/>
                <w:lang w:val="en-US" w:eastAsia="zh-CN"/>
              </w:rPr>
            </w:pPr>
            <w:r>
              <w:rPr>
                <w:rFonts w:hint="eastAsia"/>
                <w:b/>
                <w:bCs/>
                <w:color w:val="auto"/>
                <w:lang w:val="en-US" w:eastAsia="zh-CN"/>
              </w:rPr>
              <w:t>表4-5 运输车辆燃油废气中污染物排放量一览表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020"/>
              <w:gridCol w:w="786"/>
              <w:gridCol w:w="1065"/>
              <w:gridCol w:w="1065"/>
              <w:gridCol w:w="1065"/>
              <w:gridCol w:w="1065"/>
              <w:gridCol w:w="1065"/>
              <w:gridCol w:w="1070"/>
            </w:tblGrid>
            <w:tr w14:paraId="497007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20" w:type="dxa"/>
                  <w:vMerge w:val="restart"/>
                  <w:tcBorders>
                    <w:tl2br w:val="nil"/>
                    <w:tr2bl w:val="nil"/>
                  </w:tcBorders>
                  <w:noWrap w:val="0"/>
                  <w:vAlign w:val="center"/>
                </w:tcPr>
                <w:p w14:paraId="5ABA62E4">
                  <w:pPr>
                    <w:pStyle w:val="8"/>
                    <w:bidi w:val="0"/>
                    <w:rPr>
                      <w:color w:val="auto"/>
                    </w:rPr>
                  </w:pPr>
                  <w:r>
                    <w:rPr>
                      <w:color w:val="auto"/>
                    </w:rPr>
                    <w:t>车型</w:t>
                  </w:r>
                </w:p>
              </w:tc>
              <w:tc>
                <w:tcPr>
                  <w:tcW w:w="786" w:type="dxa"/>
                  <w:vMerge w:val="restart"/>
                  <w:tcBorders>
                    <w:tl2br w:val="nil"/>
                    <w:tr2bl w:val="nil"/>
                  </w:tcBorders>
                  <w:noWrap w:val="0"/>
                  <w:vAlign w:val="center"/>
                </w:tcPr>
                <w:p w14:paraId="72C97504">
                  <w:pPr>
                    <w:pStyle w:val="8"/>
                    <w:bidi w:val="0"/>
                    <w:rPr>
                      <w:color w:val="auto"/>
                    </w:rPr>
                  </w:pPr>
                  <w:r>
                    <w:rPr>
                      <w:color w:val="auto"/>
                    </w:rPr>
                    <w:t>排放量</w:t>
                  </w:r>
                </w:p>
              </w:tc>
              <w:tc>
                <w:tcPr>
                  <w:tcW w:w="6395" w:type="dxa"/>
                  <w:gridSpan w:val="6"/>
                  <w:tcBorders>
                    <w:tl2br w:val="nil"/>
                    <w:tr2bl w:val="nil"/>
                  </w:tcBorders>
                  <w:noWrap w:val="0"/>
                  <w:vAlign w:val="center"/>
                </w:tcPr>
                <w:p w14:paraId="583980BB">
                  <w:pPr>
                    <w:pStyle w:val="8"/>
                    <w:bidi w:val="0"/>
                    <w:rPr>
                      <w:color w:val="auto"/>
                    </w:rPr>
                  </w:pPr>
                  <w:r>
                    <w:rPr>
                      <w:color w:val="auto"/>
                    </w:rPr>
                    <w:t>污染物</w:t>
                  </w:r>
                </w:p>
              </w:tc>
            </w:tr>
            <w:tr w14:paraId="3E1E63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20" w:type="dxa"/>
                  <w:vMerge w:val="continue"/>
                  <w:tcBorders>
                    <w:tl2br w:val="nil"/>
                    <w:tr2bl w:val="nil"/>
                  </w:tcBorders>
                  <w:noWrap w:val="0"/>
                  <w:vAlign w:val="center"/>
                </w:tcPr>
                <w:p w14:paraId="25B35003">
                  <w:pPr>
                    <w:pStyle w:val="8"/>
                    <w:bidi w:val="0"/>
                    <w:rPr>
                      <w:color w:val="auto"/>
                    </w:rPr>
                  </w:pPr>
                </w:p>
              </w:tc>
              <w:tc>
                <w:tcPr>
                  <w:tcW w:w="786" w:type="dxa"/>
                  <w:vMerge w:val="continue"/>
                  <w:tcBorders>
                    <w:tl2br w:val="nil"/>
                    <w:tr2bl w:val="nil"/>
                  </w:tcBorders>
                  <w:noWrap w:val="0"/>
                  <w:vAlign w:val="center"/>
                </w:tcPr>
                <w:p w14:paraId="2E2DEEB4">
                  <w:pPr>
                    <w:pStyle w:val="8"/>
                    <w:bidi w:val="0"/>
                    <w:rPr>
                      <w:color w:val="auto"/>
                    </w:rPr>
                  </w:pPr>
                </w:p>
              </w:tc>
              <w:tc>
                <w:tcPr>
                  <w:tcW w:w="1065" w:type="dxa"/>
                  <w:tcBorders>
                    <w:tl2br w:val="nil"/>
                    <w:tr2bl w:val="nil"/>
                  </w:tcBorders>
                  <w:noWrap w:val="0"/>
                  <w:vAlign w:val="center"/>
                </w:tcPr>
                <w:p w14:paraId="2C4D39E1">
                  <w:pPr>
                    <w:pStyle w:val="8"/>
                    <w:bidi w:val="0"/>
                    <w:rPr>
                      <w:color w:val="auto"/>
                    </w:rPr>
                  </w:pPr>
                  <w:r>
                    <w:rPr>
                      <w:color w:val="auto"/>
                    </w:rPr>
                    <w:t>SO</w:t>
                  </w:r>
                  <w:r>
                    <w:rPr>
                      <w:color w:val="auto"/>
                      <w:vertAlign w:val="subscript"/>
                    </w:rPr>
                    <w:t>2</w:t>
                  </w:r>
                </w:p>
              </w:tc>
              <w:tc>
                <w:tcPr>
                  <w:tcW w:w="1065" w:type="dxa"/>
                  <w:tcBorders>
                    <w:tl2br w:val="nil"/>
                    <w:tr2bl w:val="nil"/>
                  </w:tcBorders>
                  <w:noWrap w:val="0"/>
                  <w:vAlign w:val="center"/>
                </w:tcPr>
                <w:p w14:paraId="5A9D0613">
                  <w:pPr>
                    <w:pStyle w:val="8"/>
                    <w:bidi w:val="0"/>
                    <w:rPr>
                      <w:color w:val="auto"/>
                    </w:rPr>
                  </w:pPr>
                  <w:r>
                    <w:rPr>
                      <w:color w:val="auto"/>
                    </w:rPr>
                    <w:t>CO</w:t>
                  </w:r>
                </w:p>
              </w:tc>
              <w:tc>
                <w:tcPr>
                  <w:tcW w:w="1065" w:type="dxa"/>
                  <w:tcBorders>
                    <w:tl2br w:val="nil"/>
                    <w:tr2bl w:val="nil"/>
                  </w:tcBorders>
                  <w:noWrap w:val="0"/>
                  <w:vAlign w:val="center"/>
                </w:tcPr>
                <w:p w14:paraId="2E408A93">
                  <w:pPr>
                    <w:pStyle w:val="8"/>
                    <w:bidi w:val="0"/>
                    <w:rPr>
                      <w:color w:val="auto"/>
                    </w:rPr>
                  </w:pPr>
                  <w:r>
                    <w:rPr>
                      <w:color w:val="auto"/>
                    </w:rPr>
                    <w:t>HC</w:t>
                  </w:r>
                </w:p>
              </w:tc>
              <w:tc>
                <w:tcPr>
                  <w:tcW w:w="1065" w:type="dxa"/>
                  <w:tcBorders>
                    <w:tl2br w:val="nil"/>
                    <w:tr2bl w:val="nil"/>
                  </w:tcBorders>
                  <w:noWrap w:val="0"/>
                  <w:vAlign w:val="center"/>
                </w:tcPr>
                <w:p w14:paraId="5339B982">
                  <w:pPr>
                    <w:pStyle w:val="8"/>
                    <w:bidi w:val="0"/>
                    <w:rPr>
                      <w:rFonts w:hint="eastAsia"/>
                      <w:color w:val="auto"/>
                      <w:lang w:eastAsia="zh-CN"/>
                    </w:rPr>
                  </w:pPr>
                  <w:r>
                    <w:rPr>
                      <w:color w:val="auto"/>
                    </w:rPr>
                    <w:t>NO</w:t>
                  </w:r>
                  <w:r>
                    <w:rPr>
                      <w:rFonts w:hint="eastAsia"/>
                      <w:color w:val="auto"/>
                      <w:lang w:val="en-US" w:eastAsia="zh-CN"/>
                    </w:rPr>
                    <w:t>x</w:t>
                  </w:r>
                </w:p>
              </w:tc>
              <w:tc>
                <w:tcPr>
                  <w:tcW w:w="1065" w:type="dxa"/>
                  <w:tcBorders>
                    <w:tl2br w:val="nil"/>
                    <w:tr2bl w:val="nil"/>
                  </w:tcBorders>
                  <w:noWrap w:val="0"/>
                  <w:vAlign w:val="center"/>
                </w:tcPr>
                <w:p w14:paraId="57553185">
                  <w:pPr>
                    <w:pStyle w:val="8"/>
                    <w:bidi w:val="0"/>
                    <w:rPr>
                      <w:rFonts w:hint="default"/>
                      <w:color w:val="auto"/>
                      <w:lang w:val="en-US" w:eastAsia="zh-CN"/>
                    </w:rPr>
                  </w:pPr>
                  <w:r>
                    <w:rPr>
                      <w:color w:val="auto"/>
                    </w:rPr>
                    <w:t>PM</w:t>
                  </w:r>
                  <w:r>
                    <w:rPr>
                      <w:rFonts w:hint="eastAsia"/>
                      <w:color w:val="auto"/>
                      <w:vertAlign w:val="subscript"/>
                      <w:lang w:val="en-US" w:eastAsia="zh-CN"/>
                    </w:rPr>
                    <w:t>10</w:t>
                  </w:r>
                </w:p>
              </w:tc>
              <w:tc>
                <w:tcPr>
                  <w:tcW w:w="1070" w:type="dxa"/>
                  <w:tcBorders>
                    <w:tl2br w:val="nil"/>
                    <w:tr2bl w:val="nil"/>
                  </w:tcBorders>
                  <w:noWrap w:val="0"/>
                  <w:vAlign w:val="center"/>
                </w:tcPr>
                <w:p w14:paraId="1A9A9F9F">
                  <w:pPr>
                    <w:pStyle w:val="8"/>
                    <w:bidi w:val="0"/>
                    <w:rPr>
                      <w:rFonts w:hint="default"/>
                      <w:color w:val="auto"/>
                      <w:lang w:val="en-US" w:eastAsia="zh-CN"/>
                    </w:rPr>
                  </w:pPr>
                  <w:r>
                    <w:rPr>
                      <w:color w:val="auto"/>
                    </w:rPr>
                    <w:t>PM</w:t>
                  </w:r>
                  <w:r>
                    <w:rPr>
                      <w:rFonts w:hint="eastAsia"/>
                      <w:color w:val="auto"/>
                      <w:vertAlign w:val="subscript"/>
                      <w:lang w:val="en-US" w:eastAsia="zh-CN"/>
                    </w:rPr>
                    <w:t>2.5</w:t>
                  </w:r>
                </w:p>
              </w:tc>
            </w:tr>
            <w:tr w14:paraId="007CF9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20" w:type="dxa"/>
                  <w:vMerge w:val="restart"/>
                  <w:tcBorders>
                    <w:tl2br w:val="nil"/>
                    <w:tr2bl w:val="nil"/>
                  </w:tcBorders>
                  <w:noWrap w:val="0"/>
                  <w:vAlign w:val="center"/>
                </w:tcPr>
                <w:p w14:paraId="0B15364A">
                  <w:pPr>
                    <w:pStyle w:val="8"/>
                    <w:bidi w:val="0"/>
                    <w:rPr>
                      <w:color w:val="auto"/>
                    </w:rPr>
                  </w:pPr>
                  <w:r>
                    <w:rPr>
                      <w:color w:val="auto"/>
                    </w:rPr>
                    <w:t>重型货车（国五）</w:t>
                  </w:r>
                </w:p>
              </w:tc>
              <w:tc>
                <w:tcPr>
                  <w:tcW w:w="786" w:type="dxa"/>
                  <w:tcBorders>
                    <w:tl2br w:val="nil"/>
                    <w:tr2bl w:val="nil"/>
                  </w:tcBorders>
                  <w:noWrap w:val="0"/>
                  <w:vAlign w:val="center"/>
                </w:tcPr>
                <w:p w14:paraId="410747CE">
                  <w:pPr>
                    <w:pStyle w:val="8"/>
                    <w:bidi w:val="0"/>
                    <w:rPr>
                      <w:color w:val="auto"/>
                    </w:rPr>
                  </w:pPr>
                  <w:r>
                    <w:rPr>
                      <w:color w:val="auto"/>
                    </w:rPr>
                    <w:t>kg/d</w:t>
                  </w:r>
                </w:p>
              </w:tc>
              <w:tc>
                <w:tcPr>
                  <w:tcW w:w="1065" w:type="dxa"/>
                  <w:tcBorders>
                    <w:tl2br w:val="nil"/>
                    <w:tr2bl w:val="nil"/>
                  </w:tcBorders>
                  <w:noWrap w:val="0"/>
                  <w:vAlign w:val="center"/>
                </w:tcPr>
                <w:p w14:paraId="7C2D0D87">
                  <w:pPr>
                    <w:pStyle w:val="8"/>
                    <w:bidi w:val="0"/>
                    <w:rPr>
                      <w:rFonts w:ascii="Times New Roman" w:hAnsi="Times New Roman" w:eastAsia="宋体"/>
                      <w:color w:val="auto"/>
                    </w:rPr>
                  </w:pPr>
                  <w:r>
                    <w:rPr>
                      <w:rFonts w:hint="eastAsia" w:ascii="Times New Roman" w:hAnsi="Times New Roman" w:eastAsia="宋体"/>
                      <w:color w:val="auto"/>
                      <w:lang w:val="en-US" w:eastAsia="zh-CN"/>
                    </w:rPr>
                    <w:t>0.225</w:t>
                  </w:r>
                </w:p>
              </w:tc>
              <w:tc>
                <w:tcPr>
                  <w:tcW w:w="1065" w:type="dxa"/>
                  <w:tcBorders>
                    <w:tl2br w:val="nil"/>
                    <w:tr2bl w:val="nil"/>
                  </w:tcBorders>
                  <w:noWrap w:val="0"/>
                  <w:vAlign w:val="center"/>
                </w:tcPr>
                <w:p w14:paraId="6536CEC8">
                  <w:pPr>
                    <w:pStyle w:val="8"/>
                    <w:bidi w:val="0"/>
                    <w:rPr>
                      <w:rFonts w:ascii="Times New Roman" w:hAnsi="Times New Roman" w:eastAsia="宋体"/>
                      <w:color w:val="auto"/>
                    </w:rPr>
                  </w:pPr>
                  <w:r>
                    <w:rPr>
                      <w:rFonts w:hint="eastAsia" w:ascii="Times New Roman" w:hAnsi="Times New Roman" w:eastAsia="宋体"/>
                      <w:color w:val="auto"/>
                      <w:lang w:val="en-US" w:eastAsia="zh-CN"/>
                    </w:rPr>
                    <w:t>0.336</w:t>
                  </w:r>
                </w:p>
              </w:tc>
              <w:tc>
                <w:tcPr>
                  <w:tcW w:w="1065" w:type="dxa"/>
                  <w:tcBorders>
                    <w:tl2br w:val="nil"/>
                    <w:tr2bl w:val="nil"/>
                  </w:tcBorders>
                  <w:noWrap w:val="0"/>
                  <w:vAlign w:val="center"/>
                </w:tcPr>
                <w:p w14:paraId="1B012361">
                  <w:pPr>
                    <w:pStyle w:val="8"/>
                    <w:bidi w:val="0"/>
                    <w:rPr>
                      <w:rFonts w:ascii="Times New Roman" w:hAnsi="Times New Roman" w:eastAsia="宋体"/>
                      <w:color w:val="auto"/>
                    </w:rPr>
                  </w:pPr>
                  <w:r>
                    <w:rPr>
                      <w:rFonts w:hint="eastAsia" w:ascii="Times New Roman" w:hAnsi="Times New Roman" w:eastAsia="宋体"/>
                      <w:color w:val="auto"/>
                      <w:lang w:val="en-US" w:eastAsia="zh-CN"/>
                    </w:rPr>
                    <w:t>0.019</w:t>
                  </w:r>
                </w:p>
              </w:tc>
              <w:tc>
                <w:tcPr>
                  <w:tcW w:w="1065" w:type="dxa"/>
                  <w:tcBorders>
                    <w:tl2br w:val="nil"/>
                    <w:tr2bl w:val="nil"/>
                  </w:tcBorders>
                  <w:noWrap w:val="0"/>
                  <w:vAlign w:val="center"/>
                </w:tcPr>
                <w:p w14:paraId="036A4DBC">
                  <w:pPr>
                    <w:pStyle w:val="8"/>
                    <w:bidi w:val="0"/>
                    <w:rPr>
                      <w:rFonts w:ascii="Times New Roman" w:hAnsi="Times New Roman" w:eastAsia="宋体"/>
                      <w:color w:val="auto"/>
                    </w:rPr>
                  </w:pPr>
                  <w:r>
                    <w:rPr>
                      <w:rFonts w:hint="eastAsia" w:ascii="Times New Roman" w:hAnsi="Times New Roman" w:eastAsia="宋体"/>
                      <w:color w:val="auto"/>
                      <w:lang w:val="en-US" w:eastAsia="zh-CN"/>
                    </w:rPr>
                    <w:t>0.722</w:t>
                  </w:r>
                </w:p>
              </w:tc>
              <w:tc>
                <w:tcPr>
                  <w:tcW w:w="1065" w:type="dxa"/>
                  <w:tcBorders>
                    <w:tl2br w:val="nil"/>
                    <w:tr2bl w:val="nil"/>
                  </w:tcBorders>
                  <w:noWrap w:val="0"/>
                  <w:vAlign w:val="center"/>
                </w:tcPr>
                <w:p w14:paraId="4D3B50F0">
                  <w:pPr>
                    <w:pStyle w:val="8"/>
                    <w:bidi w:val="0"/>
                    <w:rPr>
                      <w:rFonts w:ascii="Times New Roman" w:hAnsi="Times New Roman" w:eastAsia="宋体"/>
                      <w:color w:val="auto"/>
                    </w:rPr>
                  </w:pPr>
                  <w:r>
                    <w:rPr>
                      <w:rFonts w:hint="eastAsia" w:ascii="Times New Roman" w:hAnsi="Times New Roman" w:eastAsia="宋体"/>
                      <w:color w:val="auto"/>
                      <w:lang w:val="en-US" w:eastAsia="zh-CN"/>
                    </w:rPr>
                    <w:t>0.006</w:t>
                  </w:r>
                </w:p>
              </w:tc>
              <w:tc>
                <w:tcPr>
                  <w:tcW w:w="1070" w:type="dxa"/>
                  <w:tcBorders>
                    <w:tl2br w:val="nil"/>
                    <w:tr2bl w:val="nil"/>
                  </w:tcBorders>
                  <w:noWrap w:val="0"/>
                  <w:vAlign w:val="center"/>
                </w:tcPr>
                <w:p w14:paraId="551B928E">
                  <w:pPr>
                    <w:pStyle w:val="8"/>
                    <w:bidi w:val="0"/>
                    <w:rPr>
                      <w:rFonts w:ascii="Times New Roman" w:hAnsi="Times New Roman" w:eastAsia="宋体"/>
                      <w:color w:val="auto"/>
                    </w:rPr>
                  </w:pPr>
                  <w:r>
                    <w:rPr>
                      <w:rFonts w:hint="eastAsia" w:ascii="Times New Roman" w:hAnsi="Times New Roman" w:eastAsia="宋体"/>
                      <w:color w:val="auto"/>
                      <w:lang w:val="en-US" w:eastAsia="zh-CN"/>
                    </w:rPr>
                    <w:t>0.003</w:t>
                  </w:r>
                </w:p>
              </w:tc>
            </w:tr>
            <w:tr w14:paraId="5C626E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20" w:type="dxa"/>
                  <w:vMerge w:val="continue"/>
                  <w:tcBorders>
                    <w:tl2br w:val="nil"/>
                    <w:tr2bl w:val="nil"/>
                  </w:tcBorders>
                  <w:noWrap w:val="0"/>
                  <w:vAlign w:val="center"/>
                </w:tcPr>
                <w:p w14:paraId="5968B87A">
                  <w:pPr>
                    <w:pStyle w:val="8"/>
                    <w:bidi w:val="0"/>
                    <w:rPr>
                      <w:color w:val="auto"/>
                    </w:rPr>
                  </w:pPr>
                </w:p>
              </w:tc>
              <w:tc>
                <w:tcPr>
                  <w:tcW w:w="786" w:type="dxa"/>
                  <w:tcBorders>
                    <w:tl2br w:val="nil"/>
                    <w:tr2bl w:val="nil"/>
                  </w:tcBorders>
                  <w:noWrap w:val="0"/>
                  <w:vAlign w:val="center"/>
                </w:tcPr>
                <w:p w14:paraId="52480ABC">
                  <w:pPr>
                    <w:pStyle w:val="8"/>
                    <w:bidi w:val="0"/>
                    <w:rPr>
                      <w:color w:val="auto"/>
                    </w:rPr>
                  </w:pPr>
                  <w:r>
                    <w:rPr>
                      <w:color w:val="auto"/>
                    </w:rPr>
                    <w:t>t/a</w:t>
                  </w:r>
                </w:p>
              </w:tc>
              <w:tc>
                <w:tcPr>
                  <w:tcW w:w="1065" w:type="dxa"/>
                  <w:tcBorders>
                    <w:tl2br w:val="nil"/>
                    <w:tr2bl w:val="nil"/>
                  </w:tcBorders>
                  <w:noWrap w:val="0"/>
                  <w:vAlign w:val="center"/>
                </w:tcPr>
                <w:p w14:paraId="75DA193F">
                  <w:pPr>
                    <w:pStyle w:val="8"/>
                    <w:bidi w:val="0"/>
                    <w:rPr>
                      <w:rFonts w:ascii="Times New Roman" w:hAnsi="Times New Roman" w:eastAsia="宋体"/>
                      <w:color w:val="auto"/>
                    </w:rPr>
                  </w:pPr>
                  <w:r>
                    <w:rPr>
                      <w:rFonts w:hint="eastAsia" w:ascii="Times New Roman" w:hAnsi="Times New Roman" w:eastAsia="宋体"/>
                      <w:color w:val="auto"/>
                      <w:lang w:val="en-US" w:eastAsia="zh-CN"/>
                    </w:rPr>
                    <w:t>0.081</w:t>
                  </w:r>
                </w:p>
              </w:tc>
              <w:tc>
                <w:tcPr>
                  <w:tcW w:w="1065" w:type="dxa"/>
                  <w:tcBorders>
                    <w:tl2br w:val="nil"/>
                    <w:tr2bl w:val="nil"/>
                  </w:tcBorders>
                  <w:noWrap w:val="0"/>
                  <w:vAlign w:val="center"/>
                </w:tcPr>
                <w:p w14:paraId="4942217F">
                  <w:pPr>
                    <w:pStyle w:val="8"/>
                    <w:bidi w:val="0"/>
                    <w:rPr>
                      <w:rFonts w:ascii="Times New Roman" w:hAnsi="Times New Roman" w:eastAsia="宋体"/>
                      <w:color w:val="auto"/>
                    </w:rPr>
                  </w:pPr>
                  <w:r>
                    <w:rPr>
                      <w:rFonts w:hint="eastAsia" w:ascii="Times New Roman" w:hAnsi="Times New Roman" w:eastAsia="宋体"/>
                      <w:color w:val="auto"/>
                      <w:lang w:val="en-US" w:eastAsia="zh-CN"/>
                    </w:rPr>
                    <w:t>0.121</w:t>
                  </w:r>
                </w:p>
              </w:tc>
              <w:tc>
                <w:tcPr>
                  <w:tcW w:w="1065" w:type="dxa"/>
                  <w:tcBorders>
                    <w:tl2br w:val="nil"/>
                    <w:tr2bl w:val="nil"/>
                  </w:tcBorders>
                  <w:noWrap w:val="0"/>
                  <w:vAlign w:val="center"/>
                </w:tcPr>
                <w:p w14:paraId="11A30A22">
                  <w:pPr>
                    <w:pStyle w:val="8"/>
                    <w:bidi w:val="0"/>
                    <w:rPr>
                      <w:rFonts w:ascii="Times New Roman" w:hAnsi="Times New Roman" w:eastAsia="宋体"/>
                      <w:color w:val="auto"/>
                    </w:rPr>
                  </w:pPr>
                  <w:r>
                    <w:rPr>
                      <w:rFonts w:hint="eastAsia" w:ascii="Times New Roman" w:hAnsi="Times New Roman" w:eastAsia="宋体"/>
                      <w:color w:val="auto"/>
                      <w:lang w:val="en-US" w:eastAsia="zh-CN"/>
                    </w:rPr>
                    <w:t>0.007</w:t>
                  </w:r>
                </w:p>
              </w:tc>
              <w:tc>
                <w:tcPr>
                  <w:tcW w:w="1065" w:type="dxa"/>
                  <w:tcBorders>
                    <w:tl2br w:val="nil"/>
                    <w:tr2bl w:val="nil"/>
                  </w:tcBorders>
                  <w:noWrap w:val="0"/>
                  <w:vAlign w:val="center"/>
                </w:tcPr>
                <w:p w14:paraId="03C9D5BC">
                  <w:pPr>
                    <w:pStyle w:val="8"/>
                    <w:bidi w:val="0"/>
                    <w:rPr>
                      <w:rFonts w:ascii="Times New Roman" w:hAnsi="Times New Roman" w:eastAsia="宋体"/>
                      <w:color w:val="auto"/>
                    </w:rPr>
                  </w:pPr>
                  <w:r>
                    <w:rPr>
                      <w:rFonts w:hint="eastAsia" w:ascii="Times New Roman" w:hAnsi="Times New Roman" w:eastAsia="宋体"/>
                      <w:color w:val="auto"/>
                      <w:lang w:val="en-US" w:eastAsia="zh-CN"/>
                    </w:rPr>
                    <w:t>0.26</w:t>
                  </w:r>
                </w:p>
              </w:tc>
              <w:tc>
                <w:tcPr>
                  <w:tcW w:w="1065" w:type="dxa"/>
                  <w:tcBorders>
                    <w:tl2br w:val="nil"/>
                    <w:tr2bl w:val="nil"/>
                  </w:tcBorders>
                  <w:noWrap w:val="0"/>
                  <w:vAlign w:val="center"/>
                </w:tcPr>
                <w:p w14:paraId="1696EC73">
                  <w:pPr>
                    <w:pStyle w:val="8"/>
                    <w:bidi w:val="0"/>
                    <w:rPr>
                      <w:rFonts w:ascii="Times New Roman" w:hAnsi="Times New Roman" w:eastAsia="宋体"/>
                      <w:color w:val="auto"/>
                    </w:rPr>
                  </w:pPr>
                  <w:r>
                    <w:rPr>
                      <w:rFonts w:hint="eastAsia" w:ascii="Times New Roman" w:hAnsi="Times New Roman" w:eastAsia="宋体"/>
                      <w:color w:val="auto"/>
                      <w:lang w:val="en-US" w:eastAsia="zh-CN"/>
                    </w:rPr>
                    <w:t>0.002</w:t>
                  </w:r>
                </w:p>
              </w:tc>
              <w:tc>
                <w:tcPr>
                  <w:tcW w:w="1070" w:type="dxa"/>
                  <w:tcBorders>
                    <w:tl2br w:val="nil"/>
                    <w:tr2bl w:val="nil"/>
                  </w:tcBorders>
                  <w:noWrap w:val="0"/>
                  <w:vAlign w:val="center"/>
                </w:tcPr>
                <w:p w14:paraId="2D4C6F40">
                  <w:pPr>
                    <w:pStyle w:val="8"/>
                    <w:bidi w:val="0"/>
                    <w:rPr>
                      <w:rFonts w:ascii="Times New Roman" w:hAnsi="Times New Roman" w:eastAsia="宋体"/>
                      <w:color w:val="auto"/>
                    </w:rPr>
                  </w:pPr>
                  <w:r>
                    <w:rPr>
                      <w:rFonts w:hint="eastAsia" w:ascii="Times New Roman" w:hAnsi="Times New Roman" w:eastAsia="宋体"/>
                      <w:color w:val="auto"/>
                      <w:lang w:val="en-US" w:eastAsia="zh-CN"/>
                    </w:rPr>
                    <w:t>0.001</w:t>
                  </w:r>
                </w:p>
              </w:tc>
            </w:tr>
          </w:tbl>
          <w:p w14:paraId="2F0197F0">
            <w:pPr>
              <w:bidi w:val="0"/>
              <w:ind w:firstLine="480" w:firstLineChars="200"/>
              <w:rPr>
                <w:rFonts w:hint="eastAsia"/>
                <w:color w:val="auto"/>
                <w:lang w:val="en-US" w:eastAsia="zh-CN"/>
              </w:rPr>
            </w:pPr>
            <w:r>
              <w:rPr>
                <w:rFonts w:hint="eastAsia"/>
                <w:color w:val="auto"/>
                <w:lang w:val="en-US" w:eastAsia="zh-CN"/>
              </w:rPr>
              <w:t>5）车辆道路运输扬尘</w:t>
            </w:r>
          </w:p>
          <w:p w14:paraId="74F69AFA">
            <w:pPr>
              <w:bidi w:val="0"/>
              <w:ind w:firstLine="480" w:firstLineChars="200"/>
              <w:rPr>
                <w:rFonts w:hint="eastAsia"/>
                <w:color w:val="auto"/>
                <w:lang w:val="en-US" w:eastAsia="zh-CN"/>
              </w:rPr>
            </w:pPr>
            <w:r>
              <w:rPr>
                <w:rFonts w:hint="eastAsia"/>
                <w:color w:val="auto"/>
                <w:lang w:val="en-US" w:eastAsia="zh-CN"/>
              </w:rPr>
              <w:t>参照</w:t>
            </w:r>
            <w:r>
              <w:rPr>
                <w:rFonts w:hint="default"/>
                <w:color w:val="auto"/>
                <w:lang w:val="en-US" w:eastAsia="zh-CN"/>
              </w:rPr>
              <w:t>《水运工程建设项目环境影响评价指南》（JTS/T 105-2021），车辆</w:t>
            </w:r>
            <w:r>
              <w:rPr>
                <w:rFonts w:hint="eastAsia"/>
                <w:color w:val="auto"/>
                <w:lang w:val="en-US" w:eastAsia="zh-CN"/>
              </w:rPr>
              <w:t>厂内</w:t>
            </w:r>
            <w:r>
              <w:rPr>
                <w:rFonts w:hint="default"/>
                <w:color w:val="auto"/>
                <w:lang w:val="en-US" w:eastAsia="zh-CN"/>
              </w:rPr>
              <w:t>铺装道路起尘按下列公式计算</w:t>
            </w:r>
            <w:r>
              <w:rPr>
                <w:rFonts w:hint="eastAsia"/>
                <w:color w:val="auto"/>
                <w:lang w:val="en-US" w:eastAsia="zh-CN"/>
              </w:rPr>
              <w:t>：</w:t>
            </w:r>
          </w:p>
          <w:p w14:paraId="794A3D88">
            <w:pPr>
              <w:bidi w:val="0"/>
              <w:jc w:val="center"/>
              <w:rPr>
                <w:rFonts w:hint="default"/>
                <w:color w:val="auto"/>
                <w:lang w:val="en-US" w:eastAsia="zh-CN"/>
              </w:rPr>
            </w:pPr>
            <w:r>
              <w:rPr>
                <w:rFonts w:hint="default"/>
                <w:color w:val="auto"/>
                <w:position w:val="-28"/>
                <w:lang w:val="en-US" w:eastAsia="zh-CN"/>
              </w:rPr>
              <w:object>
                <v:shape id="_x0000_i1028" o:spt="75" type="#_x0000_t75" style="height:34pt;width:148pt;" o:ole="t" filled="f" o:preferrelative="t" stroked="f" coordsize="21600,21600">
                  <v:path/>
                  <v:fill on="f" focussize="0,0"/>
                  <v:stroke on="f"/>
                  <v:imagedata r:id="rId19" o:title=""/>
                  <o:lock v:ext="edit" aspectratio="t"/>
                  <w10:wrap type="none"/>
                  <w10:anchorlock/>
                </v:shape>
                <o:OLEObject Type="Embed" ProgID="Equation.KSEE3" ShapeID="_x0000_i1028" DrawAspect="Content" ObjectID="_1468075728" r:id="rId18">
                  <o:LockedField>false</o:LockedField>
                </o:OLEObject>
              </w:object>
            </w:r>
          </w:p>
          <w:p w14:paraId="73185012">
            <w:pPr>
              <w:bidi w:val="0"/>
              <w:rPr>
                <w:rFonts w:hint="eastAsia"/>
                <w:color w:val="auto"/>
                <w:lang w:val="en-US" w:eastAsia="zh-CN"/>
              </w:rPr>
            </w:pPr>
            <w:r>
              <w:rPr>
                <w:rFonts w:hint="eastAsia"/>
                <w:color w:val="auto"/>
                <w:lang w:val="en-US" w:eastAsia="zh-CN"/>
              </w:rPr>
              <w:t>式中：</w:t>
            </w:r>
          </w:p>
          <w:p w14:paraId="07CCC941">
            <w:pPr>
              <w:bidi w:val="0"/>
              <w:ind w:firstLine="480" w:firstLineChars="200"/>
              <w:rPr>
                <w:rFonts w:hint="eastAsia"/>
                <w:color w:val="auto"/>
                <w:lang w:val="en-US" w:eastAsia="zh-CN"/>
              </w:rPr>
            </w:pPr>
            <w:r>
              <w:rPr>
                <w:rFonts w:hint="eastAsia"/>
                <w:i/>
                <w:iCs/>
                <w:color w:val="auto"/>
                <w:lang w:val="en-US" w:eastAsia="zh-CN"/>
              </w:rPr>
              <w:t>W</w:t>
            </w:r>
            <w:r>
              <w:rPr>
                <w:rFonts w:hint="eastAsia"/>
                <w:i/>
                <w:iCs/>
                <w:color w:val="auto"/>
                <w:vertAlign w:val="subscript"/>
                <w:lang w:val="en-US" w:eastAsia="zh-CN"/>
              </w:rPr>
              <w:t>Ri</w:t>
            </w:r>
            <w:r>
              <w:rPr>
                <w:rFonts w:hint="eastAsia"/>
                <w:color w:val="auto"/>
                <w:lang w:val="en-US" w:eastAsia="zh-CN"/>
              </w:rPr>
              <w:t>—道路扬尘源中颗粒物</w:t>
            </w:r>
            <w:r>
              <w:rPr>
                <w:rFonts w:hint="eastAsia"/>
                <w:i/>
                <w:iCs/>
                <w:color w:val="auto"/>
                <w:lang w:val="en-US" w:eastAsia="zh-CN"/>
              </w:rPr>
              <w:t>P</w:t>
            </w:r>
            <w:r>
              <w:rPr>
                <w:rFonts w:hint="eastAsia"/>
                <w:i/>
                <w:iCs/>
                <w:color w:val="auto"/>
                <w:vertAlign w:val="subscript"/>
                <w:lang w:val="en-US" w:eastAsia="zh-CN"/>
              </w:rPr>
              <w:t>mi</w:t>
            </w:r>
            <w:r>
              <w:rPr>
                <w:rFonts w:hint="eastAsia"/>
                <w:color w:val="auto"/>
                <w:lang w:val="en-US" w:eastAsia="zh-CN"/>
              </w:rPr>
              <w:t>的总排量，t/a；</w:t>
            </w:r>
          </w:p>
          <w:p w14:paraId="44723B22">
            <w:pPr>
              <w:bidi w:val="0"/>
              <w:ind w:firstLine="480" w:firstLineChars="200"/>
              <w:rPr>
                <w:rFonts w:hint="eastAsia"/>
                <w:color w:val="auto"/>
                <w:lang w:val="en-US" w:eastAsia="zh-CN"/>
              </w:rPr>
            </w:pPr>
            <w:r>
              <w:rPr>
                <w:rFonts w:hint="eastAsia"/>
                <w:i/>
                <w:iCs/>
                <w:color w:val="auto"/>
                <w:lang w:val="en-US" w:eastAsia="zh-CN"/>
              </w:rPr>
              <w:t>E</w:t>
            </w:r>
            <w:r>
              <w:rPr>
                <w:rFonts w:hint="eastAsia"/>
                <w:i/>
                <w:iCs/>
                <w:color w:val="auto"/>
                <w:vertAlign w:val="subscript"/>
                <w:lang w:val="en-US" w:eastAsia="zh-CN"/>
              </w:rPr>
              <w:t>Ri</w:t>
            </w:r>
            <w:r>
              <w:rPr>
                <w:rFonts w:hint="eastAsia"/>
                <w:color w:val="auto"/>
                <w:lang w:val="en-US" w:eastAsia="zh-CN"/>
              </w:rPr>
              <w:t>—道路扬尘源中</w:t>
            </w:r>
            <w:r>
              <w:rPr>
                <w:rFonts w:hint="eastAsia"/>
                <w:i/>
                <w:iCs/>
                <w:color w:val="auto"/>
                <w:lang w:val="en-US" w:eastAsia="zh-CN"/>
              </w:rPr>
              <w:t>P</w:t>
            </w:r>
            <w:r>
              <w:rPr>
                <w:rFonts w:hint="eastAsia"/>
                <w:i/>
                <w:iCs/>
                <w:color w:val="auto"/>
                <w:vertAlign w:val="subscript"/>
                <w:lang w:val="en-US" w:eastAsia="zh-CN"/>
              </w:rPr>
              <w:t>Mi</w:t>
            </w:r>
            <w:r>
              <w:rPr>
                <w:rFonts w:hint="eastAsia"/>
                <w:color w:val="auto"/>
                <w:lang w:val="en-US" w:eastAsia="zh-CN"/>
              </w:rPr>
              <w:t>平均排放系数，g/（km·辆）；</w:t>
            </w:r>
          </w:p>
          <w:p w14:paraId="022A319D">
            <w:pPr>
              <w:bidi w:val="0"/>
              <w:ind w:firstLine="480" w:firstLineChars="200"/>
              <w:rPr>
                <w:rFonts w:hint="default"/>
                <w:color w:val="auto"/>
                <w:lang w:val="en-US" w:eastAsia="zh-CN"/>
              </w:rPr>
            </w:pPr>
            <w:r>
              <w:rPr>
                <w:rFonts w:hint="eastAsia"/>
                <w:i/>
                <w:iCs/>
                <w:color w:val="auto"/>
                <w:lang w:val="en-US" w:eastAsia="zh-CN"/>
              </w:rPr>
              <w:t>L</w:t>
            </w:r>
            <w:r>
              <w:rPr>
                <w:rFonts w:hint="eastAsia"/>
                <w:i/>
                <w:iCs/>
                <w:color w:val="auto"/>
                <w:vertAlign w:val="subscript"/>
                <w:lang w:val="en-US" w:eastAsia="zh-CN"/>
              </w:rPr>
              <w:t>R</w:t>
            </w:r>
            <w:r>
              <w:rPr>
                <w:rFonts w:hint="eastAsia"/>
                <w:color w:val="auto"/>
                <w:lang w:val="en-US" w:eastAsia="zh-CN"/>
              </w:rPr>
              <w:t>—道路长度，km，按每辆车厂区内平均行驶距离为0.5km计算；</w:t>
            </w:r>
          </w:p>
          <w:p w14:paraId="6AD2DD47">
            <w:pPr>
              <w:bidi w:val="0"/>
              <w:ind w:firstLine="480" w:firstLineChars="200"/>
              <w:rPr>
                <w:rFonts w:hint="default"/>
                <w:color w:val="auto"/>
                <w:lang w:val="en-US" w:eastAsia="zh-CN"/>
              </w:rPr>
            </w:pPr>
            <w:r>
              <w:rPr>
                <w:rFonts w:hint="eastAsia"/>
                <w:i/>
                <w:iCs/>
                <w:color w:val="auto"/>
                <w:lang w:val="en-US" w:eastAsia="zh-CN"/>
              </w:rPr>
              <w:t>N</w:t>
            </w:r>
            <w:r>
              <w:rPr>
                <w:rFonts w:hint="eastAsia"/>
                <w:i/>
                <w:iCs/>
                <w:color w:val="auto"/>
                <w:vertAlign w:val="subscript"/>
                <w:lang w:val="en-US" w:eastAsia="zh-CN"/>
              </w:rPr>
              <w:t>R</w:t>
            </w:r>
            <w:r>
              <w:rPr>
                <w:rFonts w:hint="eastAsia"/>
                <w:color w:val="auto"/>
                <w:lang w:val="en-US" w:eastAsia="zh-CN"/>
              </w:rPr>
              <w:t>—一定时期内车辆在该道路上的平均车流量，辆/a；取110000辆/a；</w:t>
            </w:r>
          </w:p>
          <w:p w14:paraId="3B944DEB">
            <w:pPr>
              <w:bidi w:val="0"/>
              <w:ind w:firstLine="480" w:firstLineChars="200"/>
              <w:rPr>
                <w:rFonts w:hint="eastAsia"/>
                <w:color w:val="auto"/>
                <w:lang w:val="en-US" w:eastAsia="zh-CN"/>
              </w:rPr>
            </w:pPr>
            <w:r>
              <w:rPr>
                <w:rFonts w:hint="eastAsia"/>
                <w:i/>
                <w:iCs/>
                <w:color w:val="auto"/>
                <w:lang w:val="en-US" w:eastAsia="zh-CN"/>
              </w:rPr>
              <w:t>n</w:t>
            </w:r>
            <w:r>
              <w:rPr>
                <w:rFonts w:hint="eastAsia"/>
                <w:i/>
                <w:iCs/>
                <w:color w:val="auto"/>
                <w:vertAlign w:val="subscript"/>
                <w:lang w:val="en-US" w:eastAsia="zh-CN"/>
              </w:rPr>
              <w:t>r</w:t>
            </w:r>
            <w:r>
              <w:rPr>
                <w:rFonts w:hint="eastAsia"/>
                <w:color w:val="auto"/>
                <w:lang w:val="en-US" w:eastAsia="zh-CN"/>
              </w:rPr>
              <w:t>—不起尘天数，通过实测（计算降水造成的路面潮湿的天数）得到，评价统计钦州市一年中降水量大于0.25mm/d的天数，取150d；</w:t>
            </w:r>
          </w:p>
          <w:p w14:paraId="5C15975D">
            <w:pPr>
              <w:bidi w:val="0"/>
              <w:ind w:firstLine="480" w:firstLineChars="200"/>
              <w:rPr>
                <w:rFonts w:hint="eastAsia"/>
                <w:color w:val="auto"/>
                <w:lang w:val="en-US" w:eastAsia="zh-CN"/>
              </w:rPr>
            </w:pPr>
            <w:r>
              <w:rPr>
                <w:rFonts w:hint="eastAsia"/>
                <w:color w:val="auto"/>
                <w:lang w:val="en-US" w:eastAsia="zh-CN"/>
              </w:rPr>
              <w:t>铺装道路起尘排放系数按下式计算：</w:t>
            </w:r>
          </w:p>
          <w:p w14:paraId="7DE7D84F">
            <w:pPr>
              <w:bidi w:val="0"/>
              <w:jc w:val="center"/>
              <w:rPr>
                <w:rFonts w:hint="default"/>
                <w:color w:val="auto"/>
                <w:lang w:val="en-US" w:eastAsia="zh-CN"/>
              </w:rPr>
            </w:pPr>
            <w:r>
              <w:rPr>
                <w:rFonts w:hint="default"/>
                <w:color w:val="auto"/>
                <w:position w:val="-12"/>
                <w:lang w:val="en-US" w:eastAsia="zh-CN"/>
              </w:rPr>
              <w:object>
                <v:shape id="_x0000_i1029" o:spt="75" type="#_x0000_t75" style="height:20pt;width:132.95pt;" o:ole="t" filled="f" o:preferrelative="t" stroked="f" coordsize="21600,21600">
                  <v:path/>
                  <v:fill on="f" focussize="0,0"/>
                  <v:stroke on="f"/>
                  <v:imagedata r:id="rId21" o:title=""/>
                  <o:lock v:ext="edit" aspectratio="t"/>
                  <w10:wrap type="none"/>
                  <w10:anchorlock/>
                </v:shape>
                <o:OLEObject Type="Embed" ProgID="Equation.KSEE3" ShapeID="_x0000_i1029" DrawAspect="Content" ObjectID="_1468075729" r:id="rId20">
                  <o:LockedField>false</o:LockedField>
                </o:OLEObject>
              </w:object>
            </w:r>
          </w:p>
          <w:p w14:paraId="726D4E5E">
            <w:pPr>
              <w:bidi w:val="0"/>
              <w:rPr>
                <w:rFonts w:hint="eastAsia"/>
                <w:color w:val="auto"/>
                <w:lang w:val="en-US" w:eastAsia="zh-CN"/>
              </w:rPr>
            </w:pPr>
            <w:r>
              <w:rPr>
                <w:rFonts w:hint="eastAsia"/>
                <w:color w:val="auto"/>
                <w:lang w:val="en-US" w:eastAsia="zh-CN"/>
              </w:rPr>
              <w:t>式中：</w:t>
            </w:r>
          </w:p>
          <w:p w14:paraId="64C28738">
            <w:pPr>
              <w:bidi w:val="0"/>
              <w:ind w:firstLine="480" w:firstLineChars="200"/>
              <w:rPr>
                <w:rFonts w:hint="eastAsia"/>
                <w:color w:val="auto"/>
                <w:lang w:val="en-US" w:eastAsia="zh-CN"/>
              </w:rPr>
            </w:pPr>
            <w:r>
              <w:rPr>
                <w:rFonts w:hint="eastAsia"/>
                <w:i/>
                <w:iCs/>
                <w:color w:val="auto"/>
                <w:lang w:val="en-US" w:eastAsia="zh-CN"/>
              </w:rPr>
              <w:t>E</w:t>
            </w:r>
            <w:r>
              <w:rPr>
                <w:rFonts w:hint="eastAsia"/>
                <w:i/>
                <w:iCs/>
                <w:color w:val="auto"/>
                <w:vertAlign w:val="subscript"/>
                <w:lang w:val="en-US" w:eastAsia="zh-CN"/>
              </w:rPr>
              <w:t>Pi</w:t>
            </w:r>
            <w:r>
              <w:rPr>
                <w:rFonts w:hint="eastAsia"/>
                <w:color w:val="auto"/>
                <w:lang w:val="en-US" w:eastAsia="zh-CN"/>
              </w:rPr>
              <w:t>—铺装道路的扬尘中</w:t>
            </w:r>
            <w:r>
              <w:rPr>
                <w:rFonts w:hint="eastAsia"/>
                <w:i/>
                <w:iCs/>
                <w:color w:val="auto"/>
                <w:lang w:val="en-US" w:eastAsia="zh-CN"/>
              </w:rPr>
              <w:t>P</w:t>
            </w:r>
            <w:r>
              <w:rPr>
                <w:rFonts w:hint="eastAsia"/>
                <w:i/>
                <w:iCs/>
                <w:color w:val="auto"/>
                <w:vertAlign w:val="subscript"/>
                <w:lang w:val="en-US" w:eastAsia="zh-CN"/>
              </w:rPr>
              <w:t>mi</w:t>
            </w:r>
            <w:r>
              <w:rPr>
                <w:rFonts w:hint="eastAsia"/>
                <w:color w:val="auto"/>
                <w:lang w:val="en-US" w:eastAsia="zh-CN"/>
              </w:rPr>
              <w:t>排放系数，g/km；</w:t>
            </w:r>
          </w:p>
          <w:p w14:paraId="12E68C3A">
            <w:pPr>
              <w:bidi w:val="0"/>
              <w:ind w:firstLine="480" w:firstLineChars="200"/>
              <w:rPr>
                <w:rFonts w:hint="eastAsia"/>
                <w:color w:val="auto"/>
                <w:lang w:val="en-US" w:eastAsia="zh-CN"/>
              </w:rPr>
            </w:pPr>
            <w:r>
              <w:rPr>
                <w:rFonts w:hint="eastAsia"/>
                <w:i/>
                <w:iCs/>
                <w:color w:val="auto"/>
                <w:lang w:val="en-US" w:eastAsia="zh-CN"/>
              </w:rPr>
              <w:t>k</w:t>
            </w:r>
            <w:r>
              <w:rPr>
                <w:rFonts w:hint="eastAsia"/>
                <w:i/>
                <w:iCs/>
                <w:color w:val="auto"/>
                <w:vertAlign w:val="subscript"/>
                <w:lang w:val="en-US" w:eastAsia="zh-CN"/>
              </w:rPr>
              <w:t>i</w:t>
            </w:r>
            <w:r>
              <w:rPr>
                <w:rFonts w:hint="eastAsia"/>
                <w:color w:val="auto"/>
                <w:lang w:val="en-US" w:eastAsia="zh-CN"/>
              </w:rPr>
              <w:t>—扬尘中</w:t>
            </w:r>
            <w:r>
              <w:rPr>
                <w:rFonts w:hint="eastAsia"/>
                <w:i/>
                <w:iCs/>
                <w:color w:val="auto"/>
                <w:lang w:val="en-US" w:eastAsia="zh-CN"/>
              </w:rPr>
              <w:t>P</w:t>
            </w:r>
            <w:r>
              <w:rPr>
                <w:rFonts w:hint="eastAsia"/>
                <w:i/>
                <w:iCs/>
                <w:color w:val="auto"/>
                <w:vertAlign w:val="subscript"/>
                <w:lang w:val="en-US" w:eastAsia="zh-CN"/>
              </w:rPr>
              <w:t>mi</w:t>
            </w:r>
            <w:r>
              <w:rPr>
                <w:rFonts w:hint="eastAsia"/>
                <w:color w:val="auto"/>
                <w:lang w:val="en-US" w:eastAsia="zh-CN"/>
              </w:rPr>
              <w:t>的粒度乘数，TSP取3.23；</w:t>
            </w:r>
          </w:p>
          <w:p w14:paraId="030FB293">
            <w:pPr>
              <w:bidi w:val="0"/>
              <w:ind w:firstLine="480" w:firstLineChars="200"/>
              <w:rPr>
                <w:rFonts w:hint="eastAsia"/>
                <w:color w:val="auto"/>
                <w:lang w:val="en-US" w:eastAsia="zh-CN"/>
              </w:rPr>
            </w:pPr>
            <w:r>
              <w:rPr>
                <w:rFonts w:hint="eastAsia"/>
                <w:i/>
                <w:iCs/>
                <w:color w:val="auto"/>
                <w:lang w:val="en-US" w:eastAsia="zh-CN"/>
              </w:rPr>
              <w:t>sL</w:t>
            </w:r>
            <w:r>
              <w:rPr>
                <w:rFonts w:hint="eastAsia"/>
                <w:color w:val="auto"/>
                <w:lang w:val="en-US" w:eastAsia="zh-CN"/>
              </w:rPr>
              <w:t>—道路积尘负荷，道路积尘负荷，g/m</w:t>
            </w:r>
            <w:r>
              <w:rPr>
                <w:rFonts w:hint="eastAsia"/>
                <w:color w:val="auto"/>
                <w:vertAlign w:val="superscript"/>
                <w:lang w:val="en-US" w:eastAsia="zh-CN"/>
              </w:rPr>
              <w:t>2</w:t>
            </w:r>
            <w:r>
              <w:rPr>
                <w:rFonts w:hint="eastAsia"/>
                <w:color w:val="auto"/>
                <w:lang w:val="en-US" w:eastAsia="zh-CN"/>
              </w:rPr>
              <w:t>，参照《防治城市扬尘污染技术规范》（HJ/T 393-2007）附录C中道路类型为“优”的机动车道积尘负荷限定标准参考值，取1g/m</w:t>
            </w:r>
            <w:r>
              <w:rPr>
                <w:rFonts w:hint="eastAsia"/>
                <w:color w:val="auto"/>
                <w:vertAlign w:val="superscript"/>
                <w:lang w:val="en-US" w:eastAsia="zh-CN"/>
              </w:rPr>
              <w:t>2</w:t>
            </w:r>
            <w:r>
              <w:rPr>
                <w:rFonts w:hint="eastAsia"/>
                <w:color w:val="auto"/>
                <w:lang w:val="en-US" w:eastAsia="zh-CN"/>
              </w:rPr>
              <w:t>；</w:t>
            </w:r>
          </w:p>
          <w:p w14:paraId="5B79D02B">
            <w:pPr>
              <w:bidi w:val="0"/>
              <w:ind w:firstLine="480" w:firstLineChars="200"/>
              <w:rPr>
                <w:rFonts w:hint="eastAsia"/>
                <w:color w:val="auto"/>
                <w:lang w:val="en-US" w:eastAsia="zh-CN"/>
              </w:rPr>
            </w:pPr>
            <w:r>
              <w:rPr>
                <w:rFonts w:hint="eastAsia"/>
                <w:i/>
                <w:iCs/>
                <w:color w:val="auto"/>
                <w:lang w:val="en-US" w:eastAsia="zh-CN"/>
              </w:rPr>
              <w:t>W</w:t>
            </w:r>
            <w:r>
              <w:rPr>
                <w:rFonts w:hint="eastAsia"/>
                <w:color w:val="auto"/>
                <w:lang w:val="en-US" w:eastAsia="zh-CN"/>
              </w:rPr>
              <w:t>—平均车重，t，取20t；</w:t>
            </w:r>
          </w:p>
          <w:p w14:paraId="331B631D">
            <w:pPr>
              <w:bidi w:val="0"/>
              <w:ind w:firstLine="480" w:firstLineChars="200"/>
              <w:rPr>
                <w:rFonts w:hint="eastAsia"/>
                <w:color w:val="auto"/>
                <w:lang w:val="en-US" w:eastAsia="zh-CN"/>
              </w:rPr>
            </w:pPr>
            <w:r>
              <w:rPr>
                <w:rFonts w:hint="default"/>
                <w:i/>
                <w:iCs/>
                <w:color w:val="auto"/>
                <w:lang w:val="en-US" w:eastAsia="zh-CN"/>
              </w:rPr>
              <w:t>η</w:t>
            </w:r>
            <w:r>
              <w:rPr>
                <w:rFonts w:hint="eastAsia"/>
                <w:color w:val="auto"/>
                <w:lang w:val="en-US" w:eastAsia="zh-CN"/>
              </w:rPr>
              <w:t>—污染控制技术对扬尘的控制效率，%，洒水（2次/天）情况下TSP为66%。</w:t>
            </w:r>
          </w:p>
          <w:p w14:paraId="21810EF7">
            <w:pPr>
              <w:bidi w:val="0"/>
              <w:ind w:firstLine="480" w:firstLineChars="200"/>
              <w:rPr>
                <w:rFonts w:hint="default"/>
                <w:color w:val="auto"/>
                <w:lang w:val="en-US" w:eastAsia="zh-CN"/>
              </w:rPr>
            </w:pPr>
            <w:r>
              <w:rPr>
                <w:rFonts w:hint="eastAsia"/>
                <w:color w:val="auto"/>
                <w:lang w:val="en-US" w:eastAsia="zh-CN"/>
              </w:rPr>
              <w:t>根据计算，本项目车辆道路运输扬尘量为0.76t/a。</w:t>
            </w:r>
          </w:p>
          <w:p w14:paraId="0ED7344E">
            <w:pPr>
              <w:bidi w:val="0"/>
              <w:ind w:firstLine="480" w:firstLineChars="200"/>
              <w:rPr>
                <w:rFonts w:hint="eastAsia"/>
                <w:color w:val="auto"/>
                <w:lang w:val="en-US" w:eastAsia="zh-CN"/>
              </w:rPr>
            </w:pPr>
            <w:r>
              <w:rPr>
                <w:rFonts w:hint="eastAsia"/>
                <w:color w:val="auto"/>
                <w:lang w:val="en-US" w:eastAsia="zh-CN"/>
              </w:rPr>
              <w:t>6）环境保护措施</w:t>
            </w:r>
          </w:p>
          <w:p w14:paraId="30277437">
            <w:pPr>
              <w:bidi w:val="0"/>
              <w:ind w:firstLine="480" w:firstLineChars="200"/>
              <w:rPr>
                <w:rFonts w:hint="default"/>
                <w:color w:val="auto"/>
                <w:highlight w:val="none"/>
                <w:u w:val="single"/>
                <w:lang w:val="en-US" w:eastAsia="zh-CN"/>
              </w:rPr>
            </w:pPr>
            <w:r>
              <w:rPr>
                <w:rFonts w:hint="eastAsia"/>
                <w:color w:val="auto"/>
                <w:highlight w:val="none"/>
                <w:u w:val="single"/>
                <w:lang w:val="en-US" w:eastAsia="zh-CN"/>
              </w:rPr>
              <w:t>项目洗罐废气经洗罐设施配套的二级活性炭吸附处理满足《大气污染物综合排放标准》（GB 16297-1996）要求后，通过15m高DA001排气筒排放，排气筒废气排放量较小，对环境影响较小。</w:t>
            </w:r>
          </w:p>
          <w:p w14:paraId="30FE12A3">
            <w:pPr>
              <w:bidi w:val="0"/>
              <w:ind w:firstLine="480" w:firstLineChars="200"/>
              <w:rPr>
                <w:rFonts w:hint="default"/>
                <w:color w:val="auto"/>
                <w:lang w:val="en-US" w:eastAsia="zh-CN"/>
              </w:rPr>
            </w:pPr>
            <w:r>
              <w:rPr>
                <w:rFonts w:hint="default"/>
                <w:color w:val="auto"/>
                <w:lang w:val="en-US" w:eastAsia="zh-CN"/>
              </w:rPr>
              <w:t>使用的运输车辆均为合格车辆，尾气排放满足汽车尾气排放要求；加强机械、车辆的维修保养，使用合格的燃油，使其充分燃烧，减少尾气中污染物的排放量</w:t>
            </w:r>
            <w:r>
              <w:rPr>
                <w:rFonts w:hint="eastAsia"/>
                <w:color w:val="auto"/>
                <w:lang w:val="en-US" w:eastAsia="zh-CN"/>
              </w:rPr>
              <w:t>。选择符合国家标准的环保产品，以减少有害气体的排放量。运输道路定期洒水降尘，减少铺装道路运输扬尘。</w:t>
            </w:r>
          </w:p>
          <w:p w14:paraId="77FF4D8F">
            <w:pPr>
              <w:bidi w:val="0"/>
              <w:ind w:firstLine="480" w:firstLineChars="200"/>
              <w:rPr>
                <w:rFonts w:hint="eastAsia"/>
                <w:color w:val="auto"/>
                <w:lang w:val="en-US" w:eastAsia="zh-CN"/>
              </w:rPr>
            </w:pPr>
            <w:r>
              <w:rPr>
                <w:rFonts w:hint="eastAsia"/>
                <w:color w:val="auto"/>
                <w:lang w:val="en-US" w:eastAsia="zh-CN"/>
              </w:rPr>
              <w:t>项目场地开阔，空气流通较好，项目排放的废气能够较快地扩散，不会对当地的空气环境产生较大影响。</w:t>
            </w:r>
          </w:p>
          <w:p w14:paraId="2C8D9A16">
            <w:pPr>
              <w:bidi w:val="0"/>
              <w:ind w:firstLine="480" w:firstLineChars="200"/>
              <w:rPr>
                <w:rFonts w:hint="eastAsia"/>
                <w:color w:val="auto"/>
                <w:highlight w:val="none"/>
                <w:lang w:val="en-US" w:eastAsia="zh-CN"/>
              </w:rPr>
            </w:pPr>
            <w:r>
              <w:rPr>
                <w:rFonts w:hint="eastAsia"/>
                <w:color w:val="auto"/>
                <w:highlight w:val="none"/>
                <w:lang w:val="en-US" w:eastAsia="zh-CN"/>
              </w:rPr>
              <w:t>7）监测计划</w:t>
            </w:r>
          </w:p>
          <w:p w14:paraId="7DE49E9C">
            <w:pPr>
              <w:bidi w:val="0"/>
              <w:ind w:firstLine="480" w:firstLineChars="200"/>
              <w:rPr>
                <w:rFonts w:hint="eastAsia"/>
                <w:color w:val="auto"/>
                <w:lang w:val="en-US" w:eastAsia="zh-CN"/>
              </w:rPr>
            </w:pPr>
            <w:r>
              <w:rPr>
                <w:rFonts w:hint="default"/>
                <w:color w:val="auto"/>
                <w:lang w:val="en-US" w:eastAsia="zh-CN"/>
              </w:rPr>
              <w:t>根据本项目实际情况及《排污单位自行监测技术指南 总则》（HJ 819-2017）要求，本项目废</w:t>
            </w:r>
            <w:r>
              <w:rPr>
                <w:rFonts w:hint="eastAsia"/>
                <w:color w:val="auto"/>
                <w:lang w:val="en-US" w:eastAsia="zh-CN"/>
              </w:rPr>
              <w:t>气</w:t>
            </w:r>
            <w:r>
              <w:rPr>
                <w:rFonts w:hint="default"/>
                <w:color w:val="auto"/>
                <w:lang w:val="en-US" w:eastAsia="zh-CN"/>
              </w:rPr>
              <w:t>监测点位、监测频次见下表</w:t>
            </w:r>
            <w:r>
              <w:rPr>
                <w:rFonts w:hint="eastAsia"/>
                <w:color w:val="auto"/>
                <w:lang w:val="en-US" w:eastAsia="zh-CN"/>
              </w:rPr>
              <w:t>。</w:t>
            </w:r>
          </w:p>
          <w:p w14:paraId="07B9BE83">
            <w:pPr>
              <w:bidi w:val="0"/>
              <w:spacing w:line="240" w:lineRule="auto"/>
              <w:jc w:val="center"/>
              <w:rPr>
                <w:rFonts w:hint="default"/>
                <w:b/>
                <w:bCs/>
                <w:color w:val="auto"/>
                <w:lang w:val="en-US" w:eastAsia="zh-CN"/>
              </w:rPr>
            </w:pPr>
            <w:r>
              <w:rPr>
                <w:rFonts w:hint="eastAsia"/>
                <w:b/>
                <w:bCs/>
                <w:color w:val="auto"/>
                <w:lang w:val="en-US" w:eastAsia="zh-CN"/>
              </w:rPr>
              <w:t xml:space="preserve">表4-6 </w:t>
            </w:r>
            <w:r>
              <w:rPr>
                <w:rFonts w:hint="default"/>
                <w:b/>
                <w:bCs/>
                <w:color w:val="auto"/>
                <w:lang w:val="en-US" w:eastAsia="zh-CN"/>
              </w:rPr>
              <w:t>废</w:t>
            </w:r>
            <w:r>
              <w:rPr>
                <w:rFonts w:hint="eastAsia"/>
                <w:b/>
                <w:bCs/>
                <w:color w:val="auto"/>
                <w:lang w:val="en-US" w:eastAsia="zh-CN"/>
              </w:rPr>
              <w:t>气</w:t>
            </w:r>
            <w:r>
              <w:rPr>
                <w:rFonts w:hint="default"/>
                <w:b/>
                <w:bCs/>
                <w:color w:val="auto"/>
                <w:lang w:val="en-US" w:eastAsia="zh-CN"/>
              </w:rPr>
              <w:t>监测方案</w:t>
            </w:r>
          </w:p>
          <w:tbl>
            <w:tblPr>
              <w:tblStyle w:val="5"/>
              <w:tblW w:w="820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702"/>
              <w:gridCol w:w="2139"/>
              <w:gridCol w:w="1319"/>
              <w:gridCol w:w="3041"/>
            </w:tblGrid>
            <w:tr w14:paraId="5AE5C2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02" w:type="dxa"/>
                  <w:tcBorders>
                    <w:tl2br w:val="nil"/>
                    <w:tr2bl w:val="nil"/>
                  </w:tcBorders>
                  <w:vAlign w:val="center"/>
                </w:tcPr>
                <w:p w14:paraId="1E2EA6C8">
                  <w:pPr>
                    <w:pStyle w:val="8"/>
                    <w:bidi w:val="0"/>
                    <w:jc w:val="center"/>
                    <w:rPr>
                      <w:color w:val="auto"/>
                    </w:rPr>
                  </w:pPr>
                  <w:r>
                    <w:rPr>
                      <w:color w:val="auto"/>
                    </w:rPr>
                    <w:t>监测点位</w:t>
                  </w:r>
                </w:p>
              </w:tc>
              <w:tc>
                <w:tcPr>
                  <w:tcW w:w="2139" w:type="dxa"/>
                  <w:tcBorders>
                    <w:tl2br w:val="nil"/>
                    <w:tr2bl w:val="nil"/>
                  </w:tcBorders>
                  <w:vAlign w:val="center"/>
                </w:tcPr>
                <w:p w14:paraId="0375E314">
                  <w:pPr>
                    <w:pStyle w:val="8"/>
                    <w:bidi w:val="0"/>
                    <w:jc w:val="center"/>
                    <w:rPr>
                      <w:color w:val="auto"/>
                    </w:rPr>
                  </w:pPr>
                  <w:r>
                    <w:rPr>
                      <w:color w:val="auto"/>
                    </w:rPr>
                    <w:t>监测因子</w:t>
                  </w:r>
                </w:p>
              </w:tc>
              <w:tc>
                <w:tcPr>
                  <w:tcW w:w="1319" w:type="dxa"/>
                  <w:tcBorders>
                    <w:tl2br w:val="nil"/>
                    <w:tr2bl w:val="nil"/>
                  </w:tcBorders>
                  <w:vAlign w:val="center"/>
                </w:tcPr>
                <w:p w14:paraId="5C3C69C9">
                  <w:pPr>
                    <w:pStyle w:val="8"/>
                    <w:bidi w:val="0"/>
                    <w:jc w:val="center"/>
                    <w:rPr>
                      <w:color w:val="auto"/>
                    </w:rPr>
                  </w:pPr>
                  <w:r>
                    <w:rPr>
                      <w:color w:val="auto"/>
                    </w:rPr>
                    <w:t>监测频次</w:t>
                  </w:r>
                </w:p>
              </w:tc>
              <w:tc>
                <w:tcPr>
                  <w:tcW w:w="3041" w:type="dxa"/>
                  <w:tcBorders>
                    <w:tl2br w:val="nil"/>
                    <w:tr2bl w:val="nil"/>
                  </w:tcBorders>
                  <w:vAlign w:val="center"/>
                </w:tcPr>
                <w:p w14:paraId="3B452F70">
                  <w:pPr>
                    <w:pStyle w:val="8"/>
                    <w:bidi w:val="0"/>
                    <w:jc w:val="center"/>
                    <w:rPr>
                      <w:color w:val="auto"/>
                    </w:rPr>
                  </w:pPr>
                  <w:r>
                    <w:rPr>
                      <w:color w:val="auto"/>
                    </w:rPr>
                    <w:t>执行标准</w:t>
                  </w:r>
                </w:p>
              </w:tc>
            </w:tr>
            <w:tr w14:paraId="30ED88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02" w:type="dxa"/>
                  <w:tcBorders>
                    <w:tl2br w:val="nil"/>
                    <w:tr2bl w:val="nil"/>
                  </w:tcBorders>
                  <w:vAlign w:val="center"/>
                </w:tcPr>
                <w:p w14:paraId="1BB7FE0D">
                  <w:pPr>
                    <w:pStyle w:val="8"/>
                    <w:bidi w:val="0"/>
                    <w:jc w:val="center"/>
                    <w:rPr>
                      <w:rFonts w:hint="default"/>
                      <w:color w:val="auto"/>
                      <w:lang w:val="en-US" w:eastAsia="zh-CN"/>
                    </w:rPr>
                  </w:pPr>
                  <w:r>
                    <w:rPr>
                      <w:rFonts w:hint="default"/>
                      <w:color w:val="auto"/>
                      <w:lang w:val="en-US" w:eastAsia="zh-CN"/>
                    </w:rPr>
                    <w:t>DA001/洗罐废气处理装置排气筒</w:t>
                  </w:r>
                </w:p>
              </w:tc>
              <w:tc>
                <w:tcPr>
                  <w:tcW w:w="2139" w:type="dxa"/>
                  <w:tcBorders>
                    <w:tl2br w:val="nil"/>
                    <w:tr2bl w:val="nil"/>
                  </w:tcBorders>
                  <w:vAlign w:val="center"/>
                </w:tcPr>
                <w:p w14:paraId="6D76D5E2">
                  <w:pPr>
                    <w:pStyle w:val="8"/>
                    <w:bidi w:val="0"/>
                    <w:jc w:val="center"/>
                    <w:rPr>
                      <w:rFonts w:hint="eastAsia"/>
                      <w:color w:val="auto"/>
                      <w:lang w:val="en-US" w:eastAsia="zh-CN"/>
                    </w:rPr>
                  </w:pPr>
                  <w:r>
                    <w:rPr>
                      <w:rFonts w:hint="eastAsia"/>
                      <w:color w:val="auto"/>
                      <w:lang w:val="en-US" w:eastAsia="zh-CN"/>
                    </w:rPr>
                    <w:t>非甲烷总烃</w:t>
                  </w:r>
                </w:p>
              </w:tc>
              <w:tc>
                <w:tcPr>
                  <w:tcW w:w="1319" w:type="dxa"/>
                  <w:tcBorders>
                    <w:tl2br w:val="nil"/>
                    <w:tr2bl w:val="nil"/>
                  </w:tcBorders>
                  <w:vAlign w:val="center"/>
                </w:tcPr>
                <w:p w14:paraId="53BCA5E2">
                  <w:pPr>
                    <w:pStyle w:val="8"/>
                    <w:bidi w:val="0"/>
                    <w:jc w:val="center"/>
                    <w:rPr>
                      <w:color w:val="auto"/>
                    </w:rPr>
                  </w:pPr>
                  <w:r>
                    <w:rPr>
                      <w:color w:val="auto"/>
                    </w:rPr>
                    <w:t>每</w:t>
                  </w:r>
                  <w:r>
                    <w:rPr>
                      <w:rFonts w:hint="eastAsia"/>
                      <w:color w:val="auto"/>
                    </w:rPr>
                    <w:t>年</w:t>
                  </w:r>
                  <w:r>
                    <w:rPr>
                      <w:color w:val="auto"/>
                    </w:rPr>
                    <w:t>一次</w:t>
                  </w:r>
                </w:p>
              </w:tc>
              <w:tc>
                <w:tcPr>
                  <w:tcW w:w="3041" w:type="dxa"/>
                  <w:tcBorders>
                    <w:tl2br w:val="nil"/>
                    <w:tr2bl w:val="nil"/>
                  </w:tcBorders>
                  <w:vAlign w:val="center"/>
                </w:tcPr>
                <w:p w14:paraId="4DB68A9F">
                  <w:pPr>
                    <w:pStyle w:val="8"/>
                    <w:bidi w:val="0"/>
                    <w:jc w:val="center"/>
                    <w:rPr>
                      <w:rFonts w:hint="eastAsia"/>
                      <w:color w:val="auto"/>
                    </w:rPr>
                  </w:pPr>
                  <w:r>
                    <w:rPr>
                      <w:rFonts w:hint="eastAsia"/>
                      <w:color w:val="auto"/>
                    </w:rPr>
                    <w:t>最高允许排放速率</w:t>
                  </w:r>
                  <w:r>
                    <w:rPr>
                      <w:rFonts w:hint="eastAsia"/>
                      <w:color w:val="auto"/>
                      <w:lang w:val="en-US" w:eastAsia="zh-CN"/>
                    </w:rPr>
                    <w:t>5</w:t>
                  </w:r>
                  <w:r>
                    <w:rPr>
                      <w:rFonts w:hint="eastAsia"/>
                      <w:color w:val="auto"/>
                    </w:rPr>
                    <w:t>kg/h</w:t>
                  </w:r>
                </w:p>
                <w:p w14:paraId="2FF7B6F8">
                  <w:pPr>
                    <w:pStyle w:val="8"/>
                    <w:bidi w:val="0"/>
                    <w:jc w:val="center"/>
                    <w:rPr>
                      <w:color w:val="auto"/>
                    </w:rPr>
                  </w:pPr>
                  <w:r>
                    <w:rPr>
                      <w:rFonts w:hint="eastAsia"/>
                      <w:color w:val="auto"/>
                    </w:rPr>
                    <w:t>最高允许排放浓度</w:t>
                  </w:r>
                  <w:r>
                    <w:rPr>
                      <w:rFonts w:hint="eastAsia"/>
                      <w:color w:val="auto"/>
                      <w:lang w:val="en-US" w:eastAsia="zh-CN"/>
                    </w:rPr>
                    <w:t>120</w:t>
                  </w:r>
                  <w:r>
                    <w:rPr>
                      <w:rFonts w:hint="eastAsia"/>
                      <w:color w:val="auto"/>
                    </w:rPr>
                    <w:t>mg/m</w:t>
                  </w:r>
                  <w:r>
                    <w:rPr>
                      <w:rFonts w:hint="eastAsia"/>
                      <w:color w:val="auto"/>
                      <w:vertAlign w:val="superscript"/>
                    </w:rPr>
                    <w:t>3</w:t>
                  </w:r>
                </w:p>
              </w:tc>
            </w:tr>
            <w:tr w14:paraId="4FA214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02" w:type="dxa"/>
                  <w:tcBorders>
                    <w:tl2br w:val="nil"/>
                    <w:tr2bl w:val="nil"/>
                  </w:tcBorders>
                  <w:vAlign w:val="center"/>
                </w:tcPr>
                <w:p w14:paraId="155E71BE">
                  <w:pPr>
                    <w:pStyle w:val="8"/>
                    <w:bidi w:val="0"/>
                    <w:jc w:val="center"/>
                    <w:rPr>
                      <w:rFonts w:hint="default"/>
                      <w:color w:val="auto"/>
                      <w:lang w:val="en-US" w:eastAsia="zh-CN"/>
                    </w:rPr>
                  </w:pPr>
                  <w:r>
                    <w:rPr>
                      <w:rFonts w:hint="eastAsia"/>
                      <w:color w:val="auto"/>
                      <w:lang w:val="en-US" w:eastAsia="zh-CN"/>
                    </w:rPr>
                    <w:t>项目厂界</w:t>
                  </w:r>
                </w:p>
              </w:tc>
              <w:tc>
                <w:tcPr>
                  <w:tcW w:w="2139" w:type="dxa"/>
                  <w:tcBorders>
                    <w:tl2br w:val="nil"/>
                    <w:tr2bl w:val="nil"/>
                  </w:tcBorders>
                  <w:vAlign w:val="center"/>
                </w:tcPr>
                <w:p w14:paraId="029506AF">
                  <w:pPr>
                    <w:pStyle w:val="8"/>
                    <w:bidi w:val="0"/>
                    <w:jc w:val="center"/>
                    <w:rPr>
                      <w:rFonts w:hint="default"/>
                      <w:color w:val="auto"/>
                      <w:lang w:val="en-US" w:eastAsia="zh-CN"/>
                    </w:rPr>
                  </w:pPr>
                  <w:r>
                    <w:rPr>
                      <w:rFonts w:hint="eastAsia"/>
                      <w:color w:val="auto"/>
                      <w:lang w:val="en-US" w:eastAsia="zh-CN"/>
                    </w:rPr>
                    <w:t>非甲烷总烃、颗粒物</w:t>
                  </w:r>
                </w:p>
              </w:tc>
              <w:tc>
                <w:tcPr>
                  <w:tcW w:w="1319" w:type="dxa"/>
                  <w:tcBorders>
                    <w:tl2br w:val="nil"/>
                    <w:tr2bl w:val="nil"/>
                  </w:tcBorders>
                  <w:vAlign w:val="center"/>
                </w:tcPr>
                <w:p w14:paraId="244CACF6">
                  <w:pPr>
                    <w:pStyle w:val="8"/>
                    <w:bidi w:val="0"/>
                    <w:jc w:val="center"/>
                    <w:rPr>
                      <w:color w:val="auto"/>
                    </w:rPr>
                  </w:pPr>
                  <w:r>
                    <w:rPr>
                      <w:color w:val="auto"/>
                    </w:rPr>
                    <w:t>每</w:t>
                  </w:r>
                  <w:r>
                    <w:rPr>
                      <w:rFonts w:hint="eastAsia"/>
                      <w:color w:val="auto"/>
                    </w:rPr>
                    <w:t>年</w:t>
                  </w:r>
                  <w:r>
                    <w:rPr>
                      <w:color w:val="auto"/>
                    </w:rPr>
                    <w:t>一次</w:t>
                  </w:r>
                </w:p>
              </w:tc>
              <w:tc>
                <w:tcPr>
                  <w:tcW w:w="3041" w:type="dxa"/>
                  <w:tcBorders>
                    <w:tl2br w:val="nil"/>
                    <w:tr2bl w:val="nil"/>
                  </w:tcBorders>
                  <w:vAlign w:val="center"/>
                </w:tcPr>
                <w:p w14:paraId="0A35C96C">
                  <w:pPr>
                    <w:pStyle w:val="8"/>
                    <w:bidi w:val="0"/>
                    <w:jc w:val="center"/>
                    <w:rPr>
                      <w:color w:val="auto"/>
                    </w:rPr>
                  </w:pPr>
                  <w:r>
                    <w:rPr>
                      <w:rFonts w:hint="eastAsia"/>
                      <w:color w:val="auto"/>
                    </w:rPr>
                    <w:t>《大气污染物综合排放标准》（GB 16297-1996）表2中无组织排放监控浓度限值</w:t>
                  </w:r>
                </w:p>
              </w:tc>
            </w:tr>
            <w:tr w14:paraId="0F53D1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02" w:type="dxa"/>
                  <w:tcBorders>
                    <w:tl2br w:val="nil"/>
                    <w:tr2bl w:val="nil"/>
                  </w:tcBorders>
                  <w:vAlign w:val="center"/>
                </w:tcPr>
                <w:p w14:paraId="20E518F7">
                  <w:pPr>
                    <w:pStyle w:val="8"/>
                    <w:bidi w:val="0"/>
                    <w:jc w:val="center"/>
                    <w:rPr>
                      <w:rFonts w:hint="default"/>
                      <w:color w:val="auto"/>
                      <w:lang w:val="en-US" w:eastAsia="zh-CN"/>
                    </w:rPr>
                  </w:pPr>
                  <w:r>
                    <w:rPr>
                      <w:rFonts w:hint="eastAsia"/>
                      <w:color w:val="auto"/>
                      <w:lang w:val="en-US" w:eastAsia="zh-CN"/>
                    </w:rPr>
                    <w:t>项目厂房外</w:t>
                  </w:r>
                </w:p>
              </w:tc>
              <w:tc>
                <w:tcPr>
                  <w:tcW w:w="2139" w:type="dxa"/>
                  <w:tcBorders>
                    <w:tl2br w:val="nil"/>
                    <w:tr2bl w:val="nil"/>
                  </w:tcBorders>
                  <w:vAlign w:val="center"/>
                </w:tcPr>
                <w:p w14:paraId="02ABE8BD">
                  <w:pPr>
                    <w:pStyle w:val="8"/>
                    <w:bidi w:val="0"/>
                    <w:jc w:val="center"/>
                    <w:rPr>
                      <w:rFonts w:hint="default"/>
                      <w:color w:val="auto"/>
                      <w:lang w:val="en-US" w:eastAsia="zh-CN"/>
                    </w:rPr>
                  </w:pPr>
                  <w:r>
                    <w:rPr>
                      <w:rFonts w:hint="eastAsia"/>
                      <w:color w:val="auto"/>
                      <w:lang w:val="en-US" w:eastAsia="zh-CN"/>
                    </w:rPr>
                    <w:t>非甲烷总烃</w:t>
                  </w:r>
                </w:p>
              </w:tc>
              <w:tc>
                <w:tcPr>
                  <w:tcW w:w="1319" w:type="dxa"/>
                  <w:tcBorders>
                    <w:tl2br w:val="nil"/>
                    <w:tr2bl w:val="nil"/>
                  </w:tcBorders>
                  <w:vAlign w:val="center"/>
                </w:tcPr>
                <w:p w14:paraId="4FF43054">
                  <w:pPr>
                    <w:pStyle w:val="8"/>
                    <w:bidi w:val="0"/>
                    <w:jc w:val="center"/>
                    <w:rPr>
                      <w:color w:val="auto"/>
                    </w:rPr>
                  </w:pPr>
                  <w:r>
                    <w:rPr>
                      <w:color w:val="auto"/>
                    </w:rPr>
                    <w:t>每</w:t>
                  </w:r>
                  <w:r>
                    <w:rPr>
                      <w:rFonts w:hint="eastAsia"/>
                      <w:color w:val="auto"/>
                    </w:rPr>
                    <w:t>年</w:t>
                  </w:r>
                  <w:r>
                    <w:rPr>
                      <w:color w:val="auto"/>
                    </w:rPr>
                    <w:t>一次</w:t>
                  </w:r>
                </w:p>
              </w:tc>
              <w:tc>
                <w:tcPr>
                  <w:tcW w:w="3041" w:type="dxa"/>
                  <w:tcBorders>
                    <w:tl2br w:val="nil"/>
                    <w:tr2bl w:val="nil"/>
                  </w:tcBorders>
                  <w:vAlign w:val="center"/>
                </w:tcPr>
                <w:p w14:paraId="3E623678">
                  <w:pPr>
                    <w:pStyle w:val="8"/>
                    <w:bidi w:val="0"/>
                    <w:jc w:val="center"/>
                    <w:rPr>
                      <w:rFonts w:hint="eastAsia"/>
                      <w:color w:val="auto"/>
                    </w:rPr>
                  </w:pPr>
                  <w:r>
                    <w:rPr>
                      <w:rFonts w:hint="eastAsia"/>
                      <w:color w:val="auto"/>
                    </w:rPr>
                    <w:t>《挥发性有机物无组织排放控制标准》（GB 37822-2019）中表A.1厂区内VOCs无组织排放限值</w:t>
                  </w:r>
                </w:p>
              </w:tc>
            </w:tr>
          </w:tbl>
          <w:p w14:paraId="2B8ABC6A">
            <w:pPr>
              <w:bidi w:val="0"/>
              <w:jc w:val="both"/>
              <w:rPr>
                <w:rFonts w:hint="eastAsia"/>
                <w:b/>
                <w:bCs/>
                <w:color w:val="auto"/>
                <w:lang w:val="en-US" w:eastAsia="zh-CN"/>
              </w:rPr>
            </w:pPr>
            <w:r>
              <w:rPr>
                <w:rFonts w:hint="eastAsia"/>
                <w:b/>
                <w:bCs/>
                <w:color w:val="auto"/>
                <w:lang w:val="en-US" w:eastAsia="zh-CN"/>
              </w:rPr>
              <w:t>2、废水污染环境影响分析及保护措施</w:t>
            </w:r>
          </w:p>
          <w:p w14:paraId="5E4DC67A">
            <w:pPr>
              <w:bidi w:val="0"/>
              <w:ind w:firstLine="480" w:firstLineChars="200"/>
              <w:rPr>
                <w:rFonts w:hint="eastAsia"/>
                <w:color w:val="auto"/>
                <w:lang w:val="en-US" w:eastAsia="zh-CN"/>
              </w:rPr>
            </w:pPr>
            <w:r>
              <w:rPr>
                <w:rFonts w:hint="eastAsia"/>
                <w:color w:val="auto"/>
                <w:lang w:val="en-US" w:eastAsia="zh-CN"/>
              </w:rPr>
              <w:t>本项目不涉及集装箱的维修，装卸设备的维修依托社会资源。因此运营期污水主要有工作人员生活污水、初期雨水、洗箱/洗罐废水。</w:t>
            </w:r>
          </w:p>
          <w:p w14:paraId="660B6F14">
            <w:pPr>
              <w:bidi w:val="0"/>
              <w:ind w:firstLine="480" w:firstLineChars="200"/>
              <w:rPr>
                <w:rFonts w:hint="eastAsia"/>
                <w:color w:val="auto"/>
                <w:lang w:val="en-US" w:eastAsia="zh-CN"/>
              </w:rPr>
            </w:pPr>
            <w:r>
              <w:rPr>
                <w:rFonts w:hint="eastAsia"/>
                <w:color w:val="auto"/>
                <w:lang w:val="en-US" w:eastAsia="zh-CN"/>
              </w:rPr>
              <w:t>1）工作人员生活污水</w:t>
            </w:r>
          </w:p>
          <w:p w14:paraId="46305013">
            <w:pPr>
              <w:bidi w:val="0"/>
              <w:ind w:firstLine="480" w:firstLineChars="200"/>
              <w:rPr>
                <w:rFonts w:hint="default"/>
                <w:color w:val="auto"/>
                <w:lang w:val="en-US" w:eastAsia="zh-CN"/>
              </w:rPr>
            </w:pPr>
            <w:r>
              <w:rPr>
                <w:rFonts w:hint="default"/>
                <w:color w:val="auto"/>
                <w:lang w:val="en-US" w:eastAsia="zh-CN"/>
              </w:rPr>
              <w:t>项目运营期劳动定员79人，项目无集体宿舍和食堂，类比其他同类工程，工作人员用水指标按120L/人</w:t>
            </w:r>
            <w:r>
              <w:rPr>
                <w:rFonts w:hint="default" w:ascii="Times New Roman" w:hAnsi="Times New Roman" w:cs="Times New Roman"/>
                <w:color w:val="auto"/>
                <w:lang w:val="en-US" w:eastAsia="zh-CN"/>
              </w:rPr>
              <w:t>•</w:t>
            </w:r>
            <w:r>
              <w:rPr>
                <w:rFonts w:hint="default"/>
                <w:color w:val="auto"/>
                <w:lang w:val="en-US" w:eastAsia="zh-CN"/>
              </w:rPr>
              <w:t>d，</w:t>
            </w:r>
            <w:r>
              <w:rPr>
                <w:rFonts w:hint="eastAsia"/>
                <w:color w:val="auto"/>
                <w:lang w:val="en-US" w:eastAsia="zh-CN"/>
              </w:rPr>
              <w:t>项目</w:t>
            </w:r>
            <w:r>
              <w:rPr>
                <w:rFonts w:hint="default"/>
                <w:color w:val="auto"/>
                <w:lang w:val="en-US" w:eastAsia="zh-CN"/>
              </w:rPr>
              <w:t>年营运天数为</w:t>
            </w:r>
            <w:r>
              <w:rPr>
                <w:rFonts w:hint="eastAsia"/>
                <w:color w:val="auto"/>
                <w:lang w:val="en-US" w:eastAsia="zh-CN"/>
              </w:rPr>
              <w:t>36</w:t>
            </w:r>
            <w:r>
              <w:rPr>
                <w:rFonts w:hint="default"/>
                <w:color w:val="auto"/>
                <w:lang w:val="en-US" w:eastAsia="zh-CN"/>
              </w:rPr>
              <w:t>0天，则工作人员生活用水量为</w:t>
            </w:r>
            <w:r>
              <w:rPr>
                <w:rFonts w:hint="eastAsia"/>
                <w:color w:val="auto"/>
                <w:lang w:val="en-US" w:eastAsia="zh-CN"/>
              </w:rPr>
              <w:t>3412.8</w:t>
            </w: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/a。生活用水的排污系数本次环评取0.8，则工作人员生活污水产生量为</w:t>
            </w:r>
            <w:r>
              <w:rPr>
                <w:rFonts w:hint="eastAsia"/>
                <w:color w:val="auto"/>
                <w:lang w:val="en-US" w:eastAsia="zh-CN"/>
              </w:rPr>
              <w:t>2730.24</w:t>
            </w: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/a。</w:t>
            </w:r>
          </w:p>
          <w:p w14:paraId="4F8A3B9D">
            <w:pPr>
              <w:bidi w:val="0"/>
              <w:ind w:firstLine="480" w:firstLineChars="200"/>
              <w:rPr>
                <w:rFonts w:hint="default"/>
                <w:color w:val="auto"/>
                <w:lang w:val="en-US" w:eastAsia="zh-CN"/>
              </w:rPr>
            </w:pPr>
            <w:r>
              <w:rPr>
                <w:rFonts w:hint="default"/>
                <w:color w:val="auto"/>
                <w:lang w:val="en-US" w:eastAsia="zh-CN"/>
              </w:rPr>
              <w:t>工作人员生活污水中的污染物主要为COD、BOD</w:t>
            </w:r>
            <w:r>
              <w:rPr>
                <w:rFonts w:hint="default"/>
                <w:color w:val="auto"/>
                <w:vertAlign w:val="subscript"/>
                <w:lang w:val="en-US" w:eastAsia="zh-CN"/>
              </w:rPr>
              <w:t>5</w:t>
            </w:r>
            <w:r>
              <w:rPr>
                <w:rFonts w:hint="default"/>
                <w:color w:val="auto"/>
                <w:lang w:val="en-US" w:eastAsia="zh-CN"/>
              </w:rPr>
              <w:t>、SS、NH</w:t>
            </w:r>
            <w:r>
              <w:rPr>
                <w:rFonts w:hint="default"/>
                <w:color w:val="auto"/>
                <w:vertAlign w:val="subscript"/>
                <w:lang w:val="en-US" w:eastAsia="zh-CN"/>
              </w:rPr>
              <w:t>3</w:t>
            </w:r>
            <w:r>
              <w:rPr>
                <w:rFonts w:hint="default"/>
                <w:color w:val="auto"/>
                <w:lang w:val="en-US" w:eastAsia="zh-CN"/>
              </w:rPr>
              <w:t>-N等，参考2021年6月9日中华人民共和国生态环境部发布的《排放源统计调查产排污核算方法和系数手册》中的《生活源产排污核算方法和系数手册》中的系数，并结合第二次污染普查《生活源系数手册》（试用版）及类比同类项目，工作人员生活污水主要污染物产生及排放情况见下表。</w:t>
            </w:r>
          </w:p>
          <w:p w14:paraId="19FBA938">
            <w:pPr>
              <w:bidi w:val="0"/>
              <w:spacing w:line="240" w:lineRule="auto"/>
              <w:jc w:val="center"/>
              <w:rPr>
                <w:rFonts w:hint="default"/>
                <w:b/>
                <w:bCs/>
                <w:color w:val="auto"/>
                <w:lang w:val="en-US" w:eastAsia="zh-CN"/>
              </w:rPr>
            </w:pPr>
            <w:r>
              <w:rPr>
                <w:rFonts w:hint="eastAsia"/>
                <w:b/>
                <w:bCs/>
                <w:color w:val="auto"/>
                <w:lang w:val="en-US" w:eastAsia="zh-CN"/>
              </w:rPr>
              <w:t>表4-7 工作人员</w:t>
            </w:r>
            <w:r>
              <w:rPr>
                <w:rFonts w:hint="default"/>
                <w:b/>
                <w:bCs/>
                <w:color w:val="auto"/>
                <w:lang w:val="en-US" w:eastAsia="zh-CN"/>
              </w:rPr>
              <w:t>生活污水主要污染物产生及排放情况表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205"/>
              <w:gridCol w:w="3500"/>
              <w:gridCol w:w="874"/>
              <w:gridCol w:w="874"/>
              <w:gridCol w:w="874"/>
              <w:gridCol w:w="874"/>
            </w:tblGrid>
            <w:tr w14:paraId="4AD820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05" w:type="dxa"/>
                  <w:tcBorders>
                    <w:tl2br w:val="nil"/>
                    <w:tr2bl w:val="nil"/>
                  </w:tcBorders>
                  <w:noWrap w:val="0"/>
                  <w:vAlign w:val="center"/>
                </w:tcPr>
                <w:p w14:paraId="26311827">
                  <w:pPr>
                    <w:pStyle w:val="8"/>
                    <w:bidi w:val="0"/>
                    <w:jc w:val="center"/>
                    <w:rPr>
                      <w:rFonts w:hint="default"/>
                      <w:color w:val="auto"/>
                      <w:lang w:val="en-US" w:eastAsia="en-US"/>
                    </w:rPr>
                  </w:pPr>
                  <w:r>
                    <w:rPr>
                      <w:rFonts w:hint="default"/>
                      <w:color w:val="auto"/>
                      <w:lang w:val="en-US" w:eastAsia="en-US"/>
                    </w:rPr>
                    <w:t>类型</w:t>
                  </w:r>
                </w:p>
              </w:tc>
              <w:tc>
                <w:tcPr>
                  <w:tcW w:w="3500" w:type="dxa"/>
                  <w:tcBorders>
                    <w:tl2br w:val="nil"/>
                    <w:tr2bl w:val="nil"/>
                  </w:tcBorders>
                  <w:noWrap w:val="0"/>
                  <w:vAlign w:val="center"/>
                </w:tcPr>
                <w:p w14:paraId="1DFB51B8">
                  <w:pPr>
                    <w:pStyle w:val="8"/>
                    <w:bidi w:val="0"/>
                    <w:jc w:val="center"/>
                    <w:rPr>
                      <w:rFonts w:hint="default"/>
                      <w:color w:val="auto"/>
                      <w:lang w:val="en-US" w:eastAsia="en-US"/>
                    </w:rPr>
                  </w:pPr>
                  <w:r>
                    <w:rPr>
                      <w:rFonts w:hint="default"/>
                      <w:color w:val="auto"/>
                      <w:lang w:val="en-US" w:eastAsia="en-US"/>
                    </w:rPr>
                    <w:t>项目</w:t>
                  </w:r>
                </w:p>
              </w:tc>
              <w:tc>
                <w:tcPr>
                  <w:tcW w:w="874" w:type="dxa"/>
                  <w:tcBorders>
                    <w:tl2br w:val="nil"/>
                    <w:tr2bl w:val="nil"/>
                  </w:tcBorders>
                  <w:noWrap w:val="0"/>
                  <w:vAlign w:val="center"/>
                </w:tcPr>
                <w:p w14:paraId="07B66C4E">
                  <w:pPr>
                    <w:pStyle w:val="8"/>
                    <w:bidi w:val="0"/>
                    <w:jc w:val="center"/>
                    <w:rPr>
                      <w:rFonts w:hint="default"/>
                      <w:color w:val="auto"/>
                      <w:lang w:val="en-US" w:eastAsia="en-US"/>
                    </w:rPr>
                  </w:pPr>
                  <w:r>
                    <w:rPr>
                      <w:color w:val="auto"/>
                    </w:rPr>
                    <w:t>COD</w:t>
                  </w:r>
                </w:p>
              </w:tc>
              <w:tc>
                <w:tcPr>
                  <w:tcW w:w="874" w:type="dxa"/>
                  <w:tcBorders>
                    <w:tl2br w:val="nil"/>
                    <w:tr2bl w:val="nil"/>
                  </w:tcBorders>
                  <w:noWrap w:val="0"/>
                  <w:vAlign w:val="center"/>
                </w:tcPr>
                <w:p w14:paraId="7DBE2233">
                  <w:pPr>
                    <w:pStyle w:val="8"/>
                    <w:bidi w:val="0"/>
                    <w:jc w:val="center"/>
                    <w:rPr>
                      <w:rFonts w:hint="default"/>
                      <w:color w:val="auto"/>
                      <w:lang w:val="en-US" w:eastAsia="en-US"/>
                    </w:rPr>
                  </w:pPr>
                  <w:r>
                    <w:rPr>
                      <w:color w:val="auto"/>
                    </w:rPr>
                    <w:t>BOD</w:t>
                  </w:r>
                  <w:r>
                    <w:rPr>
                      <w:color w:val="auto"/>
                      <w:vertAlign w:val="subscript"/>
                    </w:rPr>
                    <w:t>5</w:t>
                  </w:r>
                </w:p>
              </w:tc>
              <w:tc>
                <w:tcPr>
                  <w:tcW w:w="874" w:type="dxa"/>
                  <w:tcBorders>
                    <w:tl2br w:val="nil"/>
                    <w:tr2bl w:val="nil"/>
                  </w:tcBorders>
                  <w:noWrap w:val="0"/>
                  <w:vAlign w:val="center"/>
                </w:tcPr>
                <w:p w14:paraId="58A26303">
                  <w:pPr>
                    <w:pStyle w:val="8"/>
                    <w:bidi w:val="0"/>
                    <w:jc w:val="center"/>
                    <w:rPr>
                      <w:rFonts w:hint="default"/>
                      <w:color w:val="auto"/>
                      <w:lang w:val="en-US" w:eastAsia="en-US"/>
                    </w:rPr>
                  </w:pPr>
                  <w:r>
                    <w:rPr>
                      <w:color w:val="auto"/>
                    </w:rPr>
                    <w:t>SS</w:t>
                  </w:r>
                </w:p>
              </w:tc>
              <w:tc>
                <w:tcPr>
                  <w:tcW w:w="874" w:type="dxa"/>
                  <w:tcBorders>
                    <w:tl2br w:val="nil"/>
                    <w:tr2bl w:val="nil"/>
                  </w:tcBorders>
                  <w:noWrap w:val="0"/>
                  <w:vAlign w:val="center"/>
                </w:tcPr>
                <w:p w14:paraId="1B516B66">
                  <w:pPr>
                    <w:pStyle w:val="8"/>
                    <w:bidi w:val="0"/>
                    <w:jc w:val="center"/>
                    <w:rPr>
                      <w:rFonts w:hint="eastAsia"/>
                      <w:color w:val="auto"/>
                      <w:lang w:val="en-US" w:eastAsia="zh-CN"/>
                    </w:rPr>
                  </w:pPr>
                  <w:r>
                    <w:rPr>
                      <w:color w:val="auto"/>
                    </w:rPr>
                    <w:t>NH</w:t>
                  </w:r>
                  <w:r>
                    <w:rPr>
                      <w:color w:val="auto"/>
                      <w:vertAlign w:val="subscript"/>
                    </w:rPr>
                    <w:t>3</w:t>
                  </w:r>
                  <w:r>
                    <w:rPr>
                      <w:color w:val="auto"/>
                    </w:rPr>
                    <w:t>-N</w:t>
                  </w:r>
                </w:p>
              </w:tc>
            </w:tr>
            <w:tr w14:paraId="477431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05" w:type="dxa"/>
                  <w:vMerge w:val="restart"/>
                  <w:tcBorders>
                    <w:tl2br w:val="nil"/>
                    <w:tr2bl w:val="nil"/>
                  </w:tcBorders>
                  <w:noWrap w:val="0"/>
                  <w:vAlign w:val="center"/>
                </w:tcPr>
                <w:p w14:paraId="1B599754">
                  <w:pPr>
                    <w:pStyle w:val="8"/>
                    <w:bidi w:val="0"/>
                    <w:jc w:val="center"/>
                    <w:rPr>
                      <w:rFonts w:hint="default"/>
                      <w:color w:val="auto"/>
                      <w:lang w:val="en-US" w:eastAsia="en-US"/>
                    </w:rPr>
                  </w:pPr>
                  <w:r>
                    <w:rPr>
                      <w:rFonts w:hint="eastAsia"/>
                      <w:color w:val="auto"/>
                    </w:rPr>
                    <w:t>工作人员</w:t>
                  </w:r>
                  <w:r>
                    <w:rPr>
                      <w:color w:val="auto"/>
                    </w:rPr>
                    <w:t>生活污水</w:t>
                  </w:r>
                  <w:r>
                    <w:rPr>
                      <w:rFonts w:hint="eastAsia"/>
                      <w:color w:val="auto"/>
                    </w:rPr>
                    <w:t>2730.24</w:t>
                  </w:r>
                  <w:r>
                    <w:rPr>
                      <w:color w:val="auto"/>
                    </w:rPr>
                    <w:t>m</w:t>
                  </w:r>
                  <w:r>
                    <w:rPr>
                      <w:color w:val="auto"/>
                      <w:vertAlign w:val="superscript"/>
                    </w:rPr>
                    <w:t>3</w:t>
                  </w:r>
                  <w:r>
                    <w:rPr>
                      <w:color w:val="auto"/>
                    </w:rPr>
                    <w:t>/a</w:t>
                  </w:r>
                </w:p>
              </w:tc>
              <w:tc>
                <w:tcPr>
                  <w:tcW w:w="3500" w:type="dxa"/>
                  <w:tcBorders>
                    <w:tl2br w:val="nil"/>
                    <w:tr2bl w:val="nil"/>
                  </w:tcBorders>
                  <w:noWrap w:val="0"/>
                  <w:vAlign w:val="center"/>
                </w:tcPr>
                <w:p w14:paraId="4D8A64B0">
                  <w:pPr>
                    <w:pStyle w:val="8"/>
                    <w:bidi w:val="0"/>
                    <w:jc w:val="center"/>
                    <w:rPr>
                      <w:rFonts w:hint="default"/>
                      <w:color w:val="auto"/>
                      <w:lang w:val="en-US" w:eastAsia="zh-CN"/>
                    </w:rPr>
                  </w:pPr>
                  <w:r>
                    <w:rPr>
                      <w:rFonts w:hint="default"/>
                      <w:color w:val="auto"/>
                      <w:lang w:val="en-US" w:eastAsia="zh-CN"/>
                    </w:rPr>
                    <w:t>污染物产生浓度</w:t>
                  </w:r>
                  <w:r>
                    <w:rPr>
                      <w:rFonts w:hint="eastAsia"/>
                      <w:color w:val="auto"/>
                      <w:lang w:val="en-US" w:eastAsia="zh-CN"/>
                    </w:rPr>
                    <w:t>（mg/L）</w:t>
                  </w:r>
                </w:p>
              </w:tc>
              <w:tc>
                <w:tcPr>
                  <w:tcW w:w="874" w:type="dxa"/>
                  <w:tcBorders>
                    <w:tl2br w:val="nil"/>
                    <w:tr2bl w:val="nil"/>
                  </w:tcBorders>
                  <w:noWrap w:val="0"/>
                  <w:vAlign w:val="center"/>
                </w:tcPr>
                <w:p w14:paraId="06EE3D00">
                  <w:pPr>
                    <w:pStyle w:val="8"/>
                    <w:bidi w:val="0"/>
                    <w:jc w:val="center"/>
                    <w:rPr>
                      <w:rFonts w:hint="default"/>
                      <w:color w:val="auto"/>
                      <w:lang w:val="en-US" w:eastAsia="zh-CN"/>
                    </w:rPr>
                  </w:pPr>
                  <w:r>
                    <w:rPr>
                      <w:rFonts w:hint="eastAsia"/>
                      <w:color w:val="auto"/>
                    </w:rPr>
                    <w:t>285</w:t>
                  </w:r>
                </w:p>
              </w:tc>
              <w:tc>
                <w:tcPr>
                  <w:tcW w:w="874" w:type="dxa"/>
                  <w:tcBorders>
                    <w:tl2br w:val="nil"/>
                    <w:tr2bl w:val="nil"/>
                  </w:tcBorders>
                  <w:noWrap w:val="0"/>
                  <w:vAlign w:val="center"/>
                </w:tcPr>
                <w:p w14:paraId="7E92EC4B">
                  <w:pPr>
                    <w:pStyle w:val="8"/>
                    <w:bidi w:val="0"/>
                    <w:jc w:val="center"/>
                    <w:rPr>
                      <w:rFonts w:hint="default"/>
                      <w:color w:val="auto"/>
                      <w:lang w:val="en-US" w:eastAsia="zh-CN"/>
                    </w:rPr>
                  </w:pPr>
                  <w:r>
                    <w:rPr>
                      <w:rFonts w:hint="eastAsia"/>
                      <w:color w:val="auto"/>
                    </w:rPr>
                    <w:t>123</w:t>
                  </w:r>
                </w:p>
              </w:tc>
              <w:tc>
                <w:tcPr>
                  <w:tcW w:w="874" w:type="dxa"/>
                  <w:tcBorders>
                    <w:tl2br w:val="nil"/>
                    <w:tr2bl w:val="nil"/>
                  </w:tcBorders>
                  <w:noWrap w:val="0"/>
                  <w:vAlign w:val="center"/>
                </w:tcPr>
                <w:p w14:paraId="33F29D67">
                  <w:pPr>
                    <w:pStyle w:val="8"/>
                    <w:bidi w:val="0"/>
                    <w:jc w:val="center"/>
                    <w:rPr>
                      <w:rFonts w:hint="default"/>
                      <w:color w:val="auto"/>
                      <w:lang w:val="en-US" w:eastAsia="zh-CN"/>
                    </w:rPr>
                  </w:pPr>
                  <w:r>
                    <w:rPr>
                      <w:rFonts w:hint="eastAsia"/>
                      <w:color w:val="auto"/>
                    </w:rPr>
                    <w:t>1</w:t>
                  </w:r>
                  <w:r>
                    <w:rPr>
                      <w:color w:val="auto"/>
                    </w:rPr>
                    <w:t>50</w:t>
                  </w:r>
                </w:p>
              </w:tc>
              <w:tc>
                <w:tcPr>
                  <w:tcW w:w="874" w:type="dxa"/>
                  <w:tcBorders>
                    <w:tl2br w:val="nil"/>
                    <w:tr2bl w:val="nil"/>
                  </w:tcBorders>
                  <w:noWrap w:val="0"/>
                  <w:vAlign w:val="center"/>
                </w:tcPr>
                <w:p w14:paraId="309B4E49">
                  <w:pPr>
                    <w:pStyle w:val="8"/>
                    <w:bidi w:val="0"/>
                    <w:jc w:val="center"/>
                    <w:rPr>
                      <w:rFonts w:hint="eastAsia"/>
                      <w:color w:val="auto"/>
                      <w:lang w:val="en-US" w:eastAsia="zh-CN"/>
                    </w:rPr>
                  </w:pPr>
                  <w:r>
                    <w:rPr>
                      <w:rFonts w:hint="eastAsia"/>
                      <w:color w:val="auto"/>
                    </w:rPr>
                    <w:t>28.3</w:t>
                  </w:r>
                </w:p>
              </w:tc>
            </w:tr>
            <w:tr w14:paraId="2D1071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05" w:type="dxa"/>
                  <w:vMerge w:val="continue"/>
                  <w:tcBorders>
                    <w:tl2br w:val="nil"/>
                    <w:tr2bl w:val="nil"/>
                  </w:tcBorders>
                  <w:noWrap w:val="0"/>
                  <w:vAlign w:val="center"/>
                </w:tcPr>
                <w:p w14:paraId="732E2745">
                  <w:pPr>
                    <w:pStyle w:val="8"/>
                    <w:bidi w:val="0"/>
                    <w:jc w:val="center"/>
                    <w:rPr>
                      <w:rFonts w:hint="default"/>
                      <w:color w:val="auto"/>
                      <w:lang w:val="en-US" w:eastAsia="en-US"/>
                    </w:rPr>
                  </w:pPr>
                </w:p>
              </w:tc>
              <w:tc>
                <w:tcPr>
                  <w:tcW w:w="3500" w:type="dxa"/>
                  <w:tcBorders>
                    <w:tl2br w:val="nil"/>
                    <w:tr2bl w:val="nil"/>
                  </w:tcBorders>
                  <w:noWrap w:val="0"/>
                  <w:vAlign w:val="center"/>
                </w:tcPr>
                <w:p w14:paraId="574A2BD9">
                  <w:pPr>
                    <w:pStyle w:val="8"/>
                    <w:bidi w:val="0"/>
                    <w:jc w:val="center"/>
                    <w:rPr>
                      <w:rFonts w:hint="eastAsia" w:eastAsia="宋体"/>
                      <w:color w:val="auto"/>
                      <w:lang w:val="en-US" w:eastAsia="zh-CN"/>
                    </w:rPr>
                  </w:pPr>
                  <w:r>
                    <w:rPr>
                      <w:rFonts w:hint="default"/>
                      <w:color w:val="auto"/>
                      <w:lang w:val="en-US" w:eastAsia="en-US"/>
                    </w:rPr>
                    <w:t>污染物产生量</w:t>
                  </w:r>
                  <w:r>
                    <w:rPr>
                      <w:rFonts w:hint="eastAsia"/>
                      <w:color w:val="auto"/>
                      <w:lang w:val="en-US" w:eastAsia="zh-CN"/>
                    </w:rPr>
                    <w:t>（t/a）</w:t>
                  </w:r>
                </w:p>
              </w:tc>
              <w:tc>
                <w:tcPr>
                  <w:tcW w:w="874" w:type="dxa"/>
                  <w:tcBorders>
                    <w:tl2br w:val="nil"/>
                    <w:tr2bl w:val="nil"/>
                  </w:tcBorders>
                  <w:noWrap w:val="0"/>
                  <w:vAlign w:val="center"/>
                </w:tcPr>
                <w:p w14:paraId="39C12F1A">
                  <w:pPr>
                    <w:pStyle w:val="8"/>
                    <w:bidi w:val="0"/>
                    <w:jc w:val="center"/>
                    <w:rPr>
                      <w:rFonts w:hint="default"/>
                      <w:color w:val="auto"/>
                      <w:lang w:val="en-US" w:eastAsia="zh-CN"/>
                    </w:rPr>
                  </w:pPr>
                  <w:r>
                    <w:rPr>
                      <w:rFonts w:hint="eastAsia"/>
                      <w:color w:val="auto"/>
                      <w:lang w:val="en-US" w:eastAsia="zh-CN"/>
                    </w:rPr>
                    <w:t>0.778</w:t>
                  </w:r>
                </w:p>
              </w:tc>
              <w:tc>
                <w:tcPr>
                  <w:tcW w:w="874" w:type="dxa"/>
                  <w:tcBorders>
                    <w:tl2br w:val="nil"/>
                    <w:tr2bl w:val="nil"/>
                  </w:tcBorders>
                  <w:noWrap w:val="0"/>
                  <w:vAlign w:val="center"/>
                </w:tcPr>
                <w:p w14:paraId="04E18E82">
                  <w:pPr>
                    <w:pStyle w:val="8"/>
                    <w:bidi w:val="0"/>
                    <w:jc w:val="center"/>
                    <w:rPr>
                      <w:rFonts w:hint="eastAsia"/>
                      <w:color w:val="auto"/>
                      <w:lang w:val="en-US" w:eastAsia="zh-CN"/>
                    </w:rPr>
                  </w:pPr>
                  <w:r>
                    <w:rPr>
                      <w:rFonts w:hint="eastAsia"/>
                      <w:color w:val="auto"/>
                      <w:lang w:val="en-US" w:eastAsia="zh-CN"/>
                    </w:rPr>
                    <w:t>0.336</w:t>
                  </w:r>
                </w:p>
              </w:tc>
              <w:tc>
                <w:tcPr>
                  <w:tcW w:w="874" w:type="dxa"/>
                  <w:tcBorders>
                    <w:tl2br w:val="nil"/>
                    <w:tr2bl w:val="nil"/>
                  </w:tcBorders>
                  <w:noWrap w:val="0"/>
                  <w:vAlign w:val="center"/>
                </w:tcPr>
                <w:p w14:paraId="025E9618">
                  <w:pPr>
                    <w:pStyle w:val="8"/>
                    <w:bidi w:val="0"/>
                    <w:jc w:val="center"/>
                    <w:rPr>
                      <w:rFonts w:hint="default"/>
                      <w:color w:val="auto"/>
                      <w:lang w:val="en-US" w:eastAsia="zh-CN"/>
                    </w:rPr>
                  </w:pPr>
                  <w:r>
                    <w:rPr>
                      <w:rFonts w:hint="eastAsia"/>
                      <w:color w:val="auto"/>
                      <w:lang w:val="en-US" w:eastAsia="zh-CN"/>
                    </w:rPr>
                    <w:t>0.41</w:t>
                  </w:r>
                </w:p>
              </w:tc>
              <w:tc>
                <w:tcPr>
                  <w:tcW w:w="874" w:type="dxa"/>
                  <w:tcBorders>
                    <w:tl2br w:val="nil"/>
                    <w:tr2bl w:val="nil"/>
                  </w:tcBorders>
                  <w:noWrap w:val="0"/>
                  <w:vAlign w:val="center"/>
                </w:tcPr>
                <w:p w14:paraId="2A35B2A7">
                  <w:pPr>
                    <w:pStyle w:val="8"/>
                    <w:bidi w:val="0"/>
                    <w:jc w:val="center"/>
                    <w:rPr>
                      <w:rFonts w:hint="eastAsia"/>
                      <w:color w:val="auto"/>
                      <w:lang w:val="en-US" w:eastAsia="zh-CN"/>
                    </w:rPr>
                  </w:pPr>
                  <w:r>
                    <w:rPr>
                      <w:rFonts w:hint="eastAsia"/>
                      <w:color w:val="auto"/>
                      <w:lang w:val="en-US" w:eastAsia="zh-CN"/>
                    </w:rPr>
                    <w:t>0.077</w:t>
                  </w:r>
                </w:p>
              </w:tc>
            </w:tr>
            <w:tr w14:paraId="09DAC6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05" w:type="dxa"/>
                  <w:vMerge w:val="continue"/>
                  <w:tcBorders>
                    <w:tl2br w:val="nil"/>
                    <w:tr2bl w:val="nil"/>
                  </w:tcBorders>
                  <w:noWrap w:val="0"/>
                  <w:vAlign w:val="center"/>
                </w:tcPr>
                <w:p w14:paraId="492FBEB5">
                  <w:pPr>
                    <w:pStyle w:val="8"/>
                    <w:bidi w:val="0"/>
                    <w:jc w:val="center"/>
                    <w:rPr>
                      <w:rFonts w:hint="default"/>
                      <w:color w:val="auto"/>
                      <w:lang w:val="en-US" w:eastAsia="en-US"/>
                    </w:rPr>
                  </w:pPr>
                </w:p>
              </w:tc>
              <w:tc>
                <w:tcPr>
                  <w:tcW w:w="3500" w:type="dxa"/>
                  <w:tcBorders>
                    <w:tl2br w:val="nil"/>
                    <w:tr2bl w:val="nil"/>
                  </w:tcBorders>
                  <w:noWrap w:val="0"/>
                  <w:vAlign w:val="center"/>
                </w:tcPr>
                <w:p w14:paraId="5E57E985">
                  <w:pPr>
                    <w:pStyle w:val="8"/>
                    <w:bidi w:val="0"/>
                    <w:jc w:val="center"/>
                    <w:rPr>
                      <w:rFonts w:hint="default"/>
                      <w:color w:val="auto"/>
                      <w:lang w:val="en-US" w:eastAsia="zh-CN"/>
                    </w:rPr>
                  </w:pPr>
                  <w:r>
                    <w:rPr>
                      <w:rFonts w:hint="eastAsia"/>
                      <w:color w:val="auto"/>
                      <w:lang w:val="en-US" w:eastAsia="zh-CN"/>
                    </w:rPr>
                    <w:t>处理措施</w:t>
                  </w:r>
                </w:p>
              </w:tc>
              <w:tc>
                <w:tcPr>
                  <w:tcW w:w="3496" w:type="dxa"/>
                  <w:gridSpan w:val="4"/>
                  <w:tcBorders>
                    <w:tl2br w:val="nil"/>
                    <w:tr2bl w:val="nil"/>
                  </w:tcBorders>
                  <w:noWrap w:val="0"/>
                  <w:vAlign w:val="center"/>
                </w:tcPr>
                <w:p w14:paraId="277E1038">
                  <w:pPr>
                    <w:pStyle w:val="8"/>
                    <w:bidi w:val="0"/>
                    <w:jc w:val="center"/>
                    <w:rPr>
                      <w:rFonts w:hint="default"/>
                      <w:color w:val="auto"/>
                      <w:lang w:val="en-US" w:eastAsia="zh-CN"/>
                    </w:rPr>
                  </w:pPr>
                  <w:r>
                    <w:rPr>
                      <w:rFonts w:hint="eastAsia"/>
                      <w:color w:val="auto"/>
                      <w:lang w:val="en-US" w:eastAsia="zh-CN"/>
                    </w:rPr>
                    <w:t>玻璃钢化粪池</w:t>
                  </w:r>
                </w:p>
              </w:tc>
            </w:tr>
            <w:tr w14:paraId="3543AE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05" w:type="dxa"/>
                  <w:vMerge w:val="continue"/>
                  <w:tcBorders>
                    <w:tl2br w:val="nil"/>
                    <w:tr2bl w:val="nil"/>
                  </w:tcBorders>
                  <w:noWrap w:val="0"/>
                  <w:vAlign w:val="center"/>
                </w:tcPr>
                <w:p w14:paraId="34949C6F">
                  <w:pPr>
                    <w:pStyle w:val="8"/>
                    <w:bidi w:val="0"/>
                    <w:jc w:val="center"/>
                    <w:rPr>
                      <w:rFonts w:hint="default"/>
                      <w:color w:val="auto"/>
                      <w:lang w:val="en-US" w:eastAsia="en-US"/>
                    </w:rPr>
                  </w:pPr>
                </w:p>
              </w:tc>
              <w:tc>
                <w:tcPr>
                  <w:tcW w:w="3500" w:type="dxa"/>
                  <w:tcBorders>
                    <w:tl2br w:val="nil"/>
                    <w:tr2bl w:val="nil"/>
                  </w:tcBorders>
                  <w:noWrap w:val="0"/>
                  <w:vAlign w:val="center"/>
                </w:tcPr>
                <w:p w14:paraId="35A51E8F">
                  <w:pPr>
                    <w:pStyle w:val="8"/>
                    <w:bidi w:val="0"/>
                    <w:jc w:val="center"/>
                    <w:rPr>
                      <w:rFonts w:hint="default"/>
                      <w:color w:val="auto"/>
                      <w:lang w:val="en-US" w:eastAsia="zh-CN"/>
                    </w:rPr>
                  </w:pPr>
                  <w:r>
                    <w:rPr>
                      <w:rFonts w:hint="eastAsia"/>
                      <w:color w:val="auto"/>
                      <w:lang w:val="en-US" w:eastAsia="zh-CN"/>
                    </w:rPr>
                    <w:t>去除率%</w:t>
                  </w:r>
                </w:p>
              </w:tc>
              <w:tc>
                <w:tcPr>
                  <w:tcW w:w="874" w:type="dxa"/>
                  <w:tcBorders>
                    <w:tl2br w:val="nil"/>
                    <w:tr2bl w:val="nil"/>
                  </w:tcBorders>
                  <w:noWrap w:val="0"/>
                  <w:vAlign w:val="center"/>
                </w:tcPr>
                <w:p w14:paraId="2DDF73FB">
                  <w:pPr>
                    <w:pStyle w:val="8"/>
                    <w:bidi w:val="0"/>
                    <w:jc w:val="center"/>
                    <w:rPr>
                      <w:rFonts w:hint="default"/>
                      <w:color w:val="auto"/>
                      <w:lang w:val="en-US" w:eastAsia="zh-CN"/>
                    </w:rPr>
                  </w:pPr>
                  <w:r>
                    <w:rPr>
                      <w:rFonts w:hint="eastAsia"/>
                      <w:color w:val="auto"/>
                      <w:lang w:val="en-US" w:eastAsia="zh-CN"/>
                    </w:rPr>
                    <w:t>80</w:t>
                  </w:r>
                </w:p>
              </w:tc>
              <w:tc>
                <w:tcPr>
                  <w:tcW w:w="874" w:type="dxa"/>
                  <w:tcBorders>
                    <w:tl2br w:val="nil"/>
                    <w:tr2bl w:val="nil"/>
                  </w:tcBorders>
                  <w:noWrap w:val="0"/>
                  <w:vAlign w:val="center"/>
                </w:tcPr>
                <w:p w14:paraId="4814A4ED">
                  <w:pPr>
                    <w:pStyle w:val="8"/>
                    <w:bidi w:val="0"/>
                    <w:jc w:val="center"/>
                    <w:rPr>
                      <w:rFonts w:hint="default"/>
                      <w:color w:val="auto"/>
                      <w:lang w:val="en-US" w:eastAsia="zh-CN"/>
                    </w:rPr>
                  </w:pPr>
                  <w:r>
                    <w:rPr>
                      <w:rFonts w:hint="eastAsia"/>
                      <w:color w:val="auto"/>
                      <w:lang w:val="en-US" w:eastAsia="zh-CN"/>
                    </w:rPr>
                    <w:t>50</w:t>
                  </w:r>
                </w:p>
              </w:tc>
              <w:tc>
                <w:tcPr>
                  <w:tcW w:w="874" w:type="dxa"/>
                  <w:tcBorders>
                    <w:tl2br w:val="nil"/>
                    <w:tr2bl w:val="nil"/>
                  </w:tcBorders>
                  <w:noWrap w:val="0"/>
                  <w:vAlign w:val="center"/>
                </w:tcPr>
                <w:p w14:paraId="4E223D4E">
                  <w:pPr>
                    <w:pStyle w:val="8"/>
                    <w:bidi w:val="0"/>
                    <w:jc w:val="center"/>
                    <w:rPr>
                      <w:rFonts w:hint="default"/>
                      <w:color w:val="auto"/>
                      <w:lang w:val="en-US" w:eastAsia="zh-CN"/>
                    </w:rPr>
                  </w:pPr>
                  <w:r>
                    <w:rPr>
                      <w:rFonts w:hint="eastAsia"/>
                      <w:color w:val="auto"/>
                      <w:lang w:val="en-US" w:eastAsia="zh-CN"/>
                    </w:rPr>
                    <w:t>40</w:t>
                  </w:r>
                </w:p>
              </w:tc>
              <w:tc>
                <w:tcPr>
                  <w:tcW w:w="874" w:type="dxa"/>
                  <w:tcBorders>
                    <w:tl2br w:val="nil"/>
                    <w:tr2bl w:val="nil"/>
                  </w:tcBorders>
                  <w:noWrap w:val="0"/>
                  <w:vAlign w:val="center"/>
                </w:tcPr>
                <w:p w14:paraId="3C575BC1">
                  <w:pPr>
                    <w:pStyle w:val="8"/>
                    <w:bidi w:val="0"/>
                    <w:jc w:val="center"/>
                    <w:rPr>
                      <w:rFonts w:hint="default"/>
                      <w:color w:val="auto"/>
                      <w:lang w:val="en-US" w:eastAsia="zh-CN"/>
                    </w:rPr>
                  </w:pPr>
                  <w:r>
                    <w:rPr>
                      <w:rFonts w:hint="eastAsia"/>
                      <w:color w:val="auto"/>
                      <w:lang w:val="en-US" w:eastAsia="zh-CN"/>
                    </w:rPr>
                    <w:t>30</w:t>
                  </w:r>
                </w:p>
              </w:tc>
            </w:tr>
            <w:tr w14:paraId="37DD6A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05" w:type="dxa"/>
                  <w:vMerge w:val="continue"/>
                  <w:tcBorders>
                    <w:tl2br w:val="nil"/>
                    <w:tr2bl w:val="nil"/>
                  </w:tcBorders>
                  <w:noWrap w:val="0"/>
                  <w:vAlign w:val="center"/>
                </w:tcPr>
                <w:p w14:paraId="0EA5607F">
                  <w:pPr>
                    <w:pStyle w:val="8"/>
                    <w:bidi w:val="0"/>
                    <w:jc w:val="center"/>
                    <w:rPr>
                      <w:rFonts w:hint="default"/>
                      <w:color w:val="auto"/>
                      <w:lang w:val="en-US" w:eastAsia="en-US"/>
                    </w:rPr>
                  </w:pPr>
                </w:p>
              </w:tc>
              <w:tc>
                <w:tcPr>
                  <w:tcW w:w="3500" w:type="dxa"/>
                  <w:tcBorders>
                    <w:tl2br w:val="nil"/>
                    <w:tr2bl w:val="nil"/>
                  </w:tcBorders>
                  <w:noWrap w:val="0"/>
                  <w:vAlign w:val="center"/>
                </w:tcPr>
                <w:p w14:paraId="1F382A5E">
                  <w:pPr>
                    <w:pStyle w:val="8"/>
                    <w:bidi w:val="0"/>
                    <w:jc w:val="center"/>
                    <w:rPr>
                      <w:rFonts w:hint="default"/>
                      <w:color w:val="auto"/>
                      <w:lang w:val="en-US" w:eastAsia="en-US"/>
                    </w:rPr>
                  </w:pPr>
                  <w:r>
                    <w:rPr>
                      <w:rFonts w:hint="default"/>
                      <w:color w:val="auto"/>
                      <w:lang w:val="en-US" w:eastAsia="zh-CN"/>
                    </w:rPr>
                    <w:t>污染物</w:t>
                  </w:r>
                  <w:r>
                    <w:rPr>
                      <w:rFonts w:hint="eastAsia"/>
                      <w:color w:val="auto"/>
                      <w:lang w:val="en-US" w:eastAsia="zh-CN"/>
                    </w:rPr>
                    <w:t>排放</w:t>
                  </w:r>
                  <w:r>
                    <w:rPr>
                      <w:rFonts w:hint="default"/>
                      <w:color w:val="auto"/>
                      <w:lang w:val="en-US" w:eastAsia="zh-CN"/>
                    </w:rPr>
                    <w:t>浓度</w:t>
                  </w:r>
                  <w:r>
                    <w:rPr>
                      <w:rFonts w:hint="eastAsia"/>
                      <w:color w:val="auto"/>
                      <w:lang w:val="en-US" w:eastAsia="zh-CN"/>
                    </w:rPr>
                    <w:t>（mg/L）</w:t>
                  </w:r>
                </w:p>
              </w:tc>
              <w:tc>
                <w:tcPr>
                  <w:tcW w:w="874" w:type="dxa"/>
                  <w:tcBorders>
                    <w:tl2br w:val="nil"/>
                    <w:tr2bl w:val="nil"/>
                  </w:tcBorders>
                  <w:noWrap w:val="0"/>
                  <w:vAlign w:val="center"/>
                </w:tcPr>
                <w:p w14:paraId="5A54EFEC">
                  <w:pPr>
                    <w:pStyle w:val="8"/>
                    <w:bidi w:val="0"/>
                    <w:jc w:val="center"/>
                    <w:rPr>
                      <w:rFonts w:hint="default"/>
                      <w:color w:val="auto"/>
                      <w:lang w:val="en-US" w:eastAsia="zh-CN"/>
                    </w:rPr>
                  </w:pPr>
                  <w:r>
                    <w:rPr>
                      <w:rFonts w:hint="eastAsia"/>
                      <w:color w:val="auto"/>
                      <w:lang w:val="en-US" w:eastAsia="zh-CN"/>
                    </w:rPr>
                    <w:t>57</w:t>
                  </w:r>
                </w:p>
              </w:tc>
              <w:tc>
                <w:tcPr>
                  <w:tcW w:w="874" w:type="dxa"/>
                  <w:tcBorders>
                    <w:tl2br w:val="nil"/>
                    <w:tr2bl w:val="nil"/>
                  </w:tcBorders>
                  <w:noWrap w:val="0"/>
                  <w:vAlign w:val="center"/>
                </w:tcPr>
                <w:p w14:paraId="321571F3">
                  <w:pPr>
                    <w:pStyle w:val="8"/>
                    <w:bidi w:val="0"/>
                    <w:jc w:val="center"/>
                    <w:rPr>
                      <w:rFonts w:hint="default"/>
                      <w:color w:val="auto"/>
                      <w:lang w:val="en-US" w:eastAsia="zh-CN"/>
                    </w:rPr>
                  </w:pPr>
                  <w:r>
                    <w:rPr>
                      <w:rFonts w:hint="eastAsia"/>
                      <w:color w:val="auto"/>
                      <w:lang w:val="en-US" w:eastAsia="zh-CN"/>
                    </w:rPr>
                    <w:t>61.5</w:t>
                  </w:r>
                </w:p>
              </w:tc>
              <w:tc>
                <w:tcPr>
                  <w:tcW w:w="874" w:type="dxa"/>
                  <w:tcBorders>
                    <w:tl2br w:val="nil"/>
                    <w:tr2bl w:val="nil"/>
                  </w:tcBorders>
                  <w:noWrap w:val="0"/>
                  <w:vAlign w:val="center"/>
                </w:tcPr>
                <w:p w14:paraId="60919D8B">
                  <w:pPr>
                    <w:pStyle w:val="8"/>
                    <w:bidi w:val="0"/>
                    <w:jc w:val="center"/>
                    <w:rPr>
                      <w:rFonts w:hint="default"/>
                      <w:color w:val="auto"/>
                      <w:lang w:val="en-US" w:eastAsia="zh-CN"/>
                    </w:rPr>
                  </w:pPr>
                  <w:r>
                    <w:rPr>
                      <w:rFonts w:hint="eastAsia"/>
                      <w:color w:val="auto"/>
                      <w:lang w:val="en-US" w:eastAsia="zh-CN"/>
                    </w:rPr>
                    <w:t>90</w:t>
                  </w:r>
                </w:p>
              </w:tc>
              <w:tc>
                <w:tcPr>
                  <w:tcW w:w="874" w:type="dxa"/>
                  <w:tcBorders>
                    <w:tl2br w:val="nil"/>
                    <w:tr2bl w:val="nil"/>
                  </w:tcBorders>
                  <w:noWrap w:val="0"/>
                  <w:vAlign w:val="center"/>
                </w:tcPr>
                <w:p w14:paraId="53AB7029">
                  <w:pPr>
                    <w:pStyle w:val="8"/>
                    <w:bidi w:val="0"/>
                    <w:jc w:val="center"/>
                    <w:rPr>
                      <w:rFonts w:hint="eastAsia"/>
                      <w:color w:val="auto"/>
                      <w:lang w:val="en-US" w:eastAsia="zh-CN"/>
                    </w:rPr>
                  </w:pPr>
                  <w:r>
                    <w:rPr>
                      <w:rFonts w:hint="eastAsia"/>
                      <w:color w:val="auto"/>
                      <w:lang w:val="en-US" w:eastAsia="zh-CN"/>
                    </w:rPr>
                    <w:t>19.81</w:t>
                  </w:r>
                </w:p>
              </w:tc>
            </w:tr>
            <w:tr w14:paraId="5C57CC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205" w:type="dxa"/>
                  <w:vMerge w:val="continue"/>
                  <w:tcBorders>
                    <w:tl2br w:val="nil"/>
                    <w:tr2bl w:val="nil"/>
                  </w:tcBorders>
                  <w:noWrap w:val="0"/>
                  <w:vAlign w:val="center"/>
                </w:tcPr>
                <w:p w14:paraId="34B099AC">
                  <w:pPr>
                    <w:pStyle w:val="8"/>
                    <w:bidi w:val="0"/>
                    <w:jc w:val="center"/>
                    <w:rPr>
                      <w:rFonts w:hint="default"/>
                      <w:color w:val="auto"/>
                      <w:lang w:val="en-US" w:eastAsia="en-US"/>
                    </w:rPr>
                  </w:pPr>
                </w:p>
              </w:tc>
              <w:tc>
                <w:tcPr>
                  <w:tcW w:w="3500" w:type="dxa"/>
                  <w:tcBorders>
                    <w:tl2br w:val="nil"/>
                    <w:tr2bl w:val="nil"/>
                  </w:tcBorders>
                  <w:noWrap w:val="0"/>
                  <w:vAlign w:val="center"/>
                </w:tcPr>
                <w:p w14:paraId="0115B012">
                  <w:pPr>
                    <w:pStyle w:val="8"/>
                    <w:bidi w:val="0"/>
                    <w:jc w:val="center"/>
                    <w:rPr>
                      <w:rFonts w:hint="eastAsia" w:eastAsia="宋体"/>
                      <w:color w:val="auto"/>
                      <w:lang w:val="en-US" w:eastAsia="zh-CN"/>
                    </w:rPr>
                  </w:pPr>
                  <w:r>
                    <w:rPr>
                      <w:rFonts w:hint="default"/>
                      <w:color w:val="auto"/>
                      <w:lang w:val="en-US" w:eastAsia="en-US"/>
                    </w:rPr>
                    <w:t>污染物</w:t>
                  </w:r>
                  <w:r>
                    <w:rPr>
                      <w:rFonts w:hint="eastAsia"/>
                      <w:color w:val="auto"/>
                      <w:lang w:val="en-US" w:eastAsia="zh-CN"/>
                    </w:rPr>
                    <w:t>排放</w:t>
                  </w:r>
                  <w:r>
                    <w:rPr>
                      <w:rFonts w:hint="default"/>
                      <w:color w:val="auto"/>
                      <w:lang w:val="en-US" w:eastAsia="en-US"/>
                    </w:rPr>
                    <w:t>量</w:t>
                  </w:r>
                  <w:r>
                    <w:rPr>
                      <w:rFonts w:hint="eastAsia"/>
                      <w:color w:val="auto"/>
                      <w:lang w:val="en-US" w:eastAsia="zh-CN"/>
                    </w:rPr>
                    <w:t>（t/a）</w:t>
                  </w:r>
                </w:p>
              </w:tc>
              <w:tc>
                <w:tcPr>
                  <w:tcW w:w="874" w:type="dxa"/>
                  <w:tcBorders>
                    <w:tl2br w:val="nil"/>
                    <w:tr2bl w:val="nil"/>
                  </w:tcBorders>
                  <w:noWrap w:val="0"/>
                  <w:vAlign w:val="center"/>
                </w:tcPr>
                <w:p w14:paraId="44E75125">
                  <w:pPr>
                    <w:pStyle w:val="8"/>
                    <w:bidi w:val="0"/>
                    <w:jc w:val="center"/>
                    <w:rPr>
                      <w:rFonts w:hint="default"/>
                      <w:color w:val="auto"/>
                      <w:lang w:val="en-US" w:eastAsia="zh-CN"/>
                    </w:rPr>
                  </w:pPr>
                  <w:r>
                    <w:rPr>
                      <w:rFonts w:hint="eastAsia"/>
                      <w:color w:val="auto"/>
                      <w:lang w:val="en-US" w:eastAsia="zh-CN"/>
                    </w:rPr>
                    <w:t>0.156</w:t>
                  </w:r>
                </w:p>
              </w:tc>
              <w:tc>
                <w:tcPr>
                  <w:tcW w:w="874" w:type="dxa"/>
                  <w:tcBorders>
                    <w:tl2br w:val="nil"/>
                    <w:tr2bl w:val="nil"/>
                  </w:tcBorders>
                  <w:noWrap w:val="0"/>
                  <w:vAlign w:val="center"/>
                </w:tcPr>
                <w:p w14:paraId="370B80DF">
                  <w:pPr>
                    <w:pStyle w:val="8"/>
                    <w:bidi w:val="0"/>
                    <w:jc w:val="center"/>
                    <w:rPr>
                      <w:rFonts w:hint="eastAsia"/>
                      <w:color w:val="auto"/>
                      <w:lang w:val="en-US" w:eastAsia="zh-CN"/>
                    </w:rPr>
                  </w:pPr>
                  <w:r>
                    <w:rPr>
                      <w:rFonts w:hint="eastAsia"/>
                      <w:color w:val="auto"/>
                      <w:lang w:val="en-US" w:eastAsia="zh-CN"/>
                    </w:rPr>
                    <w:t>0.004</w:t>
                  </w:r>
                </w:p>
              </w:tc>
              <w:tc>
                <w:tcPr>
                  <w:tcW w:w="874" w:type="dxa"/>
                  <w:tcBorders>
                    <w:tl2br w:val="nil"/>
                    <w:tr2bl w:val="nil"/>
                  </w:tcBorders>
                  <w:noWrap w:val="0"/>
                  <w:vAlign w:val="center"/>
                </w:tcPr>
                <w:p w14:paraId="4B89DAD6">
                  <w:pPr>
                    <w:pStyle w:val="8"/>
                    <w:bidi w:val="0"/>
                    <w:jc w:val="center"/>
                    <w:rPr>
                      <w:rFonts w:hint="default"/>
                      <w:color w:val="auto"/>
                      <w:lang w:val="en-US" w:eastAsia="zh-CN"/>
                    </w:rPr>
                  </w:pPr>
                  <w:r>
                    <w:rPr>
                      <w:rFonts w:hint="eastAsia"/>
                      <w:color w:val="auto"/>
                      <w:lang w:val="en-US" w:eastAsia="zh-CN"/>
                    </w:rPr>
                    <w:t>0.006</w:t>
                  </w:r>
                </w:p>
              </w:tc>
              <w:tc>
                <w:tcPr>
                  <w:tcW w:w="874" w:type="dxa"/>
                  <w:tcBorders>
                    <w:tl2br w:val="nil"/>
                    <w:tr2bl w:val="nil"/>
                  </w:tcBorders>
                  <w:noWrap w:val="0"/>
                  <w:vAlign w:val="center"/>
                </w:tcPr>
                <w:p w14:paraId="732AE3A6">
                  <w:pPr>
                    <w:pStyle w:val="8"/>
                    <w:bidi w:val="0"/>
                    <w:jc w:val="center"/>
                    <w:rPr>
                      <w:rFonts w:hint="eastAsia"/>
                      <w:color w:val="auto"/>
                      <w:lang w:val="en-US" w:eastAsia="zh-CN"/>
                    </w:rPr>
                  </w:pPr>
                  <w:r>
                    <w:rPr>
                      <w:rFonts w:hint="eastAsia"/>
                      <w:color w:val="auto"/>
                      <w:lang w:val="en-US" w:eastAsia="zh-CN"/>
                    </w:rPr>
                    <w:t>0.002</w:t>
                  </w:r>
                </w:p>
              </w:tc>
            </w:tr>
            <w:tr w14:paraId="3719B0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4705" w:type="dxa"/>
                  <w:gridSpan w:val="2"/>
                  <w:tcBorders>
                    <w:tl2br w:val="nil"/>
                    <w:tr2bl w:val="nil"/>
                  </w:tcBorders>
                  <w:noWrap w:val="0"/>
                  <w:vAlign w:val="center"/>
                </w:tcPr>
                <w:p w14:paraId="7ECEDFC4">
                  <w:pPr>
                    <w:pStyle w:val="8"/>
                    <w:bidi w:val="0"/>
                    <w:jc w:val="center"/>
                    <w:rPr>
                      <w:rFonts w:hint="default" w:eastAsia="宋体"/>
                      <w:color w:val="auto"/>
                      <w:lang w:val="en-US" w:eastAsia="zh-CN"/>
                    </w:rPr>
                  </w:pPr>
                  <w:r>
                    <w:rPr>
                      <w:rFonts w:hint="eastAsia"/>
                      <w:color w:val="auto"/>
                      <w:lang w:val="en-US" w:eastAsia="zh-CN"/>
                    </w:rPr>
                    <w:t>本项目排放标准（mg/L）</w:t>
                  </w:r>
                </w:p>
              </w:tc>
              <w:tc>
                <w:tcPr>
                  <w:tcW w:w="874" w:type="dxa"/>
                  <w:tcBorders>
                    <w:tl2br w:val="nil"/>
                    <w:tr2bl w:val="nil"/>
                  </w:tcBorders>
                  <w:noWrap w:val="0"/>
                  <w:vAlign w:val="center"/>
                </w:tcPr>
                <w:p w14:paraId="1CA62ACF">
                  <w:pPr>
                    <w:pStyle w:val="8"/>
                    <w:bidi w:val="0"/>
                    <w:jc w:val="center"/>
                    <w:rPr>
                      <w:rFonts w:hint="default"/>
                      <w:color w:val="auto"/>
                      <w:lang w:val="en-US" w:eastAsia="zh-CN"/>
                    </w:rPr>
                  </w:pPr>
                  <w:r>
                    <w:rPr>
                      <w:rFonts w:hint="default"/>
                      <w:color w:val="auto"/>
                      <w:lang w:val="en-US" w:eastAsia="zh-CN"/>
                    </w:rPr>
                    <w:t>450</w:t>
                  </w:r>
                </w:p>
              </w:tc>
              <w:tc>
                <w:tcPr>
                  <w:tcW w:w="874" w:type="dxa"/>
                  <w:tcBorders>
                    <w:tl2br w:val="nil"/>
                    <w:tr2bl w:val="nil"/>
                  </w:tcBorders>
                  <w:noWrap w:val="0"/>
                  <w:vAlign w:val="center"/>
                </w:tcPr>
                <w:p w14:paraId="3C0F939F">
                  <w:pPr>
                    <w:pStyle w:val="8"/>
                    <w:bidi w:val="0"/>
                    <w:jc w:val="center"/>
                    <w:rPr>
                      <w:rFonts w:hint="default"/>
                      <w:color w:val="auto"/>
                      <w:lang w:val="en-US" w:eastAsia="zh-CN"/>
                    </w:rPr>
                  </w:pPr>
                  <w:r>
                    <w:rPr>
                      <w:rFonts w:hint="default"/>
                      <w:color w:val="auto"/>
                      <w:lang w:val="en-US" w:eastAsia="zh-CN"/>
                    </w:rPr>
                    <w:t>200</w:t>
                  </w:r>
                </w:p>
              </w:tc>
              <w:tc>
                <w:tcPr>
                  <w:tcW w:w="874" w:type="dxa"/>
                  <w:tcBorders>
                    <w:tl2br w:val="nil"/>
                    <w:tr2bl w:val="nil"/>
                  </w:tcBorders>
                  <w:noWrap w:val="0"/>
                  <w:vAlign w:val="center"/>
                </w:tcPr>
                <w:p w14:paraId="5A65FE0D">
                  <w:pPr>
                    <w:pStyle w:val="8"/>
                    <w:bidi w:val="0"/>
                    <w:jc w:val="center"/>
                    <w:rPr>
                      <w:rFonts w:hint="default"/>
                      <w:color w:val="auto"/>
                      <w:lang w:val="en-US" w:eastAsia="zh-CN"/>
                    </w:rPr>
                  </w:pPr>
                  <w:r>
                    <w:rPr>
                      <w:rFonts w:hint="default"/>
                      <w:color w:val="auto"/>
                      <w:lang w:val="en-US" w:eastAsia="zh-CN"/>
                    </w:rPr>
                    <w:t>300</w:t>
                  </w:r>
                </w:p>
              </w:tc>
              <w:tc>
                <w:tcPr>
                  <w:tcW w:w="874" w:type="dxa"/>
                  <w:tcBorders>
                    <w:tl2br w:val="nil"/>
                    <w:tr2bl w:val="nil"/>
                  </w:tcBorders>
                  <w:noWrap w:val="0"/>
                  <w:vAlign w:val="center"/>
                </w:tcPr>
                <w:p w14:paraId="476EA6BB">
                  <w:pPr>
                    <w:pStyle w:val="8"/>
                    <w:bidi w:val="0"/>
                    <w:jc w:val="center"/>
                    <w:rPr>
                      <w:rFonts w:hint="eastAsia"/>
                      <w:color w:val="auto"/>
                      <w:lang w:val="en-US" w:eastAsia="zh-CN"/>
                    </w:rPr>
                  </w:pPr>
                  <w:r>
                    <w:rPr>
                      <w:rFonts w:hint="eastAsia"/>
                      <w:color w:val="auto"/>
                      <w:lang w:val="en-US" w:eastAsia="zh-CN"/>
                    </w:rPr>
                    <w:t>35</w:t>
                  </w:r>
                </w:p>
              </w:tc>
            </w:tr>
            <w:tr w14:paraId="72AB75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201" w:type="dxa"/>
                  <w:gridSpan w:val="6"/>
                  <w:tcBorders>
                    <w:tl2br w:val="nil"/>
                    <w:tr2bl w:val="nil"/>
                  </w:tcBorders>
                  <w:noWrap w:val="0"/>
                  <w:vAlign w:val="center"/>
                </w:tcPr>
                <w:p w14:paraId="227CA69C">
                  <w:pPr>
                    <w:pStyle w:val="8"/>
                    <w:bidi w:val="0"/>
                    <w:jc w:val="both"/>
                    <w:rPr>
                      <w:rFonts w:hint="default" w:eastAsia="宋体"/>
                      <w:color w:val="auto"/>
                      <w:lang w:val="en-US" w:eastAsia="zh-CN"/>
                    </w:rPr>
                  </w:pPr>
                  <w:r>
                    <w:rPr>
                      <w:rFonts w:hint="eastAsia"/>
                      <w:color w:val="auto"/>
                    </w:rPr>
                    <w:t>注：</w:t>
                  </w:r>
                  <w:r>
                    <w:rPr>
                      <w:rFonts w:hint="eastAsia"/>
                      <w:color w:val="auto"/>
                      <w:lang w:val="en-US" w:eastAsia="zh-CN"/>
                    </w:rPr>
                    <w:t>化学</w:t>
                  </w:r>
                  <w:r>
                    <w:rPr>
                      <w:rFonts w:hint="eastAsia"/>
                      <w:color w:val="auto"/>
                    </w:rPr>
                    <w:t>需氧量</w:t>
                  </w:r>
                  <w:r>
                    <w:rPr>
                      <w:rFonts w:hint="eastAsia"/>
                      <w:color w:val="auto"/>
                      <w:lang w:val="en-US" w:eastAsia="zh-CN"/>
                    </w:rPr>
                    <w:t>产生浓度</w:t>
                  </w:r>
                  <w:r>
                    <w:rPr>
                      <w:rFonts w:hint="eastAsia"/>
                      <w:color w:val="auto"/>
                    </w:rPr>
                    <w:t>参考《第二次全国污染源普查产排污核算系数手册</w:t>
                  </w:r>
                  <w:r>
                    <w:rPr>
                      <w:rFonts w:hint="eastAsia"/>
                      <w:color w:val="auto"/>
                      <w:lang w:val="en-US" w:eastAsia="zh-CN"/>
                    </w:rPr>
                    <w:t>-</w:t>
                  </w:r>
                  <w:r>
                    <w:rPr>
                      <w:rFonts w:hint="eastAsia"/>
                      <w:color w:val="auto"/>
                    </w:rPr>
                    <w:t>生活污染源产排污系数手册》中的“五区-镇区”的产污系数平均值</w:t>
                  </w:r>
                  <w:r>
                    <w:rPr>
                      <w:rFonts w:hint="eastAsia"/>
                      <w:color w:val="auto"/>
                      <w:lang w:eastAsia="zh-CN"/>
                    </w:rPr>
                    <w:t>；</w:t>
                  </w:r>
                  <w:r>
                    <w:rPr>
                      <w:rFonts w:hint="eastAsia"/>
                      <w:color w:val="auto"/>
                    </w:rPr>
                    <w:t>悬浮物</w:t>
                  </w:r>
                  <w:r>
                    <w:rPr>
                      <w:rFonts w:hint="eastAsia"/>
                      <w:color w:val="auto"/>
                      <w:lang w:val="en-US" w:eastAsia="zh-CN"/>
                    </w:rPr>
                    <w:t>产生浓度</w:t>
                  </w:r>
                  <w:r>
                    <w:rPr>
                      <w:rFonts w:hint="eastAsia"/>
                      <w:color w:val="auto"/>
                    </w:rPr>
                    <w:t>为类比其他同类项目</w:t>
                  </w:r>
                  <w:r>
                    <w:rPr>
                      <w:rFonts w:hint="eastAsia"/>
                      <w:color w:val="auto"/>
                      <w:lang w:eastAsia="zh-CN"/>
                    </w:rPr>
                    <w:t>；</w:t>
                  </w:r>
                  <w:r>
                    <w:rPr>
                      <w:rFonts w:hint="eastAsia"/>
                      <w:color w:val="auto"/>
                      <w:lang w:val="en-US" w:eastAsia="zh-CN"/>
                    </w:rPr>
                    <w:t>参照《农村玻璃钢材质生活污水处理器的应用与改良-张泽云》、《化粪池污水处理能力研究及其评价-王红燕》污染物去除率为</w:t>
                  </w:r>
                  <w:r>
                    <w:rPr>
                      <w:color w:val="auto"/>
                    </w:rPr>
                    <w:t>COD</w:t>
                  </w:r>
                  <w:r>
                    <w:rPr>
                      <w:rFonts w:hint="eastAsia"/>
                      <w:color w:val="auto"/>
                      <w:lang w:val="en-US" w:eastAsia="zh-CN"/>
                    </w:rPr>
                    <w:t>81.48%、</w:t>
                  </w:r>
                  <w:r>
                    <w:rPr>
                      <w:color w:val="auto"/>
                    </w:rPr>
                    <w:t>BOD</w:t>
                  </w:r>
                  <w:r>
                    <w:rPr>
                      <w:color w:val="auto"/>
                      <w:vertAlign w:val="subscript"/>
                    </w:rPr>
                    <w:t>5</w:t>
                  </w:r>
                  <w:r>
                    <w:rPr>
                      <w:rFonts w:hint="eastAsia"/>
                      <w:color w:val="auto"/>
                      <w:lang w:val="en-US" w:eastAsia="zh-CN"/>
                    </w:rPr>
                    <w:t>51.1%、</w:t>
                  </w:r>
                  <w:r>
                    <w:rPr>
                      <w:color w:val="auto"/>
                    </w:rPr>
                    <w:t>SS</w:t>
                  </w:r>
                  <w:r>
                    <w:rPr>
                      <w:rFonts w:hint="eastAsia"/>
                      <w:color w:val="auto"/>
                      <w:lang w:val="en-US" w:eastAsia="zh-CN"/>
                    </w:rPr>
                    <w:t>45.93%、</w:t>
                  </w:r>
                  <w:r>
                    <w:rPr>
                      <w:color w:val="auto"/>
                    </w:rPr>
                    <w:t>NH</w:t>
                  </w:r>
                  <w:r>
                    <w:rPr>
                      <w:color w:val="auto"/>
                      <w:vertAlign w:val="subscript"/>
                    </w:rPr>
                    <w:t>3</w:t>
                  </w:r>
                  <w:r>
                    <w:rPr>
                      <w:color w:val="auto"/>
                    </w:rPr>
                    <w:t>-N</w:t>
                  </w:r>
                  <w:r>
                    <w:rPr>
                      <w:rFonts w:hint="eastAsia"/>
                      <w:color w:val="auto"/>
                      <w:lang w:val="en-US" w:eastAsia="zh-CN"/>
                    </w:rPr>
                    <w:t>32.14%，本次保守考虑。</w:t>
                  </w:r>
                </w:p>
              </w:tc>
            </w:tr>
          </w:tbl>
          <w:p w14:paraId="5143FF14">
            <w:pPr>
              <w:bidi w:val="0"/>
              <w:ind w:firstLine="480" w:firstLineChars="200"/>
              <w:rPr>
                <w:rFonts w:hint="eastAsia"/>
                <w:color w:val="auto"/>
                <w:lang w:val="en-US" w:eastAsia="zh-CN"/>
              </w:rPr>
            </w:pPr>
            <w:r>
              <w:rPr>
                <w:rFonts w:hint="default"/>
                <w:color w:val="auto"/>
                <w:lang w:val="en-US" w:eastAsia="zh-CN"/>
              </w:rPr>
              <w:t>工作人员生活污水经化粪池收集后，接入园区污水管网，排入大榄坪污水处理厂</w:t>
            </w:r>
            <w:r>
              <w:rPr>
                <w:rFonts w:hint="eastAsia"/>
                <w:color w:val="auto"/>
                <w:lang w:val="en-US" w:eastAsia="zh-CN"/>
              </w:rPr>
              <w:t>。</w:t>
            </w:r>
          </w:p>
          <w:p w14:paraId="498C2573">
            <w:pPr>
              <w:bidi w:val="0"/>
              <w:ind w:firstLine="480" w:firstLineChars="200"/>
              <w:rPr>
                <w:rFonts w:hint="eastAsia"/>
                <w:color w:val="auto"/>
                <w:lang w:val="en-US" w:eastAsia="zh-CN"/>
              </w:rPr>
            </w:pPr>
            <w:r>
              <w:rPr>
                <w:rFonts w:hint="eastAsia"/>
                <w:color w:val="auto"/>
                <w:lang w:val="en-US" w:eastAsia="zh-CN"/>
              </w:rPr>
              <w:t>2）初期雨水</w:t>
            </w:r>
          </w:p>
          <w:p w14:paraId="49AB5A31">
            <w:pPr>
              <w:bidi w:val="0"/>
              <w:ind w:firstLine="480" w:firstLineChars="200"/>
              <w:rPr>
                <w:rFonts w:hint="eastAsia"/>
                <w:color w:val="auto"/>
                <w:lang w:val="en-US" w:eastAsia="zh-CN"/>
              </w:rPr>
            </w:pPr>
            <w:r>
              <w:rPr>
                <w:rFonts w:hint="default"/>
                <w:color w:val="auto"/>
                <w:lang w:val="en-US" w:eastAsia="zh-CN"/>
              </w:rPr>
              <w:t>项目降雨初期，厂区内会产生初期雨水，即降雨形成地面径流后10</w:t>
            </w:r>
            <w:r>
              <w:rPr>
                <w:rFonts w:hint="eastAsia"/>
                <w:color w:val="auto"/>
                <w:lang w:val="en-US" w:eastAsia="zh-CN"/>
              </w:rPr>
              <w:t>~</w:t>
            </w:r>
            <w:r>
              <w:rPr>
                <w:rFonts w:hint="default"/>
                <w:color w:val="auto"/>
                <w:lang w:val="en-US" w:eastAsia="zh-CN"/>
              </w:rPr>
              <w:t>15min的污染较大的雨水量。初期雨水与气象条件密切相关，具有间歇性、时间间隔变化大等特点</w:t>
            </w:r>
            <w:r>
              <w:rPr>
                <w:rFonts w:hint="eastAsia"/>
                <w:color w:val="auto"/>
                <w:lang w:val="en-US" w:eastAsia="zh-CN"/>
              </w:rPr>
              <w:t>。</w:t>
            </w:r>
          </w:p>
          <w:p w14:paraId="73992851">
            <w:pPr>
              <w:bidi w:val="0"/>
              <w:ind w:firstLine="480" w:firstLineChars="200"/>
              <w:rPr>
                <w:rFonts w:hint="eastAsia"/>
                <w:color w:val="auto"/>
                <w:lang w:val="en-US" w:eastAsia="zh-CN"/>
              </w:rPr>
            </w:pPr>
            <w:r>
              <w:rPr>
                <w:rFonts w:hint="default"/>
                <w:color w:val="auto"/>
                <w:lang w:val="en-US" w:eastAsia="zh-CN"/>
              </w:rPr>
              <w:t>钦州市暴雨强度公式如下</w:t>
            </w:r>
            <w:r>
              <w:rPr>
                <w:rFonts w:hint="eastAsia"/>
                <w:color w:val="auto"/>
                <w:lang w:val="en-US" w:eastAsia="zh-CN"/>
              </w:rPr>
              <w:t>：</w:t>
            </w:r>
          </w:p>
          <w:p w14:paraId="6DE35ED0">
            <w:pPr>
              <w:bidi w:val="0"/>
              <w:jc w:val="center"/>
              <w:rPr>
                <w:rFonts w:hint="default"/>
                <w:color w:val="auto"/>
                <w:lang w:val="en-US" w:eastAsia="zh-CN"/>
              </w:rPr>
            </w:pPr>
            <w:r>
              <w:rPr>
                <w:rFonts w:hint="default"/>
                <w:color w:val="auto"/>
                <w:position w:val="-30"/>
                <w:lang w:val="en-US" w:eastAsia="zh-CN"/>
              </w:rPr>
              <w:object>
                <v:shape id="_x0000_i1030" o:spt="75" type="#_x0000_t75" style="height:34pt;width:116pt;" o:ole="t" filled="f" o:preferrelative="t" stroked="f" coordsize="21600,21600">
                  <v:path/>
                  <v:fill on="f" focussize="0,0"/>
                  <v:stroke on="f"/>
                  <v:imagedata r:id="rId23" o:title=""/>
                  <o:lock v:ext="edit" aspectratio="t"/>
                  <w10:wrap type="none"/>
                  <w10:anchorlock/>
                </v:shape>
                <o:OLEObject Type="Embed" ProgID="Equation.KSEE3" ShapeID="_x0000_i1030" DrawAspect="Content" ObjectID="_1468075730" r:id="rId22">
                  <o:LockedField>false</o:LockedField>
                </o:OLEObject>
              </w:object>
            </w:r>
          </w:p>
          <w:p w14:paraId="44F52194">
            <w:pPr>
              <w:bidi w:val="0"/>
              <w:ind w:firstLine="480" w:firstLineChars="200"/>
              <w:rPr>
                <w:rFonts w:hint="eastAsia"/>
                <w:color w:val="auto"/>
                <w:lang w:val="en-US" w:eastAsia="zh-CN"/>
              </w:rPr>
            </w:pPr>
            <w:r>
              <w:rPr>
                <w:rFonts w:hint="eastAsia"/>
                <w:color w:val="auto"/>
                <w:lang w:val="en-US" w:eastAsia="zh-CN"/>
              </w:rPr>
              <w:t>式中：</w:t>
            </w:r>
            <w:r>
              <w:rPr>
                <w:rFonts w:hint="eastAsia"/>
                <w:i/>
                <w:iCs/>
                <w:color w:val="auto"/>
                <w:lang w:val="en-US" w:eastAsia="zh-CN"/>
              </w:rPr>
              <w:t>q</w:t>
            </w:r>
            <w:r>
              <w:rPr>
                <w:rFonts w:hint="eastAsia"/>
                <w:color w:val="auto"/>
                <w:lang w:val="en-US" w:eastAsia="zh-CN"/>
              </w:rPr>
              <w:t>—暴雨强度（L/s</w:t>
            </w:r>
            <w:r>
              <w:rPr>
                <w:rFonts w:hint="default" w:ascii="Times New Roman" w:hAnsi="Times New Roman" w:cs="Times New Roman"/>
                <w:color w:val="auto"/>
                <w:lang w:val="en-US" w:eastAsia="zh-CN"/>
              </w:rPr>
              <w:t>•</w:t>
            </w:r>
            <w:r>
              <w:rPr>
                <w:rFonts w:hint="eastAsia"/>
                <w:color w:val="auto"/>
                <w:lang w:val="en-US" w:eastAsia="zh-CN"/>
              </w:rPr>
              <w:t>hm</w:t>
            </w:r>
            <w:r>
              <w:rPr>
                <w:rFonts w:hint="eastAsia"/>
                <w:color w:val="auto"/>
                <w:vertAlign w:val="superscript"/>
                <w:lang w:val="en-US" w:eastAsia="zh-CN"/>
              </w:rPr>
              <w:t>2</w:t>
            </w:r>
            <w:r>
              <w:rPr>
                <w:rFonts w:hint="eastAsia"/>
                <w:color w:val="auto"/>
                <w:lang w:val="en-US" w:eastAsia="zh-CN"/>
              </w:rPr>
              <w:t>）；</w:t>
            </w:r>
            <w:r>
              <w:rPr>
                <w:rFonts w:hint="eastAsia"/>
                <w:i/>
                <w:iCs/>
                <w:color w:val="auto"/>
                <w:lang w:val="en-US" w:eastAsia="zh-CN"/>
              </w:rPr>
              <w:t>t</w:t>
            </w:r>
            <w:r>
              <w:rPr>
                <w:rFonts w:hint="eastAsia"/>
                <w:color w:val="auto"/>
                <w:lang w:val="en-US" w:eastAsia="zh-CN"/>
              </w:rPr>
              <w:t>—降雨历时（min），取15min。</w:t>
            </w:r>
            <w:r>
              <w:rPr>
                <w:rFonts w:hint="eastAsia"/>
                <w:i/>
                <w:iCs/>
                <w:color w:val="auto"/>
                <w:lang w:val="en-US" w:eastAsia="zh-CN"/>
              </w:rPr>
              <w:t>P</w:t>
            </w:r>
            <w:r>
              <w:rPr>
                <w:rFonts w:hint="eastAsia"/>
                <w:color w:val="auto"/>
                <w:lang w:val="en-US" w:eastAsia="zh-CN"/>
              </w:rPr>
              <w:t>—设计重现期（a），取2年。</w:t>
            </w:r>
          </w:p>
          <w:p w14:paraId="71DFFFE9">
            <w:pPr>
              <w:bidi w:val="0"/>
              <w:ind w:firstLine="480" w:firstLineChars="200"/>
              <w:rPr>
                <w:rFonts w:hint="eastAsia"/>
                <w:color w:val="auto"/>
                <w:lang w:val="en-US" w:eastAsia="zh-CN"/>
              </w:rPr>
            </w:pPr>
            <w:r>
              <w:rPr>
                <w:rFonts w:hint="default"/>
                <w:color w:val="auto"/>
                <w:lang w:val="en-US" w:eastAsia="zh-CN"/>
              </w:rPr>
              <w:t>根据上述公式计算得出暴雨强度</w:t>
            </w:r>
            <w:r>
              <w:rPr>
                <w:rFonts w:hint="default"/>
                <w:i/>
                <w:iCs/>
                <w:color w:val="auto"/>
                <w:lang w:val="en-US" w:eastAsia="zh-CN"/>
              </w:rPr>
              <w:t>q</w:t>
            </w:r>
            <w:r>
              <w:rPr>
                <w:rFonts w:hint="default"/>
                <w:color w:val="auto"/>
                <w:lang w:val="en-US" w:eastAsia="zh-CN"/>
              </w:rPr>
              <w:t>为361.04L/s</w:t>
            </w:r>
            <w:r>
              <w:rPr>
                <w:rFonts w:hint="default" w:ascii="Times New Roman" w:hAnsi="Times New Roman" w:cs="Times New Roman"/>
                <w:color w:val="auto"/>
                <w:lang w:val="en-US" w:eastAsia="zh-CN"/>
              </w:rPr>
              <w:t>•</w:t>
            </w:r>
            <w:r>
              <w:rPr>
                <w:rFonts w:hint="default"/>
                <w:color w:val="auto"/>
                <w:lang w:val="en-US" w:eastAsia="zh-CN"/>
              </w:rPr>
              <w:t>hm</w:t>
            </w:r>
            <w:r>
              <w:rPr>
                <w:rFonts w:hint="default"/>
                <w:color w:val="auto"/>
                <w:vertAlign w:val="superscript"/>
                <w:lang w:val="en-US" w:eastAsia="zh-CN"/>
              </w:rPr>
              <w:t>2</w:t>
            </w:r>
            <w:r>
              <w:rPr>
                <w:rFonts w:hint="eastAsia"/>
                <w:color w:val="auto"/>
                <w:lang w:val="en-US" w:eastAsia="zh-CN"/>
              </w:rPr>
              <w:t>。</w:t>
            </w:r>
          </w:p>
          <w:p w14:paraId="06978512">
            <w:pPr>
              <w:bidi w:val="0"/>
              <w:ind w:firstLine="480" w:firstLineChars="200"/>
              <w:rPr>
                <w:rFonts w:hint="eastAsia"/>
                <w:color w:val="auto"/>
                <w:lang w:val="en-US" w:eastAsia="zh-CN"/>
              </w:rPr>
            </w:pPr>
            <w:r>
              <w:rPr>
                <w:rFonts w:hint="default"/>
                <w:color w:val="auto"/>
                <w:lang w:val="en-US" w:eastAsia="zh-CN"/>
              </w:rPr>
              <w:t>根据《室外排水设计标准》（GB</w:t>
            </w:r>
            <w:r>
              <w:rPr>
                <w:rFonts w:hint="eastAsia"/>
                <w:color w:val="auto"/>
                <w:lang w:val="en-US" w:eastAsia="zh-CN"/>
              </w:rPr>
              <w:t xml:space="preserve"> </w:t>
            </w:r>
            <w:r>
              <w:rPr>
                <w:rFonts w:hint="default"/>
                <w:color w:val="auto"/>
                <w:lang w:val="en-US" w:eastAsia="zh-CN"/>
              </w:rPr>
              <w:t>50014-2021），雨水设计流量应按下列公式计算</w:t>
            </w:r>
            <w:r>
              <w:rPr>
                <w:rFonts w:hint="eastAsia"/>
                <w:color w:val="auto"/>
                <w:lang w:val="en-US" w:eastAsia="zh-CN"/>
              </w:rPr>
              <w:t>：</w:t>
            </w:r>
          </w:p>
          <w:p w14:paraId="628E7C8C">
            <w:pPr>
              <w:bidi w:val="0"/>
              <w:jc w:val="center"/>
              <w:rPr>
                <w:rFonts w:hint="default" w:ascii="Times New Roman" w:hAnsi="Times New Roman" w:cs="Times New Roman"/>
                <w:color w:val="auto"/>
                <w:lang w:val="en-US" w:eastAsia="zh-CN"/>
              </w:rPr>
            </w:pPr>
            <w:r>
              <w:rPr>
                <w:rFonts w:hint="default" w:ascii="Times New Roman" w:hAnsi="Times New Roman" w:cs="Times New Roman"/>
                <w:i/>
                <w:iCs/>
                <w:color w:val="auto"/>
                <w:lang w:val="en-US" w:eastAsia="zh-CN"/>
              </w:rPr>
              <w:t>Q</w:t>
            </w:r>
            <w:r>
              <w:rPr>
                <w:rFonts w:hint="default" w:ascii="Times New Roman" w:hAnsi="Times New Roman" w:cs="Times New Roman"/>
                <w:color w:val="auto"/>
                <w:lang w:val="en-US" w:eastAsia="zh-CN"/>
              </w:rPr>
              <w:t>=</w:t>
            </w:r>
            <w:r>
              <w:rPr>
                <w:rFonts w:hint="default" w:ascii="Times New Roman" w:hAnsi="Times New Roman" w:cs="Times New Roman"/>
                <w:i/>
                <w:iCs/>
                <w:color w:val="auto"/>
                <w:lang w:val="en-US" w:eastAsia="zh-CN"/>
              </w:rPr>
              <w:t>q</w:t>
            </w:r>
            <w:r>
              <w:rPr>
                <w:rFonts w:hint="default" w:ascii="Times New Roman" w:hAnsi="Times New Roman" w:cs="Times New Roman"/>
                <w:color w:val="auto"/>
                <w:lang w:val="en-US" w:eastAsia="zh-CN"/>
              </w:rPr>
              <w:t>•</w:t>
            </w:r>
            <w:r>
              <w:rPr>
                <w:rFonts w:hint="default" w:ascii="Times New Roman" w:hAnsi="Times New Roman" w:cs="Times New Roman"/>
                <w:i/>
                <w:iCs/>
                <w:color w:val="auto"/>
                <w:lang w:val="en-US" w:eastAsia="zh-CN"/>
              </w:rPr>
              <w:t>Φ</w:t>
            </w:r>
            <w:r>
              <w:rPr>
                <w:rFonts w:hint="default" w:ascii="Times New Roman" w:hAnsi="Times New Roman" w:cs="Times New Roman"/>
                <w:color w:val="auto"/>
                <w:lang w:val="en-US" w:eastAsia="zh-CN"/>
              </w:rPr>
              <w:t>•</w:t>
            </w:r>
            <w:r>
              <w:rPr>
                <w:rFonts w:hint="default" w:ascii="Times New Roman" w:hAnsi="Times New Roman" w:cs="Times New Roman"/>
                <w:i/>
                <w:iCs/>
                <w:color w:val="auto"/>
                <w:lang w:val="en-US" w:eastAsia="zh-CN"/>
              </w:rPr>
              <w:t>F</w:t>
            </w:r>
          </w:p>
          <w:p w14:paraId="696C2003">
            <w:pPr>
              <w:bidi w:val="0"/>
              <w:ind w:firstLine="480" w:firstLineChars="200"/>
              <w:rPr>
                <w:rFonts w:hint="eastAsia"/>
                <w:color w:val="auto"/>
                <w:lang w:val="en-US" w:eastAsia="zh-CN"/>
              </w:rPr>
            </w:pPr>
            <w:r>
              <w:rPr>
                <w:rFonts w:hint="default"/>
                <w:color w:val="auto"/>
                <w:lang w:val="en-US" w:eastAsia="zh-CN"/>
              </w:rPr>
              <w:t>式中：</w:t>
            </w:r>
            <w:r>
              <w:rPr>
                <w:rFonts w:hint="default"/>
                <w:i/>
                <w:iCs/>
                <w:color w:val="auto"/>
                <w:lang w:val="en-US" w:eastAsia="zh-CN"/>
              </w:rPr>
              <w:t>Q</w:t>
            </w:r>
            <w:r>
              <w:rPr>
                <w:rFonts w:hint="eastAsia"/>
                <w:color w:val="auto"/>
                <w:lang w:val="en-US" w:eastAsia="zh-CN"/>
              </w:rPr>
              <w:t>—</w:t>
            </w:r>
            <w:r>
              <w:rPr>
                <w:rFonts w:hint="default"/>
                <w:color w:val="auto"/>
                <w:lang w:val="en-US" w:eastAsia="zh-CN"/>
              </w:rPr>
              <w:t>初期雨水量，L/s；</w:t>
            </w:r>
            <w:r>
              <w:rPr>
                <w:rFonts w:hint="default"/>
                <w:i/>
                <w:iCs/>
                <w:color w:val="auto"/>
                <w:lang w:val="en-US" w:eastAsia="zh-CN"/>
              </w:rPr>
              <w:t>q</w:t>
            </w:r>
            <w:r>
              <w:rPr>
                <w:rFonts w:hint="eastAsia"/>
                <w:color w:val="auto"/>
                <w:lang w:val="en-US" w:eastAsia="zh-CN"/>
              </w:rPr>
              <w:t>—</w:t>
            </w:r>
            <w:r>
              <w:rPr>
                <w:rFonts w:hint="default"/>
                <w:color w:val="auto"/>
                <w:lang w:val="en-US" w:eastAsia="zh-CN"/>
              </w:rPr>
              <w:t>设计暴雨强度，L/s</w:t>
            </w:r>
            <w:r>
              <w:rPr>
                <w:rFonts w:hint="default" w:ascii="Times New Roman" w:hAnsi="Times New Roman" w:cs="Times New Roman"/>
                <w:color w:val="auto"/>
                <w:lang w:val="en-US" w:eastAsia="zh-CN"/>
              </w:rPr>
              <w:t>•</w:t>
            </w:r>
            <w:r>
              <w:rPr>
                <w:rFonts w:hint="default"/>
                <w:color w:val="auto"/>
                <w:lang w:val="en-US" w:eastAsia="zh-CN"/>
              </w:rPr>
              <w:t>hm</w:t>
            </w:r>
            <w:r>
              <w:rPr>
                <w:rFonts w:hint="default"/>
                <w:color w:val="auto"/>
                <w:vertAlign w:val="superscript"/>
                <w:lang w:val="en-US" w:eastAsia="zh-CN"/>
              </w:rPr>
              <w:t>2</w:t>
            </w:r>
            <w:r>
              <w:rPr>
                <w:rFonts w:hint="default"/>
                <w:color w:val="auto"/>
                <w:lang w:val="en-US" w:eastAsia="zh-CN"/>
              </w:rPr>
              <w:t>；</w:t>
            </w:r>
            <w:r>
              <w:rPr>
                <w:rFonts w:hint="default"/>
                <w:i/>
                <w:iCs/>
                <w:color w:val="auto"/>
                <w:lang w:val="en-US" w:eastAsia="zh-CN"/>
              </w:rPr>
              <w:t>Φ</w:t>
            </w:r>
            <w:r>
              <w:rPr>
                <w:rFonts w:hint="eastAsia"/>
                <w:color w:val="auto"/>
                <w:lang w:val="en-US" w:eastAsia="zh-CN"/>
              </w:rPr>
              <w:t>—</w:t>
            </w:r>
            <w:r>
              <w:rPr>
                <w:rFonts w:hint="default"/>
                <w:color w:val="auto"/>
                <w:lang w:val="en-US" w:eastAsia="zh-CN"/>
              </w:rPr>
              <w:t>综合径流系数，参考GB50014-2021表4.1.8-1取0.8；</w:t>
            </w:r>
            <w:r>
              <w:rPr>
                <w:rFonts w:hint="default"/>
                <w:i/>
                <w:iCs/>
                <w:color w:val="auto"/>
                <w:lang w:val="en-US" w:eastAsia="zh-CN"/>
              </w:rPr>
              <w:t>F</w:t>
            </w:r>
            <w:r>
              <w:rPr>
                <w:rFonts w:hint="eastAsia"/>
                <w:color w:val="auto"/>
                <w:lang w:val="en-US" w:eastAsia="zh-CN"/>
              </w:rPr>
              <w:t>—</w:t>
            </w:r>
            <w:r>
              <w:rPr>
                <w:rFonts w:hint="default"/>
                <w:color w:val="auto"/>
                <w:lang w:val="en-US" w:eastAsia="zh-CN"/>
              </w:rPr>
              <w:t>汇水面积</w:t>
            </w:r>
            <w:r>
              <w:rPr>
                <w:rFonts w:hint="eastAsia"/>
                <w:color w:val="auto"/>
                <w:lang w:val="en-US" w:eastAsia="zh-CN"/>
              </w:rPr>
              <w:t>，</w:t>
            </w:r>
            <w:r>
              <w:rPr>
                <w:rFonts w:hint="default"/>
                <w:color w:val="auto"/>
                <w:lang w:val="en-US" w:eastAsia="zh-CN"/>
              </w:rPr>
              <w:t>hm</w:t>
            </w:r>
            <w:r>
              <w:rPr>
                <w:rFonts w:hint="default"/>
                <w:color w:val="auto"/>
                <w:vertAlign w:val="superscript"/>
                <w:lang w:val="en-US" w:eastAsia="zh-CN"/>
              </w:rPr>
              <w:t>2</w:t>
            </w:r>
            <w:r>
              <w:rPr>
                <w:rFonts w:hint="default"/>
                <w:color w:val="auto"/>
                <w:lang w:val="en-US" w:eastAsia="zh-CN"/>
              </w:rPr>
              <w:t>，根据项目厂区总平面布置，</w:t>
            </w:r>
            <w:r>
              <w:rPr>
                <w:rFonts w:hint="eastAsia"/>
                <w:color w:val="auto"/>
                <w:lang w:val="en-US" w:eastAsia="zh-CN"/>
              </w:rPr>
              <w:t>铁路线北侧、南侧</w:t>
            </w:r>
            <w:r>
              <w:rPr>
                <w:rFonts w:hint="default"/>
                <w:color w:val="auto"/>
                <w:lang w:val="en-US" w:eastAsia="zh-CN"/>
              </w:rPr>
              <w:t>初期雨水汇水面积约</w:t>
            </w:r>
            <w:r>
              <w:rPr>
                <w:rFonts w:hint="eastAsia"/>
                <w:color w:val="auto"/>
                <w:lang w:val="en-US" w:eastAsia="zh-CN"/>
              </w:rPr>
              <w:t>分别为3.67hm</w:t>
            </w:r>
            <w:r>
              <w:rPr>
                <w:rFonts w:hint="eastAsia"/>
                <w:color w:val="auto"/>
                <w:vertAlign w:val="superscript"/>
                <w:lang w:val="en-US" w:eastAsia="zh-CN"/>
              </w:rPr>
              <w:t>2</w:t>
            </w:r>
            <w:r>
              <w:rPr>
                <w:rFonts w:hint="eastAsia"/>
                <w:color w:val="auto"/>
                <w:lang w:val="en-US" w:eastAsia="zh-CN"/>
              </w:rPr>
              <w:t>、1.94</w:t>
            </w:r>
            <w:r>
              <w:rPr>
                <w:rFonts w:hint="default"/>
                <w:color w:val="auto"/>
                <w:lang w:val="en-US" w:eastAsia="zh-CN"/>
              </w:rPr>
              <w:t>hm</w:t>
            </w:r>
            <w:r>
              <w:rPr>
                <w:rFonts w:hint="default"/>
                <w:color w:val="auto"/>
                <w:vertAlign w:val="superscript"/>
                <w:lang w:val="en-US" w:eastAsia="zh-CN"/>
              </w:rPr>
              <w:t>2</w:t>
            </w:r>
            <w:r>
              <w:rPr>
                <w:rFonts w:hint="eastAsia"/>
                <w:color w:val="auto"/>
                <w:lang w:val="en-US" w:eastAsia="zh-CN"/>
              </w:rPr>
              <w:t>。</w:t>
            </w:r>
          </w:p>
          <w:p w14:paraId="43A072D9">
            <w:pPr>
              <w:bidi w:val="0"/>
              <w:ind w:firstLine="480" w:firstLineChars="200"/>
              <w:rPr>
                <w:rFonts w:hint="default"/>
                <w:color w:val="auto"/>
                <w:highlight w:val="none"/>
                <w:lang w:val="en-US" w:eastAsia="zh-CN"/>
              </w:rPr>
            </w:pPr>
            <w:r>
              <w:rPr>
                <w:rFonts w:hint="default"/>
                <w:color w:val="auto"/>
                <w:highlight w:val="none"/>
                <w:lang w:val="en-US" w:eastAsia="zh-CN"/>
              </w:rPr>
              <w:t>经计算，铁路线北侧、南侧初期雨水量</w:t>
            </w:r>
            <w:r>
              <w:rPr>
                <w:rFonts w:hint="default"/>
                <w:i/>
                <w:iCs/>
                <w:color w:val="auto"/>
                <w:highlight w:val="none"/>
                <w:lang w:val="en-US" w:eastAsia="zh-CN"/>
              </w:rPr>
              <w:t>Q</w:t>
            </w:r>
            <w:r>
              <w:rPr>
                <w:rFonts w:hint="eastAsia"/>
                <w:i w:val="0"/>
                <w:iCs w:val="0"/>
                <w:color w:val="auto"/>
                <w:highlight w:val="none"/>
                <w:lang w:val="en-US" w:eastAsia="zh-CN"/>
              </w:rPr>
              <w:t>分别为1060</w:t>
            </w:r>
            <w:r>
              <w:rPr>
                <w:rFonts w:hint="default"/>
                <w:color w:val="auto"/>
                <w:highlight w:val="none"/>
                <w:lang w:val="en-US" w:eastAsia="zh-CN"/>
              </w:rPr>
              <w:t>L/s</w:t>
            </w:r>
            <w:r>
              <w:rPr>
                <w:rFonts w:hint="eastAsia"/>
                <w:color w:val="auto"/>
                <w:highlight w:val="none"/>
                <w:lang w:val="en-US" w:eastAsia="zh-CN"/>
              </w:rPr>
              <w:t>、560L/s</w:t>
            </w:r>
            <w:r>
              <w:rPr>
                <w:rFonts w:hint="default"/>
                <w:color w:val="auto"/>
                <w:highlight w:val="none"/>
                <w:lang w:val="en-US" w:eastAsia="zh-CN"/>
              </w:rPr>
              <w:t>，暴雨持续时间按15min计，则铁路线北侧、南侧初期雨水量</w:t>
            </w:r>
            <w:r>
              <w:rPr>
                <w:rFonts w:hint="eastAsia"/>
                <w:color w:val="auto"/>
                <w:highlight w:val="none"/>
                <w:lang w:val="en-US" w:eastAsia="zh-CN"/>
              </w:rPr>
              <w:t>分别</w:t>
            </w:r>
            <w:r>
              <w:rPr>
                <w:rFonts w:hint="default"/>
                <w:color w:val="auto"/>
                <w:highlight w:val="none"/>
                <w:lang w:val="en-US" w:eastAsia="zh-CN"/>
              </w:rPr>
              <w:t>为</w:t>
            </w:r>
            <w:r>
              <w:rPr>
                <w:rFonts w:hint="eastAsia"/>
                <w:color w:val="auto"/>
                <w:highlight w:val="none"/>
                <w:lang w:val="en-US" w:eastAsia="zh-CN"/>
              </w:rPr>
              <w:t>954</w:t>
            </w: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/次</w:t>
            </w:r>
            <w:r>
              <w:rPr>
                <w:rFonts w:hint="eastAsia"/>
                <w:color w:val="auto"/>
                <w:highlight w:val="none"/>
                <w:lang w:val="en-US" w:eastAsia="zh-CN"/>
              </w:rPr>
              <w:t>、504m</w:t>
            </w:r>
            <w:r>
              <w:rPr>
                <w:rFonts w:hint="eastAsia"/>
                <w:color w:val="auto"/>
                <w:highlight w:val="none"/>
                <w:vertAlign w:val="superscript"/>
                <w:lang w:val="en-US" w:eastAsia="zh-CN"/>
              </w:rPr>
              <w:t>3</w:t>
            </w:r>
            <w:r>
              <w:rPr>
                <w:rFonts w:hint="eastAsia"/>
                <w:color w:val="auto"/>
                <w:highlight w:val="none"/>
                <w:lang w:val="en-US" w:eastAsia="zh-CN"/>
              </w:rPr>
              <w:t>/次。按钦州多年气象数据统计，全年降雨天数按50天计，则铁路线北侧、南侧全年初期雨水约47700m</w:t>
            </w:r>
            <w:r>
              <w:rPr>
                <w:rFonts w:hint="eastAsia"/>
                <w:color w:val="auto"/>
                <w:highlight w:val="none"/>
                <w:vertAlign w:val="superscript"/>
                <w:lang w:val="en-US" w:eastAsia="zh-CN"/>
              </w:rPr>
              <w:t>3</w:t>
            </w:r>
            <w:r>
              <w:rPr>
                <w:rFonts w:hint="eastAsia"/>
                <w:color w:val="auto"/>
                <w:highlight w:val="none"/>
                <w:lang w:val="en-US" w:eastAsia="zh-CN"/>
              </w:rPr>
              <w:t>/a、25200m</w:t>
            </w:r>
            <w:r>
              <w:rPr>
                <w:rFonts w:hint="eastAsia"/>
                <w:color w:val="auto"/>
                <w:highlight w:val="none"/>
                <w:vertAlign w:val="superscript"/>
                <w:lang w:val="en-US" w:eastAsia="zh-CN"/>
              </w:rPr>
              <w:t>3</w:t>
            </w:r>
            <w:r>
              <w:rPr>
                <w:rFonts w:hint="eastAsia"/>
                <w:color w:val="auto"/>
                <w:highlight w:val="none"/>
                <w:lang w:val="en-US" w:eastAsia="zh-CN"/>
              </w:rPr>
              <w:t>/a。</w:t>
            </w:r>
          </w:p>
          <w:p w14:paraId="68646AAC">
            <w:pPr>
              <w:bidi w:val="0"/>
              <w:ind w:firstLine="480" w:firstLineChars="200"/>
              <w:rPr>
                <w:rFonts w:hint="eastAsia"/>
                <w:color w:val="auto"/>
                <w:highlight w:val="none"/>
                <w:u w:val="single"/>
                <w:lang w:val="en-US" w:eastAsia="zh-CN"/>
              </w:rPr>
            </w:pPr>
            <w:r>
              <w:rPr>
                <w:rFonts w:hint="eastAsia"/>
                <w:color w:val="auto"/>
                <w:highlight w:val="none"/>
                <w:u w:val="single"/>
                <w:lang w:val="en-US" w:eastAsia="zh-CN"/>
              </w:rPr>
              <w:t>本项目危险品密闭包装后存于集装箱、仓库，或采用罐式集装箱存储。散货也采用吨袋装存于仓库，因此，初期雨水主要污染物为SS、COD、石油类。</w:t>
            </w:r>
          </w:p>
          <w:p w14:paraId="04D41CA4">
            <w:pPr>
              <w:bidi w:val="0"/>
              <w:jc w:val="center"/>
              <w:rPr>
                <w:rFonts w:hint="default"/>
                <w:b/>
                <w:bCs/>
                <w:color w:val="auto"/>
                <w:highlight w:val="none"/>
                <w:u w:val="single"/>
                <w:lang w:val="en-US" w:eastAsia="zh-CN"/>
              </w:rPr>
            </w:pPr>
            <w:r>
              <w:rPr>
                <w:rFonts w:hint="eastAsia"/>
                <w:b/>
                <w:bCs/>
                <w:color w:val="auto"/>
                <w:highlight w:val="none"/>
                <w:u w:val="single"/>
                <w:lang w:val="en-US" w:eastAsia="zh-CN"/>
              </w:rPr>
              <w:t>表4-8 初期雨水</w:t>
            </w:r>
            <w:r>
              <w:rPr>
                <w:rFonts w:hint="default"/>
                <w:b/>
                <w:bCs/>
                <w:color w:val="auto"/>
                <w:highlight w:val="none"/>
                <w:u w:val="single"/>
                <w:lang w:val="en-US" w:eastAsia="zh-CN"/>
              </w:rPr>
              <w:t>主要污染物产生及排放情况表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331"/>
              <w:gridCol w:w="2619"/>
              <w:gridCol w:w="1417"/>
              <w:gridCol w:w="1417"/>
              <w:gridCol w:w="1417"/>
            </w:tblGrid>
            <w:tr w14:paraId="05A8E4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31" w:type="dxa"/>
                  <w:tcBorders>
                    <w:tl2br w:val="nil"/>
                    <w:tr2bl w:val="nil"/>
                  </w:tcBorders>
                  <w:noWrap w:val="0"/>
                  <w:vAlign w:val="center"/>
                </w:tcPr>
                <w:p w14:paraId="6A2DA233">
                  <w:pPr>
                    <w:pStyle w:val="8"/>
                    <w:bidi w:val="0"/>
                    <w:jc w:val="center"/>
                    <w:rPr>
                      <w:rFonts w:hint="default"/>
                      <w:color w:val="auto"/>
                      <w:u w:val="single"/>
                      <w:lang w:val="en-US" w:eastAsia="en-US"/>
                    </w:rPr>
                  </w:pPr>
                  <w:r>
                    <w:rPr>
                      <w:rFonts w:hint="default"/>
                      <w:color w:val="auto"/>
                      <w:u w:val="single"/>
                      <w:lang w:val="en-US" w:eastAsia="en-US"/>
                    </w:rPr>
                    <w:t>类型</w:t>
                  </w:r>
                </w:p>
              </w:tc>
              <w:tc>
                <w:tcPr>
                  <w:tcW w:w="2619" w:type="dxa"/>
                  <w:tcBorders>
                    <w:tl2br w:val="nil"/>
                    <w:tr2bl w:val="nil"/>
                  </w:tcBorders>
                  <w:noWrap w:val="0"/>
                  <w:vAlign w:val="center"/>
                </w:tcPr>
                <w:p w14:paraId="49B52B01">
                  <w:pPr>
                    <w:pStyle w:val="8"/>
                    <w:bidi w:val="0"/>
                    <w:jc w:val="center"/>
                    <w:rPr>
                      <w:rFonts w:hint="default"/>
                      <w:color w:val="auto"/>
                      <w:u w:val="single"/>
                      <w:lang w:val="en-US" w:eastAsia="en-US"/>
                    </w:rPr>
                  </w:pPr>
                  <w:r>
                    <w:rPr>
                      <w:rFonts w:hint="default"/>
                      <w:color w:val="auto"/>
                      <w:u w:val="single"/>
                      <w:lang w:val="en-US" w:eastAsia="en-US"/>
                    </w:rPr>
                    <w:t>项目</w:t>
                  </w:r>
                </w:p>
              </w:tc>
              <w:tc>
                <w:tcPr>
                  <w:tcW w:w="1417" w:type="dxa"/>
                  <w:tcBorders>
                    <w:tl2br w:val="nil"/>
                    <w:tr2bl w:val="nil"/>
                  </w:tcBorders>
                  <w:noWrap w:val="0"/>
                  <w:vAlign w:val="center"/>
                </w:tcPr>
                <w:p w14:paraId="5A2C0775">
                  <w:pPr>
                    <w:pStyle w:val="8"/>
                    <w:bidi w:val="0"/>
                    <w:jc w:val="center"/>
                    <w:rPr>
                      <w:rFonts w:hint="default" w:eastAsia="宋体"/>
                      <w:color w:val="auto"/>
                      <w:u w:val="single"/>
                      <w:lang w:val="en-US" w:eastAsia="zh-CN"/>
                    </w:rPr>
                  </w:pPr>
                  <w:r>
                    <w:rPr>
                      <w:rFonts w:hint="eastAsia"/>
                      <w:color w:val="auto"/>
                      <w:u w:val="single"/>
                      <w:lang w:val="en-US" w:eastAsia="zh-CN"/>
                    </w:rPr>
                    <w:t>SS</w:t>
                  </w:r>
                </w:p>
              </w:tc>
              <w:tc>
                <w:tcPr>
                  <w:tcW w:w="1417" w:type="dxa"/>
                  <w:tcBorders>
                    <w:tl2br w:val="nil"/>
                    <w:tr2bl w:val="nil"/>
                  </w:tcBorders>
                  <w:noWrap w:val="0"/>
                  <w:vAlign w:val="center"/>
                </w:tcPr>
                <w:p w14:paraId="16DAFE14">
                  <w:pPr>
                    <w:pStyle w:val="8"/>
                    <w:bidi w:val="0"/>
                    <w:jc w:val="center"/>
                    <w:rPr>
                      <w:rFonts w:hint="default" w:eastAsia="宋体"/>
                      <w:color w:val="auto"/>
                      <w:u w:val="single"/>
                      <w:lang w:val="en-US" w:eastAsia="zh-CN"/>
                    </w:rPr>
                  </w:pPr>
                  <w:r>
                    <w:rPr>
                      <w:rFonts w:hint="eastAsia"/>
                      <w:color w:val="auto"/>
                      <w:u w:val="single"/>
                      <w:lang w:val="en-US" w:eastAsia="zh-CN"/>
                    </w:rPr>
                    <w:t>COD</w:t>
                  </w:r>
                </w:p>
              </w:tc>
              <w:tc>
                <w:tcPr>
                  <w:tcW w:w="1417" w:type="dxa"/>
                  <w:tcBorders>
                    <w:tl2br w:val="nil"/>
                    <w:tr2bl w:val="nil"/>
                  </w:tcBorders>
                  <w:noWrap w:val="0"/>
                  <w:vAlign w:val="center"/>
                </w:tcPr>
                <w:p w14:paraId="286A1847">
                  <w:pPr>
                    <w:pStyle w:val="8"/>
                    <w:bidi w:val="0"/>
                    <w:jc w:val="center"/>
                    <w:rPr>
                      <w:rFonts w:hint="default"/>
                      <w:color w:val="auto"/>
                      <w:u w:val="single"/>
                      <w:lang w:val="en-US" w:eastAsia="zh-CN"/>
                    </w:rPr>
                  </w:pPr>
                  <w:r>
                    <w:rPr>
                      <w:rFonts w:hint="eastAsia"/>
                      <w:color w:val="auto"/>
                      <w:u w:val="single"/>
                      <w:lang w:val="en-US" w:eastAsia="zh-CN"/>
                    </w:rPr>
                    <w:t>石油类</w:t>
                  </w:r>
                </w:p>
              </w:tc>
            </w:tr>
            <w:tr w14:paraId="4FC826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31" w:type="dxa"/>
                  <w:vMerge w:val="restart"/>
                  <w:tcBorders>
                    <w:tl2br w:val="nil"/>
                    <w:tr2bl w:val="nil"/>
                  </w:tcBorders>
                  <w:noWrap w:val="0"/>
                  <w:vAlign w:val="center"/>
                </w:tcPr>
                <w:p w14:paraId="2B7E16D7">
                  <w:pPr>
                    <w:pStyle w:val="8"/>
                    <w:bidi w:val="0"/>
                    <w:jc w:val="center"/>
                    <w:rPr>
                      <w:rFonts w:hint="default" w:eastAsia="宋体"/>
                      <w:color w:val="auto"/>
                      <w:u w:val="single"/>
                      <w:lang w:val="en-US" w:eastAsia="zh-CN"/>
                    </w:rPr>
                  </w:pPr>
                  <w:r>
                    <w:rPr>
                      <w:rFonts w:hint="eastAsia"/>
                      <w:color w:val="auto"/>
                      <w:u w:val="single"/>
                      <w:lang w:val="en-US" w:eastAsia="zh-CN"/>
                    </w:rPr>
                    <w:t>初期雨水72900m</w:t>
                  </w:r>
                  <w:r>
                    <w:rPr>
                      <w:rFonts w:hint="eastAsia"/>
                      <w:color w:val="auto"/>
                      <w:u w:val="single"/>
                      <w:vertAlign w:val="superscript"/>
                      <w:lang w:val="en-US" w:eastAsia="zh-CN"/>
                    </w:rPr>
                    <w:t>3</w:t>
                  </w:r>
                  <w:r>
                    <w:rPr>
                      <w:rFonts w:hint="eastAsia"/>
                      <w:color w:val="auto"/>
                      <w:u w:val="single"/>
                      <w:lang w:val="en-US" w:eastAsia="zh-CN"/>
                    </w:rPr>
                    <w:t>/a</w:t>
                  </w:r>
                </w:p>
              </w:tc>
              <w:tc>
                <w:tcPr>
                  <w:tcW w:w="2619" w:type="dxa"/>
                  <w:tcBorders>
                    <w:tl2br w:val="nil"/>
                    <w:tr2bl w:val="nil"/>
                  </w:tcBorders>
                  <w:noWrap w:val="0"/>
                  <w:vAlign w:val="center"/>
                </w:tcPr>
                <w:p w14:paraId="4ACB42AD">
                  <w:pPr>
                    <w:pStyle w:val="8"/>
                    <w:bidi w:val="0"/>
                    <w:jc w:val="center"/>
                    <w:rPr>
                      <w:rFonts w:hint="default"/>
                      <w:color w:val="auto"/>
                      <w:u w:val="single"/>
                      <w:lang w:val="en-US" w:eastAsia="zh-CN"/>
                    </w:rPr>
                  </w:pPr>
                  <w:r>
                    <w:rPr>
                      <w:rFonts w:hint="default"/>
                      <w:color w:val="auto"/>
                      <w:u w:val="single"/>
                      <w:lang w:val="en-US" w:eastAsia="zh-CN"/>
                    </w:rPr>
                    <w:t>污染物产生浓度</w:t>
                  </w:r>
                  <w:r>
                    <w:rPr>
                      <w:rFonts w:hint="eastAsia"/>
                      <w:color w:val="auto"/>
                      <w:u w:val="single"/>
                      <w:lang w:val="en-US" w:eastAsia="zh-CN"/>
                    </w:rPr>
                    <w:t>（mg/L）</w:t>
                  </w:r>
                </w:p>
              </w:tc>
              <w:tc>
                <w:tcPr>
                  <w:tcW w:w="1417" w:type="dxa"/>
                  <w:tcBorders>
                    <w:tl2br w:val="nil"/>
                    <w:tr2bl w:val="nil"/>
                  </w:tcBorders>
                  <w:noWrap w:val="0"/>
                  <w:vAlign w:val="center"/>
                </w:tcPr>
                <w:p w14:paraId="34DE21F4">
                  <w:pPr>
                    <w:pStyle w:val="8"/>
                    <w:bidi w:val="0"/>
                    <w:jc w:val="center"/>
                    <w:rPr>
                      <w:rFonts w:hint="default"/>
                      <w:color w:val="auto"/>
                      <w:u w:val="single"/>
                      <w:lang w:val="en-US" w:eastAsia="zh-CN"/>
                    </w:rPr>
                  </w:pPr>
                  <w:r>
                    <w:rPr>
                      <w:rFonts w:hint="eastAsia"/>
                      <w:color w:val="auto"/>
                      <w:u w:val="single"/>
                      <w:lang w:val="en-US" w:eastAsia="zh-CN"/>
                    </w:rPr>
                    <w:t>200</w:t>
                  </w:r>
                </w:p>
              </w:tc>
              <w:tc>
                <w:tcPr>
                  <w:tcW w:w="1417" w:type="dxa"/>
                  <w:tcBorders>
                    <w:tl2br w:val="nil"/>
                    <w:tr2bl w:val="nil"/>
                  </w:tcBorders>
                  <w:noWrap w:val="0"/>
                  <w:vAlign w:val="center"/>
                </w:tcPr>
                <w:p w14:paraId="3CB7A615">
                  <w:pPr>
                    <w:pStyle w:val="8"/>
                    <w:bidi w:val="0"/>
                    <w:jc w:val="center"/>
                    <w:rPr>
                      <w:rFonts w:hint="default"/>
                      <w:color w:val="auto"/>
                      <w:u w:val="single"/>
                      <w:lang w:val="en-US" w:eastAsia="zh-CN"/>
                    </w:rPr>
                  </w:pPr>
                  <w:r>
                    <w:rPr>
                      <w:rFonts w:hint="eastAsia"/>
                      <w:color w:val="auto"/>
                      <w:u w:val="single"/>
                      <w:lang w:val="en-US" w:eastAsia="zh-CN"/>
                    </w:rPr>
                    <w:t>300</w:t>
                  </w:r>
                </w:p>
              </w:tc>
              <w:tc>
                <w:tcPr>
                  <w:tcW w:w="1417" w:type="dxa"/>
                  <w:tcBorders>
                    <w:tl2br w:val="nil"/>
                    <w:tr2bl w:val="nil"/>
                  </w:tcBorders>
                  <w:noWrap w:val="0"/>
                  <w:vAlign w:val="center"/>
                </w:tcPr>
                <w:p w14:paraId="2089FD9E">
                  <w:pPr>
                    <w:pStyle w:val="8"/>
                    <w:bidi w:val="0"/>
                    <w:jc w:val="center"/>
                    <w:rPr>
                      <w:rFonts w:hint="default"/>
                      <w:color w:val="auto"/>
                      <w:u w:val="single"/>
                      <w:lang w:val="en-US" w:eastAsia="zh-CN"/>
                    </w:rPr>
                  </w:pPr>
                  <w:r>
                    <w:rPr>
                      <w:rFonts w:hint="eastAsia"/>
                      <w:color w:val="auto"/>
                      <w:u w:val="single"/>
                      <w:lang w:val="en-US" w:eastAsia="zh-CN"/>
                    </w:rPr>
                    <w:t>20</w:t>
                  </w:r>
                </w:p>
              </w:tc>
            </w:tr>
            <w:tr w14:paraId="5AC03B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31" w:type="dxa"/>
                  <w:vMerge w:val="continue"/>
                  <w:tcBorders>
                    <w:tl2br w:val="nil"/>
                    <w:tr2bl w:val="nil"/>
                  </w:tcBorders>
                  <w:noWrap w:val="0"/>
                  <w:vAlign w:val="center"/>
                </w:tcPr>
                <w:p w14:paraId="1C6DD415">
                  <w:pPr>
                    <w:pStyle w:val="8"/>
                    <w:bidi w:val="0"/>
                    <w:jc w:val="center"/>
                    <w:rPr>
                      <w:rFonts w:hint="default"/>
                      <w:color w:val="auto"/>
                      <w:u w:val="single"/>
                      <w:lang w:val="en-US" w:eastAsia="en-US"/>
                    </w:rPr>
                  </w:pPr>
                </w:p>
              </w:tc>
              <w:tc>
                <w:tcPr>
                  <w:tcW w:w="2619" w:type="dxa"/>
                  <w:tcBorders>
                    <w:tl2br w:val="nil"/>
                    <w:tr2bl w:val="nil"/>
                  </w:tcBorders>
                  <w:noWrap w:val="0"/>
                  <w:vAlign w:val="center"/>
                </w:tcPr>
                <w:p w14:paraId="34CBA5E0">
                  <w:pPr>
                    <w:pStyle w:val="8"/>
                    <w:bidi w:val="0"/>
                    <w:jc w:val="center"/>
                    <w:rPr>
                      <w:rFonts w:hint="eastAsia"/>
                      <w:color w:val="auto"/>
                      <w:u w:val="single"/>
                      <w:lang w:val="en-US" w:eastAsia="zh-CN"/>
                    </w:rPr>
                  </w:pPr>
                  <w:r>
                    <w:rPr>
                      <w:rFonts w:hint="default"/>
                      <w:color w:val="auto"/>
                      <w:u w:val="single"/>
                      <w:lang w:val="en-US" w:eastAsia="en-US"/>
                    </w:rPr>
                    <w:t>污染物产生量</w:t>
                  </w:r>
                  <w:r>
                    <w:rPr>
                      <w:rFonts w:hint="eastAsia"/>
                      <w:color w:val="auto"/>
                      <w:u w:val="single"/>
                      <w:lang w:val="en-US" w:eastAsia="zh-CN"/>
                    </w:rPr>
                    <w:t>（t/a）</w:t>
                  </w:r>
                </w:p>
              </w:tc>
              <w:tc>
                <w:tcPr>
                  <w:tcW w:w="1417" w:type="dxa"/>
                  <w:tcBorders>
                    <w:tl2br w:val="nil"/>
                    <w:tr2bl w:val="nil"/>
                  </w:tcBorders>
                  <w:noWrap w:val="0"/>
                  <w:vAlign w:val="center"/>
                </w:tcPr>
                <w:p w14:paraId="42F9BCEF">
                  <w:pPr>
                    <w:pStyle w:val="8"/>
                    <w:bidi w:val="0"/>
                    <w:jc w:val="center"/>
                    <w:rPr>
                      <w:rFonts w:hint="default"/>
                      <w:color w:val="auto"/>
                      <w:u w:val="single"/>
                      <w:lang w:val="en-US" w:eastAsia="zh-CN"/>
                    </w:rPr>
                  </w:pPr>
                  <w:r>
                    <w:rPr>
                      <w:rFonts w:hint="eastAsia"/>
                      <w:color w:val="auto"/>
                      <w:u w:val="single"/>
                      <w:lang w:val="en-US" w:eastAsia="zh-CN"/>
                    </w:rPr>
                    <w:t>14.58</w:t>
                  </w:r>
                </w:p>
              </w:tc>
              <w:tc>
                <w:tcPr>
                  <w:tcW w:w="1417" w:type="dxa"/>
                  <w:tcBorders>
                    <w:tl2br w:val="nil"/>
                    <w:tr2bl w:val="nil"/>
                  </w:tcBorders>
                  <w:noWrap w:val="0"/>
                  <w:vAlign w:val="center"/>
                </w:tcPr>
                <w:p w14:paraId="55CEB923">
                  <w:pPr>
                    <w:pStyle w:val="8"/>
                    <w:bidi w:val="0"/>
                    <w:jc w:val="center"/>
                    <w:rPr>
                      <w:rFonts w:hint="eastAsia"/>
                      <w:color w:val="auto"/>
                      <w:u w:val="single"/>
                      <w:lang w:val="en-US" w:eastAsia="zh-CN"/>
                    </w:rPr>
                  </w:pPr>
                  <w:r>
                    <w:rPr>
                      <w:rFonts w:hint="eastAsia"/>
                      <w:color w:val="auto"/>
                      <w:u w:val="single"/>
                      <w:lang w:val="en-US" w:eastAsia="zh-CN"/>
                    </w:rPr>
                    <w:t>21.87</w:t>
                  </w:r>
                </w:p>
              </w:tc>
              <w:tc>
                <w:tcPr>
                  <w:tcW w:w="1417" w:type="dxa"/>
                  <w:tcBorders>
                    <w:tl2br w:val="nil"/>
                    <w:tr2bl w:val="nil"/>
                  </w:tcBorders>
                  <w:noWrap w:val="0"/>
                  <w:vAlign w:val="center"/>
                </w:tcPr>
                <w:p w14:paraId="08F6783E">
                  <w:pPr>
                    <w:pStyle w:val="8"/>
                    <w:bidi w:val="0"/>
                    <w:jc w:val="center"/>
                    <w:rPr>
                      <w:rFonts w:hint="eastAsia"/>
                      <w:color w:val="auto"/>
                      <w:u w:val="single"/>
                      <w:lang w:val="en-US" w:eastAsia="zh-CN"/>
                    </w:rPr>
                  </w:pPr>
                  <w:r>
                    <w:rPr>
                      <w:rFonts w:hint="eastAsia"/>
                      <w:color w:val="auto"/>
                      <w:u w:val="single"/>
                      <w:lang w:val="en-US" w:eastAsia="zh-CN"/>
                    </w:rPr>
                    <w:t>1.46</w:t>
                  </w:r>
                </w:p>
              </w:tc>
            </w:tr>
            <w:tr w14:paraId="0B0FFC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31" w:type="dxa"/>
                  <w:vMerge w:val="continue"/>
                  <w:tcBorders>
                    <w:tl2br w:val="nil"/>
                    <w:tr2bl w:val="nil"/>
                  </w:tcBorders>
                  <w:noWrap w:val="0"/>
                  <w:vAlign w:val="center"/>
                </w:tcPr>
                <w:p w14:paraId="11F44E0A">
                  <w:pPr>
                    <w:pStyle w:val="8"/>
                    <w:bidi w:val="0"/>
                    <w:jc w:val="center"/>
                    <w:rPr>
                      <w:rFonts w:hint="default"/>
                      <w:color w:val="auto"/>
                      <w:u w:val="single"/>
                      <w:lang w:val="en-US" w:eastAsia="en-US"/>
                    </w:rPr>
                  </w:pPr>
                </w:p>
              </w:tc>
              <w:tc>
                <w:tcPr>
                  <w:tcW w:w="2619" w:type="dxa"/>
                  <w:tcBorders>
                    <w:tl2br w:val="nil"/>
                    <w:tr2bl w:val="nil"/>
                  </w:tcBorders>
                  <w:noWrap w:val="0"/>
                  <w:vAlign w:val="center"/>
                </w:tcPr>
                <w:p w14:paraId="79A7DFA8">
                  <w:pPr>
                    <w:pStyle w:val="8"/>
                    <w:bidi w:val="0"/>
                    <w:jc w:val="center"/>
                    <w:rPr>
                      <w:rFonts w:hint="default"/>
                      <w:color w:val="auto"/>
                      <w:u w:val="single"/>
                      <w:lang w:val="en-US" w:eastAsia="zh-CN"/>
                    </w:rPr>
                  </w:pPr>
                  <w:r>
                    <w:rPr>
                      <w:rFonts w:hint="eastAsia"/>
                      <w:color w:val="auto"/>
                      <w:u w:val="single"/>
                      <w:lang w:val="en-US" w:eastAsia="zh-CN"/>
                    </w:rPr>
                    <w:t>处理措施</w:t>
                  </w:r>
                </w:p>
              </w:tc>
              <w:tc>
                <w:tcPr>
                  <w:tcW w:w="4251" w:type="dxa"/>
                  <w:gridSpan w:val="3"/>
                  <w:tcBorders>
                    <w:tl2br w:val="nil"/>
                    <w:tr2bl w:val="nil"/>
                  </w:tcBorders>
                  <w:noWrap w:val="0"/>
                  <w:vAlign w:val="center"/>
                </w:tcPr>
                <w:p w14:paraId="6A012A6C">
                  <w:pPr>
                    <w:pStyle w:val="8"/>
                    <w:bidi w:val="0"/>
                    <w:jc w:val="center"/>
                    <w:rPr>
                      <w:rFonts w:hint="default"/>
                      <w:color w:val="auto"/>
                      <w:u w:val="single"/>
                      <w:lang w:val="en-US" w:eastAsia="zh-CN"/>
                    </w:rPr>
                  </w:pPr>
                  <w:r>
                    <w:rPr>
                      <w:rFonts w:hint="eastAsia"/>
                      <w:color w:val="auto"/>
                      <w:u w:val="single"/>
                      <w:lang w:val="en-US" w:eastAsia="zh-CN"/>
                    </w:rPr>
                    <w:t>初期雨水池</w:t>
                  </w:r>
                </w:p>
              </w:tc>
            </w:tr>
            <w:tr w14:paraId="6BDDC6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31" w:type="dxa"/>
                  <w:vMerge w:val="continue"/>
                  <w:tcBorders>
                    <w:tl2br w:val="nil"/>
                    <w:tr2bl w:val="nil"/>
                  </w:tcBorders>
                  <w:noWrap w:val="0"/>
                  <w:vAlign w:val="center"/>
                </w:tcPr>
                <w:p w14:paraId="68FA261D">
                  <w:pPr>
                    <w:pStyle w:val="8"/>
                    <w:bidi w:val="0"/>
                    <w:jc w:val="center"/>
                    <w:rPr>
                      <w:rFonts w:hint="default"/>
                      <w:color w:val="auto"/>
                      <w:u w:val="single"/>
                      <w:lang w:val="en-US" w:eastAsia="en-US"/>
                    </w:rPr>
                  </w:pPr>
                </w:p>
              </w:tc>
              <w:tc>
                <w:tcPr>
                  <w:tcW w:w="2619" w:type="dxa"/>
                  <w:tcBorders>
                    <w:tl2br w:val="nil"/>
                    <w:tr2bl w:val="nil"/>
                  </w:tcBorders>
                  <w:noWrap w:val="0"/>
                  <w:vAlign w:val="center"/>
                </w:tcPr>
                <w:p w14:paraId="3D889329">
                  <w:pPr>
                    <w:pStyle w:val="8"/>
                    <w:bidi w:val="0"/>
                    <w:jc w:val="center"/>
                    <w:rPr>
                      <w:rFonts w:hint="default"/>
                      <w:color w:val="auto"/>
                      <w:u w:val="single"/>
                      <w:lang w:val="en-US" w:eastAsia="zh-CN"/>
                    </w:rPr>
                  </w:pPr>
                  <w:r>
                    <w:rPr>
                      <w:rFonts w:hint="eastAsia"/>
                      <w:color w:val="auto"/>
                      <w:u w:val="single"/>
                      <w:lang w:val="en-US" w:eastAsia="zh-CN"/>
                    </w:rPr>
                    <w:t>去除率%</w:t>
                  </w:r>
                </w:p>
              </w:tc>
              <w:tc>
                <w:tcPr>
                  <w:tcW w:w="1417" w:type="dxa"/>
                  <w:tcBorders>
                    <w:tl2br w:val="nil"/>
                    <w:tr2bl w:val="nil"/>
                  </w:tcBorders>
                  <w:noWrap w:val="0"/>
                  <w:vAlign w:val="center"/>
                </w:tcPr>
                <w:p w14:paraId="3F4C8BF2">
                  <w:pPr>
                    <w:pStyle w:val="8"/>
                    <w:bidi w:val="0"/>
                    <w:jc w:val="center"/>
                    <w:rPr>
                      <w:rFonts w:hint="default"/>
                      <w:color w:val="auto"/>
                      <w:u w:val="single"/>
                      <w:lang w:val="en-US" w:eastAsia="zh-CN"/>
                    </w:rPr>
                  </w:pPr>
                  <w:r>
                    <w:rPr>
                      <w:rFonts w:hint="eastAsia"/>
                      <w:color w:val="auto"/>
                      <w:u w:val="single"/>
                      <w:lang w:val="en-US" w:eastAsia="zh-CN"/>
                    </w:rPr>
                    <w:t>/</w:t>
                  </w:r>
                </w:p>
              </w:tc>
              <w:tc>
                <w:tcPr>
                  <w:tcW w:w="1417" w:type="dxa"/>
                  <w:tcBorders>
                    <w:tl2br w:val="nil"/>
                    <w:tr2bl w:val="nil"/>
                  </w:tcBorders>
                  <w:noWrap w:val="0"/>
                  <w:vAlign w:val="center"/>
                </w:tcPr>
                <w:p w14:paraId="22B30EB6">
                  <w:pPr>
                    <w:pStyle w:val="8"/>
                    <w:bidi w:val="0"/>
                    <w:jc w:val="center"/>
                    <w:rPr>
                      <w:rFonts w:hint="default"/>
                      <w:color w:val="auto"/>
                      <w:u w:val="single"/>
                      <w:lang w:val="en-US" w:eastAsia="zh-CN"/>
                    </w:rPr>
                  </w:pPr>
                  <w:r>
                    <w:rPr>
                      <w:rFonts w:hint="eastAsia"/>
                      <w:color w:val="auto"/>
                      <w:u w:val="single"/>
                      <w:lang w:val="en-US" w:eastAsia="zh-CN"/>
                    </w:rPr>
                    <w:t>/</w:t>
                  </w:r>
                </w:p>
              </w:tc>
              <w:tc>
                <w:tcPr>
                  <w:tcW w:w="1417" w:type="dxa"/>
                  <w:tcBorders>
                    <w:tl2br w:val="nil"/>
                    <w:tr2bl w:val="nil"/>
                  </w:tcBorders>
                  <w:noWrap w:val="0"/>
                  <w:vAlign w:val="center"/>
                </w:tcPr>
                <w:p w14:paraId="3CDC8DBE">
                  <w:pPr>
                    <w:pStyle w:val="8"/>
                    <w:bidi w:val="0"/>
                    <w:jc w:val="center"/>
                    <w:rPr>
                      <w:rFonts w:hint="default"/>
                      <w:color w:val="auto"/>
                      <w:u w:val="single"/>
                      <w:lang w:val="en-US" w:eastAsia="zh-CN"/>
                    </w:rPr>
                  </w:pPr>
                  <w:r>
                    <w:rPr>
                      <w:rFonts w:hint="eastAsia"/>
                      <w:color w:val="auto"/>
                      <w:u w:val="single"/>
                      <w:lang w:val="en-US" w:eastAsia="zh-CN"/>
                    </w:rPr>
                    <w:t>/</w:t>
                  </w:r>
                </w:p>
              </w:tc>
            </w:tr>
            <w:tr w14:paraId="4FF8B3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31" w:type="dxa"/>
                  <w:vMerge w:val="continue"/>
                  <w:tcBorders>
                    <w:tl2br w:val="nil"/>
                    <w:tr2bl w:val="nil"/>
                  </w:tcBorders>
                  <w:noWrap w:val="0"/>
                  <w:vAlign w:val="center"/>
                </w:tcPr>
                <w:p w14:paraId="194F5366">
                  <w:pPr>
                    <w:pStyle w:val="8"/>
                    <w:bidi w:val="0"/>
                    <w:jc w:val="center"/>
                    <w:rPr>
                      <w:rFonts w:hint="default"/>
                      <w:color w:val="auto"/>
                      <w:u w:val="single"/>
                      <w:lang w:val="en-US" w:eastAsia="en-US"/>
                    </w:rPr>
                  </w:pPr>
                </w:p>
              </w:tc>
              <w:tc>
                <w:tcPr>
                  <w:tcW w:w="2619" w:type="dxa"/>
                  <w:tcBorders>
                    <w:tl2br w:val="nil"/>
                    <w:tr2bl w:val="nil"/>
                  </w:tcBorders>
                  <w:noWrap w:val="0"/>
                  <w:vAlign w:val="center"/>
                </w:tcPr>
                <w:p w14:paraId="67E00EE5">
                  <w:pPr>
                    <w:pStyle w:val="8"/>
                    <w:bidi w:val="0"/>
                    <w:jc w:val="center"/>
                    <w:rPr>
                      <w:rFonts w:hint="default"/>
                      <w:color w:val="auto"/>
                      <w:u w:val="single"/>
                      <w:lang w:val="en-US" w:eastAsia="en-US"/>
                    </w:rPr>
                  </w:pPr>
                  <w:r>
                    <w:rPr>
                      <w:rFonts w:hint="default"/>
                      <w:color w:val="auto"/>
                      <w:u w:val="single"/>
                      <w:lang w:val="en-US" w:eastAsia="zh-CN"/>
                    </w:rPr>
                    <w:t>污染物</w:t>
                  </w:r>
                  <w:r>
                    <w:rPr>
                      <w:rFonts w:hint="eastAsia"/>
                      <w:color w:val="auto"/>
                      <w:u w:val="single"/>
                      <w:lang w:val="en-US" w:eastAsia="zh-CN"/>
                    </w:rPr>
                    <w:t>排放</w:t>
                  </w:r>
                  <w:r>
                    <w:rPr>
                      <w:rFonts w:hint="default"/>
                      <w:color w:val="auto"/>
                      <w:u w:val="single"/>
                      <w:lang w:val="en-US" w:eastAsia="zh-CN"/>
                    </w:rPr>
                    <w:t>浓度</w:t>
                  </w:r>
                  <w:r>
                    <w:rPr>
                      <w:rFonts w:hint="eastAsia"/>
                      <w:color w:val="auto"/>
                      <w:u w:val="single"/>
                      <w:lang w:val="en-US" w:eastAsia="zh-CN"/>
                    </w:rPr>
                    <w:t>（mg/L）</w:t>
                  </w:r>
                </w:p>
              </w:tc>
              <w:tc>
                <w:tcPr>
                  <w:tcW w:w="1417" w:type="dxa"/>
                  <w:tcBorders>
                    <w:tl2br w:val="nil"/>
                    <w:tr2bl w:val="nil"/>
                  </w:tcBorders>
                  <w:noWrap w:val="0"/>
                  <w:vAlign w:val="center"/>
                </w:tcPr>
                <w:p w14:paraId="3A4FC22B">
                  <w:pPr>
                    <w:pStyle w:val="8"/>
                    <w:bidi w:val="0"/>
                    <w:jc w:val="center"/>
                    <w:rPr>
                      <w:rFonts w:hint="default"/>
                      <w:color w:val="auto"/>
                      <w:u w:val="single"/>
                      <w:lang w:val="en-US" w:eastAsia="zh-CN"/>
                    </w:rPr>
                  </w:pPr>
                  <w:r>
                    <w:rPr>
                      <w:rFonts w:hint="eastAsia"/>
                      <w:color w:val="auto"/>
                      <w:u w:val="single"/>
                      <w:lang w:val="en-US" w:eastAsia="zh-CN"/>
                    </w:rPr>
                    <w:t>200</w:t>
                  </w:r>
                </w:p>
              </w:tc>
              <w:tc>
                <w:tcPr>
                  <w:tcW w:w="1417" w:type="dxa"/>
                  <w:tcBorders>
                    <w:tl2br w:val="nil"/>
                    <w:tr2bl w:val="nil"/>
                  </w:tcBorders>
                  <w:noWrap w:val="0"/>
                  <w:vAlign w:val="center"/>
                </w:tcPr>
                <w:p w14:paraId="7F31E239">
                  <w:pPr>
                    <w:pStyle w:val="8"/>
                    <w:bidi w:val="0"/>
                    <w:jc w:val="center"/>
                    <w:rPr>
                      <w:rFonts w:hint="default"/>
                      <w:color w:val="auto"/>
                      <w:u w:val="single"/>
                      <w:lang w:val="en-US" w:eastAsia="zh-CN"/>
                    </w:rPr>
                  </w:pPr>
                  <w:r>
                    <w:rPr>
                      <w:rFonts w:hint="eastAsia"/>
                      <w:color w:val="auto"/>
                      <w:u w:val="single"/>
                      <w:lang w:val="en-US" w:eastAsia="zh-CN"/>
                    </w:rPr>
                    <w:t>300</w:t>
                  </w:r>
                </w:p>
              </w:tc>
              <w:tc>
                <w:tcPr>
                  <w:tcW w:w="1417" w:type="dxa"/>
                  <w:tcBorders>
                    <w:tl2br w:val="nil"/>
                    <w:tr2bl w:val="nil"/>
                  </w:tcBorders>
                  <w:noWrap w:val="0"/>
                  <w:vAlign w:val="center"/>
                </w:tcPr>
                <w:p w14:paraId="7C4B146B">
                  <w:pPr>
                    <w:pStyle w:val="8"/>
                    <w:bidi w:val="0"/>
                    <w:jc w:val="center"/>
                    <w:rPr>
                      <w:rFonts w:hint="eastAsia"/>
                      <w:color w:val="auto"/>
                      <w:u w:val="single"/>
                      <w:lang w:val="en-US" w:eastAsia="zh-CN"/>
                    </w:rPr>
                  </w:pPr>
                  <w:r>
                    <w:rPr>
                      <w:rFonts w:hint="eastAsia"/>
                      <w:color w:val="auto"/>
                      <w:u w:val="single"/>
                      <w:lang w:val="en-US" w:eastAsia="zh-CN"/>
                    </w:rPr>
                    <w:t>20</w:t>
                  </w:r>
                </w:p>
              </w:tc>
            </w:tr>
            <w:tr w14:paraId="1C58C0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331" w:type="dxa"/>
                  <w:vMerge w:val="continue"/>
                  <w:tcBorders>
                    <w:tl2br w:val="nil"/>
                    <w:tr2bl w:val="nil"/>
                  </w:tcBorders>
                  <w:noWrap w:val="0"/>
                  <w:vAlign w:val="center"/>
                </w:tcPr>
                <w:p w14:paraId="4BCBE902">
                  <w:pPr>
                    <w:pStyle w:val="8"/>
                    <w:bidi w:val="0"/>
                    <w:jc w:val="center"/>
                    <w:rPr>
                      <w:rFonts w:hint="default"/>
                      <w:color w:val="auto"/>
                      <w:u w:val="single"/>
                      <w:lang w:val="en-US" w:eastAsia="en-US"/>
                    </w:rPr>
                  </w:pPr>
                </w:p>
              </w:tc>
              <w:tc>
                <w:tcPr>
                  <w:tcW w:w="2619" w:type="dxa"/>
                  <w:tcBorders>
                    <w:tl2br w:val="nil"/>
                    <w:tr2bl w:val="nil"/>
                  </w:tcBorders>
                  <w:noWrap w:val="0"/>
                  <w:vAlign w:val="center"/>
                </w:tcPr>
                <w:p w14:paraId="023B57BB">
                  <w:pPr>
                    <w:pStyle w:val="8"/>
                    <w:bidi w:val="0"/>
                    <w:jc w:val="center"/>
                    <w:rPr>
                      <w:rFonts w:hint="eastAsia"/>
                      <w:color w:val="auto"/>
                      <w:u w:val="single"/>
                      <w:lang w:val="en-US" w:eastAsia="zh-CN"/>
                    </w:rPr>
                  </w:pPr>
                  <w:r>
                    <w:rPr>
                      <w:rFonts w:hint="default"/>
                      <w:color w:val="auto"/>
                      <w:u w:val="single"/>
                      <w:lang w:val="en-US" w:eastAsia="en-US"/>
                    </w:rPr>
                    <w:t>污染物</w:t>
                  </w:r>
                  <w:r>
                    <w:rPr>
                      <w:rFonts w:hint="eastAsia"/>
                      <w:color w:val="auto"/>
                      <w:u w:val="single"/>
                      <w:lang w:val="en-US" w:eastAsia="zh-CN"/>
                    </w:rPr>
                    <w:t>排放</w:t>
                  </w:r>
                  <w:r>
                    <w:rPr>
                      <w:rFonts w:hint="default"/>
                      <w:color w:val="auto"/>
                      <w:u w:val="single"/>
                      <w:lang w:val="en-US" w:eastAsia="en-US"/>
                    </w:rPr>
                    <w:t>量</w:t>
                  </w:r>
                  <w:r>
                    <w:rPr>
                      <w:rFonts w:hint="eastAsia"/>
                      <w:color w:val="auto"/>
                      <w:u w:val="single"/>
                      <w:lang w:val="en-US" w:eastAsia="zh-CN"/>
                    </w:rPr>
                    <w:t>（t/a）</w:t>
                  </w:r>
                </w:p>
              </w:tc>
              <w:tc>
                <w:tcPr>
                  <w:tcW w:w="1417" w:type="dxa"/>
                  <w:tcBorders>
                    <w:tl2br w:val="nil"/>
                    <w:tr2bl w:val="nil"/>
                  </w:tcBorders>
                  <w:noWrap w:val="0"/>
                  <w:vAlign w:val="center"/>
                </w:tcPr>
                <w:p w14:paraId="60E56729">
                  <w:pPr>
                    <w:pStyle w:val="8"/>
                    <w:bidi w:val="0"/>
                    <w:jc w:val="center"/>
                    <w:rPr>
                      <w:rFonts w:hint="default"/>
                      <w:color w:val="auto"/>
                      <w:u w:val="single"/>
                      <w:lang w:val="en-US" w:eastAsia="zh-CN"/>
                    </w:rPr>
                  </w:pPr>
                  <w:r>
                    <w:rPr>
                      <w:rFonts w:hint="eastAsia"/>
                      <w:color w:val="auto"/>
                      <w:u w:val="single"/>
                      <w:lang w:val="en-US" w:eastAsia="zh-CN"/>
                    </w:rPr>
                    <w:t>14.58</w:t>
                  </w:r>
                </w:p>
              </w:tc>
              <w:tc>
                <w:tcPr>
                  <w:tcW w:w="1417" w:type="dxa"/>
                  <w:tcBorders>
                    <w:tl2br w:val="nil"/>
                    <w:tr2bl w:val="nil"/>
                  </w:tcBorders>
                  <w:noWrap w:val="0"/>
                  <w:vAlign w:val="center"/>
                </w:tcPr>
                <w:p w14:paraId="08CFDD64">
                  <w:pPr>
                    <w:pStyle w:val="8"/>
                    <w:bidi w:val="0"/>
                    <w:jc w:val="center"/>
                    <w:rPr>
                      <w:rFonts w:hint="default"/>
                      <w:color w:val="auto"/>
                      <w:u w:val="single"/>
                      <w:lang w:val="en-US" w:eastAsia="zh-CN"/>
                    </w:rPr>
                  </w:pPr>
                  <w:r>
                    <w:rPr>
                      <w:rFonts w:hint="eastAsia"/>
                      <w:color w:val="auto"/>
                      <w:u w:val="single"/>
                      <w:lang w:val="en-US" w:eastAsia="zh-CN"/>
                    </w:rPr>
                    <w:t>21.87</w:t>
                  </w:r>
                </w:p>
              </w:tc>
              <w:tc>
                <w:tcPr>
                  <w:tcW w:w="1417" w:type="dxa"/>
                  <w:tcBorders>
                    <w:tl2br w:val="nil"/>
                    <w:tr2bl w:val="nil"/>
                  </w:tcBorders>
                  <w:noWrap w:val="0"/>
                  <w:vAlign w:val="center"/>
                </w:tcPr>
                <w:p w14:paraId="16916BE6">
                  <w:pPr>
                    <w:pStyle w:val="8"/>
                    <w:bidi w:val="0"/>
                    <w:jc w:val="center"/>
                    <w:rPr>
                      <w:rFonts w:hint="eastAsia"/>
                      <w:color w:val="auto"/>
                      <w:u w:val="single"/>
                      <w:lang w:val="en-US" w:eastAsia="zh-CN"/>
                    </w:rPr>
                  </w:pPr>
                  <w:r>
                    <w:rPr>
                      <w:rFonts w:hint="eastAsia"/>
                      <w:color w:val="auto"/>
                      <w:u w:val="single"/>
                      <w:lang w:val="en-US" w:eastAsia="zh-CN"/>
                    </w:rPr>
                    <w:t>1.46</w:t>
                  </w:r>
                </w:p>
              </w:tc>
            </w:tr>
            <w:tr w14:paraId="443490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950" w:type="dxa"/>
                  <w:gridSpan w:val="2"/>
                  <w:tcBorders>
                    <w:tl2br w:val="nil"/>
                    <w:tr2bl w:val="nil"/>
                  </w:tcBorders>
                  <w:noWrap w:val="0"/>
                  <w:vAlign w:val="center"/>
                </w:tcPr>
                <w:p w14:paraId="02175B44">
                  <w:pPr>
                    <w:pStyle w:val="8"/>
                    <w:bidi w:val="0"/>
                    <w:jc w:val="center"/>
                    <w:rPr>
                      <w:rFonts w:hint="default"/>
                      <w:color w:val="auto"/>
                      <w:u w:val="single"/>
                      <w:lang w:val="en-US" w:eastAsia="zh-CN"/>
                    </w:rPr>
                  </w:pPr>
                  <w:r>
                    <w:rPr>
                      <w:rFonts w:hint="eastAsia"/>
                      <w:color w:val="auto"/>
                      <w:u w:val="single"/>
                      <w:lang w:val="en-US" w:eastAsia="zh-CN"/>
                    </w:rPr>
                    <w:t>本项目排放标准（mg/L）</w:t>
                  </w:r>
                </w:p>
              </w:tc>
              <w:tc>
                <w:tcPr>
                  <w:tcW w:w="1417" w:type="dxa"/>
                  <w:tcBorders>
                    <w:tl2br w:val="nil"/>
                    <w:tr2bl w:val="nil"/>
                  </w:tcBorders>
                  <w:noWrap w:val="0"/>
                  <w:vAlign w:val="center"/>
                </w:tcPr>
                <w:p w14:paraId="3524E46B">
                  <w:pPr>
                    <w:pStyle w:val="8"/>
                    <w:bidi w:val="0"/>
                    <w:jc w:val="center"/>
                    <w:rPr>
                      <w:rFonts w:hint="default"/>
                      <w:color w:val="auto"/>
                      <w:u w:val="single"/>
                      <w:lang w:val="en-US" w:eastAsia="zh-CN"/>
                    </w:rPr>
                  </w:pPr>
                  <w:r>
                    <w:rPr>
                      <w:rFonts w:hint="eastAsia"/>
                      <w:color w:val="auto"/>
                      <w:u w:val="single"/>
                      <w:lang w:val="en-US" w:eastAsia="zh-CN"/>
                    </w:rPr>
                    <w:t>300</w:t>
                  </w:r>
                </w:p>
              </w:tc>
              <w:tc>
                <w:tcPr>
                  <w:tcW w:w="1417" w:type="dxa"/>
                  <w:tcBorders>
                    <w:tl2br w:val="nil"/>
                    <w:tr2bl w:val="nil"/>
                  </w:tcBorders>
                  <w:noWrap w:val="0"/>
                  <w:vAlign w:val="center"/>
                </w:tcPr>
                <w:p w14:paraId="40019B1C">
                  <w:pPr>
                    <w:pStyle w:val="8"/>
                    <w:bidi w:val="0"/>
                    <w:jc w:val="center"/>
                    <w:rPr>
                      <w:rFonts w:hint="default"/>
                      <w:color w:val="auto"/>
                      <w:u w:val="single"/>
                      <w:lang w:val="en-US" w:eastAsia="zh-CN"/>
                    </w:rPr>
                  </w:pPr>
                  <w:r>
                    <w:rPr>
                      <w:rFonts w:hint="eastAsia"/>
                      <w:color w:val="auto"/>
                      <w:u w:val="single"/>
                      <w:lang w:val="en-US" w:eastAsia="zh-CN"/>
                    </w:rPr>
                    <w:t>450</w:t>
                  </w:r>
                </w:p>
              </w:tc>
              <w:tc>
                <w:tcPr>
                  <w:tcW w:w="1417" w:type="dxa"/>
                  <w:tcBorders>
                    <w:tl2br w:val="nil"/>
                    <w:tr2bl w:val="nil"/>
                  </w:tcBorders>
                  <w:noWrap w:val="0"/>
                  <w:vAlign w:val="center"/>
                </w:tcPr>
                <w:p w14:paraId="65F2F269">
                  <w:pPr>
                    <w:pStyle w:val="8"/>
                    <w:bidi w:val="0"/>
                    <w:jc w:val="center"/>
                    <w:rPr>
                      <w:rFonts w:hint="default"/>
                      <w:color w:val="auto"/>
                      <w:u w:val="single"/>
                      <w:lang w:val="en-US" w:eastAsia="zh-CN"/>
                    </w:rPr>
                  </w:pPr>
                  <w:r>
                    <w:rPr>
                      <w:rFonts w:hint="eastAsia"/>
                      <w:color w:val="auto"/>
                      <w:u w:val="single"/>
                      <w:lang w:val="en-US" w:eastAsia="zh-CN"/>
                    </w:rPr>
                    <w:t>20</w:t>
                  </w:r>
                </w:p>
              </w:tc>
            </w:tr>
          </w:tbl>
          <w:p w14:paraId="5E451714">
            <w:pPr>
              <w:bidi w:val="0"/>
              <w:ind w:firstLine="480" w:firstLineChars="200"/>
              <w:rPr>
                <w:rFonts w:hint="default"/>
                <w:color w:val="auto"/>
                <w:highlight w:val="yellow"/>
                <w:lang w:val="en-US" w:eastAsia="zh-CN"/>
              </w:rPr>
            </w:pPr>
            <w:r>
              <w:rPr>
                <w:rFonts w:hint="eastAsia"/>
                <w:color w:val="auto"/>
                <w:highlight w:val="none"/>
                <w:lang w:val="en-US" w:eastAsia="zh-CN"/>
              </w:rPr>
              <w:t>本项目在</w:t>
            </w:r>
            <w:r>
              <w:rPr>
                <w:rFonts w:hint="default"/>
                <w:color w:val="auto"/>
                <w:highlight w:val="none"/>
                <w:lang w:val="en-US" w:eastAsia="zh-CN"/>
              </w:rPr>
              <w:t>铁路线两侧区域分别设置初期雨水池收集各区域初期雨水，初期雨水池容积分别为2700m</w:t>
            </w:r>
            <w:r>
              <w:rPr>
                <w:rFonts w:hint="eastAsia"/>
                <w:color w:val="auto"/>
                <w:highlight w:val="none"/>
                <w:vertAlign w:val="superscript"/>
                <w:lang w:val="en-US" w:eastAsia="zh-CN"/>
              </w:rPr>
              <w:t>3</w:t>
            </w:r>
            <w:r>
              <w:rPr>
                <w:rFonts w:hint="default"/>
                <w:color w:val="auto"/>
                <w:highlight w:val="none"/>
                <w:lang w:val="en-US" w:eastAsia="zh-CN"/>
              </w:rPr>
              <w:t>和1000m</w:t>
            </w:r>
            <w:r>
              <w:rPr>
                <w:rFonts w:hint="eastAsia"/>
                <w:color w:val="auto"/>
                <w:highlight w:val="none"/>
                <w:vertAlign w:val="superscript"/>
                <w:lang w:val="en-US" w:eastAsia="zh-CN"/>
              </w:rPr>
              <w:t>3</w:t>
            </w:r>
            <w:r>
              <w:rPr>
                <w:rFonts w:hint="eastAsia"/>
                <w:color w:val="auto"/>
                <w:highlight w:val="none"/>
                <w:lang w:val="en-US" w:eastAsia="zh-CN"/>
              </w:rPr>
              <w:t>，容量满足要求</w:t>
            </w:r>
            <w:r>
              <w:rPr>
                <w:rFonts w:hint="default"/>
                <w:color w:val="auto"/>
                <w:highlight w:val="none"/>
                <w:lang w:val="en-US" w:eastAsia="zh-CN"/>
              </w:rPr>
              <w:t>。初期雨水经初期雨水池收集后接入园区污水管网</w:t>
            </w:r>
            <w:r>
              <w:rPr>
                <w:rFonts w:hint="eastAsia"/>
                <w:color w:val="auto"/>
                <w:highlight w:val="none"/>
                <w:lang w:val="en-US" w:eastAsia="zh-CN"/>
              </w:rPr>
              <w:t>，排入大榄坪污水处理厂。</w:t>
            </w:r>
          </w:p>
          <w:p w14:paraId="0622280F">
            <w:pPr>
              <w:bidi w:val="0"/>
              <w:ind w:firstLine="480" w:firstLineChars="200"/>
              <w:rPr>
                <w:rFonts w:hint="eastAsia"/>
                <w:color w:val="auto"/>
                <w:lang w:val="en-US" w:eastAsia="zh-CN"/>
              </w:rPr>
            </w:pPr>
            <w:r>
              <w:rPr>
                <w:rFonts w:hint="eastAsia"/>
                <w:color w:val="auto"/>
                <w:lang w:val="en-US" w:eastAsia="zh-CN"/>
              </w:rPr>
              <w:t>3）洗箱/洗罐废水</w:t>
            </w:r>
          </w:p>
          <w:p w14:paraId="5C31A0C3">
            <w:pPr>
              <w:bidi w:val="0"/>
              <w:ind w:firstLine="480" w:firstLineChars="200"/>
              <w:rPr>
                <w:rFonts w:hint="default"/>
                <w:color w:val="auto"/>
                <w:u w:val="single"/>
                <w:lang w:val="en-US" w:eastAsia="zh-CN"/>
              </w:rPr>
            </w:pPr>
            <w:r>
              <w:rPr>
                <w:rFonts w:hint="eastAsia"/>
                <w:color w:val="auto"/>
                <w:u w:val="single"/>
                <w:lang w:val="en-US" w:eastAsia="zh-CN"/>
              </w:rPr>
              <w:t>本项目洗箱量10500TEU/年，根据《水运工程环境保护设计规范》（JTS 149-2018），集装箱冲洗水量取0.5m</w:t>
            </w:r>
            <w:r>
              <w:rPr>
                <w:rFonts w:hint="eastAsia"/>
                <w:color w:val="auto"/>
                <w:u w:val="single"/>
                <w:vertAlign w:val="superscript"/>
                <w:lang w:val="en-US" w:eastAsia="zh-CN"/>
              </w:rPr>
              <w:t>3</w:t>
            </w:r>
            <w:r>
              <w:rPr>
                <w:rFonts w:hint="eastAsia"/>
                <w:color w:val="auto"/>
                <w:u w:val="single"/>
                <w:lang w:val="en-US" w:eastAsia="zh-CN"/>
              </w:rPr>
              <w:t>/TEU，则项目洗箱废水为5250m</w:t>
            </w:r>
            <w:r>
              <w:rPr>
                <w:rFonts w:hint="eastAsia"/>
                <w:color w:val="auto"/>
                <w:u w:val="single"/>
                <w:vertAlign w:val="superscript"/>
                <w:lang w:val="en-US" w:eastAsia="zh-CN"/>
              </w:rPr>
              <w:t>3</w:t>
            </w:r>
            <w:r>
              <w:rPr>
                <w:rFonts w:hint="eastAsia"/>
                <w:color w:val="auto"/>
                <w:u w:val="single"/>
                <w:lang w:val="en-US" w:eastAsia="zh-CN"/>
              </w:rPr>
              <w:t>。</w:t>
            </w:r>
          </w:p>
          <w:p w14:paraId="286A19DF">
            <w:pPr>
              <w:bidi w:val="0"/>
              <w:ind w:firstLine="480" w:firstLineChars="200"/>
              <w:rPr>
                <w:rFonts w:hint="default"/>
                <w:color w:val="auto"/>
                <w:u w:val="single"/>
                <w:lang w:val="en-US" w:eastAsia="zh-CN"/>
              </w:rPr>
            </w:pPr>
            <w:r>
              <w:rPr>
                <w:rFonts w:hint="eastAsia"/>
                <w:color w:val="auto"/>
                <w:u w:val="single"/>
                <w:lang w:val="en-US" w:eastAsia="zh-CN"/>
              </w:rPr>
              <w:t>参照《水运工程环境保护设计规范》（JTS 149-2018）中4.5.1.4：总洗舱水量可按载货舱容积的1%~4%估算，本项目单次洗罐废水量按罐容的4%计，本项目年洗罐量12000罐/年，本次按单个集装箱罐容积25m</w:t>
            </w:r>
            <w:r>
              <w:rPr>
                <w:rFonts w:hint="eastAsia"/>
                <w:color w:val="auto"/>
                <w:u w:val="single"/>
                <w:vertAlign w:val="superscript"/>
                <w:lang w:val="en-US" w:eastAsia="zh-CN"/>
              </w:rPr>
              <w:t>3</w:t>
            </w:r>
            <w:r>
              <w:rPr>
                <w:rFonts w:hint="eastAsia"/>
                <w:color w:val="auto"/>
                <w:u w:val="single"/>
                <w:lang w:val="en-US" w:eastAsia="zh-CN"/>
              </w:rPr>
              <w:t>计，则项目洗罐废水为12000m</w:t>
            </w:r>
            <w:r>
              <w:rPr>
                <w:rFonts w:hint="eastAsia"/>
                <w:color w:val="auto"/>
                <w:u w:val="single"/>
                <w:vertAlign w:val="superscript"/>
                <w:lang w:val="en-US" w:eastAsia="zh-CN"/>
              </w:rPr>
              <w:t>3</w:t>
            </w:r>
            <w:r>
              <w:rPr>
                <w:rFonts w:hint="eastAsia"/>
                <w:color w:val="auto"/>
                <w:u w:val="single"/>
                <w:lang w:val="en-US" w:eastAsia="zh-CN"/>
              </w:rPr>
              <w:t>/a。</w:t>
            </w:r>
          </w:p>
          <w:p w14:paraId="72DAA01A">
            <w:pPr>
              <w:bidi w:val="0"/>
              <w:ind w:firstLine="480" w:firstLineChars="200"/>
              <w:rPr>
                <w:rFonts w:hint="eastAsia"/>
                <w:color w:val="auto"/>
                <w:u w:val="single"/>
                <w:lang w:val="en-US" w:eastAsia="zh-CN"/>
              </w:rPr>
            </w:pPr>
            <w:r>
              <w:rPr>
                <w:rFonts w:hint="eastAsia"/>
                <w:color w:val="auto"/>
                <w:u w:val="single"/>
                <w:lang w:val="en-US" w:eastAsia="zh-CN"/>
              </w:rPr>
              <w:t>参考《水运工程环境保护设计规范》（JTS 149-2018）及类似项目，本项目洗箱/洗罐废水主要污染物为pH值、COD、石油类、SS、TN、NH</w:t>
            </w:r>
            <w:r>
              <w:rPr>
                <w:rFonts w:hint="eastAsia"/>
                <w:color w:val="auto"/>
                <w:u w:val="single"/>
                <w:vertAlign w:val="subscript"/>
                <w:lang w:val="en-US" w:eastAsia="zh-CN"/>
              </w:rPr>
              <w:t>3</w:t>
            </w:r>
            <w:r>
              <w:rPr>
                <w:rFonts w:hint="eastAsia"/>
                <w:color w:val="auto"/>
                <w:u w:val="single"/>
                <w:lang w:val="en-US" w:eastAsia="zh-CN"/>
              </w:rPr>
              <w:t>-N、TP。</w:t>
            </w:r>
          </w:p>
          <w:p w14:paraId="0F2B3C71">
            <w:pPr>
              <w:bidi w:val="0"/>
              <w:spacing w:line="240" w:lineRule="auto"/>
              <w:jc w:val="center"/>
              <w:rPr>
                <w:rFonts w:hint="default"/>
                <w:b/>
                <w:bCs/>
                <w:color w:val="auto"/>
                <w:highlight w:val="none"/>
                <w:u w:val="single"/>
                <w:lang w:val="en-US" w:eastAsia="zh-CN"/>
              </w:rPr>
            </w:pPr>
            <w:r>
              <w:rPr>
                <w:rFonts w:hint="eastAsia"/>
                <w:b/>
                <w:bCs/>
                <w:color w:val="auto"/>
                <w:highlight w:val="none"/>
                <w:u w:val="single"/>
                <w:lang w:val="en-US" w:eastAsia="zh-CN"/>
              </w:rPr>
              <w:t xml:space="preserve">表4-9 </w:t>
            </w:r>
            <w:r>
              <w:rPr>
                <w:rFonts w:hint="default"/>
                <w:b/>
                <w:bCs/>
                <w:color w:val="auto"/>
                <w:highlight w:val="none"/>
                <w:u w:val="single"/>
                <w:lang w:val="en-US" w:eastAsia="zh-CN"/>
              </w:rPr>
              <w:t>洗箱/洗罐废水主要污染物产生及排放情况表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905"/>
              <w:gridCol w:w="2505"/>
              <w:gridCol w:w="684"/>
              <w:gridCol w:w="683"/>
              <w:gridCol w:w="1"/>
              <w:gridCol w:w="797"/>
              <w:gridCol w:w="1"/>
              <w:gridCol w:w="627"/>
              <w:gridCol w:w="1"/>
              <w:gridCol w:w="625"/>
              <w:gridCol w:w="1"/>
              <w:gridCol w:w="835"/>
              <w:gridCol w:w="536"/>
            </w:tblGrid>
            <w:tr w14:paraId="17D187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05" w:type="dxa"/>
                  <w:tcBorders>
                    <w:tl2br w:val="nil"/>
                    <w:tr2bl w:val="nil"/>
                  </w:tcBorders>
                  <w:noWrap w:val="0"/>
                  <w:vAlign w:val="center"/>
                </w:tcPr>
                <w:p w14:paraId="5A2A926F">
                  <w:pPr>
                    <w:pStyle w:val="8"/>
                    <w:bidi w:val="0"/>
                    <w:jc w:val="center"/>
                    <w:rPr>
                      <w:rFonts w:hint="default"/>
                      <w:color w:val="auto"/>
                      <w:u w:val="single"/>
                      <w:lang w:val="en-US" w:eastAsia="en-US"/>
                    </w:rPr>
                  </w:pPr>
                  <w:r>
                    <w:rPr>
                      <w:rFonts w:hint="default"/>
                      <w:color w:val="auto"/>
                      <w:u w:val="single"/>
                      <w:lang w:val="en-US" w:eastAsia="en-US"/>
                    </w:rPr>
                    <w:t>类型</w:t>
                  </w:r>
                </w:p>
              </w:tc>
              <w:tc>
                <w:tcPr>
                  <w:tcW w:w="2505" w:type="dxa"/>
                  <w:tcBorders>
                    <w:tl2br w:val="nil"/>
                    <w:tr2bl w:val="nil"/>
                  </w:tcBorders>
                  <w:noWrap w:val="0"/>
                  <w:vAlign w:val="center"/>
                </w:tcPr>
                <w:p w14:paraId="54FE0F14">
                  <w:pPr>
                    <w:pStyle w:val="8"/>
                    <w:bidi w:val="0"/>
                    <w:jc w:val="center"/>
                    <w:rPr>
                      <w:rFonts w:hint="default"/>
                      <w:color w:val="auto"/>
                      <w:u w:val="single"/>
                      <w:lang w:val="en-US" w:eastAsia="en-US"/>
                    </w:rPr>
                  </w:pPr>
                  <w:r>
                    <w:rPr>
                      <w:rFonts w:hint="default"/>
                      <w:color w:val="auto"/>
                      <w:u w:val="single"/>
                      <w:lang w:val="en-US" w:eastAsia="en-US"/>
                    </w:rPr>
                    <w:t>项目</w:t>
                  </w:r>
                </w:p>
              </w:tc>
              <w:tc>
                <w:tcPr>
                  <w:tcW w:w="684" w:type="dxa"/>
                  <w:tcBorders>
                    <w:tl2br w:val="nil"/>
                    <w:tr2bl w:val="nil"/>
                  </w:tcBorders>
                  <w:noWrap w:val="0"/>
                  <w:vAlign w:val="center"/>
                </w:tcPr>
                <w:p w14:paraId="626ECFFF">
                  <w:pPr>
                    <w:pStyle w:val="8"/>
                    <w:bidi w:val="0"/>
                    <w:jc w:val="center"/>
                    <w:rPr>
                      <w:rFonts w:hint="default" w:eastAsia="宋体"/>
                      <w:color w:val="auto"/>
                      <w:u w:val="single"/>
                      <w:lang w:val="en-US" w:eastAsia="zh-CN"/>
                    </w:rPr>
                  </w:pPr>
                  <w:r>
                    <w:rPr>
                      <w:rFonts w:hint="eastAsia"/>
                      <w:color w:val="auto"/>
                      <w:u w:val="single"/>
                      <w:lang w:val="en-US" w:eastAsia="zh-CN"/>
                    </w:rPr>
                    <w:t>pH值</w:t>
                  </w:r>
                </w:p>
              </w:tc>
              <w:tc>
                <w:tcPr>
                  <w:tcW w:w="683" w:type="dxa"/>
                  <w:tcBorders>
                    <w:tl2br w:val="nil"/>
                    <w:tr2bl w:val="nil"/>
                  </w:tcBorders>
                  <w:noWrap w:val="0"/>
                  <w:vAlign w:val="center"/>
                </w:tcPr>
                <w:p w14:paraId="1A5E4FE4">
                  <w:pPr>
                    <w:pStyle w:val="8"/>
                    <w:bidi w:val="0"/>
                    <w:jc w:val="center"/>
                    <w:rPr>
                      <w:rFonts w:hint="eastAsia" w:eastAsia="宋体"/>
                      <w:color w:val="auto"/>
                      <w:u w:val="single"/>
                      <w:lang w:val="en-US" w:eastAsia="zh-CN"/>
                    </w:rPr>
                  </w:pPr>
                  <w:r>
                    <w:rPr>
                      <w:rFonts w:hint="eastAsia"/>
                      <w:color w:val="auto"/>
                      <w:u w:val="single"/>
                      <w:lang w:val="en-US" w:eastAsia="zh-CN"/>
                    </w:rPr>
                    <w:t>COD</w:t>
                  </w:r>
                </w:p>
              </w:tc>
              <w:tc>
                <w:tcPr>
                  <w:tcW w:w="798" w:type="dxa"/>
                  <w:gridSpan w:val="2"/>
                  <w:tcBorders>
                    <w:tl2br w:val="nil"/>
                    <w:tr2bl w:val="nil"/>
                  </w:tcBorders>
                  <w:noWrap w:val="0"/>
                  <w:vAlign w:val="center"/>
                </w:tcPr>
                <w:p w14:paraId="0DA398BA">
                  <w:pPr>
                    <w:pStyle w:val="8"/>
                    <w:bidi w:val="0"/>
                    <w:jc w:val="center"/>
                    <w:rPr>
                      <w:rFonts w:hint="eastAsia"/>
                      <w:color w:val="auto"/>
                      <w:u w:val="single"/>
                      <w:lang w:val="en-US" w:eastAsia="zh-CN"/>
                    </w:rPr>
                  </w:pPr>
                  <w:r>
                    <w:rPr>
                      <w:rFonts w:hint="eastAsia"/>
                      <w:color w:val="auto"/>
                      <w:u w:val="single"/>
                      <w:lang w:val="en-US" w:eastAsia="zh-CN"/>
                    </w:rPr>
                    <w:t>石油类</w:t>
                  </w:r>
                </w:p>
              </w:tc>
              <w:tc>
                <w:tcPr>
                  <w:tcW w:w="628" w:type="dxa"/>
                  <w:gridSpan w:val="2"/>
                  <w:tcBorders>
                    <w:tl2br w:val="nil"/>
                    <w:tr2bl w:val="nil"/>
                  </w:tcBorders>
                  <w:noWrap w:val="0"/>
                  <w:vAlign w:val="center"/>
                </w:tcPr>
                <w:p w14:paraId="0A90F343">
                  <w:pPr>
                    <w:pStyle w:val="8"/>
                    <w:bidi w:val="0"/>
                    <w:jc w:val="center"/>
                    <w:rPr>
                      <w:rFonts w:hint="default"/>
                      <w:color w:val="auto"/>
                      <w:u w:val="single"/>
                      <w:lang w:val="en-US" w:eastAsia="zh-CN"/>
                    </w:rPr>
                  </w:pPr>
                  <w:r>
                    <w:rPr>
                      <w:rFonts w:hint="eastAsia"/>
                      <w:color w:val="auto"/>
                      <w:u w:val="single"/>
                      <w:lang w:val="en-US" w:eastAsia="zh-CN"/>
                    </w:rPr>
                    <w:t>SS</w:t>
                  </w:r>
                </w:p>
              </w:tc>
              <w:tc>
                <w:tcPr>
                  <w:tcW w:w="626" w:type="dxa"/>
                  <w:gridSpan w:val="2"/>
                  <w:tcBorders>
                    <w:tl2br w:val="nil"/>
                    <w:tr2bl w:val="nil"/>
                  </w:tcBorders>
                  <w:noWrap w:val="0"/>
                  <w:vAlign w:val="center"/>
                </w:tcPr>
                <w:p w14:paraId="24932BC6">
                  <w:pPr>
                    <w:pStyle w:val="8"/>
                    <w:bidi w:val="0"/>
                    <w:jc w:val="center"/>
                    <w:rPr>
                      <w:rFonts w:hint="default"/>
                      <w:color w:val="auto"/>
                      <w:u w:val="single"/>
                      <w:lang w:val="en-US" w:eastAsia="zh-CN"/>
                    </w:rPr>
                  </w:pPr>
                  <w:r>
                    <w:rPr>
                      <w:rFonts w:hint="eastAsia"/>
                      <w:color w:val="auto"/>
                      <w:u w:val="single"/>
                      <w:lang w:val="en-US" w:eastAsia="zh-CN"/>
                    </w:rPr>
                    <w:t>TN</w:t>
                  </w:r>
                </w:p>
              </w:tc>
              <w:tc>
                <w:tcPr>
                  <w:tcW w:w="836" w:type="dxa"/>
                  <w:gridSpan w:val="2"/>
                  <w:tcBorders>
                    <w:tl2br w:val="nil"/>
                    <w:tr2bl w:val="nil"/>
                  </w:tcBorders>
                  <w:noWrap w:val="0"/>
                  <w:vAlign w:val="center"/>
                </w:tcPr>
                <w:p w14:paraId="56B199F7">
                  <w:pPr>
                    <w:pStyle w:val="8"/>
                    <w:bidi w:val="0"/>
                    <w:jc w:val="center"/>
                    <w:rPr>
                      <w:rFonts w:hint="default"/>
                      <w:color w:val="auto"/>
                      <w:u w:val="single"/>
                      <w:lang w:val="en-US" w:eastAsia="zh-CN"/>
                    </w:rPr>
                  </w:pPr>
                  <w:r>
                    <w:rPr>
                      <w:rFonts w:hint="eastAsia"/>
                      <w:color w:val="auto"/>
                      <w:u w:val="single"/>
                      <w:lang w:val="en-US" w:eastAsia="zh-CN"/>
                    </w:rPr>
                    <w:t>NH</w:t>
                  </w:r>
                  <w:r>
                    <w:rPr>
                      <w:rFonts w:hint="eastAsia"/>
                      <w:color w:val="auto"/>
                      <w:u w:val="single"/>
                      <w:vertAlign w:val="subscript"/>
                      <w:lang w:val="en-US" w:eastAsia="zh-CN"/>
                    </w:rPr>
                    <w:t>3</w:t>
                  </w:r>
                  <w:r>
                    <w:rPr>
                      <w:rFonts w:hint="eastAsia"/>
                      <w:color w:val="auto"/>
                      <w:u w:val="single"/>
                      <w:lang w:val="en-US" w:eastAsia="zh-CN"/>
                    </w:rPr>
                    <w:t>-N</w:t>
                  </w:r>
                </w:p>
              </w:tc>
              <w:tc>
                <w:tcPr>
                  <w:tcW w:w="536" w:type="dxa"/>
                  <w:tcBorders>
                    <w:tl2br w:val="nil"/>
                    <w:tr2bl w:val="nil"/>
                  </w:tcBorders>
                  <w:noWrap w:val="0"/>
                  <w:vAlign w:val="center"/>
                </w:tcPr>
                <w:p w14:paraId="430CBFDA">
                  <w:pPr>
                    <w:pStyle w:val="8"/>
                    <w:bidi w:val="0"/>
                    <w:jc w:val="center"/>
                    <w:rPr>
                      <w:rFonts w:hint="default"/>
                      <w:color w:val="auto"/>
                      <w:u w:val="single"/>
                      <w:lang w:val="en-US" w:eastAsia="zh-CN"/>
                    </w:rPr>
                  </w:pPr>
                  <w:r>
                    <w:rPr>
                      <w:rFonts w:hint="eastAsia"/>
                      <w:color w:val="auto"/>
                      <w:u w:val="single"/>
                      <w:lang w:val="en-US" w:eastAsia="zh-CN"/>
                    </w:rPr>
                    <w:t>TP</w:t>
                  </w:r>
                </w:p>
              </w:tc>
            </w:tr>
            <w:tr w14:paraId="30ED40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05" w:type="dxa"/>
                  <w:vMerge w:val="restart"/>
                  <w:tcBorders>
                    <w:tl2br w:val="nil"/>
                    <w:tr2bl w:val="nil"/>
                  </w:tcBorders>
                  <w:noWrap w:val="0"/>
                  <w:vAlign w:val="center"/>
                </w:tcPr>
                <w:p w14:paraId="56C033B2">
                  <w:pPr>
                    <w:pStyle w:val="8"/>
                    <w:bidi w:val="0"/>
                    <w:jc w:val="center"/>
                    <w:rPr>
                      <w:rFonts w:hint="default"/>
                      <w:color w:val="auto"/>
                      <w:u w:val="single"/>
                      <w:lang w:val="en-US" w:eastAsia="en-US"/>
                    </w:rPr>
                  </w:pPr>
                  <w:r>
                    <w:rPr>
                      <w:rFonts w:hint="default"/>
                      <w:color w:val="auto"/>
                      <w:u w:val="single"/>
                      <w:lang w:val="en-US" w:eastAsia="en-US"/>
                    </w:rPr>
                    <w:t>洗箱/洗罐废水</w:t>
                  </w:r>
                  <w:r>
                    <w:rPr>
                      <w:rFonts w:hint="eastAsia"/>
                      <w:color w:val="auto"/>
                      <w:u w:val="single"/>
                      <w:lang w:val="en-US" w:eastAsia="zh-CN"/>
                    </w:rPr>
                    <w:t>17250</w:t>
                  </w:r>
                  <w:r>
                    <w:rPr>
                      <w:rFonts w:hint="default"/>
                      <w:color w:val="auto"/>
                      <w:u w:val="single"/>
                      <w:lang w:val="en-US" w:eastAsia="en-US"/>
                    </w:rPr>
                    <w:t>m</w:t>
                  </w:r>
                  <w:r>
                    <w:rPr>
                      <w:rFonts w:hint="default"/>
                      <w:color w:val="auto"/>
                      <w:u w:val="single"/>
                      <w:vertAlign w:val="superscript"/>
                      <w:lang w:val="en-US" w:eastAsia="en-US"/>
                    </w:rPr>
                    <w:t>3</w:t>
                  </w:r>
                  <w:r>
                    <w:rPr>
                      <w:rFonts w:hint="default"/>
                      <w:color w:val="auto"/>
                      <w:u w:val="single"/>
                      <w:lang w:val="en-US" w:eastAsia="en-US"/>
                    </w:rPr>
                    <w:t>/a</w:t>
                  </w:r>
                </w:p>
              </w:tc>
              <w:tc>
                <w:tcPr>
                  <w:tcW w:w="2505" w:type="dxa"/>
                  <w:tcBorders>
                    <w:tl2br w:val="nil"/>
                    <w:tr2bl w:val="nil"/>
                  </w:tcBorders>
                  <w:noWrap w:val="0"/>
                  <w:vAlign w:val="center"/>
                </w:tcPr>
                <w:p w14:paraId="0DEF0DF8">
                  <w:pPr>
                    <w:pStyle w:val="8"/>
                    <w:bidi w:val="0"/>
                    <w:jc w:val="center"/>
                    <w:rPr>
                      <w:rFonts w:hint="default"/>
                      <w:color w:val="auto"/>
                      <w:u w:val="single"/>
                      <w:lang w:val="en-US" w:eastAsia="zh-CN"/>
                    </w:rPr>
                  </w:pPr>
                  <w:r>
                    <w:rPr>
                      <w:rFonts w:hint="default"/>
                      <w:color w:val="auto"/>
                      <w:u w:val="single"/>
                      <w:lang w:val="en-US" w:eastAsia="zh-CN"/>
                    </w:rPr>
                    <w:t>污染物产生浓度</w:t>
                  </w:r>
                  <w:r>
                    <w:rPr>
                      <w:rFonts w:hint="eastAsia"/>
                      <w:color w:val="auto"/>
                      <w:u w:val="single"/>
                      <w:lang w:val="en-US" w:eastAsia="zh-CN"/>
                    </w:rPr>
                    <w:t>（mg/L）</w:t>
                  </w:r>
                </w:p>
              </w:tc>
              <w:tc>
                <w:tcPr>
                  <w:tcW w:w="684" w:type="dxa"/>
                  <w:tcBorders>
                    <w:tl2br w:val="nil"/>
                    <w:tr2bl w:val="nil"/>
                  </w:tcBorders>
                  <w:noWrap w:val="0"/>
                  <w:vAlign w:val="center"/>
                </w:tcPr>
                <w:p w14:paraId="113812F0">
                  <w:pPr>
                    <w:pStyle w:val="8"/>
                    <w:bidi w:val="0"/>
                    <w:jc w:val="center"/>
                    <w:rPr>
                      <w:rFonts w:hint="default"/>
                      <w:color w:val="auto"/>
                      <w:u w:val="single"/>
                      <w:lang w:val="en-US" w:eastAsia="zh-CN"/>
                    </w:rPr>
                  </w:pPr>
                  <w:r>
                    <w:rPr>
                      <w:rFonts w:hint="eastAsia"/>
                      <w:color w:val="auto"/>
                      <w:u w:val="single"/>
                      <w:lang w:val="en-US" w:eastAsia="zh-CN"/>
                    </w:rPr>
                    <w:t>5~10</w:t>
                  </w:r>
                </w:p>
              </w:tc>
              <w:tc>
                <w:tcPr>
                  <w:tcW w:w="683" w:type="dxa"/>
                  <w:tcBorders>
                    <w:tl2br w:val="nil"/>
                    <w:tr2bl w:val="nil"/>
                  </w:tcBorders>
                  <w:noWrap w:val="0"/>
                  <w:vAlign w:val="center"/>
                </w:tcPr>
                <w:p w14:paraId="095FECF7">
                  <w:pPr>
                    <w:pStyle w:val="8"/>
                    <w:bidi w:val="0"/>
                    <w:jc w:val="center"/>
                    <w:rPr>
                      <w:rFonts w:hint="default"/>
                      <w:color w:val="auto"/>
                      <w:u w:val="single"/>
                      <w:lang w:val="en-US" w:eastAsia="zh-CN"/>
                    </w:rPr>
                  </w:pPr>
                  <w:r>
                    <w:rPr>
                      <w:rFonts w:hint="eastAsia"/>
                      <w:color w:val="auto"/>
                      <w:u w:val="single"/>
                      <w:lang w:val="en-US" w:eastAsia="zh-CN"/>
                    </w:rPr>
                    <w:t>400</w:t>
                  </w:r>
                </w:p>
              </w:tc>
              <w:tc>
                <w:tcPr>
                  <w:tcW w:w="798" w:type="dxa"/>
                  <w:gridSpan w:val="2"/>
                  <w:tcBorders>
                    <w:tl2br w:val="nil"/>
                    <w:tr2bl w:val="nil"/>
                  </w:tcBorders>
                  <w:noWrap w:val="0"/>
                  <w:vAlign w:val="center"/>
                </w:tcPr>
                <w:p w14:paraId="530CA89A">
                  <w:pPr>
                    <w:pStyle w:val="8"/>
                    <w:bidi w:val="0"/>
                    <w:jc w:val="center"/>
                    <w:rPr>
                      <w:rFonts w:hint="eastAsia"/>
                      <w:color w:val="auto"/>
                      <w:u w:val="single"/>
                      <w:lang w:val="en-US" w:eastAsia="zh-CN"/>
                    </w:rPr>
                  </w:pPr>
                  <w:r>
                    <w:rPr>
                      <w:rFonts w:hint="eastAsia"/>
                      <w:color w:val="auto"/>
                      <w:u w:val="single"/>
                      <w:lang w:val="en-US" w:eastAsia="zh-CN"/>
                    </w:rPr>
                    <w:t>20</w:t>
                  </w:r>
                </w:p>
              </w:tc>
              <w:tc>
                <w:tcPr>
                  <w:tcW w:w="628" w:type="dxa"/>
                  <w:gridSpan w:val="2"/>
                  <w:tcBorders>
                    <w:tl2br w:val="nil"/>
                    <w:tr2bl w:val="nil"/>
                  </w:tcBorders>
                  <w:noWrap w:val="0"/>
                  <w:vAlign w:val="center"/>
                </w:tcPr>
                <w:p w14:paraId="771F43A3">
                  <w:pPr>
                    <w:pStyle w:val="8"/>
                    <w:bidi w:val="0"/>
                    <w:jc w:val="center"/>
                    <w:rPr>
                      <w:rFonts w:hint="default"/>
                      <w:color w:val="auto"/>
                      <w:u w:val="single"/>
                      <w:lang w:val="en-US" w:eastAsia="zh-CN"/>
                    </w:rPr>
                  </w:pPr>
                  <w:r>
                    <w:rPr>
                      <w:rFonts w:hint="eastAsia"/>
                      <w:color w:val="auto"/>
                      <w:u w:val="single"/>
                      <w:lang w:val="en-US" w:eastAsia="zh-CN"/>
                    </w:rPr>
                    <w:t>100</w:t>
                  </w:r>
                </w:p>
              </w:tc>
              <w:tc>
                <w:tcPr>
                  <w:tcW w:w="626" w:type="dxa"/>
                  <w:gridSpan w:val="2"/>
                  <w:tcBorders>
                    <w:tl2br w:val="nil"/>
                    <w:tr2bl w:val="nil"/>
                  </w:tcBorders>
                  <w:noWrap w:val="0"/>
                  <w:vAlign w:val="center"/>
                </w:tcPr>
                <w:p w14:paraId="787F0FFF">
                  <w:pPr>
                    <w:pStyle w:val="8"/>
                    <w:bidi w:val="0"/>
                    <w:jc w:val="center"/>
                    <w:rPr>
                      <w:rFonts w:hint="default"/>
                      <w:color w:val="auto"/>
                      <w:u w:val="single"/>
                      <w:lang w:val="en-US" w:eastAsia="zh-CN"/>
                    </w:rPr>
                  </w:pPr>
                  <w:r>
                    <w:rPr>
                      <w:rFonts w:hint="eastAsia"/>
                      <w:color w:val="auto"/>
                      <w:u w:val="single"/>
                      <w:lang w:val="en-US" w:eastAsia="zh-CN"/>
                    </w:rPr>
                    <w:t>250</w:t>
                  </w:r>
                </w:p>
              </w:tc>
              <w:tc>
                <w:tcPr>
                  <w:tcW w:w="836" w:type="dxa"/>
                  <w:gridSpan w:val="2"/>
                  <w:tcBorders>
                    <w:tl2br w:val="nil"/>
                    <w:tr2bl w:val="nil"/>
                  </w:tcBorders>
                  <w:noWrap w:val="0"/>
                  <w:vAlign w:val="center"/>
                </w:tcPr>
                <w:p w14:paraId="3F539292">
                  <w:pPr>
                    <w:pStyle w:val="8"/>
                    <w:bidi w:val="0"/>
                    <w:jc w:val="center"/>
                    <w:rPr>
                      <w:rFonts w:hint="default"/>
                      <w:color w:val="auto"/>
                      <w:u w:val="single"/>
                      <w:lang w:val="en-US" w:eastAsia="zh-CN"/>
                    </w:rPr>
                  </w:pPr>
                  <w:r>
                    <w:rPr>
                      <w:rFonts w:hint="eastAsia"/>
                      <w:color w:val="auto"/>
                      <w:u w:val="single"/>
                      <w:lang w:val="en-US" w:eastAsia="zh-CN"/>
                    </w:rPr>
                    <w:t>150</w:t>
                  </w:r>
                </w:p>
              </w:tc>
              <w:tc>
                <w:tcPr>
                  <w:tcW w:w="536" w:type="dxa"/>
                  <w:tcBorders>
                    <w:tl2br w:val="nil"/>
                    <w:tr2bl w:val="nil"/>
                  </w:tcBorders>
                  <w:noWrap w:val="0"/>
                  <w:vAlign w:val="center"/>
                </w:tcPr>
                <w:p w14:paraId="6C154B44">
                  <w:pPr>
                    <w:pStyle w:val="8"/>
                    <w:bidi w:val="0"/>
                    <w:jc w:val="center"/>
                    <w:rPr>
                      <w:rFonts w:hint="default"/>
                      <w:color w:val="auto"/>
                      <w:u w:val="single"/>
                      <w:lang w:val="en-US" w:eastAsia="zh-CN"/>
                    </w:rPr>
                  </w:pPr>
                  <w:r>
                    <w:rPr>
                      <w:rFonts w:hint="eastAsia"/>
                      <w:color w:val="auto"/>
                      <w:u w:val="single"/>
                      <w:lang w:val="en-US" w:eastAsia="zh-CN"/>
                    </w:rPr>
                    <w:t>80</w:t>
                  </w:r>
                </w:p>
              </w:tc>
            </w:tr>
            <w:tr w14:paraId="0377CA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05" w:type="dxa"/>
                  <w:vMerge w:val="continue"/>
                  <w:tcBorders>
                    <w:tl2br w:val="nil"/>
                    <w:tr2bl w:val="nil"/>
                  </w:tcBorders>
                  <w:noWrap w:val="0"/>
                  <w:vAlign w:val="center"/>
                </w:tcPr>
                <w:p w14:paraId="55A02224">
                  <w:pPr>
                    <w:pStyle w:val="8"/>
                    <w:bidi w:val="0"/>
                    <w:jc w:val="center"/>
                    <w:rPr>
                      <w:rFonts w:hint="default"/>
                      <w:color w:val="auto"/>
                      <w:u w:val="single"/>
                      <w:lang w:val="en-US" w:eastAsia="en-US"/>
                    </w:rPr>
                  </w:pPr>
                </w:p>
              </w:tc>
              <w:tc>
                <w:tcPr>
                  <w:tcW w:w="2505" w:type="dxa"/>
                  <w:tcBorders>
                    <w:tl2br w:val="nil"/>
                    <w:tr2bl w:val="nil"/>
                  </w:tcBorders>
                  <w:noWrap w:val="0"/>
                  <w:vAlign w:val="center"/>
                </w:tcPr>
                <w:p w14:paraId="263B1B9D">
                  <w:pPr>
                    <w:pStyle w:val="8"/>
                    <w:bidi w:val="0"/>
                    <w:jc w:val="center"/>
                    <w:rPr>
                      <w:rFonts w:hint="eastAsia"/>
                      <w:color w:val="auto"/>
                      <w:u w:val="single"/>
                      <w:lang w:val="en-US" w:eastAsia="zh-CN"/>
                    </w:rPr>
                  </w:pPr>
                  <w:r>
                    <w:rPr>
                      <w:rFonts w:hint="default"/>
                      <w:color w:val="auto"/>
                      <w:u w:val="single"/>
                      <w:lang w:val="en-US" w:eastAsia="en-US"/>
                    </w:rPr>
                    <w:t>污染物产生量</w:t>
                  </w:r>
                  <w:r>
                    <w:rPr>
                      <w:rFonts w:hint="eastAsia"/>
                      <w:color w:val="auto"/>
                      <w:u w:val="single"/>
                      <w:lang w:val="en-US" w:eastAsia="zh-CN"/>
                    </w:rPr>
                    <w:t>（t/a）</w:t>
                  </w:r>
                </w:p>
              </w:tc>
              <w:tc>
                <w:tcPr>
                  <w:tcW w:w="684" w:type="dxa"/>
                  <w:tcBorders>
                    <w:tl2br w:val="nil"/>
                    <w:tr2bl w:val="nil"/>
                  </w:tcBorders>
                  <w:noWrap w:val="0"/>
                  <w:vAlign w:val="center"/>
                </w:tcPr>
                <w:p w14:paraId="7D407F20">
                  <w:pPr>
                    <w:pStyle w:val="8"/>
                    <w:bidi w:val="0"/>
                    <w:jc w:val="center"/>
                    <w:rPr>
                      <w:rFonts w:hint="default"/>
                      <w:color w:val="auto"/>
                      <w:u w:val="single"/>
                      <w:lang w:val="en-US" w:eastAsia="zh-CN"/>
                    </w:rPr>
                  </w:pPr>
                  <w:r>
                    <w:rPr>
                      <w:rFonts w:hint="eastAsia"/>
                      <w:color w:val="auto"/>
                      <w:u w:val="single"/>
                      <w:lang w:val="en-US" w:eastAsia="zh-CN"/>
                    </w:rPr>
                    <w:t>/</w:t>
                  </w:r>
                </w:p>
              </w:tc>
              <w:tc>
                <w:tcPr>
                  <w:tcW w:w="683" w:type="dxa"/>
                  <w:tcBorders>
                    <w:tl2br w:val="nil"/>
                    <w:tr2bl w:val="nil"/>
                  </w:tcBorders>
                  <w:noWrap w:val="0"/>
                  <w:vAlign w:val="center"/>
                </w:tcPr>
                <w:p w14:paraId="34DF2E45">
                  <w:pPr>
                    <w:pStyle w:val="8"/>
                    <w:bidi w:val="0"/>
                    <w:jc w:val="center"/>
                    <w:rPr>
                      <w:rFonts w:hint="eastAsia"/>
                      <w:color w:val="auto"/>
                      <w:u w:val="single"/>
                      <w:lang w:val="en-US" w:eastAsia="zh-CN"/>
                    </w:rPr>
                  </w:pPr>
                  <w:r>
                    <w:rPr>
                      <w:rFonts w:hint="eastAsia"/>
                      <w:color w:val="auto"/>
                      <w:u w:val="single"/>
                      <w:lang w:val="en-US" w:eastAsia="zh-CN"/>
                    </w:rPr>
                    <w:t>6.9</w:t>
                  </w:r>
                </w:p>
              </w:tc>
              <w:tc>
                <w:tcPr>
                  <w:tcW w:w="798" w:type="dxa"/>
                  <w:gridSpan w:val="2"/>
                  <w:tcBorders>
                    <w:tl2br w:val="nil"/>
                    <w:tr2bl w:val="nil"/>
                  </w:tcBorders>
                  <w:noWrap w:val="0"/>
                  <w:vAlign w:val="center"/>
                </w:tcPr>
                <w:p w14:paraId="38D3DB89">
                  <w:pPr>
                    <w:pStyle w:val="8"/>
                    <w:bidi w:val="0"/>
                    <w:jc w:val="center"/>
                    <w:rPr>
                      <w:rFonts w:hint="eastAsia"/>
                      <w:color w:val="auto"/>
                      <w:u w:val="single"/>
                      <w:lang w:val="en-US" w:eastAsia="zh-CN"/>
                    </w:rPr>
                  </w:pPr>
                  <w:r>
                    <w:rPr>
                      <w:rFonts w:hint="eastAsia"/>
                      <w:color w:val="auto"/>
                      <w:u w:val="single"/>
                      <w:lang w:val="en-US" w:eastAsia="zh-CN"/>
                    </w:rPr>
                    <w:t>0.35</w:t>
                  </w:r>
                </w:p>
              </w:tc>
              <w:tc>
                <w:tcPr>
                  <w:tcW w:w="628" w:type="dxa"/>
                  <w:gridSpan w:val="2"/>
                  <w:tcBorders>
                    <w:tl2br w:val="nil"/>
                    <w:tr2bl w:val="nil"/>
                  </w:tcBorders>
                  <w:noWrap w:val="0"/>
                  <w:vAlign w:val="center"/>
                </w:tcPr>
                <w:p w14:paraId="781D1189">
                  <w:pPr>
                    <w:pStyle w:val="8"/>
                    <w:bidi w:val="0"/>
                    <w:jc w:val="center"/>
                    <w:rPr>
                      <w:rFonts w:hint="eastAsia"/>
                      <w:color w:val="auto"/>
                      <w:u w:val="single"/>
                      <w:lang w:val="en-US" w:eastAsia="zh-CN"/>
                    </w:rPr>
                  </w:pPr>
                  <w:r>
                    <w:rPr>
                      <w:rFonts w:hint="eastAsia"/>
                      <w:color w:val="auto"/>
                      <w:u w:val="single"/>
                      <w:lang w:val="en-US" w:eastAsia="zh-CN"/>
                    </w:rPr>
                    <w:t>1.73</w:t>
                  </w:r>
                </w:p>
              </w:tc>
              <w:tc>
                <w:tcPr>
                  <w:tcW w:w="626" w:type="dxa"/>
                  <w:gridSpan w:val="2"/>
                  <w:tcBorders>
                    <w:tl2br w:val="nil"/>
                    <w:tr2bl w:val="nil"/>
                  </w:tcBorders>
                  <w:noWrap w:val="0"/>
                  <w:vAlign w:val="center"/>
                </w:tcPr>
                <w:p w14:paraId="39520105">
                  <w:pPr>
                    <w:pStyle w:val="8"/>
                    <w:bidi w:val="0"/>
                    <w:jc w:val="center"/>
                    <w:rPr>
                      <w:rFonts w:hint="eastAsia"/>
                      <w:color w:val="auto"/>
                      <w:u w:val="single"/>
                      <w:lang w:val="en-US" w:eastAsia="zh-CN"/>
                    </w:rPr>
                  </w:pPr>
                  <w:r>
                    <w:rPr>
                      <w:rFonts w:hint="eastAsia"/>
                      <w:color w:val="auto"/>
                      <w:u w:val="single"/>
                      <w:lang w:val="en-US" w:eastAsia="zh-CN"/>
                    </w:rPr>
                    <w:t>4.31</w:t>
                  </w:r>
                </w:p>
              </w:tc>
              <w:tc>
                <w:tcPr>
                  <w:tcW w:w="836" w:type="dxa"/>
                  <w:gridSpan w:val="2"/>
                  <w:tcBorders>
                    <w:tl2br w:val="nil"/>
                    <w:tr2bl w:val="nil"/>
                  </w:tcBorders>
                  <w:noWrap w:val="0"/>
                  <w:vAlign w:val="center"/>
                </w:tcPr>
                <w:p w14:paraId="620A7AD1">
                  <w:pPr>
                    <w:pStyle w:val="8"/>
                    <w:bidi w:val="0"/>
                    <w:jc w:val="center"/>
                    <w:rPr>
                      <w:rFonts w:hint="eastAsia"/>
                      <w:color w:val="auto"/>
                      <w:u w:val="single"/>
                      <w:lang w:val="en-US" w:eastAsia="zh-CN"/>
                    </w:rPr>
                  </w:pPr>
                  <w:r>
                    <w:rPr>
                      <w:rFonts w:hint="eastAsia"/>
                      <w:color w:val="auto"/>
                      <w:u w:val="single"/>
                      <w:lang w:val="en-US" w:eastAsia="zh-CN"/>
                    </w:rPr>
                    <w:t>2.59</w:t>
                  </w:r>
                </w:p>
              </w:tc>
              <w:tc>
                <w:tcPr>
                  <w:tcW w:w="536" w:type="dxa"/>
                  <w:tcBorders>
                    <w:tl2br w:val="nil"/>
                    <w:tr2bl w:val="nil"/>
                  </w:tcBorders>
                  <w:noWrap w:val="0"/>
                  <w:vAlign w:val="center"/>
                </w:tcPr>
                <w:p w14:paraId="5BC051BA">
                  <w:pPr>
                    <w:pStyle w:val="8"/>
                    <w:bidi w:val="0"/>
                    <w:jc w:val="center"/>
                    <w:rPr>
                      <w:rFonts w:hint="eastAsia"/>
                      <w:color w:val="auto"/>
                      <w:u w:val="single"/>
                      <w:lang w:val="en-US" w:eastAsia="zh-CN"/>
                    </w:rPr>
                  </w:pPr>
                  <w:r>
                    <w:rPr>
                      <w:rFonts w:hint="eastAsia"/>
                      <w:color w:val="auto"/>
                      <w:u w:val="single"/>
                      <w:lang w:val="en-US" w:eastAsia="zh-CN"/>
                    </w:rPr>
                    <w:t>1.38</w:t>
                  </w:r>
                </w:p>
              </w:tc>
            </w:tr>
            <w:tr w14:paraId="16E47C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05" w:type="dxa"/>
                  <w:vMerge w:val="continue"/>
                  <w:tcBorders>
                    <w:tl2br w:val="nil"/>
                    <w:tr2bl w:val="nil"/>
                  </w:tcBorders>
                  <w:noWrap w:val="0"/>
                  <w:vAlign w:val="center"/>
                </w:tcPr>
                <w:p w14:paraId="41B13DE4">
                  <w:pPr>
                    <w:pStyle w:val="8"/>
                    <w:bidi w:val="0"/>
                    <w:jc w:val="center"/>
                    <w:rPr>
                      <w:rFonts w:hint="default"/>
                      <w:color w:val="auto"/>
                      <w:u w:val="single"/>
                      <w:lang w:val="en-US" w:eastAsia="en-US"/>
                    </w:rPr>
                  </w:pPr>
                </w:p>
              </w:tc>
              <w:tc>
                <w:tcPr>
                  <w:tcW w:w="2505" w:type="dxa"/>
                  <w:tcBorders>
                    <w:tl2br w:val="nil"/>
                    <w:tr2bl w:val="nil"/>
                  </w:tcBorders>
                  <w:noWrap w:val="0"/>
                  <w:vAlign w:val="center"/>
                </w:tcPr>
                <w:p w14:paraId="3C025358">
                  <w:pPr>
                    <w:pStyle w:val="8"/>
                    <w:bidi w:val="0"/>
                    <w:jc w:val="center"/>
                    <w:rPr>
                      <w:rFonts w:hint="default"/>
                      <w:color w:val="auto"/>
                      <w:u w:val="single"/>
                      <w:lang w:val="en-US" w:eastAsia="zh-CN"/>
                    </w:rPr>
                  </w:pPr>
                  <w:r>
                    <w:rPr>
                      <w:rFonts w:hint="eastAsia"/>
                      <w:color w:val="auto"/>
                      <w:u w:val="single"/>
                      <w:lang w:val="en-US" w:eastAsia="zh-CN"/>
                    </w:rPr>
                    <w:t>处理措施</w:t>
                  </w:r>
                </w:p>
              </w:tc>
              <w:tc>
                <w:tcPr>
                  <w:tcW w:w="4791" w:type="dxa"/>
                  <w:gridSpan w:val="11"/>
                  <w:tcBorders>
                    <w:tl2br w:val="nil"/>
                    <w:tr2bl w:val="nil"/>
                  </w:tcBorders>
                  <w:noWrap w:val="0"/>
                  <w:vAlign w:val="center"/>
                </w:tcPr>
                <w:p w14:paraId="1F528680">
                  <w:pPr>
                    <w:pStyle w:val="8"/>
                    <w:bidi w:val="0"/>
                    <w:jc w:val="center"/>
                    <w:rPr>
                      <w:rFonts w:hint="default"/>
                      <w:color w:val="auto"/>
                      <w:u w:val="single"/>
                      <w:lang w:val="en-US" w:eastAsia="zh-CN"/>
                    </w:rPr>
                  </w:pPr>
                  <w:r>
                    <w:rPr>
                      <w:rFonts w:hint="default"/>
                      <w:color w:val="auto"/>
                      <w:u w:val="single"/>
                      <w:lang w:val="en-US" w:eastAsia="zh-CN"/>
                    </w:rPr>
                    <w:t>调节隔油沉淀气浮+A/O+芬顿氧化</w:t>
                  </w:r>
                </w:p>
              </w:tc>
            </w:tr>
            <w:tr w14:paraId="144F9C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05" w:type="dxa"/>
                  <w:vMerge w:val="continue"/>
                  <w:tcBorders>
                    <w:tl2br w:val="nil"/>
                    <w:tr2bl w:val="nil"/>
                  </w:tcBorders>
                  <w:noWrap w:val="0"/>
                  <w:vAlign w:val="center"/>
                </w:tcPr>
                <w:p w14:paraId="0BFECBBE">
                  <w:pPr>
                    <w:pStyle w:val="8"/>
                    <w:bidi w:val="0"/>
                    <w:jc w:val="center"/>
                    <w:rPr>
                      <w:rFonts w:hint="default"/>
                      <w:color w:val="auto"/>
                      <w:u w:val="single"/>
                      <w:lang w:val="en-US" w:eastAsia="en-US"/>
                    </w:rPr>
                  </w:pPr>
                </w:p>
              </w:tc>
              <w:tc>
                <w:tcPr>
                  <w:tcW w:w="2505" w:type="dxa"/>
                  <w:tcBorders>
                    <w:tl2br w:val="nil"/>
                    <w:tr2bl w:val="nil"/>
                  </w:tcBorders>
                  <w:noWrap w:val="0"/>
                  <w:vAlign w:val="center"/>
                </w:tcPr>
                <w:p w14:paraId="086DCDBE">
                  <w:pPr>
                    <w:pStyle w:val="8"/>
                    <w:bidi w:val="0"/>
                    <w:jc w:val="center"/>
                    <w:rPr>
                      <w:rFonts w:hint="default"/>
                      <w:color w:val="auto"/>
                      <w:u w:val="single"/>
                      <w:lang w:val="en-US" w:eastAsia="zh-CN"/>
                    </w:rPr>
                  </w:pPr>
                  <w:r>
                    <w:rPr>
                      <w:rFonts w:hint="eastAsia"/>
                      <w:color w:val="auto"/>
                      <w:u w:val="single"/>
                      <w:lang w:val="en-US" w:eastAsia="zh-CN"/>
                    </w:rPr>
                    <w:t>去除率%</w:t>
                  </w:r>
                </w:p>
              </w:tc>
              <w:tc>
                <w:tcPr>
                  <w:tcW w:w="684" w:type="dxa"/>
                  <w:tcBorders>
                    <w:tl2br w:val="nil"/>
                    <w:tr2bl w:val="nil"/>
                  </w:tcBorders>
                  <w:noWrap w:val="0"/>
                  <w:vAlign w:val="center"/>
                </w:tcPr>
                <w:p w14:paraId="2E4779FD">
                  <w:pPr>
                    <w:pStyle w:val="8"/>
                    <w:bidi w:val="0"/>
                    <w:jc w:val="center"/>
                    <w:rPr>
                      <w:rFonts w:hint="default"/>
                      <w:color w:val="auto"/>
                      <w:u w:val="single"/>
                      <w:lang w:val="en-US" w:eastAsia="zh-CN"/>
                    </w:rPr>
                  </w:pPr>
                  <w:r>
                    <w:rPr>
                      <w:rFonts w:hint="eastAsia"/>
                      <w:color w:val="auto"/>
                      <w:u w:val="single"/>
                      <w:lang w:val="en-US" w:eastAsia="zh-CN"/>
                    </w:rPr>
                    <w:t>90</w:t>
                  </w:r>
                </w:p>
              </w:tc>
              <w:tc>
                <w:tcPr>
                  <w:tcW w:w="684" w:type="dxa"/>
                  <w:gridSpan w:val="2"/>
                  <w:tcBorders>
                    <w:tl2br w:val="nil"/>
                    <w:tr2bl w:val="nil"/>
                  </w:tcBorders>
                  <w:noWrap w:val="0"/>
                  <w:vAlign w:val="center"/>
                </w:tcPr>
                <w:p w14:paraId="50E00592">
                  <w:pPr>
                    <w:pStyle w:val="8"/>
                    <w:bidi w:val="0"/>
                    <w:jc w:val="center"/>
                    <w:rPr>
                      <w:rFonts w:hint="default"/>
                      <w:color w:val="auto"/>
                      <w:u w:val="single"/>
                      <w:lang w:val="en-US" w:eastAsia="zh-CN"/>
                    </w:rPr>
                  </w:pPr>
                  <w:r>
                    <w:rPr>
                      <w:rFonts w:hint="eastAsia"/>
                      <w:color w:val="auto"/>
                      <w:u w:val="single"/>
                      <w:lang w:val="en-US" w:eastAsia="zh-CN"/>
                    </w:rPr>
                    <w:t>92</w:t>
                  </w:r>
                </w:p>
              </w:tc>
              <w:tc>
                <w:tcPr>
                  <w:tcW w:w="798" w:type="dxa"/>
                  <w:gridSpan w:val="2"/>
                  <w:tcBorders>
                    <w:tl2br w:val="nil"/>
                    <w:tr2bl w:val="nil"/>
                  </w:tcBorders>
                  <w:noWrap w:val="0"/>
                  <w:vAlign w:val="center"/>
                </w:tcPr>
                <w:p w14:paraId="4B27D1CF">
                  <w:pPr>
                    <w:pStyle w:val="8"/>
                    <w:bidi w:val="0"/>
                    <w:jc w:val="center"/>
                    <w:rPr>
                      <w:rFonts w:hint="eastAsia"/>
                      <w:color w:val="auto"/>
                      <w:u w:val="single"/>
                      <w:lang w:val="en-US" w:eastAsia="zh-CN"/>
                    </w:rPr>
                  </w:pPr>
                  <w:r>
                    <w:rPr>
                      <w:rFonts w:hint="eastAsia"/>
                      <w:color w:val="auto"/>
                      <w:u w:val="single"/>
                      <w:lang w:val="en-US" w:eastAsia="zh-CN"/>
                    </w:rPr>
                    <w:t>82</w:t>
                  </w:r>
                </w:p>
              </w:tc>
              <w:tc>
                <w:tcPr>
                  <w:tcW w:w="628" w:type="dxa"/>
                  <w:gridSpan w:val="2"/>
                  <w:tcBorders>
                    <w:tl2br w:val="nil"/>
                    <w:tr2bl w:val="nil"/>
                  </w:tcBorders>
                  <w:noWrap w:val="0"/>
                  <w:vAlign w:val="center"/>
                </w:tcPr>
                <w:p w14:paraId="1CB12212">
                  <w:pPr>
                    <w:pStyle w:val="8"/>
                    <w:bidi w:val="0"/>
                    <w:jc w:val="center"/>
                    <w:rPr>
                      <w:rFonts w:hint="default"/>
                      <w:color w:val="auto"/>
                      <w:u w:val="single"/>
                      <w:lang w:val="en-US" w:eastAsia="zh-CN"/>
                    </w:rPr>
                  </w:pPr>
                  <w:r>
                    <w:rPr>
                      <w:rFonts w:hint="eastAsia"/>
                      <w:color w:val="auto"/>
                      <w:u w:val="single"/>
                      <w:lang w:val="en-US" w:eastAsia="zh-CN"/>
                    </w:rPr>
                    <w:t>95</w:t>
                  </w:r>
                </w:p>
              </w:tc>
              <w:tc>
                <w:tcPr>
                  <w:tcW w:w="626" w:type="dxa"/>
                  <w:gridSpan w:val="2"/>
                  <w:tcBorders>
                    <w:tl2br w:val="nil"/>
                    <w:tr2bl w:val="nil"/>
                  </w:tcBorders>
                  <w:noWrap w:val="0"/>
                  <w:vAlign w:val="center"/>
                </w:tcPr>
                <w:p w14:paraId="715D6FA0">
                  <w:pPr>
                    <w:pStyle w:val="8"/>
                    <w:bidi w:val="0"/>
                    <w:jc w:val="center"/>
                    <w:rPr>
                      <w:rFonts w:hint="default"/>
                      <w:color w:val="auto"/>
                      <w:u w:val="single"/>
                      <w:lang w:val="en-US" w:eastAsia="zh-CN"/>
                    </w:rPr>
                  </w:pPr>
                  <w:r>
                    <w:rPr>
                      <w:rFonts w:hint="eastAsia"/>
                      <w:color w:val="auto"/>
                      <w:u w:val="single"/>
                      <w:lang w:val="en-US" w:eastAsia="zh-CN"/>
                    </w:rPr>
                    <w:t>90</w:t>
                  </w:r>
                </w:p>
              </w:tc>
              <w:tc>
                <w:tcPr>
                  <w:tcW w:w="835" w:type="dxa"/>
                  <w:tcBorders>
                    <w:tl2br w:val="nil"/>
                    <w:tr2bl w:val="nil"/>
                  </w:tcBorders>
                  <w:noWrap w:val="0"/>
                  <w:vAlign w:val="center"/>
                </w:tcPr>
                <w:p w14:paraId="4AF4CF54">
                  <w:pPr>
                    <w:pStyle w:val="8"/>
                    <w:bidi w:val="0"/>
                    <w:jc w:val="center"/>
                    <w:rPr>
                      <w:rFonts w:hint="eastAsia"/>
                      <w:color w:val="auto"/>
                      <w:u w:val="single"/>
                      <w:lang w:val="en-US" w:eastAsia="zh-CN"/>
                    </w:rPr>
                  </w:pPr>
                  <w:r>
                    <w:rPr>
                      <w:rFonts w:hint="eastAsia"/>
                      <w:color w:val="auto"/>
                      <w:u w:val="single"/>
                      <w:lang w:val="en-US" w:eastAsia="zh-CN"/>
                    </w:rPr>
                    <w:t>95</w:t>
                  </w:r>
                </w:p>
              </w:tc>
              <w:tc>
                <w:tcPr>
                  <w:tcW w:w="536" w:type="dxa"/>
                  <w:tcBorders>
                    <w:tl2br w:val="nil"/>
                    <w:tr2bl w:val="nil"/>
                  </w:tcBorders>
                  <w:noWrap w:val="0"/>
                  <w:vAlign w:val="center"/>
                </w:tcPr>
                <w:p w14:paraId="62AE8AF2">
                  <w:pPr>
                    <w:pStyle w:val="8"/>
                    <w:bidi w:val="0"/>
                    <w:jc w:val="center"/>
                    <w:rPr>
                      <w:rFonts w:hint="eastAsia"/>
                      <w:color w:val="auto"/>
                      <w:u w:val="single"/>
                      <w:lang w:val="en-US" w:eastAsia="zh-CN"/>
                    </w:rPr>
                  </w:pPr>
                  <w:r>
                    <w:rPr>
                      <w:rFonts w:hint="eastAsia"/>
                      <w:color w:val="auto"/>
                      <w:u w:val="single"/>
                      <w:lang w:val="en-US" w:eastAsia="zh-CN"/>
                    </w:rPr>
                    <w:t>95</w:t>
                  </w:r>
                </w:p>
              </w:tc>
            </w:tr>
            <w:tr w14:paraId="77C324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05" w:type="dxa"/>
                  <w:vMerge w:val="continue"/>
                  <w:tcBorders>
                    <w:tl2br w:val="nil"/>
                    <w:tr2bl w:val="nil"/>
                  </w:tcBorders>
                  <w:noWrap w:val="0"/>
                  <w:vAlign w:val="center"/>
                </w:tcPr>
                <w:p w14:paraId="5D004276">
                  <w:pPr>
                    <w:pStyle w:val="8"/>
                    <w:bidi w:val="0"/>
                    <w:jc w:val="center"/>
                    <w:rPr>
                      <w:rFonts w:hint="default"/>
                      <w:color w:val="auto"/>
                      <w:u w:val="single"/>
                      <w:lang w:val="en-US" w:eastAsia="en-US"/>
                    </w:rPr>
                  </w:pPr>
                </w:p>
              </w:tc>
              <w:tc>
                <w:tcPr>
                  <w:tcW w:w="2505" w:type="dxa"/>
                  <w:tcBorders>
                    <w:tl2br w:val="nil"/>
                    <w:tr2bl w:val="nil"/>
                  </w:tcBorders>
                  <w:noWrap w:val="0"/>
                  <w:vAlign w:val="center"/>
                </w:tcPr>
                <w:p w14:paraId="368D1A6C">
                  <w:pPr>
                    <w:pStyle w:val="8"/>
                    <w:bidi w:val="0"/>
                    <w:jc w:val="center"/>
                    <w:rPr>
                      <w:rFonts w:hint="default"/>
                      <w:color w:val="auto"/>
                      <w:u w:val="single"/>
                      <w:lang w:val="en-US" w:eastAsia="en-US"/>
                    </w:rPr>
                  </w:pPr>
                  <w:r>
                    <w:rPr>
                      <w:rFonts w:hint="default"/>
                      <w:color w:val="auto"/>
                      <w:u w:val="single"/>
                      <w:lang w:val="en-US" w:eastAsia="zh-CN"/>
                    </w:rPr>
                    <w:t>污染物</w:t>
                  </w:r>
                  <w:r>
                    <w:rPr>
                      <w:rFonts w:hint="eastAsia"/>
                      <w:color w:val="auto"/>
                      <w:u w:val="single"/>
                      <w:lang w:val="en-US" w:eastAsia="zh-CN"/>
                    </w:rPr>
                    <w:t>排放</w:t>
                  </w:r>
                  <w:r>
                    <w:rPr>
                      <w:rFonts w:hint="default"/>
                      <w:color w:val="auto"/>
                      <w:u w:val="single"/>
                      <w:lang w:val="en-US" w:eastAsia="zh-CN"/>
                    </w:rPr>
                    <w:t>浓度</w:t>
                  </w:r>
                  <w:r>
                    <w:rPr>
                      <w:rFonts w:hint="eastAsia"/>
                      <w:color w:val="auto"/>
                      <w:u w:val="single"/>
                      <w:lang w:val="en-US" w:eastAsia="zh-CN"/>
                    </w:rPr>
                    <w:t>（mg/L）</w:t>
                  </w:r>
                </w:p>
              </w:tc>
              <w:tc>
                <w:tcPr>
                  <w:tcW w:w="684" w:type="dxa"/>
                  <w:tcBorders>
                    <w:tl2br w:val="nil"/>
                    <w:tr2bl w:val="nil"/>
                  </w:tcBorders>
                  <w:noWrap w:val="0"/>
                  <w:vAlign w:val="center"/>
                </w:tcPr>
                <w:p w14:paraId="29A40DFA">
                  <w:pPr>
                    <w:pStyle w:val="8"/>
                    <w:bidi w:val="0"/>
                    <w:jc w:val="center"/>
                    <w:rPr>
                      <w:rFonts w:hint="default"/>
                      <w:color w:val="auto"/>
                      <w:u w:val="single"/>
                      <w:lang w:val="en-US" w:eastAsia="zh-CN"/>
                    </w:rPr>
                  </w:pPr>
                  <w:r>
                    <w:rPr>
                      <w:rFonts w:hint="eastAsia"/>
                      <w:color w:val="auto"/>
                      <w:u w:val="single"/>
                      <w:lang w:val="en-US" w:eastAsia="zh-CN"/>
                    </w:rPr>
                    <w:t>6~9</w:t>
                  </w:r>
                </w:p>
              </w:tc>
              <w:tc>
                <w:tcPr>
                  <w:tcW w:w="684" w:type="dxa"/>
                  <w:gridSpan w:val="2"/>
                  <w:tcBorders>
                    <w:tl2br w:val="nil"/>
                    <w:tr2bl w:val="nil"/>
                  </w:tcBorders>
                  <w:noWrap w:val="0"/>
                  <w:vAlign w:val="center"/>
                </w:tcPr>
                <w:p w14:paraId="78337DA2">
                  <w:pPr>
                    <w:pStyle w:val="8"/>
                    <w:bidi w:val="0"/>
                    <w:jc w:val="center"/>
                    <w:rPr>
                      <w:rFonts w:hint="default"/>
                      <w:color w:val="auto"/>
                      <w:u w:val="single"/>
                      <w:lang w:val="en-US" w:eastAsia="zh-CN"/>
                    </w:rPr>
                  </w:pPr>
                  <w:r>
                    <w:rPr>
                      <w:rFonts w:hint="eastAsia"/>
                      <w:color w:val="auto"/>
                      <w:u w:val="single"/>
                      <w:lang w:val="en-US" w:eastAsia="zh-CN"/>
                    </w:rPr>
                    <w:t>32</w:t>
                  </w:r>
                </w:p>
              </w:tc>
              <w:tc>
                <w:tcPr>
                  <w:tcW w:w="798" w:type="dxa"/>
                  <w:gridSpan w:val="2"/>
                  <w:tcBorders>
                    <w:tl2br w:val="nil"/>
                    <w:tr2bl w:val="nil"/>
                  </w:tcBorders>
                  <w:noWrap w:val="0"/>
                  <w:vAlign w:val="center"/>
                </w:tcPr>
                <w:p w14:paraId="44ACEFAD">
                  <w:pPr>
                    <w:pStyle w:val="8"/>
                    <w:bidi w:val="0"/>
                    <w:jc w:val="center"/>
                    <w:rPr>
                      <w:rFonts w:hint="eastAsia"/>
                      <w:color w:val="auto"/>
                      <w:u w:val="single"/>
                      <w:lang w:val="en-US" w:eastAsia="zh-CN"/>
                    </w:rPr>
                  </w:pPr>
                  <w:r>
                    <w:rPr>
                      <w:rFonts w:hint="eastAsia"/>
                      <w:color w:val="auto"/>
                      <w:u w:val="single"/>
                      <w:lang w:val="en-US" w:eastAsia="zh-CN"/>
                    </w:rPr>
                    <w:t>3.6</w:t>
                  </w:r>
                </w:p>
              </w:tc>
              <w:tc>
                <w:tcPr>
                  <w:tcW w:w="628" w:type="dxa"/>
                  <w:gridSpan w:val="2"/>
                  <w:tcBorders>
                    <w:tl2br w:val="nil"/>
                    <w:tr2bl w:val="nil"/>
                  </w:tcBorders>
                  <w:noWrap w:val="0"/>
                  <w:vAlign w:val="center"/>
                </w:tcPr>
                <w:p w14:paraId="0411F826">
                  <w:pPr>
                    <w:pStyle w:val="8"/>
                    <w:bidi w:val="0"/>
                    <w:jc w:val="center"/>
                    <w:rPr>
                      <w:rFonts w:hint="eastAsia"/>
                      <w:color w:val="auto"/>
                      <w:u w:val="single"/>
                      <w:lang w:val="en-US" w:eastAsia="zh-CN"/>
                    </w:rPr>
                  </w:pPr>
                  <w:r>
                    <w:rPr>
                      <w:rFonts w:hint="eastAsia"/>
                      <w:color w:val="auto"/>
                      <w:u w:val="single"/>
                      <w:lang w:val="en-US" w:eastAsia="zh-CN"/>
                    </w:rPr>
                    <w:t>5</w:t>
                  </w:r>
                </w:p>
              </w:tc>
              <w:tc>
                <w:tcPr>
                  <w:tcW w:w="626" w:type="dxa"/>
                  <w:gridSpan w:val="2"/>
                  <w:tcBorders>
                    <w:tl2br w:val="nil"/>
                    <w:tr2bl w:val="nil"/>
                  </w:tcBorders>
                  <w:noWrap w:val="0"/>
                  <w:vAlign w:val="center"/>
                </w:tcPr>
                <w:p w14:paraId="0158075A">
                  <w:pPr>
                    <w:pStyle w:val="8"/>
                    <w:bidi w:val="0"/>
                    <w:jc w:val="center"/>
                    <w:rPr>
                      <w:rFonts w:hint="eastAsia"/>
                      <w:color w:val="auto"/>
                      <w:u w:val="single"/>
                      <w:lang w:val="en-US" w:eastAsia="zh-CN"/>
                    </w:rPr>
                  </w:pPr>
                  <w:r>
                    <w:rPr>
                      <w:rFonts w:hint="eastAsia"/>
                      <w:color w:val="auto"/>
                      <w:u w:val="single"/>
                      <w:lang w:val="en-US" w:eastAsia="zh-CN"/>
                    </w:rPr>
                    <w:t>25</w:t>
                  </w:r>
                </w:p>
              </w:tc>
              <w:tc>
                <w:tcPr>
                  <w:tcW w:w="835" w:type="dxa"/>
                  <w:tcBorders>
                    <w:tl2br w:val="nil"/>
                    <w:tr2bl w:val="nil"/>
                  </w:tcBorders>
                  <w:noWrap w:val="0"/>
                  <w:vAlign w:val="center"/>
                </w:tcPr>
                <w:p w14:paraId="333C27C6">
                  <w:pPr>
                    <w:pStyle w:val="8"/>
                    <w:bidi w:val="0"/>
                    <w:jc w:val="center"/>
                    <w:rPr>
                      <w:rFonts w:hint="eastAsia"/>
                      <w:color w:val="auto"/>
                      <w:u w:val="single"/>
                      <w:lang w:val="en-US" w:eastAsia="zh-CN"/>
                    </w:rPr>
                  </w:pPr>
                  <w:r>
                    <w:rPr>
                      <w:rFonts w:hint="eastAsia"/>
                      <w:color w:val="auto"/>
                      <w:u w:val="single"/>
                      <w:lang w:val="en-US" w:eastAsia="zh-CN"/>
                    </w:rPr>
                    <w:t>7.5</w:t>
                  </w:r>
                </w:p>
              </w:tc>
              <w:tc>
                <w:tcPr>
                  <w:tcW w:w="536" w:type="dxa"/>
                  <w:tcBorders>
                    <w:tl2br w:val="nil"/>
                    <w:tr2bl w:val="nil"/>
                  </w:tcBorders>
                  <w:noWrap w:val="0"/>
                  <w:vAlign w:val="center"/>
                </w:tcPr>
                <w:p w14:paraId="19ADCA29">
                  <w:pPr>
                    <w:pStyle w:val="8"/>
                    <w:bidi w:val="0"/>
                    <w:jc w:val="center"/>
                    <w:rPr>
                      <w:rFonts w:hint="eastAsia"/>
                      <w:color w:val="auto"/>
                      <w:u w:val="single"/>
                      <w:lang w:val="en-US" w:eastAsia="zh-CN"/>
                    </w:rPr>
                  </w:pPr>
                  <w:r>
                    <w:rPr>
                      <w:rFonts w:hint="eastAsia"/>
                      <w:color w:val="auto"/>
                      <w:u w:val="single"/>
                      <w:lang w:val="en-US" w:eastAsia="zh-CN"/>
                    </w:rPr>
                    <w:t>4</w:t>
                  </w:r>
                </w:p>
              </w:tc>
            </w:tr>
            <w:tr w14:paraId="600173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05" w:type="dxa"/>
                  <w:vMerge w:val="continue"/>
                  <w:tcBorders>
                    <w:tl2br w:val="nil"/>
                    <w:tr2bl w:val="nil"/>
                  </w:tcBorders>
                  <w:noWrap w:val="0"/>
                  <w:vAlign w:val="center"/>
                </w:tcPr>
                <w:p w14:paraId="4A9CEE80">
                  <w:pPr>
                    <w:pStyle w:val="8"/>
                    <w:bidi w:val="0"/>
                    <w:jc w:val="center"/>
                    <w:rPr>
                      <w:rFonts w:hint="default"/>
                      <w:color w:val="auto"/>
                      <w:u w:val="single"/>
                      <w:lang w:val="en-US" w:eastAsia="en-US"/>
                    </w:rPr>
                  </w:pPr>
                </w:p>
              </w:tc>
              <w:tc>
                <w:tcPr>
                  <w:tcW w:w="2505" w:type="dxa"/>
                  <w:tcBorders>
                    <w:tl2br w:val="nil"/>
                    <w:tr2bl w:val="nil"/>
                  </w:tcBorders>
                  <w:noWrap w:val="0"/>
                  <w:vAlign w:val="center"/>
                </w:tcPr>
                <w:p w14:paraId="69057408">
                  <w:pPr>
                    <w:pStyle w:val="8"/>
                    <w:bidi w:val="0"/>
                    <w:jc w:val="center"/>
                    <w:rPr>
                      <w:rFonts w:hint="eastAsia"/>
                      <w:color w:val="auto"/>
                      <w:u w:val="single"/>
                      <w:lang w:val="en-US" w:eastAsia="zh-CN"/>
                    </w:rPr>
                  </w:pPr>
                  <w:r>
                    <w:rPr>
                      <w:rFonts w:hint="default"/>
                      <w:color w:val="auto"/>
                      <w:u w:val="single"/>
                      <w:lang w:val="en-US" w:eastAsia="en-US"/>
                    </w:rPr>
                    <w:t>污染物</w:t>
                  </w:r>
                  <w:r>
                    <w:rPr>
                      <w:rFonts w:hint="eastAsia"/>
                      <w:color w:val="auto"/>
                      <w:u w:val="single"/>
                      <w:lang w:val="en-US" w:eastAsia="zh-CN"/>
                    </w:rPr>
                    <w:t>排放</w:t>
                  </w:r>
                  <w:r>
                    <w:rPr>
                      <w:rFonts w:hint="default"/>
                      <w:color w:val="auto"/>
                      <w:u w:val="single"/>
                      <w:lang w:val="en-US" w:eastAsia="en-US"/>
                    </w:rPr>
                    <w:t>量</w:t>
                  </w:r>
                  <w:r>
                    <w:rPr>
                      <w:rFonts w:hint="eastAsia"/>
                      <w:color w:val="auto"/>
                      <w:u w:val="single"/>
                      <w:lang w:val="en-US" w:eastAsia="zh-CN"/>
                    </w:rPr>
                    <w:t>（t/a）</w:t>
                  </w:r>
                </w:p>
              </w:tc>
              <w:tc>
                <w:tcPr>
                  <w:tcW w:w="684" w:type="dxa"/>
                  <w:tcBorders>
                    <w:tl2br w:val="nil"/>
                    <w:tr2bl w:val="nil"/>
                  </w:tcBorders>
                  <w:noWrap w:val="0"/>
                  <w:vAlign w:val="center"/>
                </w:tcPr>
                <w:p w14:paraId="4896910D">
                  <w:pPr>
                    <w:pStyle w:val="8"/>
                    <w:bidi w:val="0"/>
                    <w:jc w:val="center"/>
                    <w:rPr>
                      <w:rFonts w:hint="default"/>
                      <w:color w:val="auto"/>
                      <w:u w:val="single"/>
                      <w:lang w:val="en-US" w:eastAsia="zh-CN"/>
                    </w:rPr>
                  </w:pPr>
                  <w:r>
                    <w:rPr>
                      <w:rFonts w:hint="eastAsia"/>
                      <w:color w:val="auto"/>
                      <w:u w:val="single"/>
                      <w:lang w:val="en-US" w:eastAsia="zh-CN"/>
                    </w:rPr>
                    <w:t>/</w:t>
                  </w:r>
                </w:p>
              </w:tc>
              <w:tc>
                <w:tcPr>
                  <w:tcW w:w="684" w:type="dxa"/>
                  <w:gridSpan w:val="2"/>
                  <w:tcBorders>
                    <w:tl2br w:val="nil"/>
                    <w:tr2bl w:val="nil"/>
                  </w:tcBorders>
                  <w:noWrap w:val="0"/>
                  <w:vAlign w:val="center"/>
                </w:tcPr>
                <w:p w14:paraId="3EFCA9CC">
                  <w:pPr>
                    <w:pStyle w:val="8"/>
                    <w:bidi w:val="0"/>
                    <w:jc w:val="center"/>
                    <w:rPr>
                      <w:rFonts w:hint="default"/>
                      <w:color w:val="auto"/>
                      <w:u w:val="single"/>
                      <w:lang w:val="en-US" w:eastAsia="zh-CN"/>
                    </w:rPr>
                  </w:pPr>
                  <w:r>
                    <w:rPr>
                      <w:rFonts w:hint="eastAsia"/>
                      <w:color w:val="auto"/>
                      <w:u w:val="single"/>
                      <w:lang w:val="en-US" w:eastAsia="zh-CN"/>
                    </w:rPr>
                    <w:t>0.55</w:t>
                  </w:r>
                </w:p>
              </w:tc>
              <w:tc>
                <w:tcPr>
                  <w:tcW w:w="798" w:type="dxa"/>
                  <w:gridSpan w:val="2"/>
                  <w:tcBorders>
                    <w:tl2br w:val="nil"/>
                    <w:tr2bl w:val="nil"/>
                  </w:tcBorders>
                  <w:noWrap w:val="0"/>
                  <w:vAlign w:val="center"/>
                </w:tcPr>
                <w:p w14:paraId="5DD3333B">
                  <w:pPr>
                    <w:pStyle w:val="8"/>
                    <w:bidi w:val="0"/>
                    <w:jc w:val="center"/>
                    <w:rPr>
                      <w:rFonts w:hint="eastAsia"/>
                      <w:color w:val="auto"/>
                      <w:u w:val="single"/>
                      <w:lang w:val="en-US" w:eastAsia="zh-CN"/>
                    </w:rPr>
                  </w:pPr>
                  <w:r>
                    <w:rPr>
                      <w:rFonts w:hint="eastAsia"/>
                      <w:color w:val="auto"/>
                      <w:u w:val="single"/>
                      <w:lang w:val="en-US" w:eastAsia="zh-CN"/>
                    </w:rPr>
                    <w:t>0.06</w:t>
                  </w:r>
                </w:p>
              </w:tc>
              <w:tc>
                <w:tcPr>
                  <w:tcW w:w="628" w:type="dxa"/>
                  <w:gridSpan w:val="2"/>
                  <w:tcBorders>
                    <w:tl2br w:val="nil"/>
                    <w:tr2bl w:val="nil"/>
                  </w:tcBorders>
                  <w:noWrap w:val="0"/>
                  <w:vAlign w:val="center"/>
                </w:tcPr>
                <w:p w14:paraId="2B69A870">
                  <w:pPr>
                    <w:pStyle w:val="8"/>
                    <w:bidi w:val="0"/>
                    <w:jc w:val="center"/>
                    <w:rPr>
                      <w:rFonts w:hint="default"/>
                      <w:color w:val="auto"/>
                      <w:u w:val="single"/>
                      <w:lang w:val="en-US" w:eastAsia="zh-CN"/>
                    </w:rPr>
                  </w:pPr>
                  <w:r>
                    <w:rPr>
                      <w:rFonts w:hint="eastAsia"/>
                      <w:color w:val="auto"/>
                      <w:u w:val="single"/>
                      <w:lang w:val="en-US" w:eastAsia="zh-CN"/>
                    </w:rPr>
                    <w:t>0.09</w:t>
                  </w:r>
                </w:p>
              </w:tc>
              <w:tc>
                <w:tcPr>
                  <w:tcW w:w="626" w:type="dxa"/>
                  <w:gridSpan w:val="2"/>
                  <w:tcBorders>
                    <w:tl2br w:val="nil"/>
                    <w:tr2bl w:val="nil"/>
                  </w:tcBorders>
                  <w:noWrap w:val="0"/>
                  <w:vAlign w:val="center"/>
                </w:tcPr>
                <w:p w14:paraId="2E9EEB5A">
                  <w:pPr>
                    <w:pStyle w:val="8"/>
                    <w:bidi w:val="0"/>
                    <w:jc w:val="center"/>
                    <w:rPr>
                      <w:rFonts w:hint="eastAsia"/>
                      <w:color w:val="auto"/>
                      <w:u w:val="single"/>
                      <w:lang w:val="en-US" w:eastAsia="zh-CN"/>
                    </w:rPr>
                  </w:pPr>
                  <w:r>
                    <w:rPr>
                      <w:rFonts w:hint="eastAsia"/>
                      <w:color w:val="auto"/>
                      <w:u w:val="single"/>
                      <w:lang w:val="en-US" w:eastAsia="zh-CN"/>
                    </w:rPr>
                    <w:t>0.43</w:t>
                  </w:r>
                </w:p>
              </w:tc>
              <w:tc>
                <w:tcPr>
                  <w:tcW w:w="835" w:type="dxa"/>
                  <w:tcBorders>
                    <w:tl2br w:val="nil"/>
                    <w:tr2bl w:val="nil"/>
                  </w:tcBorders>
                  <w:noWrap w:val="0"/>
                  <w:vAlign w:val="center"/>
                </w:tcPr>
                <w:p w14:paraId="0A2CFE22">
                  <w:pPr>
                    <w:pStyle w:val="8"/>
                    <w:bidi w:val="0"/>
                    <w:jc w:val="center"/>
                    <w:rPr>
                      <w:rFonts w:hint="eastAsia"/>
                      <w:color w:val="auto"/>
                      <w:u w:val="single"/>
                      <w:lang w:val="en-US" w:eastAsia="zh-CN"/>
                    </w:rPr>
                  </w:pPr>
                  <w:r>
                    <w:rPr>
                      <w:rFonts w:hint="eastAsia"/>
                      <w:color w:val="auto"/>
                      <w:u w:val="single"/>
                      <w:lang w:val="en-US" w:eastAsia="zh-CN"/>
                    </w:rPr>
                    <w:t>0.13</w:t>
                  </w:r>
                </w:p>
              </w:tc>
              <w:tc>
                <w:tcPr>
                  <w:tcW w:w="536" w:type="dxa"/>
                  <w:tcBorders>
                    <w:tl2br w:val="nil"/>
                    <w:tr2bl w:val="nil"/>
                  </w:tcBorders>
                  <w:noWrap w:val="0"/>
                  <w:vAlign w:val="center"/>
                </w:tcPr>
                <w:p w14:paraId="5947E48F">
                  <w:pPr>
                    <w:pStyle w:val="8"/>
                    <w:bidi w:val="0"/>
                    <w:jc w:val="center"/>
                    <w:rPr>
                      <w:rFonts w:hint="eastAsia"/>
                      <w:color w:val="auto"/>
                      <w:u w:val="single"/>
                      <w:lang w:val="en-US" w:eastAsia="zh-CN"/>
                    </w:rPr>
                  </w:pPr>
                  <w:r>
                    <w:rPr>
                      <w:rFonts w:hint="eastAsia"/>
                      <w:color w:val="auto"/>
                      <w:u w:val="single"/>
                      <w:lang w:val="en-US" w:eastAsia="zh-CN"/>
                    </w:rPr>
                    <w:t>0.07</w:t>
                  </w:r>
                </w:p>
              </w:tc>
            </w:tr>
            <w:tr w14:paraId="4AFE60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410" w:type="dxa"/>
                  <w:gridSpan w:val="2"/>
                  <w:tcBorders>
                    <w:tl2br w:val="nil"/>
                    <w:tr2bl w:val="nil"/>
                  </w:tcBorders>
                  <w:noWrap w:val="0"/>
                  <w:vAlign w:val="center"/>
                </w:tcPr>
                <w:p w14:paraId="7DD2BC58">
                  <w:pPr>
                    <w:pStyle w:val="8"/>
                    <w:bidi w:val="0"/>
                    <w:jc w:val="center"/>
                    <w:rPr>
                      <w:rFonts w:hint="default"/>
                      <w:color w:val="auto"/>
                      <w:u w:val="single"/>
                      <w:lang w:val="en-US" w:eastAsia="zh-CN"/>
                    </w:rPr>
                  </w:pPr>
                  <w:r>
                    <w:rPr>
                      <w:rFonts w:hint="eastAsia"/>
                      <w:color w:val="auto"/>
                      <w:u w:val="single"/>
                      <w:lang w:val="en-US" w:eastAsia="zh-CN"/>
                    </w:rPr>
                    <w:t>本项目排放标准（mg/L）</w:t>
                  </w:r>
                </w:p>
              </w:tc>
              <w:tc>
                <w:tcPr>
                  <w:tcW w:w="684" w:type="dxa"/>
                  <w:tcBorders>
                    <w:tl2br w:val="nil"/>
                    <w:tr2bl w:val="nil"/>
                  </w:tcBorders>
                  <w:noWrap w:val="0"/>
                  <w:vAlign w:val="center"/>
                </w:tcPr>
                <w:p w14:paraId="34B1DAE2">
                  <w:pPr>
                    <w:pStyle w:val="8"/>
                    <w:bidi w:val="0"/>
                    <w:jc w:val="center"/>
                    <w:rPr>
                      <w:rFonts w:hint="default"/>
                      <w:color w:val="auto"/>
                      <w:u w:val="single"/>
                      <w:lang w:val="en-US" w:eastAsia="zh-CN"/>
                    </w:rPr>
                  </w:pPr>
                  <w:r>
                    <w:rPr>
                      <w:rFonts w:hint="eastAsia"/>
                      <w:color w:val="auto"/>
                      <w:u w:val="single"/>
                      <w:lang w:val="en-US" w:eastAsia="zh-CN"/>
                    </w:rPr>
                    <w:t>6~9</w:t>
                  </w:r>
                </w:p>
              </w:tc>
              <w:tc>
                <w:tcPr>
                  <w:tcW w:w="684" w:type="dxa"/>
                  <w:gridSpan w:val="2"/>
                  <w:tcBorders>
                    <w:tl2br w:val="nil"/>
                    <w:tr2bl w:val="nil"/>
                  </w:tcBorders>
                  <w:noWrap w:val="0"/>
                  <w:vAlign w:val="center"/>
                </w:tcPr>
                <w:p w14:paraId="7055174E">
                  <w:pPr>
                    <w:pStyle w:val="8"/>
                    <w:bidi w:val="0"/>
                    <w:jc w:val="center"/>
                    <w:rPr>
                      <w:rFonts w:hint="default"/>
                      <w:color w:val="auto"/>
                      <w:u w:val="single"/>
                      <w:lang w:val="en-US" w:eastAsia="zh-CN"/>
                    </w:rPr>
                  </w:pPr>
                  <w:r>
                    <w:rPr>
                      <w:rFonts w:hint="eastAsia"/>
                      <w:color w:val="auto"/>
                      <w:u w:val="single"/>
                      <w:lang w:val="en-US" w:eastAsia="zh-CN"/>
                    </w:rPr>
                    <w:t>450</w:t>
                  </w:r>
                </w:p>
              </w:tc>
              <w:tc>
                <w:tcPr>
                  <w:tcW w:w="798" w:type="dxa"/>
                  <w:gridSpan w:val="2"/>
                  <w:tcBorders>
                    <w:tl2br w:val="nil"/>
                    <w:tr2bl w:val="nil"/>
                  </w:tcBorders>
                  <w:noWrap w:val="0"/>
                  <w:vAlign w:val="center"/>
                </w:tcPr>
                <w:p w14:paraId="75E667CA">
                  <w:pPr>
                    <w:pStyle w:val="8"/>
                    <w:bidi w:val="0"/>
                    <w:jc w:val="center"/>
                    <w:rPr>
                      <w:rFonts w:hint="default"/>
                      <w:color w:val="auto"/>
                      <w:u w:val="single"/>
                      <w:lang w:val="en-US" w:eastAsia="zh-CN"/>
                    </w:rPr>
                  </w:pPr>
                  <w:r>
                    <w:rPr>
                      <w:rFonts w:hint="eastAsia"/>
                      <w:color w:val="auto"/>
                      <w:u w:val="single"/>
                      <w:lang w:val="en-US" w:eastAsia="zh-CN"/>
                    </w:rPr>
                    <w:t>20</w:t>
                  </w:r>
                </w:p>
              </w:tc>
              <w:tc>
                <w:tcPr>
                  <w:tcW w:w="628" w:type="dxa"/>
                  <w:gridSpan w:val="2"/>
                  <w:tcBorders>
                    <w:tl2br w:val="nil"/>
                    <w:tr2bl w:val="nil"/>
                  </w:tcBorders>
                  <w:noWrap w:val="0"/>
                  <w:vAlign w:val="center"/>
                </w:tcPr>
                <w:p w14:paraId="31486A7D">
                  <w:pPr>
                    <w:pStyle w:val="8"/>
                    <w:bidi w:val="0"/>
                    <w:jc w:val="center"/>
                    <w:rPr>
                      <w:rFonts w:hint="default"/>
                      <w:color w:val="auto"/>
                      <w:u w:val="single"/>
                      <w:lang w:val="en-US" w:eastAsia="zh-CN"/>
                    </w:rPr>
                  </w:pPr>
                  <w:r>
                    <w:rPr>
                      <w:rFonts w:hint="eastAsia"/>
                      <w:color w:val="auto"/>
                      <w:u w:val="single"/>
                      <w:lang w:val="en-US" w:eastAsia="zh-CN"/>
                    </w:rPr>
                    <w:t>300</w:t>
                  </w:r>
                </w:p>
              </w:tc>
              <w:tc>
                <w:tcPr>
                  <w:tcW w:w="626" w:type="dxa"/>
                  <w:gridSpan w:val="2"/>
                  <w:tcBorders>
                    <w:tl2br w:val="nil"/>
                    <w:tr2bl w:val="nil"/>
                  </w:tcBorders>
                  <w:noWrap w:val="0"/>
                  <w:vAlign w:val="center"/>
                </w:tcPr>
                <w:p w14:paraId="5F9E7C5B">
                  <w:pPr>
                    <w:pStyle w:val="8"/>
                    <w:bidi w:val="0"/>
                    <w:jc w:val="center"/>
                    <w:rPr>
                      <w:rFonts w:hint="default"/>
                      <w:color w:val="auto"/>
                      <w:u w:val="single"/>
                      <w:lang w:val="en-US" w:eastAsia="zh-CN"/>
                    </w:rPr>
                  </w:pPr>
                  <w:r>
                    <w:rPr>
                      <w:rFonts w:hint="eastAsia"/>
                      <w:color w:val="auto"/>
                      <w:u w:val="single"/>
                      <w:lang w:val="en-US" w:eastAsia="zh-CN"/>
                    </w:rPr>
                    <w:t>45</w:t>
                  </w:r>
                </w:p>
              </w:tc>
              <w:tc>
                <w:tcPr>
                  <w:tcW w:w="835" w:type="dxa"/>
                  <w:tcBorders>
                    <w:tl2br w:val="nil"/>
                    <w:tr2bl w:val="nil"/>
                  </w:tcBorders>
                  <w:noWrap w:val="0"/>
                  <w:vAlign w:val="center"/>
                </w:tcPr>
                <w:p w14:paraId="0EE8B8FD">
                  <w:pPr>
                    <w:pStyle w:val="8"/>
                    <w:bidi w:val="0"/>
                    <w:jc w:val="center"/>
                    <w:rPr>
                      <w:rFonts w:hint="default"/>
                      <w:color w:val="auto"/>
                      <w:u w:val="single"/>
                      <w:lang w:val="en-US" w:eastAsia="zh-CN"/>
                    </w:rPr>
                  </w:pPr>
                  <w:r>
                    <w:rPr>
                      <w:rFonts w:hint="eastAsia"/>
                      <w:color w:val="auto"/>
                      <w:u w:val="single"/>
                      <w:lang w:val="en-US" w:eastAsia="zh-CN"/>
                    </w:rPr>
                    <w:t>35</w:t>
                  </w:r>
                </w:p>
              </w:tc>
              <w:tc>
                <w:tcPr>
                  <w:tcW w:w="536" w:type="dxa"/>
                  <w:tcBorders>
                    <w:tl2br w:val="nil"/>
                    <w:tr2bl w:val="nil"/>
                  </w:tcBorders>
                  <w:noWrap w:val="0"/>
                  <w:vAlign w:val="center"/>
                </w:tcPr>
                <w:p w14:paraId="69F9DF24">
                  <w:pPr>
                    <w:pStyle w:val="8"/>
                    <w:bidi w:val="0"/>
                    <w:jc w:val="center"/>
                    <w:rPr>
                      <w:rFonts w:hint="default"/>
                      <w:color w:val="auto"/>
                      <w:u w:val="single"/>
                      <w:lang w:val="en-US" w:eastAsia="zh-CN"/>
                    </w:rPr>
                  </w:pPr>
                  <w:r>
                    <w:rPr>
                      <w:rFonts w:hint="eastAsia"/>
                      <w:color w:val="auto"/>
                      <w:u w:val="single"/>
                      <w:lang w:val="en-US" w:eastAsia="zh-CN"/>
                    </w:rPr>
                    <w:t>5</w:t>
                  </w:r>
                </w:p>
              </w:tc>
            </w:tr>
          </w:tbl>
          <w:p w14:paraId="4055F0C2">
            <w:pPr>
              <w:bidi w:val="0"/>
              <w:spacing w:line="240" w:lineRule="auto"/>
              <w:rPr>
                <w:rFonts w:hint="eastAsia"/>
                <w:color w:val="auto"/>
                <w:sz w:val="21"/>
                <w:szCs w:val="21"/>
                <w:u w:val="single"/>
                <w:lang w:val="en-US" w:eastAsia="zh-CN"/>
              </w:rPr>
            </w:pPr>
            <w:r>
              <w:rPr>
                <w:rFonts w:hint="eastAsia"/>
                <w:color w:val="auto"/>
                <w:sz w:val="21"/>
                <w:szCs w:val="21"/>
                <w:u w:val="single"/>
                <w:lang w:val="en-US" w:eastAsia="zh-CN"/>
              </w:rPr>
              <w:t>注：上表中pH值无量纲。</w:t>
            </w:r>
          </w:p>
          <w:p w14:paraId="6F28AA14">
            <w:pPr>
              <w:bidi w:val="0"/>
              <w:ind w:firstLine="480" w:firstLineChars="200"/>
              <w:rPr>
                <w:rFonts w:hint="eastAsia"/>
                <w:color w:val="auto"/>
                <w:lang w:val="en-US" w:eastAsia="zh-CN"/>
              </w:rPr>
            </w:pPr>
            <w:r>
              <w:rPr>
                <w:rFonts w:hint="eastAsia"/>
                <w:color w:val="auto"/>
                <w:u w:val="single"/>
                <w:lang w:val="en-US" w:eastAsia="zh-CN"/>
              </w:rPr>
              <w:t>参照《水运工程环境保护设计规范》（JTS 149-2018）4.4.5.2：装载有毒物品的集装箱应先清扫再洗箱。含有毒有害物质的洗箱污水和罐式集装箱的洗罐污水应按危险废物处置要求处理。根据建设单位提供资料，本项目主要为装载非有毒有害物质的集装箱以及存储甲基丙烯酸甲酯、乙酸乙酯、异丁醇的罐式集装箱提供冲洗服务，不冲洗装载有毒有害物质的集装箱和罐式集装箱。因此，本项目洗箱/洗罐废水经自建一体化污水处理设施处理达标后排至园区污水管网，最终进入大榄坪污水处理厂处理。</w:t>
            </w:r>
          </w:p>
          <w:p w14:paraId="2F466457">
            <w:pPr>
              <w:bidi w:val="0"/>
              <w:ind w:firstLine="480" w:firstLineChars="200"/>
              <w:rPr>
                <w:rFonts w:hint="eastAsia"/>
                <w:color w:val="auto"/>
                <w:lang w:val="en-US" w:eastAsia="zh-CN"/>
              </w:rPr>
            </w:pPr>
            <w:r>
              <w:rPr>
                <w:rFonts w:hint="eastAsia"/>
                <w:color w:val="auto"/>
                <w:lang w:val="en-US" w:eastAsia="zh-CN"/>
              </w:rPr>
              <w:t>4）环境保护措施</w:t>
            </w:r>
          </w:p>
          <w:p w14:paraId="3F20ABAA">
            <w:pPr>
              <w:bidi w:val="0"/>
              <w:ind w:firstLine="480" w:firstLineChars="200"/>
              <w:rPr>
                <w:rFonts w:hint="eastAsia"/>
                <w:color w:val="auto"/>
                <w:lang w:val="en-US" w:eastAsia="zh-CN"/>
              </w:rPr>
            </w:pPr>
            <w:r>
              <w:rPr>
                <w:rFonts w:hint="eastAsia"/>
                <w:color w:val="auto"/>
                <w:lang w:val="en-US" w:eastAsia="zh-CN"/>
              </w:rPr>
              <w:t>本项目工作人员生活污水经化粪池收集后，接入园区污水管网，排入大榄坪污水处理厂。初期雨水经初期雨水池（铁路两侧初期雨水池容积分别为2700m</w:t>
            </w:r>
            <w:r>
              <w:rPr>
                <w:rFonts w:hint="eastAsia"/>
                <w:color w:val="auto"/>
                <w:vertAlign w:val="superscript"/>
                <w:lang w:val="en-US" w:eastAsia="zh-CN"/>
              </w:rPr>
              <w:t>3</w:t>
            </w:r>
            <w:r>
              <w:rPr>
                <w:rFonts w:hint="eastAsia"/>
                <w:color w:val="auto"/>
                <w:lang w:val="en-US" w:eastAsia="zh-CN"/>
              </w:rPr>
              <w:t>和1000m</w:t>
            </w:r>
            <w:r>
              <w:rPr>
                <w:rFonts w:hint="eastAsia"/>
                <w:color w:val="auto"/>
                <w:vertAlign w:val="superscript"/>
                <w:lang w:val="en-US" w:eastAsia="zh-CN"/>
              </w:rPr>
              <w:t>3</w:t>
            </w:r>
            <w:r>
              <w:rPr>
                <w:rFonts w:hint="eastAsia"/>
                <w:color w:val="auto"/>
                <w:lang w:val="en-US" w:eastAsia="zh-CN"/>
              </w:rPr>
              <w:t>）收集后接入园区污水管网，排入大榄坪污水处理厂。在洗箱车间建设一体化污水处理设施，</w:t>
            </w:r>
            <w:r>
              <w:rPr>
                <w:rFonts w:hint="eastAsia"/>
                <w:color w:val="auto"/>
                <w:u w:val="single"/>
                <w:lang w:val="en-US" w:eastAsia="zh-CN"/>
              </w:rPr>
              <w:t>洗箱/洗罐废水经自建一体化污水处理设施处理达标后排至园区污水管网，最终进入大榄坪污水处理厂处理。</w:t>
            </w:r>
          </w:p>
          <w:p w14:paraId="280B7543">
            <w:pPr>
              <w:bidi w:val="0"/>
              <w:ind w:firstLine="480" w:firstLineChars="200"/>
              <w:rPr>
                <w:rFonts w:hint="eastAsia"/>
                <w:color w:val="auto"/>
                <w:lang w:val="en-US" w:eastAsia="zh-CN"/>
              </w:rPr>
            </w:pPr>
            <w:r>
              <w:rPr>
                <w:rFonts w:hint="eastAsia"/>
                <w:color w:val="auto"/>
                <w:lang w:val="en-US" w:eastAsia="zh-CN"/>
              </w:rPr>
              <w:t>5）污水处理厂依托可行性分析</w:t>
            </w:r>
          </w:p>
          <w:p w14:paraId="40FBCE84">
            <w:pPr>
              <w:bidi w:val="0"/>
              <w:ind w:firstLine="480" w:firstLineChars="200"/>
              <w:rPr>
                <w:rFonts w:hint="eastAsia"/>
                <w:color w:val="auto"/>
                <w:lang w:val="en-US" w:eastAsia="zh-CN"/>
              </w:rPr>
            </w:pPr>
            <w:r>
              <w:rPr>
                <w:rFonts w:hint="eastAsia"/>
                <w:color w:val="auto"/>
                <w:lang w:val="en-US" w:eastAsia="zh-CN"/>
              </w:rPr>
              <w:t>①接管符合性</w:t>
            </w:r>
          </w:p>
          <w:p w14:paraId="1BCEC484">
            <w:pPr>
              <w:bidi w:val="0"/>
              <w:ind w:firstLine="480" w:firstLineChars="200"/>
              <w:rPr>
                <w:rFonts w:hint="eastAsia"/>
                <w:color w:val="auto"/>
                <w:lang w:val="en-US" w:eastAsia="zh-CN"/>
              </w:rPr>
            </w:pPr>
            <w:r>
              <w:rPr>
                <w:rFonts w:hint="default"/>
                <w:color w:val="auto"/>
                <w:lang w:val="en-US" w:eastAsia="zh-CN"/>
              </w:rPr>
              <w:t>本项目所在区域属于大榄坪污水处理厂纳污范围，大榄坪污水处理厂采用</w:t>
            </w:r>
            <w:r>
              <w:rPr>
                <w:rFonts w:hint="eastAsia"/>
                <w:color w:val="auto"/>
                <w:lang w:val="en-US" w:eastAsia="zh-CN"/>
              </w:rPr>
              <w:t>“</w:t>
            </w:r>
            <w:r>
              <w:rPr>
                <w:rFonts w:hint="default"/>
                <w:color w:val="auto"/>
                <w:lang w:val="en-US" w:eastAsia="zh-CN"/>
              </w:rPr>
              <w:t>AA/O微曝氧化沟+化学辅助除磷</w:t>
            </w:r>
            <w:r>
              <w:rPr>
                <w:rFonts w:hint="eastAsia"/>
                <w:color w:val="auto"/>
                <w:lang w:val="en-US" w:eastAsia="zh-CN"/>
              </w:rPr>
              <w:t>”</w:t>
            </w:r>
            <w:r>
              <w:rPr>
                <w:rFonts w:hint="default"/>
                <w:color w:val="auto"/>
                <w:lang w:val="en-US" w:eastAsia="zh-CN"/>
              </w:rPr>
              <w:t>处理工艺。排放标准为《城镇污水处理厂污染物排放标准》（GB18918-2002）及修改单中的一级B标准要求。该污水处理厂现有临时排污口于2018年7月取得了钦州市环境保护局备案（钦环函〔2018〕346），2020年3月取得了钦州市生态环境局核发的排污许可证（证书编号91450700672459439X001V）。根据调查，项目周边污水管网已建成，</w:t>
            </w:r>
            <w:r>
              <w:rPr>
                <w:rFonts w:hint="eastAsia"/>
                <w:color w:val="auto"/>
                <w:lang w:val="en-US" w:eastAsia="zh-CN"/>
              </w:rPr>
              <w:t>本项目</w:t>
            </w:r>
            <w:r>
              <w:rPr>
                <w:rFonts w:hint="default"/>
                <w:color w:val="auto"/>
                <w:lang w:val="en-US" w:eastAsia="zh-CN"/>
              </w:rPr>
              <w:t>污水</w:t>
            </w:r>
            <w:r>
              <w:rPr>
                <w:rFonts w:hint="eastAsia"/>
                <w:color w:val="auto"/>
                <w:lang w:val="en-US" w:eastAsia="zh-CN"/>
              </w:rPr>
              <w:t>可</w:t>
            </w:r>
            <w:r>
              <w:rPr>
                <w:rFonts w:hint="default"/>
                <w:color w:val="auto"/>
                <w:lang w:val="en-US" w:eastAsia="zh-CN"/>
              </w:rPr>
              <w:t>排入周边管网，</w:t>
            </w:r>
            <w:r>
              <w:rPr>
                <w:rFonts w:hint="eastAsia"/>
                <w:color w:val="auto"/>
                <w:lang w:val="en-US" w:eastAsia="zh-CN"/>
              </w:rPr>
              <w:t>排</w:t>
            </w:r>
            <w:r>
              <w:rPr>
                <w:rFonts w:hint="default"/>
                <w:color w:val="auto"/>
                <w:lang w:val="en-US" w:eastAsia="zh-CN"/>
              </w:rPr>
              <w:t>至大榄坪污水处理厂处理</w:t>
            </w:r>
            <w:r>
              <w:rPr>
                <w:rFonts w:hint="eastAsia"/>
                <w:color w:val="auto"/>
                <w:lang w:val="en-US" w:eastAsia="zh-CN"/>
              </w:rPr>
              <w:t>。</w:t>
            </w:r>
          </w:p>
          <w:p w14:paraId="363FBD2C">
            <w:pPr>
              <w:bidi w:val="0"/>
              <w:ind w:firstLine="480" w:firstLineChars="200"/>
              <w:rPr>
                <w:rFonts w:hint="default"/>
                <w:color w:val="auto"/>
                <w:lang w:val="en-US" w:eastAsia="zh-CN"/>
              </w:rPr>
            </w:pPr>
            <w:r>
              <w:rPr>
                <w:rFonts w:hint="eastAsia"/>
                <w:color w:val="auto"/>
                <w:u w:val="single"/>
                <w:lang w:val="en-US" w:eastAsia="zh-CN"/>
              </w:rPr>
              <w:t>大榄坪污水处理厂计划实施钦州市大榄坪污水处理厂技改项目，技改项目实施后污水排放标准执行《城镇污水处理厂污染物排放标准》（GB18918-2002）及修改单中的一级A标准要求，目前技改项目尚未实施。</w:t>
            </w:r>
          </w:p>
          <w:p w14:paraId="2E9383B8">
            <w:pPr>
              <w:bidi w:val="0"/>
              <w:rPr>
                <w:rFonts w:hint="eastAsia"/>
                <w:color w:val="auto"/>
                <w:lang w:val="en-US" w:eastAsia="zh-CN"/>
              </w:rPr>
            </w:pPr>
          </w:p>
          <w:p w14:paraId="6D40B658">
            <w:pPr>
              <w:bidi w:val="0"/>
              <w:spacing w:line="240" w:lineRule="auto"/>
              <w:jc w:val="center"/>
              <w:rPr>
                <w:rFonts w:hint="eastAsia"/>
                <w:b/>
                <w:bCs/>
                <w:color w:val="auto"/>
                <w:lang w:val="en-US" w:eastAsia="zh-CN"/>
              </w:rPr>
            </w:pPr>
            <w:r>
              <w:rPr>
                <w:rFonts w:hint="eastAsia"/>
                <w:b/>
                <w:bCs/>
                <w:color w:val="auto"/>
                <w:lang w:val="en-US" w:eastAsia="zh-CN"/>
              </w:rPr>
              <w:t>图4-1 本项目周边污水井现状图（E108.67280251°N21.67283931°）</w:t>
            </w:r>
          </w:p>
          <w:p w14:paraId="11CEC36F">
            <w:pPr>
              <w:bidi w:val="0"/>
              <w:jc w:val="center"/>
              <w:rPr>
                <w:rFonts w:hint="default"/>
                <w:color w:val="auto"/>
                <w:lang w:val="en-US" w:eastAsia="zh-CN"/>
              </w:rPr>
            </w:pPr>
          </w:p>
          <w:p w14:paraId="44616964">
            <w:pPr>
              <w:bidi w:val="0"/>
              <w:spacing w:line="240" w:lineRule="auto"/>
              <w:jc w:val="center"/>
              <w:rPr>
                <w:rFonts w:hint="default"/>
                <w:b/>
                <w:bCs/>
                <w:color w:val="auto"/>
                <w:lang w:val="en-US" w:eastAsia="zh-CN"/>
              </w:rPr>
            </w:pPr>
            <w:r>
              <w:rPr>
                <w:rFonts w:hint="eastAsia"/>
                <w:b/>
                <w:bCs/>
                <w:color w:val="auto"/>
                <w:lang w:val="en-US" w:eastAsia="zh-CN"/>
              </w:rPr>
              <w:t>图4-2 本项目污水依托污水管网示意图</w:t>
            </w:r>
          </w:p>
          <w:p w14:paraId="198DB892">
            <w:pPr>
              <w:bidi w:val="0"/>
              <w:ind w:firstLine="480" w:firstLineChars="200"/>
              <w:rPr>
                <w:rFonts w:hint="eastAsia"/>
                <w:color w:val="auto"/>
                <w:lang w:val="en-US" w:eastAsia="zh-CN"/>
              </w:rPr>
            </w:pPr>
            <w:r>
              <w:rPr>
                <w:rFonts w:hint="eastAsia"/>
                <w:color w:val="auto"/>
                <w:lang w:val="en-US" w:eastAsia="zh-CN"/>
              </w:rPr>
              <w:t>②水质可行性分析</w:t>
            </w:r>
          </w:p>
          <w:p w14:paraId="20A393E2">
            <w:pPr>
              <w:bidi w:val="0"/>
              <w:ind w:firstLine="480" w:firstLineChars="200"/>
              <w:rPr>
                <w:rFonts w:hint="eastAsia"/>
                <w:color w:val="auto"/>
                <w:lang w:val="en-US" w:eastAsia="zh-CN"/>
              </w:rPr>
            </w:pPr>
            <w:r>
              <w:rPr>
                <w:rFonts w:hint="eastAsia"/>
                <w:color w:val="auto"/>
                <w:lang w:val="en-US" w:eastAsia="zh-CN"/>
              </w:rPr>
              <w:t>大榄坪污水处理厂进出水水质标准要求见下表。</w:t>
            </w:r>
          </w:p>
          <w:p w14:paraId="5C41E09D">
            <w:pPr>
              <w:bidi w:val="0"/>
              <w:rPr>
                <w:rFonts w:hint="eastAsia"/>
                <w:color w:val="auto"/>
                <w:lang w:val="en-US" w:eastAsia="zh-CN"/>
              </w:rPr>
            </w:pPr>
          </w:p>
          <w:p w14:paraId="0B947B12">
            <w:pPr>
              <w:bidi w:val="0"/>
              <w:spacing w:line="240" w:lineRule="auto"/>
              <w:jc w:val="center"/>
              <w:rPr>
                <w:rFonts w:hint="eastAsia"/>
                <w:b/>
                <w:bCs/>
                <w:i w:val="0"/>
                <w:iCs w:val="0"/>
                <w:color w:val="auto"/>
                <w:sz w:val="24"/>
                <w:szCs w:val="24"/>
                <w:lang w:val="en-US" w:eastAsia="zh-CN"/>
              </w:rPr>
            </w:pPr>
            <w:r>
              <w:rPr>
                <w:rFonts w:hint="eastAsia"/>
                <w:b/>
                <w:bCs/>
                <w:i w:val="0"/>
                <w:iCs w:val="0"/>
                <w:color w:val="auto"/>
                <w:sz w:val="24"/>
                <w:szCs w:val="24"/>
                <w:lang w:val="en-US" w:eastAsia="zh-CN"/>
              </w:rPr>
              <w:t>表4-10 大榄坪污水处理厂进出水水质标准要求 单位：mg/L</w:t>
            </w:r>
          </w:p>
          <w:tbl>
            <w:tblPr>
              <w:tblStyle w:val="5"/>
              <w:tblW w:w="820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563"/>
              <w:gridCol w:w="1106"/>
              <w:gridCol w:w="1106"/>
              <w:gridCol w:w="1106"/>
              <w:gridCol w:w="1106"/>
              <w:gridCol w:w="1106"/>
              <w:gridCol w:w="1108"/>
            </w:tblGrid>
            <w:tr w14:paraId="52BEEB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563" w:type="dxa"/>
                  <w:tcBorders>
                    <w:tl2br w:val="nil"/>
                    <w:tr2bl w:val="nil"/>
                  </w:tcBorders>
                  <w:noWrap w:val="0"/>
                  <w:vAlign w:val="center"/>
                </w:tcPr>
                <w:p w14:paraId="3D153849">
                  <w:pPr>
                    <w:pStyle w:val="8"/>
                    <w:bidi w:val="0"/>
                    <w:jc w:val="center"/>
                    <w:rPr>
                      <w:color w:val="auto"/>
                    </w:rPr>
                  </w:pPr>
                  <w:r>
                    <w:rPr>
                      <w:color w:val="auto"/>
                    </w:rPr>
                    <w:t>项目</w:t>
                  </w:r>
                </w:p>
              </w:tc>
              <w:tc>
                <w:tcPr>
                  <w:tcW w:w="1106" w:type="dxa"/>
                  <w:tcBorders>
                    <w:tl2br w:val="nil"/>
                    <w:tr2bl w:val="nil"/>
                  </w:tcBorders>
                  <w:noWrap w:val="0"/>
                  <w:vAlign w:val="center"/>
                </w:tcPr>
                <w:p w14:paraId="7A9126B6">
                  <w:pPr>
                    <w:pStyle w:val="8"/>
                    <w:bidi w:val="0"/>
                    <w:jc w:val="center"/>
                    <w:rPr>
                      <w:color w:val="auto"/>
                    </w:rPr>
                  </w:pPr>
                  <w:r>
                    <w:rPr>
                      <w:color w:val="auto"/>
                    </w:rPr>
                    <w:t>CODcr</w:t>
                  </w:r>
                </w:p>
              </w:tc>
              <w:tc>
                <w:tcPr>
                  <w:tcW w:w="1106" w:type="dxa"/>
                  <w:tcBorders>
                    <w:tl2br w:val="nil"/>
                    <w:tr2bl w:val="nil"/>
                  </w:tcBorders>
                  <w:noWrap w:val="0"/>
                  <w:vAlign w:val="center"/>
                </w:tcPr>
                <w:p w14:paraId="05667BA9">
                  <w:pPr>
                    <w:pStyle w:val="8"/>
                    <w:bidi w:val="0"/>
                    <w:jc w:val="center"/>
                    <w:rPr>
                      <w:color w:val="auto"/>
                    </w:rPr>
                  </w:pPr>
                  <w:r>
                    <w:rPr>
                      <w:color w:val="auto"/>
                    </w:rPr>
                    <w:t>BOD</w:t>
                  </w:r>
                  <w:r>
                    <w:rPr>
                      <w:color w:val="auto"/>
                      <w:vertAlign w:val="subscript"/>
                    </w:rPr>
                    <w:t>5</w:t>
                  </w:r>
                </w:p>
              </w:tc>
              <w:tc>
                <w:tcPr>
                  <w:tcW w:w="1106" w:type="dxa"/>
                  <w:tcBorders>
                    <w:tl2br w:val="nil"/>
                    <w:tr2bl w:val="nil"/>
                  </w:tcBorders>
                  <w:noWrap w:val="0"/>
                  <w:vAlign w:val="center"/>
                </w:tcPr>
                <w:p w14:paraId="1D72378B">
                  <w:pPr>
                    <w:pStyle w:val="8"/>
                    <w:bidi w:val="0"/>
                    <w:jc w:val="center"/>
                    <w:rPr>
                      <w:color w:val="auto"/>
                    </w:rPr>
                  </w:pPr>
                  <w:r>
                    <w:rPr>
                      <w:color w:val="auto"/>
                    </w:rPr>
                    <w:t>SS</w:t>
                  </w:r>
                </w:p>
              </w:tc>
              <w:tc>
                <w:tcPr>
                  <w:tcW w:w="1106" w:type="dxa"/>
                  <w:tcBorders>
                    <w:tl2br w:val="nil"/>
                    <w:tr2bl w:val="nil"/>
                  </w:tcBorders>
                  <w:noWrap w:val="0"/>
                  <w:vAlign w:val="center"/>
                </w:tcPr>
                <w:p w14:paraId="5968F504">
                  <w:pPr>
                    <w:pStyle w:val="8"/>
                    <w:bidi w:val="0"/>
                    <w:jc w:val="center"/>
                    <w:rPr>
                      <w:color w:val="auto"/>
                    </w:rPr>
                  </w:pPr>
                  <w:r>
                    <w:rPr>
                      <w:color w:val="auto"/>
                    </w:rPr>
                    <w:t>TN</w:t>
                  </w:r>
                </w:p>
              </w:tc>
              <w:tc>
                <w:tcPr>
                  <w:tcW w:w="1106" w:type="dxa"/>
                  <w:tcBorders>
                    <w:tl2br w:val="nil"/>
                    <w:tr2bl w:val="nil"/>
                  </w:tcBorders>
                  <w:noWrap w:val="0"/>
                  <w:vAlign w:val="center"/>
                </w:tcPr>
                <w:p w14:paraId="03200515">
                  <w:pPr>
                    <w:pStyle w:val="8"/>
                    <w:bidi w:val="0"/>
                    <w:jc w:val="center"/>
                    <w:rPr>
                      <w:color w:val="auto"/>
                    </w:rPr>
                  </w:pPr>
                  <w:r>
                    <w:rPr>
                      <w:color w:val="auto"/>
                    </w:rPr>
                    <w:t>NH</w:t>
                  </w:r>
                  <w:r>
                    <w:rPr>
                      <w:color w:val="auto"/>
                      <w:vertAlign w:val="subscript"/>
                    </w:rPr>
                    <w:t>3</w:t>
                  </w:r>
                  <w:r>
                    <w:rPr>
                      <w:color w:val="auto"/>
                    </w:rPr>
                    <w:t>-N</w:t>
                  </w:r>
                </w:p>
              </w:tc>
              <w:tc>
                <w:tcPr>
                  <w:tcW w:w="1108" w:type="dxa"/>
                  <w:tcBorders>
                    <w:tl2br w:val="nil"/>
                    <w:tr2bl w:val="nil"/>
                  </w:tcBorders>
                  <w:noWrap w:val="0"/>
                  <w:vAlign w:val="center"/>
                </w:tcPr>
                <w:p w14:paraId="57ABA00C">
                  <w:pPr>
                    <w:pStyle w:val="8"/>
                    <w:bidi w:val="0"/>
                    <w:jc w:val="center"/>
                    <w:rPr>
                      <w:color w:val="auto"/>
                    </w:rPr>
                  </w:pPr>
                  <w:r>
                    <w:rPr>
                      <w:color w:val="auto"/>
                    </w:rPr>
                    <w:t>TP</w:t>
                  </w:r>
                </w:p>
              </w:tc>
            </w:tr>
            <w:tr w14:paraId="59A131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563" w:type="dxa"/>
                  <w:tcBorders>
                    <w:tl2br w:val="nil"/>
                    <w:tr2bl w:val="nil"/>
                  </w:tcBorders>
                  <w:noWrap w:val="0"/>
                  <w:vAlign w:val="center"/>
                </w:tcPr>
                <w:p w14:paraId="7F5069F4">
                  <w:pPr>
                    <w:pStyle w:val="8"/>
                    <w:bidi w:val="0"/>
                    <w:jc w:val="center"/>
                    <w:rPr>
                      <w:color w:val="auto"/>
                    </w:rPr>
                  </w:pPr>
                  <w:r>
                    <w:rPr>
                      <w:color w:val="auto"/>
                    </w:rPr>
                    <w:t>设计进水水质</w:t>
                  </w:r>
                </w:p>
              </w:tc>
              <w:tc>
                <w:tcPr>
                  <w:tcW w:w="1106" w:type="dxa"/>
                  <w:tcBorders>
                    <w:tl2br w:val="nil"/>
                    <w:tr2bl w:val="nil"/>
                  </w:tcBorders>
                  <w:noWrap w:val="0"/>
                  <w:vAlign w:val="center"/>
                </w:tcPr>
                <w:p w14:paraId="717C36D6">
                  <w:pPr>
                    <w:pStyle w:val="8"/>
                    <w:bidi w:val="0"/>
                    <w:jc w:val="center"/>
                    <w:rPr>
                      <w:rFonts w:hint="default"/>
                      <w:color w:val="auto"/>
                      <w:lang w:val="en-US" w:eastAsia="zh-CN"/>
                    </w:rPr>
                  </w:pPr>
                  <w:r>
                    <w:rPr>
                      <w:rFonts w:hint="eastAsia"/>
                      <w:color w:val="auto"/>
                      <w:lang w:val="en-US" w:eastAsia="zh-CN"/>
                    </w:rPr>
                    <w:t>450</w:t>
                  </w:r>
                </w:p>
              </w:tc>
              <w:tc>
                <w:tcPr>
                  <w:tcW w:w="1106" w:type="dxa"/>
                  <w:tcBorders>
                    <w:tl2br w:val="nil"/>
                    <w:tr2bl w:val="nil"/>
                  </w:tcBorders>
                  <w:noWrap w:val="0"/>
                  <w:vAlign w:val="center"/>
                </w:tcPr>
                <w:p w14:paraId="1215F92A">
                  <w:pPr>
                    <w:pStyle w:val="8"/>
                    <w:bidi w:val="0"/>
                    <w:jc w:val="center"/>
                    <w:rPr>
                      <w:rFonts w:hint="default"/>
                      <w:color w:val="auto"/>
                      <w:lang w:val="en-US" w:eastAsia="zh-CN"/>
                    </w:rPr>
                  </w:pPr>
                  <w:r>
                    <w:rPr>
                      <w:rFonts w:hint="eastAsia"/>
                      <w:color w:val="auto"/>
                      <w:lang w:val="en-US" w:eastAsia="zh-CN"/>
                    </w:rPr>
                    <w:t>200</w:t>
                  </w:r>
                </w:p>
              </w:tc>
              <w:tc>
                <w:tcPr>
                  <w:tcW w:w="1106" w:type="dxa"/>
                  <w:tcBorders>
                    <w:tl2br w:val="nil"/>
                    <w:tr2bl w:val="nil"/>
                  </w:tcBorders>
                  <w:noWrap w:val="0"/>
                  <w:vAlign w:val="center"/>
                </w:tcPr>
                <w:p w14:paraId="17EDFCF0">
                  <w:pPr>
                    <w:pStyle w:val="8"/>
                    <w:bidi w:val="0"/>
                    <w:jc w:val="center"/>
                    <w:rPr>
                      <w:rFonts w:hint="default"/>
                      <w:color w:val="auto"/>
                      <w:lang w:val="en-US" w:eastAsia="zh-CN"/>
                    </w:rPr>
                  </w:pPr>
                  <w:r>
                    <w:rPr>
                      <w:rFonts w:hint="eastAsia"/>
                      <w:color w:val="auto"/>
                      <w:lang w:val="en-US" w:eastAsia="zh-CN"/>
                    </w:rPr>
                    <w:t>300</w:t>
                  </w:r>
                </w:p>
              </w:tc>
              <w:tc>
                <w:tcPr>
                  <w:tcW w:w="1106" w:type="dxa"/>
                  <w:tcBorders>
                    <w:tl2br w:val="nil"/>
                    <w:tr2bl w:val="nil"/>
                  </w:tcBorders>
                  <w:noWrap w:val="0"/>
                  <w:vAlign w:val="center"/>
                </w:tcPr>
                <w:p w14:paraId="0F927131">
                  <w:pPr>
                    <w:pStyle w:val="8"/>
                    <w:bidi w:val="0"/>
                    <w:jc w:val="center"/>
                    <w:rPr>
                      <w:rFonts w:hint="default"/>
                      <w:color w:val="auto"/>
                      <w:lang w:val="en-US" w:eastAsia="zh-CN"/>
                    </w:rPr>
                  </w:pPr>
                  <w:r>
                    <w:rPr>
                      <w:rFonts w:hint="eastAsia"/>
                      <w:color w:val="auto"/>
                      <w:lang w:val="en-US" w:eastAsia="zh-CN"/>
                    </w:rPr>
                    <w:t>45</w:t>
                  </w:r>
                </w:p>
              </w:tc>
              <w:tc>
                <w:tcPr>
                  <w:tcW w:w="1106" w:type="dxa"/>
                  <w:tcBorders>
                    <w:tl2br w:val="nil"/>
                    <w:tr2bl w:val="nil"/>
                  </w:tcBorders>
                  <w:noWrap w:val="0"/>
                  <w:vAlign w:val="center"/>
                </w:tcPr>
                <w:p w14:paraId="5A536978">
                  <w:pPr>
                    <w:pStyle w:val="8"/>
                    <w:bidi w:val="0"/>
                    <w:jc w:val="center"/>
                    <w:rPr>
                      <w:rFonts w:hint="default"/>
                      <w:color w:val="auto"/>
                      <w:lang w:val="en-US" w:eastAsia="zh-CN"/>
                    </w:rPr>
                  </w:pPr>
                  <w:r>
                    <w:rPr>
                      <w:rFonts w:hint="eastAsia"/>
                      <w:color w:val="auto"/>
                      <w:lang w:val="en-US" w:eastAsia="zh-CN"/>
                    </w:rPr>
                    <w:t>35</w:t>
                  </w:r>
                </w:p>
              </w:tc>
              <w:tc>
                <w:tcPr>
                  <w:tcW w:w="1108" w:type="dxa"/>
                  <w:tcBorders>
                    <w:tl2br w:val="nil"/>
                    <w:tr2bl w:val="nil"/>
                  </w:tcBorders>
                  <w:noWrap w:val="0"/>
                  <w:vAlign w:val="center"/>
                </w:tcPr>
                <w:p w14:paraId="5E528267">
                  <w:pPr>
                    <w:pStyle w:val="8"/>
                    <w:bidi w:val="0"/>
                    <w:jc w:val="center"/>
                    <w:rPr>
                      <w:rFonts w:hint="eastAsia"/>
                      <w:color w:val="auto"/>
                      <w:lang w:val="en-US" w:eastAsia="zh-CN"/>
                    </w:rPr>
                  </w:pPr>
                  <w:r>
                    <w:rPr>
                      <w:rFonts w:hint="eastAsia"/>
                      <w:color w:val="auto"/>
                      <w:lang w:val="en-US" w:eastAsia="zh-CN"/>
                    </w:rPr>
                    <w:t>5</w:t>
                  </w:r>
                </w:p>
              </w:tc>
            </w:tr>
            <w:tr w14:paraId="72F659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563" w:type="dxa"/>
                  <w:tcBorders>
                    <w:tl2br w:val="nil"/>
                    <w:tr2bl w:val="nil"/>
                  </w:tcBorders>
                  <w:noWrap w:val="0"/>
                  <w:vAlign w:val="center"/>
                </w:tcPr>
                <w:p w14:paraId="0C9A7254">
                  <w:pPr>
                    <w:pStyle w:val="8"/>
                    <w:bidi w:val="0"/>
                    <w:jc w:val="center"/>
                    <w:rPr>
                      <w:color w:val="auto"/>
                    </w:rPr>
                  </w:pPr>
                  <w:r>
                    <w:rPr>
                      <w:color w:val="auto"/>
                    </w:rPr>
                    <w:t>设计出水水质</w:t>
                  </w:r>
                </w:p>
              </w:tc>
              <w:tc>
                <w:tcPr>
                  <w:tcW w:w="1106" w:type="dxa"/>
                  <w:tcBorders>
                    <w:tl2br w:val="nil"/>
                    <w:tr2bl w:val="nil"/>
                  </w:tcBorders>
                  <w:noWrap w:val="0"/>
                  <w:vAlign w:val="center"/>
                </w:tcPr>
                <w:p w14:paraId="4B0976AD">
                  <w:pPr>
                    <w:pStyle w:val="8"/>
                    <w:bidi w:val="0"/>
                    <w:jc w:val="center"/>
                    <w:rPr>
                      <w:rFonts w:hint="eastAsia"/>
                      <w:color w:val="auto"/>
                      <w:lang w:val="en-US" w:eastAsia="zh-CN"/>
                    </w:rPr>
                  </w:pPr>
                  <w:r>
                    <w:rPr>
                      <w:color w:val="auto"/>
                    </w:rPr>
                    <w:t>≤</w:t>
                  </w:r>
                  <w:r>
                    <w:rPr>
                      <w:rFonts w:hint="eastAsia"/>
                      <w:color w:val="auto"/>
                      <w:lang w:val="en-US" w:eastAsia="zh-CN"/>
                    </w:rPr>
                    <w:t>60</w:t>
                  </w:r>
                </w:p>
              </w:tc>
              <w:tc>
                <w:tcPr>
                  <w:tcW w:w="1106" w:type="dxa"/>
                  <w:tcBorders>
                    <w:tl2br w:val="nil"/>
                    <w:tr2bl w:val="nil"/>
                  </w:tcBorders>
                  <w:noWrap w:val="0"/>
                  <w:vAlign w:val="center"/>
                </w:tcPr>
                <w:p w14:paraId="0F194645">
                  <w:pPr>
                    <w:pStyle w:val="8"/>
                    <w:bidi w:val="0"/>
                    <w:jc w:val="center"/>
                    <w:rPr>
                      <w:color w:val="auto"/>
                    </w:rPr>
                  </w:pPr>
                  <w:r>
                    <w:rPr>
                      <w:color w:val="auto"/>
                    </w:rPr>
                    <w:t>≤</w:t>
                  </w:r>
                  <w:r>
                    <w:rPr>
                      <w:rFonts w:hint="eastAsia"/>
                      <w:color w:val="auto"/>
                      <w:lang w:val="en-US" w:eastAsia="zh-CN"/>
                    </w:rPr>
                    <w:t>2</w:t>
                  </w:r>
                  <w:r>
                    <w:rPr>
                      <w:color w:val="auto"/>
                    </w:rPr>
                    <w:t>0</w:t>
                  </w:r>
                </w:p>
              </w:tc>
              <w:tc>
                <w:tcPr>
                  <w:tcW w:w="1106" w:type="dxa"/>
                  <w:tcBorders>
                    <w:tl2br w:val="nil"/>
                    <w:tr2bl w:val="nil"/>
                  </w:tcBorders>
                  <w:noWrap w:val="0"/>
                  <w:vAlign w:val="center"/>
                </w:tcPr>
                <w:p w14:paraId="0947E4F0">
                  <w:pPr>
                    <w:pStyle w:val="8"/>
                    <w:bidi w:val="0"/>
                    <w:jc w:val="center"/>
                    <w:rPr>
                      <w:color w:val="auto"/>
                    </w:rPr>
                  </w:pPr>
                  <w:r>
                    <w:rPr>
                      <w:color w:val="auto"/>
                    </w:rPr>
                    <w:t>≤</w:t>
                  </w:r>
                  <w:r>
                    <w:rPr>
                      <w:rFonts w:hint="eastAsia"/>
                      <w:color w:val="auto"/>
                      <w:lang w:val="en-US" w:eastAsia="zh-CN"/>
                    </w:rPr>
                    <w:t>2</w:t>
                  </w:r>
                  <w:r>
                    <w:rPr>
                      <w:color w:val="auto"/>
                    </w:rPr>
                    <w:t>0</w:t>
                  </w:r>
                </w:p>
              </w:tc>
              <w:tc>
                <w:tcPr>
                  <w:tcW w:w="1106" w:type="dxa"/>
                  <w:tcBorders>
                    <w:tl2br w:val="nil"/>
                    <w:tr2bl w:val="nil"/>
                  </w:tcBorders>
                  <w:noWrap w:val="0"/>
                  <w:vAlign w:val="center"/>
                </w:tcPr>
                <w:p w14:paraId="0A4137A9">
                  <w:pPr>
                    <w:pStyle w:val="8"/>
                    <w:bidi w:val="0"/>
                    <w:jc w:val="center"/>
                    <w:rPr>
                      <w:rFonts w:hint="default"/>
                      <w:color w:val="auto"/>
                      <w:lang w:val="en-US" w:eastAsia="zh-CN"/>
                    </w:rPr>
                  </w:pPr>
                  <w:r>
                    <w:rPr>
                      <w:color w:val="auto"/>
                    </w:rPr>
                    <w:t>≤</w:t>
                  </w:r>
                  <w:r>
                    <w:rPr>
                      <w:rFonts w:hint="eastAsia"/>
                      <w:color w:val="auto"/>
                      <w:lang w:val="en-US" w:eastAsia="zh-CN"/>
                    </w:rPr>
                    <w:t>20</w:t>
                  </w:r>
                </w:p>
              </w:tc>
              <w:tc>
                <w:tcPr>
                  <w:tcW w:w="1106" w:type="dxa"/>
                  <w:tcBorders>
                    <w:tl2br w:val="nil"/>
                    <w:tr2bl w:val="nil"/>
                  </w:tcBorders>
                  <w:noWrap w:val="0"/>
                  <w:vAlign w:val="center"/>
                </w:tcPr>
                <w:p w14:paraId="6BBFD48B">
                  <w:pPr>
                    <w:pStyle w:val="8"/>
                    <w:bidi w:val="0"/>
                    <w:jc w:val="center"/>
                    <w:rPr>
                      <w:rFonts w:hint="eastAsia"/>
                      <w:color w:val="auto"/>
                      <w:lang w:val="en-US" w:eastAsia="zh-CN"/>
                    </w:rPr>
                  </w:pPr>
                  <w:r>
                    <w:rPr>
                      <w:color w:val="auto"/>
                    </w:rPr>
                    <w:t>≤</w:t>
                  </w:r>
                  <w:r>
                    <w:rPr>
                      <w:rFonts w:hint="eastAsia"/>
                      <w:color w:val="auto"/>
                      <w:lang w:val="en-US" w:eastAsia="zh-CN"/>
                    </w:rPr>
                    <w:t>8</w:t>
                  </w:r>
                </w:p>
              </w:tc>
              <w:tc>
                <w:tcPr>
                  <w:tcW w:w="1108" w:type="dxa"/>
                  <w:tcBorders>
                    <w:tl2br w:val="nil"/>
                    <w:tr2bl w:val="nil"/>
                  </w:tcBorders>
                  <w:noWrap w:val="0"/>
                  <w:vAlign w:val="center"/>
                </w:tcPr>
                <w:p w14:paraId="4B0C358C">
                  <w:pPr>
                    <w:pStyle w:val="8"/>
                    <w:bidi w:val="0"/>
                    <w:jc w:val="center"/>
                    <w:rPr>
                      <w:rFonts w:hint="eastAsia"/>
                      <w:color w:val="auto"/>
                      <w:lang w:val="en-US" w:eastAsia="zh-CN"/>
                    </w:rPr>
                  </w:pPr>
                  <w:r>
                    <w:rPr>
                      <w:color w:val="auto"/>
                    </w:rPr>
                    <w:t>≤</w:t>
                  </w:r>
                  <w:r>
                    <w:rPr>
                      <w:rFonts w:hint="eastAsia"/>
                      <w:color w:val="auto"/>
                      <w:lang w:val="en-US" w:eastAsia="zh-CN"/>
                    </w:rPr>
                    <w:t>1</w:t>
                  </w:r>
                </w:p>
              </w:tc>
            </w:tr>
          </w:tbl>
          <w:p w14:paraId="6CA1C6D0">
            <w:pPr>
              <w:bidi w:val="0"/>
              <w:ind w:firstLine="480" w:firstLineChars="200"/>
              <w:rPr>
                <w:rFonts w:hint="eastAsia"/>
                <w:color w:val="auto"/>
                <w:lang w:val="en-US" w:eastAsia="zh-CN"/>
              </w:rPr>
            </w:pPr>
            <w:r>
              <w:rPr>
                <w:rFonts w:hint="eastAsia"/>
                <w:color w:val="auto"/>
                <w:lang w:val="en-US" w:eastAsia="zh-CN"/>
              </w:rPr>
              <w:t>本项目</w:t>
            </w:r>
            <w:r>
              <w:rPr>
                <w:rFonts w:hint="default"/>
                <w:color w:val="auto"/>
                <w:lang w:val="en-US" w:eastAsia="zh-CN"/>
              </w:rPr>
              <w:t>生活污水经化粪池处理后纳管，项目生活污水水质简单，符合大榄坪污水处理厂的进水水质要求</w:t>
            </w:r>
            <w:r>
              <w:rPr>
                <w:rFonts w:hint="eastAsia"/>
                <w:color w:val="auto"/>
                <w:lang w:val="en-US" w:eastAsia="zh-CN"/>
              </w:rPr>
              <w:t>。</w:t>
            </w:r>
          </w:p>
          <w:p w14:paraId="34435626">
            <w:pPr>
              <w:bidi w:val="0"/>
              <w:ind w:firstLine="480" w:firstLineChars="200"/>
              <w:rPr>
                <w:rFonts w:hint="eastAsia"/>
                <w:color w:val="auto"/>
                <w:lang w:val="en-US" w:eastAsia="zh-CN"/>
              </w:rPr>
            </w:pPr>
            <w:r>
              <w:rPr>
                <w:rFonts w:hint="default"/>
                <w:color w:val="auto"/>
                <w:lang w:val="en-US" w:eastAsia="zh-CN"/>
              </w:rPr>
              <w:t>《港口危险货物集装箱堆场设计规范》（JTS 176-2020）中未对危化品集装箱堆场初期雨水做处理要求</w:t>
            </w:r>
            <w:r>
              <w:rPr>
                <w:rFonts w:hint="eastAsia"/>
                <w:color w:val="auto"/>
                <w:lang w:val="en-US" w:eastAsia="zh-CN"/>
              </w:rPr>
              <w:t>，初期雨水主要污染物为SS、COD、石油类，SS、COD产生浓度低于大榄坪污水处理厂进水水质标准，石油类产生浓度满足《污水综合排放标准》（GB 8978-1996）中三级标准。本项目设置初期雨水池对项目厂区初期雨水进行简单沉淀处理后接入园区污水管网，排入大榄坪污水处理厂。</w:t>
            </w:r>
          </w:p>
          <w:p w14:paraId="73CDB96F">
            <w:pPr>
              <w:bidi w:val="0"/>
              <w:ind w:firstLine="480" w:firstLineChars="200"/>
              <w:rPr>
                <w:rFonts w:hint="eastAsia"/>
                <w:color w:val="auto"/>
                <w:highlight w:val="none"/>
                <w:lang w:val="en-US" w:eastAsia="zh-CN"/>
              </w:rPr>
            </w:pPr>
            <w:r>
              <w:rPr>
                <w:rFonts w:hint="default"/>
                <w:color w:val="auto"/>
                <w:highlight w:val="none"/>
                <w:lang w:val="en-US" w:eastAsia="zh-CN"/>
              </w:rPr>
              <w:t>洗箱/洗罐废水经自建一体化污水处理设施</w:t>
            </w:r>
            <w:r>
              <w:rPr>
                <w:rFonts w:hint="eastAsia"/>
                <w:color w:val="auto"/>
                <w:highlight w:val="none"/>
                <w:lang w:val="en-US" w:eastAsia="zh-CN"/>
              </w:rPr>
              <w:t>（</w:t>
            </w:r>
            <w:r>
              <w:rPr>
                <w:rFonts w:hint="eastAsia"/>
                <w:color w:val="auto"/>
                <w:highlight w:val="none"/>
                <w:u w:val="single"/>
                <w:lang w:val="en-US" w:eastAsia="zh-CN"/>
              </w:rPr>
              <w:t>处理规模约3t/h</w:t>
            </w:r>
            <w:r>
              <w:rPr>
                <w:rFonts w:hint="eastAsia"/>
                <w:color w:val="auto"/>
                <w:highlight w:val="none"/>
                <w:lang w:val="en-US" w:eastAsia="zh-CN"/>
              </w:rPr>
              <w:t>）</w:t>
            </w:r>
            <w:r>
              <w:rPr>
                <w:rFonts w:hint="default"/>
                <w:color w:val="auto"/>
                <w:highlight w:val="none"/>
                <w:lang w:val="en-US" w:eastAsia="zh-CN"/>
              </w:rPr>
              <w:t>处理后，接入园区污水管网，排入大榄坪污水处理厂</w:t>
            </w:r>
            <w:r>
              <w:rPr>
                <w:rFonts w:hint="eastAsia"/>
                <w:color w:val="auto"/>
                <w:highlight w:val="none"/>
                <w:lang w:val="en-US" w:eastAsia="zh-CN"/>
              </w:rPr>
              <w:t>。本项目自建一体化污水处理设施采用“</w:t>
            </w:r>
            <w:r>
              <w:rPr>
                <w:rFonts w:hint="eastAsia"/>
                <w:color w:val="auto"/>
                <w:highlight w:val="none"/>
                <w:u w:val="single"/>
                <w:lang w:val="en-US" w:eastAsia="zh-CN"/>
              </w:rPr>
              <w:t>调节隔油沉淀气浮+A/O+芬顿氧化</w:t>
            </w:r>
            <w:r>
              <w:rPr>
                <w:rFonts w:hint="eastAsia"/>
                <w:color w:val="auto"/>
                <w:highlight w:val="none"/>
                <w:lang w:val="en-US" w:eastAsia="zh-CN"/>
              </w:rPr>
              <w:t>”工艺，参考《水运工程环境保护设计规范》（JTS 149-2018），污水处理可行技术见下表。由表可知，本项目采用的处理工艺属于可行技术。</w:t>
            </w:r>
          </w:p>
          <w:p w14:paraId="7B0FA646">
            <w:pPr>
              <w:bidi w:val="0"/>
              <w:jc w:val="center"/>
              <w:rPr>
                <w:rFonts w:hint="eastAsia"/>
                <w:color w:val="auto"/>
                <w:lang w:val="en-US" w:eastAsia="zh-CN"/>
              </w:rPr>
            </w:pPr>
            <w:r>
              <w:rPr>
                <w:rFonts w:hint="eastAsia"/>
                <w:color w:val="auto"/>
                <w:lang w:val="en-US" w:eastAsia="zh-CN"/>
              </w:rPr>
              <w:drawing>
                <wp:inline distT="0" distB="0" distL="114300" distR="114300">
                  <wp:extent cx="5206365" cy="1453515"/>
                  <wp:effectExtent l="0" t="0" r="13335" b="13335"/>
                  <wp:docPr id="18" name="图片 18" descr="洗罐废水处理工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洗罐废水处理工艺"/>
                          <pic:cNvPicPr>
                            <a:picLocks noChangeAspect="1"/>
                          </pic:cNvPicPr>
                        </pic:nvPicPr>
                        <pic:blipFill>
                          <a:blip r:embed="rId24"/>
                          <a:stretch>
                            <a:fillRect/>
                          </a:stretch>
                        </pic:blipFill>
                        <pic:spPr>
                          <a:xfrm>
                            <a:off x="0" y="0"/>
                            <a:ext cx="5206365" cy="1453515"/>
                          </a:xfrm>
                          <a:prstGeom prst="rect">
                            <a:avLst/>
                          </a:prstGeom>
                        </pic:spPr>
                      </pic:pic>
                    </a:graphicData>
                  </a:graphic>
                </wp:inline>
              </w:drawing>
            </w:r>
          </w:p>
          <w:p w14:paraId="3C8304F3">
            <w:pPr>
              <w:bidi w:val="0"/>
              <w:spacing w:line="240" w:lineRule="auto"/>
              <w:jc w:val="center"/>
              <w:rPr>
                <w:rFonts w:hint="default"/>
                <w:b/>
                <w:bCs/>
                <w:color w:val="auto"/>
                <w:u w:val="single"/>
                <w:lang w:val="en-US" w:eastAsia="zh-CN"/>
              </w:rPr>
            </w:pPr>
            <w:r>
              <w:rPr>
                <w:rFonts w:hint="eastAsia"/>
                <w:b/>
                <w:bCs/>
                <w:color w:val="auto"/>
                <w:u w:val="single"/>
                <w:lang w:val="en-US" w:eastAsia="zh-CN"/>
              </w:rPr>
              <w:t>图4-3 洗箱/洗罐废水处理工艺示意图</w:t>
            </w:r>
          </w:p>
          <w:p w14:paraId="273C9BFE">
            <w:pPr>
              <w:bidi w:val="0"/>
              <w:spacing w:line="240" w:lineRule="auto"/>
              <w:jc w:val="center"/>
              <w:rPr>
                <w:rFonts w:hint="eastAsia"/>
                <w:b/>
                <w:bCs/>
                <w:color w:val="auto"/>
                <w:lang w:val="en-US" w:eastAsia="zh-CN"/>
              </w:rPr>
            </w:pPr>
            <w:r>
              <w:rPr>
                <w:rFonts w:hint="eastAsia"/>
                <w:b/>
                <w:bCs/>
                <w:color w:val="auto"/>
                <w:lang w:val="en-US" w:eastAsia="zh-CN"/>
              </w:rPr>
              <w:t>表4-11 洗箱/洗罐废水处理可行技术参照表</w:t>
            </w:r>
          </w:p>
          <w:tbl>
            <w:tblPr>
              <w:tblStyle w:val="5"/>
              <w:tblW w:w="820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227"/>
              <w:gridCol w:w="4706"/>
              <w:gridCol w:w="2268"/>
            </w:tblGrid>
            <w:tr w14:paraId="1314C6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1227" w:type="dxa"/>
                  <w:tcBorders>
                    <w:tl2br w:val="nil"/>
                    <w:tr2bl w:val="nil"/>
                  </w:tcBorders>
                  <w:vAlign w:val="center"/>
                </w:tcPr>
                <w:p w14:paraId="3F8DCCA6">
                  <w:pPr>
                    <w:pStyle w:val="8"/>
                    <w:bidi w:val="0"/>
                    <w:jc w:val="center"/>
                    <w:rPr>
                      <w:color w:val="auto"/>
                    </w:rPr>
                  </w:pPr>
                  <w:r>
                    <w:rPr>
                      <w:color w:val="auto"/>
                    </w:rPr>
                    <w:t>废水类型</w:t>
                  </w:r>
                </w:p>
              </w:tc>
              <w:tc>
                <w:tcPr>
                  <w:tcW w:w="4706" w:type="dxa"/>
                  <w:tcBorders>
                    <w:tl2br w:val="nil"/>
                    <w:tr2bl w:val="nil"/>
                  </w:tcBorders>
                  <w:vAlign w:val="center"/>
                </w:tcPr>
                <w:p w14:paraId="371A2FDD">
                  <w:pPr>
                    <w:pStyle w:val="8"/>
                    <w:bidi w:val="0"/>
                    <w:jc w:val="center"/>
                    <w:rPr>
                      <w:rFonts w:hint="default" w:eastAsia="宋体"/>
                      <w:color w:val="auto"/>
                      <w:lang w:val="en-US" w:eastAsia="zh-CN"/>
                    </w:rPr>
                  </w:pPr>
                  <w:r>
                    <w:rPr>
                      <w:rFonts w:hint="eastAsia"/>
                      <w:color w:val="auto"/>
                      <w:lang w:val="en-US" w:eastAsia="zh-CN"/>
                    </w:rPr>
                    <w:t>《水运工程环境保护设计规范》（JTS 149-2018）推荐工艺流程</w:t>
                  </w:r>
                </w:p>
              </w:tc>
              <w:tc>
                <w:tcPr>
                  <w:tcW w:w="2268" w:type="dxa"/>
                  <w:tcBorders>
                    <w:tl2br w:val="nil"/>
                    <w:tr2bl w:val="nil"/>
                  </w:tcBorders>
                  <w:vAlign w:val="center"/>
                </w:tcPr>
                <w:p w14:paraId="30BB9676">
                  <w:pPr>
                    <w:pStyle w:val="8"/>
                    <w:bidi w:val="0"/>
                    <w:jc w:val="center"/>
                    <w:rPr>
                      <w:color w:val="auto"/>
                    </w:rPr>
                  </w:pPr>
                  <w:r>
                    <w:rPr>
                      <w:color w:val="auto"/>
                    </w:rPr>
                    <w:t>本项目</w:t>
                  </w:r>
                </w:p>
              </w:tc>
            </w:tr>
            <w:tr w14:paraId="71B8A3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27" w:type="dxa"/>
                  <w:tcBorders>
                    <w:tl2br w:val="nil"/>
                    <w:tr2bl w:val="nil"/>
                  </w:tcBorders>
                  <w:vAlign w:val="center"/>
                </w:tcPr>
                <w:p w14:paraId="1C67C95D">
                  <w:pPr>
                    <w:pStyle w:val="8"/>
                    <w:bidi w:val="0"/>
                    <w:jc w:val="center"/>
                    <w:rPr>
                      <w:rFonts w:hint="default"/>
                      <w:color w:val="auto"/>
                      <w:lang w:val="en-US" w:eastAsia="zh-CN"/>
                    </w:rPr>
                  </w:pPr>
                  <w:r>
                    <w:rPr>
                      <w:rFonts w:hint="eastAsia"/>
                      <w:color w:val="auto"/>
                      <w:lang w:val="en-US" w:eastAsia="zh-CN"/>
                    </w:rPr>
                    <w:t>洗箱废水</w:t>
                  </w:r>
                </w:p>
              </w:tc>
              <w:tc>
                <w:tcPr>
                  <w:tcW w:w="4706" w:type="dxa"/>
                  <w:tcBorders>
                    <w:tl2br w:val="nil"/>
                    <w:tr2bl w:val="nil"/>
                  </w:tcBorders>
                  <w:vAlign w:val="center"/>
                </w:tcPr>
                <w:p w14:paraId="5FC713C3">
                  <w:pPr>
                    <w:pStyle w:val="8"/>
                    <w:bidi w:val="0"/>
                    <w:jc w:val="center"/>
                    <w:rPr>
                      <w:rFonts w:hint="default"/>
                      <w:color w:val="auto"/>
                      <w:lang w:val="en-US" w:eastAsia="zh-CN"/>
                    </w:rPr>
                  </w:pPr>
                  <w:r>
                    <w:rPr>
                      <w:rFonts w:hint="default"/>
                      <w:color w:val="auto"/>
                      <w:lang w:val="en-US" w:eastAsia="zh-CN"/>
                    </w:rPr>
                    <w:drawing>
                      <wp:inline distT="0" distB="0" distL="114300" distR="114300">
                        <wp:extent cx="2912745" cy="438785"/>
                        <wp:effectExtent l="0" t="0" r="1905" b="18415"/>
                        <wp:docPr id="24" name="图片 24" descr="f865fa3c-a6dd-438f-a762-b3012956ef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f865fa3c-a6dd-438f-a762-b3012956efd6"/>
                                <pic:cNvPicPr>
                                  <a:picLocks noChangeAspect="1"/>
                                </pic:cNvPicPr>
                              </pic:nvPicPr>
                              <pic:blipFill>
                                <a:blip r:embed="rId25"/>
                                <a:stretch>
                                  <a:fillRect/>
                                </a:stretch>
                              </pic:blipFill>
                              <pic:spPr>
                                <a:xfrm>
                                  <a:off x="0" y="0"/>
                                  <a:ext cx="2912745" cy="438785"/>
                                </a:xfrm>
                                <a:prstGeom prst="rect">
                                  <a:avLst/>
                                </a:prstGeom>
                              </pic:spPr>
                            </pic:pic>
                          </a:graphicData>
                        </a:graphic>
                      </wp:inline>
                    </w:drawing>
                  </w:r>
                </w:p>
              </w:tc>
              <w:tc>
                <w:tcPr>
                  <w:tcW w:w="2268" w:type="dxa"/>
                  <w:vMerge w:val="restart"/>
                  <w:tcBorders>
                    <w:tl2br w:val="nil"/>
                    <w:tr2bl w:val="nil"/>
                  </w:tcBorders>
                  <w:vAlign w:val="center"/>
                </w:tcPr>
                <w:p w14:paraId="57B63347">
                  <w:pPr>
                    <w:pStyle w:val="8"/>
                    <w:bidi w:val="0"/>
                    <w:jc w:val="center"/>
                    <w:rPr>
                      <w:rFonts w:hint="default"/>
                      <w:color w:val="auto"/>
                      <w:lang w:val="en-US" w:eastAsia="zh-CN"/>
                    </w:rPr>
                  </w:pPr>
                  <w:r>
                    <w:rPr>
                      <w:rFonts w:hint="eastAsia"/>
                      <w:color w:val="auto"/>
                      <w:highlight w:val="none"/>
                      <w:u w:val="single"/>
                      <w:lang w:val="en-US" w:eastAsia="zh-CN"/>
                    </w:rPr>
                    <w:t>调节隔油沉淀气浮+A/O+芬顿氧化</w:t>
                  </w:r>
                </w:p>
              </w:tc>
            </w:tr>
            <w:tr w14:paraId="79DEFD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227" w:type="dxa"/>
                  <w:tcBorders>
                    <w:tl2br w:val="nil"/>
                    <w:tr2bl w:val="nil"/>
                  </w:tcBorders>
                  <w:vAlign w:val="center"/>
                </w:tcPr>
                <w:p w14:paraId="2A8D7479">
                  <w:pPr>
                    <w:pStyle w:val="8"/>
                    <w:bidi w:val="0"/>
                    <w:jc w:val="center"/>
                    <w:rPr>
                      <w:rFonts w:hint="default"/>
                      <w:color w:val="auto"/>
                      <w:lang w:val="en-US" w:eastAsia="zh-CN"/>
                    </w:rPr>
                  </w:pPr>
                  <w:r>
                    <w:rPr>
                      <w:rFonts w:hint="eastAsia"/>
                      <w:color w:val="auto"/>
                      <w:lang w:val="en-US" w:eastAsia="zh-CN"/>
                    </w:rPr>
                    <w:t>化学品污水</w:t>
                  </w:r>
                </w:p>
              </w:tc>
              <w:tc>
                <w:tcPr>
                  <w:tcW w:w="4706" w:type="dxa"/>
                  <w:tcBorders>
                    <w:tl2br w:val="nil"/>
                    <w:tr2bl w:val="nil"/>
                  </w:tcBorders>
                  <w:vAlign w:val="center"/>
                </w:tcPr>
                <w:p w14:paraId="5FFCE246">
                  <w:pPr>
                    <w:pStyle w:val="8"/>
                    <w:bidi w:val="0"/>
                    <w:jc w:val="center"/>
                    <w:rPr>
                      <w:rFonts w:hint="default"/>
                      <w:color w:val="auto"/>
                      <w:lang w:val="en-US" w:eastAsia="zh-CN"/>
                    </w:rPr>
                  </w:pPr>
                  <w:r>
                    <w:rPr>
                      <w:rFonts w:hint="default"/>
                      <w:color w:val="auto"/>
                      <w:lang w:val="en-US" w:eastAsia="zh-CN"/>
                    </w:rPr>
                    <w:drawing>
                      <wp:inline distT="0" distB="0" distL="114300" distR="114300">
                        <wp:extent cx="2912745" cy="606425"/>
                        <wp:effectExtent l="0" t="0" r="1905" b="3175"/>
                        <wp:docPr id="23" name="图片 23" descr="85d61614-dfba-480b-aeab-a4941f5ef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85d61614-dfba-480b-aeab-a4941f5ef01a"/>
                                <pic:cNvPicPr>
                                  <a:picLocks noChangeAspect="1"/>
                                </pic:cNvPicPr>
                              </pic:nvPicPr>
                              <pic:blipFill>
                                <a:blip r:embed="rId26"/>
                                <a:stretch>
                                  <a:fillRect/>
                                </a:stretch>
                              </pic:blipFill>
                              <pic:spPr>
                                <a:xfrm>
                                  <a:off x="0" y="0"/>
                                  <a:ext cx="2912745" cy="606425"/>
                                </a:xfrm>
                                <a:prstGeom prst="rect">
                                  <a:avLst/>
                                </a:prstGeom>
                              </pic:spPr>
                            </pic:pic>
                          </a:graphicData>
                        </a:graphic>
                      </wp:inline>
                    </w:drawing>
                  </w:r>
                </w:p>
              </w:tc>
              <w:tc>
                <w:tcPr>
                  <w:tcW w:w="2268" w:type="dxa"/>
                  <w:vMerge w:val="continue"/>
                  <w:tcBorders>
                    <w:tl2br w:val="nil"/>
                    <w:tr2bl w:val="nil"/>
                  </w:tcBorders>
                  <w:vAlign w:val="center"/>
                </w:tcPr>
                <w:p w14:paraId="7CBB9893">
                  <w:pPr>
                    <w:pStyle w:val="8"/>
                    <w:bidi w:val="0"/>
                    <w:jc w:val="center"/>
                    <w:rPr>
                      <w:rFonts w:hint="default"/>
                      <w:color w:val="auto"/>
                      <w:lang w:val="en-US" w:eastAsia="zh-CN"/>
                    </w:rPr>
                  </w:pPr>
                </w:p>
              </w:tc>
            </w:tr>
          </w:tbl>
          <w:p w14:paraId="45C1B01D">
            <w:pPr>
              <w:bidi w:val="0"/>
              <w:rPr>
                <w:rFonts w:hint="eastAsia"/>
                <w:color w:val="auto"/>
                <w:lang w:val="en-US" w:eastAsia="zh-CN"/>
              </w:rPr>
            </w:pPr>
          </w:p>
          <w:p w14:paraId="4D08F45E">
            <w:pPr>
              <w:bidi w:val="0"/>
              <w:spacing w:line="240" w:lineRule="auto"/>
              <w:jc w:val="center"/>
              <w:rPr>
                <w:rFonts w:hint="default"/>
                <w:b/>
                <w:bCs/>
                <w:color w:val="auto"/>
                <w:u w:val="single"/>
                <w:lang w:val="en-US" w:eastAsia="zh-CN"/>
              </w:rPr>
            </w:pPr>
            <w:r>
              <w:rPr>
                <w:rFonts w:hint="eastAsia"/>
                <w:b/>
                <w:bCs/>
                <w:color w:val="auto"/>
                <w:u w:val="single"/>
                <w:lang w:val="en-US" w:eastAsia="zh-CN"/>
              </w:rPr>
              <w:t>表4-12 洗箱/洗罐废水处理工艺污染物去除效率表 单位：mg/L、pH值无量纲</w:t>
            </w:r>
          </w:p>
          <w:tbl>
            <w:tblPr>
              <w:tblStyle w:val="6"/>
              <w:tblW w:w="820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700"/>
              <w:gridCol w:w="1520"/>
              <w:gridCol w:w="1240"/>
              <w:gridCol w:w="677"/>
              <w:gridCol w:w="677"/>
              <w:gridCol w:w="756"/>
              <w:gridCol w:w="598"/>
              <w:gridCol w:w="677"/>
              <w:gridCol w:w="755"/>
              <w:gridCol w:w="601"/>
            </w:tblGrid>
            <w:tr w14:paraId="6C2178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700" w:type="dxa"/>
                  <w:tcBorders>
                    <w:tl2br w:val="nil"/>
                    <w:tr2bl w:val="nil"/>
                  </w:tcBorders>
                  <w:vAlign w:val="center"/>
                </w:tcPr>
                <w:p w14:paraId="67F14720">
                  <w:pPr>
                    <w:pStyle w:val="8"/>
                    <w:bidi w:val="0"/>
                    <w:jc w:val="center"/>
                    <w:rPr>
                      <w:rFonts w:hint="eastAsia"/>
                      <w:color w:val="auto"/>
                      <w:u w:val="single"/>
                      <w:lang w:val="en-US" w:eastAsia="zh-CN"/>
                    </w:rPr>
                  </w:pPr>
                  <w:r>
                    <w:rPr>
                      <w:rFonts w:hint="eastAsia"/>
                      <w:color w:val="auto"/>
                      <w:u w:val="single"/>
                      <w:lang w:val="en-US" w:eastAsia="zh-CN"/>
                    </w:rPr>
                    <w:t>处理系统</w:t>
                  </w:r>
                </w:p>
              </w:tc>
              <w:tc>
                <w:tcPr>
                  <w:tcW w:w="1520" w:type="dxa"/>
                  <w:tcBorders>
                    <w:tl2br w:val="nil"/>
                    <w:tr2bl w:val="nil"/>
                  </w:tcBorders>
                  <w:vAlign w:val="center"/>
                </w:tcPr>
                <w:p w14:paraId="416E99DF">
                  <w:pPr>
                    <w:pStyle w:val="8"/>
                    <w:bidi w:val="0"/>
                    <w:jc w:val="center"/>
                    <w:rPr>
                      <w:rFonts w:hint="eastAsia"/>
                      <w:color w:val="auto"/>
                      <w:u w:val="single"/>
                      <w:lang w:val="en-US" w:eastAsia="zh-CN"/>
                    </w:rPr>
                  </w:pPr>
                  <w:r>
                    <w:rPr>
                      <w:rFonts w:hint="eastAsia"/>
                      <w:color w:val="auto"/>
                      <w:u w:val="single"/>
                      <w:lang w:val="en-US" w:eastAsia="zh-CN"/>
                    </w:rPr>
                    <w:t>处理单元</w:t>
                  </w:r>
                </w:p>
              </w:tc>
              <w:tc>
                <w:tcPr>
                  <w:tcW w:w="1240" w:type="dxa"/>
                  <w:tcBorders>
                    <w:tl2br w:val="nil"/>
                    <w:tr2bl w:val="nil"/>
                  </w:tcBorders>
                  <w:vAlign w:val="center"/>
                </w:tcPr>
                <w:p w14:paraId="293EB2D9">
                  <w:pPr>
                    <w:pStyle w:val="8"/>
                    <w:bidi w:val="0"/>
                    <w:jc w:val="center"/>
                    <w:rPr>
                      <w:rFonts w:hint="eastAsia"/>
                      <w:color w:val="auto"/>
                      <w:u w:val="single"/>
                      <w:lang w:val="en-US" w:eastAsia="zh-CN"/>
                    </w:rPr>
                  </w:pPr>
                  <w:r>
                    <w:rPr>
                      <w:rFonts w:hint="eastAsia"/>
                      <w:color w:val="auto"/>
                      <w:u w:val="single"/>
                      <w:lang w:val="en-US" w:eastAsia="zh-CN"/>
                    </w:rPr>
                    <w:t>项目</w:t>
                  </w:r>
                </w:p>
              </w:tc>
              <w:tc>
                <w:tcPr>
                  <w:tcW w:w="677" w:type="dxa"/>
                  <w:tcBorders>
                    <w:tl2br w:val="nil"/>
                    <w:tr2bl w:val="nil"/>
                  </w:tcBorders>
                  <w:vAlign w:val="center"/>
                </w:tcPr>
                <w:p w14:paraId="3964D5B7">
                  <w:pPr>
                    <w:pStyle w:val="8"/>
                    <w:bidi w:val="0"/>
                    <w:jc w:val="center"/>
                    <w:rPr>
                      <w:rFonts w:hint="default"/>
                      <w:color w:val="auto"/>
                      <w:u w:val="single"/>
                      <w:lang w:val="en-US" w:eastAsia="zh-CN"/>
                    </w:rPr>
                  </w:pPr>
                  <w:r>
                    <w:rPr>
                      <w:rFonts w:hint="eastAsia"/>
                      <w:color w:val="auto"/>
                      <w:u w:val="single"/>
                      <w:lang w:val="en-US" w:eastAsia="zh-CN"/>
                    </w:rPr>
                    <w:t>pH值</w:t>
                  </w:r>
                </w:p>
              </w:tc>
              <w:tc>
                <w:tcPr>
                  <w:tcW w:w="677" w:type="dxa"/>
                  <w:tcBorders>
                    <w:tl2br w:val="nil"/>
                    <w:tr2bl w:val="nil"/>
                  </w:tcBorders>
                  <w:vAlign w:val="center"/>
                </w:tcPr>
                <w:p w14:paraId="0288BBBB">
                  <w:pPr>
                    <w:pStyle w:val="8"/>
                    <w:bidi w:val="0"/>
                    <w:jc w:val="center"/>
                    <w:rPr>
                      <w:rFonts w:hint="default"/>
                      <w:color w:val="auto"/>
                      <w:u w:val="single"/>
                      <w:lang w:val="en-US" w:eastAsia="zh-CN"/>
                    </w:rPr>
                  </w:pPr>
                  <w:r>
                    <w:rPr>
                      <w:rFonts w:hint="eastAsia"/>
                      <w:color w:val="auto"/>
                      <w:u w:val="single"/>
                      <w:lang w:val="en-US" w:eastAsia="zh-CN"/>
                    </w:rPr>
                    <w:t>COD</w:t>
                  </w:r>
                </w:p>
              </w:tc>
              <w:tc>
                <w:tcPr>
                  <w:tcW w:w="756" w:type="dxa"/>
                  <w:tcBorders>
                    <w:tl2br w:val="nil"/>
                    <w:tr2bl w:val="nil"/>
                  </w:tcBorders>
                  <w:vAlign w:val="center"/>
                </w:tcPr>
                <w:p w14:paraId="60A3D733">
                  <w:pPr>
                    <w:pStyle w:val="8"/>
                    <w:bidi w:val="0"/>
                    <w:jc w:val="center"/>
                    <w:rPr>
                      <w:rFonts w:hint="eastAsia"/>
                      <w:color w:val="auto"/>
                      <w:u w:val="single"/>
                      <w:lang w:val="en-US" w:eastAsia="zh-CN"/>
                    </w:rPr>
                  </w:pPr>
                  <w:r>
                    <w:rPr>
                      <w:rFonts w:hint="eastAsia"/>
                      <w:color w:val="auto"/>
                      <w:u w:val="single"/>
                      <w:lang w:val="en-US" w:eastAsia="zh-CN"/>
                    </w:rPr>
                    <w:t>石油类</w:t>
                  </w:r>
                </w:p>
              </w:tc>
              <w:tc>
                <w:tcPr>
                  <w:tcW w:w="598" w:type="dxa"/>
                  <w:tcBorders>
                    <w:tl2br w:val="nil"/>
                    <w:tr2bl w:val="nil"/>
                  </w:tcBorders>
                  <w:vAlign w:val="center"/>
                </w:tcPr>
                <w:p w14:paraId="5818B50A">
                  <w:pPr>
                    <w:pStyle w:val="8"/>
                    <w:bidi w:val="0"/>
                    <w:jc w:val="center"/>
                    <w:rPr>
                      <w:rFonts w:hint="eastAsia"/>
                      <w:color w:val="auto"/>
                      <w:u w:val="single"/>
                      <w:lang w:val="en-US" w:eastAsia="zh-CN"/>
                    </w:rPr>
                  </w:pPr>
                  <w:r>
                    <w:rPr>
                      <w:rFonts w:hint="eastAsia"/>
                      <w:color w:val="auto"/>
                      <w:u w:val="single"/>
                      <w:lang w:val="en-US" w:eastAsia="zh-CN"/>
                    </w:rPr>
                    <w:t>SS</w:t>
                  </w:r>
                </w:p>
              </w:tc>
              <w:tc>
                <w:tcPr>
                  <w:tcW w:w="677" w:type="dxa"/>
                  <w:tcBorders>
                    <w:tl2br w:val="nil"/>
                    <w:tr2bl w:val="nil"/>
                  </w:tcBorders>
                  <w:vAlign w:val="center"/>
                </w:tcPr>
                <w:p w14:paraId="64E74858">
                  <w:pPr>
                    <w:pStyle w:val="8"/>
                    <w:bidi w:val="0"/>
                    <w:jc w:val="center"/>
                    <w:rPr>
                      <w:rFonts w:hint="eastAsia"/>
                      <w:color w:val="auto"/>
                      <w:u w:val="single"/>
                      <w:lang w:val="en-US" w:eastAsia="zh-CN"/>
                    </w:rPr>
                  </w:pPr>
                  <w:r>
                    <w:rPr>
                      <w:rFonts w:hint="eastAsia"/>
                      <w:color w:val="auto"/>
                      <w:u w:val="single"/>
                      <w:lang w:val="en-US" w:eastAsia="zh-CN"/>
                    </w:rPr>
                    <w:t>TN</w:t>
                  </w:r>
                </w:p>
              </w:tc>
              <w:tc>
                <w:tcPr>
                  <w:tcW w:w="755" w:type="dxa"/>
                  <w:tcBorders>
                    <w:tl2br w:val="nil"/>
                    <w:tr2bl w:val="nil"/>
                  </w:tcBorders>
                  <w:vAlign w:val="center"/>
                </w:tcPr>
                <w:p w14:paraId="1DBE1541">
                  <w:pPr>
                    <w:pStyle w:val="8"/>
                    <w:bidi w:val="0"/>
                    <w:jc w:val="center"/>
                    <w:rPr>
                      <w:rFonts w:hint="eastAsia"/>
                      <w:color w:val="auto"/>
                      <w:u w:val="single"/>
                      <w:lang w:val="en-US" w:eastAsia="zh-CN"/>
                    </w:rPr>
                  </w:pPr>
                  <w:r>
                    <w:rPr>
                      <w:rFonts w:hint="eastAsia"/>
                      <w:color w:val="auto"/>
                      <w:u w:val="single"/>
                      <w:lang w:val="en-US" w:eastAsia="zh-CN"/>
                    </w:rPr>
                    <w:t>NH</w:t>
                  </w:r>
                  <w:r>
                    <w:rPr>
                      <w:rFonts w:hint="eastAsia"/>
                      <w:color w:val="auto"/>
                      <w:u w:val="single"/>
                      <w:vertAlign w:val="subscript"/>
                      <w:lang w:val="en-US" w:eastAsia="zh-CN"/>
                    </w:rPr>
                    <w:t>3</w:t>
                  </w:r>
                  <w:r>
                    <w:rPr>
                      <w:rFonts w:hint="eastAsia"/>
                      <w:color w:val="auto"/>
                      <w:u w:val="single"/>
                      <w:lang w:val="en-US" w:eastAsia="zh-CN"/>
                    </w:rPr>
                    <w:t>-N</w:t>
                  </w:r>
                </w:p>
              </w:tc>
              <w:tc>
                <w:tcPr>
                  <w:tcW w:w="601" w:type="dxa"/>
                  <w:tcBorders>
                    <w:tl2br w:val="nil"/>
                    <w:tr2bl w:val="nil"/>
                  </w:tcBorders>
                  <w:vAlign w:val="center"/>
                </w:tcPr>
                <w:p w14:paraId="5817DB4A">
                  <w:pPr>
                    <w:pStyle w:val="8"/>
                    <w:bidi w:val="0"/>
                    <w:jc w:val="center"/>
                    <w:rPr>
                      <w:rFonts w:hint="eastAsia"/>
                      <w:color w:val="auto"/>
                      <w:u w:val="single"/>
                      <w:lang w:val="en-US" w:eastAsia="zh-CN"/>
                    </w:rPr>
                  </w:pPr>
                  <w:r>
                    <w:rPr>
                      <w:rFonts w:hint="eastAsia"/>
                      <w:color w:val="auto"/>
                      <w:u w:val="single"/>
                      <w:lang w:val="en-US" w:eastAsia="zh-CN"/>
                    </w:rPr>
                    <w:t>TP</w:t>
                  </w:r>
                </w:p>
              </w:tc>
            </w:tr>
            <w:tr w14:paraId="389BB6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00" w:type="dxa"/>
                  <w:vMerge w:val="restart"/>
                  <w:tcBorders>
                    <w:tl2br w:val="nil"/>
                    <w:tr2bl w:val="nil"/>
                  </w:tcBorders>
                  <w:vAlign w:val="center"/>
                </w:tcPr>
                <w:p w14:paraId="1378F69D">
                  <w:pPr>
                    <w:pStyle w:val="8"/>
                    <w:bidi w:val="0"/>
                    <w:jc w:val="center"/>
                    <w:rPr>
                      <w:rFonts w:hint="default"/>
                      <w:color w:val="auto"/>
                      <w:u w:val="single"/>
                      <w:lang w:val="en-US" w:eastAsia="zh-CN"/>
                    </w:rPr>
                  </w:pPr>
                  <w:r>
                    <w:rPr>
                      <w:rFonts w:hint="default"/>
                      <w:color w:val="auto"/>
                      <w:u w:val="single"/>
                      <w:lang w:val="en-US" w:eastAsia="zh-CN"/>
                    </w:rPr>
                    <w:t>洗箱/洗罐废水</w:t>
                  </w:r>
                  <w:r>
                    <w:rPr>
                      <w:rFonts w:hint="eastAsia"/>
                      <w:color w:val="auto"/>
                      <w:u w:val="single"/>
                      <w:lang w:val="en-US" w:eastAsia="zh-CN"/>
                    </w:rPr>
                    <w:t>处理设施</w:t>
                  </w:r>
                </w:p>
              </w:tc>
              <w:tc>
                <w:tcPr>
                  <w:tcW w:w="1520" w:type="dxa"/>
                  <w:tcBorders>
                    <w:tl2br w:val="nil"/>
                    <w:tr2bl w:val="nil"/>
                  </w:tcBorders>
                  <w:vAlign w:val="center"/>
                </w:tcPr>
                <w:p w14:paraId="60127B11">
                  <w:pPr>
                    <w:pStyle w:val="8"/>
                    <w:bidi w:val="0"/>
                    <w:jc w:val="center"/>
                    <w:rPr>
                      <w:rFonts w:hint="default"/>
                      <w:color w:val="auto"/>
                      <w:u w:val="single"/>
                      <w:lang w:val="en-US" w:eastAsia="zh-CN"/>
                    </w:rPr>
                  </w:pPr>
                  <w:r>
                    <w:rPr>
                      <w:rFonts w:hint="eastAsia"/>
                      <w:color w:val="auto"/>
                      <w:u w:val="single"/>
                      <w:lang w:val="en-US" w:eastAsia="zh-CN"/>
                    </w:rPr>
                    <w:t>进水</w:t>
                  </w:r>
                </w:p>
              </w:tc>
              <w:tc>
                <w:tcPr>
                  <w:tcW w:w="1240" w:type="dxa"/>
                  <w:tcBorders>
                    <w:tl2br w:val="nil"/>
                    <w:tr2bl w:val="nil"/>
                  </w:tcBorders>
                  <w:vAlign w:val="center"/>
                </w:tcPr>
                <w:p w14:paraId="409F9FA7">
                  <w:pPr>
                    <w:pStyle w:val="8"/>
                    <w:bidi w:val="0"/>
                    <w:jc w:val="center"/>
                    <w:rPr>
                      <w:rFonts w:hint="eastAsia"/>
                      <w:color w:val="auto"/>
                      <w:u w:val="single"/>
                      <w:lang w:val="en-US" w:eastAsia="zh-CN"/>
                    </w:rPr>
                  </w:pPr>
                  <w:r>
                    <w:rPr>
                      <w:rFonts w:hint="eastAsia"/>
                      <w:color w:val="auto"/>
                      <w:u w:val="single"/>
                      <w:lang w:val="en-US" w:eastAsia="zh-CN"/>
                    </w:rPr>
                    <w:t>浓度</w:t>
                  </w:r>
                </w:p>
              </w:tc>
              <w:tc>
                <w:tcPr>
                  <w:tcW w:w="677" w:type="dxa"/>
                  <w:tcBorders>
                    <w:tl2br w:val="nil"/>
                    <w:tr2bl w:val="nil"/>
                  </w:tcBorders>
                  <w:vAlign w:val="center"/>
                </w:tcPr>
                <w:p w14:paraId="6FB9EB83">
                  <w:pPr>
                    <w:pStyle w:val="8"/>
                    <w:bidi w:val="0"/>
                    <w:jc w:val="center"/>
                    <w:rPr>
                      <w:rFonts w:hint="eastAsia"/>
                      <w:color w:val="auto"/>
                      <w:u w:val="single"/>
                      <w:lang w:val="en-US" w:eastAsia="zh-CN"/>
                    </w:rPr>
                  </w:pPr>
                  <w:r>
                    <w:rPr>
                      <w:rFonts w:hint="eastAsia"/>
                      <w:color w:val="auto"/>
                      <w:u w:val="single"/>
                      <w:lang w:val="en-US" w:eastAsia="zh-CN"/>
                    </w:rPr>
                    <w:t>5~10</w:t>
                  </w:r>
                </w:p>
              </w:tc>
              <w:tc>
                <w:tcPr>
                  <w:tcW w:w="677" w:type="dxa"/>
                  <w:tcBorders>
                    <w:tl2br w:val="nil"/>
                    <w:tr2bl w:val="nil"/>
                  </w:tcBorders>
                  <w:vAlign w:val="center"/>
                </w:tcPr>
                <w:p w14:paraId="25E9B04E">
                  <w:pPr>
                    <w:pStyle w:val="8"/>
                    <w:bidi w:val="0"/>
                    <w:jc w:val="center"/>
                    <w:rPr>
                      <w:rFonts w:hint="eastAsia"/>
                      <w:color w:val="auto"/>
                      <w:u w:val="single"/>
                      <w:lang w:val="en-US" w:eastAsia="zh-CN"/>
                    </w:rPr>
                  </w:pPr>
                  <w:r>
                    <w:rPr>
                      <w:rFonts w:hint="eastAsia"/>
                      <w:color w:val="auto"/>
                      <w:u w:val="single"/>
                      <w:lang w:val="en-US" w:eastAsia="zh-CN"/>
                    </w:rPr>
                    <w:t>400</w:t>
                  </w:r>
                </w:p>
              </w:tc>
              <w:tc>
                <w:tcPr>
                  <w:tcW w:w="756" w:type="dxa"/>
                  <w:tcBorders>
                    <w:tl2br w:val="nil"/>
                    <w:tr2bl w:val="nil"/>
                  </w:tcBorders>
                  <w:vAlign w:val="center"/>
                </w:tcPr>
                <w:p w14:paraId="1353AAE1">
                  <w:pPr>
                    <w:pStyle w:val="8"/>
                    <w:bidi w:val="0"/>
                    <w:jc w:val="center"/>
                    <w:rPr>
                      <w:rFonts w:hint="eastAsia"/>
                      <w:color w:val="auto"/>
                      <w:u w:val="single"/>
                      <w:lang w:val="en-US" w:eastAsia="zh-CN"/>
                    </w:rPr>
                  </w:pPr>
                  <w:r>
                    <w:rPr>
                      <w:rFonts w:hint="eastAsia"/>
                      <w:color w:val="auto"/>
                      <w:u w:val="single"/>
                      <w:lang w:val="en-US" w:eastAsia="zh-CN"/>
                    </w:rPr>
                    <w:t>20</w:t>
                  </w:r>
                </w:p>
              </w:tc>
              <w:tc>
                <w:tcPr>
                  <w:tcW w:w="598" w:type="dxa"/>
                  <w:tcBorders>
                    <w:tl2br w:val="nil"/>
                    <w:tr2bl w:val="nil"/>
                  </w:tcBorders>
                  <w:vAlign w:val="center"/>
                </w:tcPr>
                <w:p w14:paraId="5626B4C9">
                  <w:pPr>
                    <w:pStyle w:val="8"/>
                    <w:bidi w:val="0"/>
                    <w:jc w:val="center"/>
                    <w:rPr>
                      <w:rFonts w:hint="eastAsia"/>
                      <w:color w:val="auto"/>
                      <w:u w:val="single"/>
                      <w:lang w:val="en-US" w:eastAsia="zh-CN"/>
                    </w:rPr>
                  </w:pPr>
                  <w:r>
                    <w:rPr>
                      <w:rFonts w:hint="eastAsia"/>
                      <w:color w:val="auto"/>
                      <w:u w:val="single"/>
                      <w:lang w:val="en-US" w:eastAsia="zh-CN"/>
                    </w:rPr>
                    <w:t>100</w:t>
                  </w:r>
                </w:p>
              </w:tc>
              <w:tc>
                <w:tcPr>
                  <w:tcW w:w="677" w:type="dxa"/>
                  <w:tcBorders>
                    <w:tl2br w:val="nil"/>
                    <w:tr2bl w:val="nil"/>
                  </w:tcBorders>
                  <w:vAlign w:val="center"/>
                </w:tcPr>
                <w:p w14:paraId="5D412C23">
                  <w:pPr>
                    <w:pStyle w:val="8"/>
                    <w:bidi w:val="0"/>
                    <w:jc w:val="center"/>
                    <w:rPr>
                      <w:rFonts w:hint="eastAsia"/>
                      <w:color w:val="auto"/>
                      <w:u w:val="single"/>
                      <w:lang w:val="en-US" w:eastAsia="zh-CN"/>
                    </w:rPr>
                  </w:pPr>
                  <w:r>
                    <w:rPr>
                      <w:rFonts w:hint="eastAsia"/>
                      <w:color w:val="auto"/>
                      <w:u w:val="single"/>
                      <w:lang w:val="en-US" w:eastAsia="zh-CN"/>
                    </w:rPr>
                    <w:t>250</w:t>
                  </w:r>
                </w:p>
              </w:tc>
              <w:tc>
                <w:tcPr>
                  <w:tcW w:w="755" w:type="dxa"/>
                  <w:tcBorders>
                    <w:tl2br w:val="nil"/>
                    <w:tr2bl w:val="nil"/>
                  </w:tcBorders>
                  <w:vAlign w:val="center"/>
                </w:tcPr>
                <w:p w14:paraId="15294937">
                  <w:pPr>
                    <w:pStyle w:val="8"/>
                    <w:bidi w:val="0"/>
                    <w:jc w:val="center"/>
                    <w:rPr>
                      <w:rFonts w:hint="eastAsia"/>
                      <w:color w:val="auto"/>
                      <w:u w:val="single"/>
                      <w:lang w:val="en-US" w:eastAsia="zh-CN"/>
                    </w:rPr>
                  </w:pPr>
                  <w:r>
                    <w:rPr>
                      <w:rFonts w:hint="eastAsia"/>
                      <w:color w:val="auto"/>
                      <w:u w:val="single"/>
                      <w:lang w:val="en-US" w:eastAsia="zh-CN"/>
                    </w:rPr>
                    <w:t>150</w:t>
                  </w:r>
                </w:p>
              </w:tc>
              <w:tc>
                <w:tcPr>
                  <w:tcW w:w="601" w:type="dxa"/>
                  <w:tcBorders>
                    <w:tl2br w:val="nil"/>
                    <w:tr2bl w:val="nil"/>
                  </w:tcBorders>
                  <w:vAlign w:val="center"/>
                </w:tcPr>
                <w:p w14:paraId="1F6DE5DD">
                  <w:pPr>
                    <w:pStyle w:val="8"/>
                    <w:bidi w:val="0"/>
                    <w:jc w:val="center"/>
                    <w:rPr>
                      <w:rFonts w:hint="default"/>
                      <w:color w:val="auto"/>
                      <w:u w:val="single"/>
                      <w:lang w:val="en-US" w:eastAsia="zh-CN"/>
                    </w:rPr>
                  </w:pPr>
                  <w:r>
                    <w:rPr>
                      <w:rFonts w:hint="eastAsia"/>
                      <w:color w:val="auto"/>
                      <w:u w:val="single"/>
                      <w:lang w:val="en-US" w:eastAsia="zh-CN"/>
                    </w:rPr>
                    <w:t>80</w:t>
                  </w:r>
                </w:p>
              </w:tc>
            </w:tr>
            <w:tr w14:paraId="633861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00" w:type="dxa"/>
                  <w:vMerge w:val="continue"/>
                  <w:tcBorders>
                    <w:tl2br w:val="nil"/>
                    <w:tr2bl w:val="nil"/>
                  </w:tcBorders>
                  <w:vAlign w:val="center"/>
                </w:tcPr>
                <w:p w14:paraId="077272FD">
                  <w:pPr>
                    <w:pStyle w:val="8"/>
                    <w:bidi w:val="0"/>
                    <w:jc w:val="center"/>
                    <w:rPr>
                      <w:rFonts w:hint="eastAsia"/>
                      <w:color w:val="auto"/>
                      <w:u w:val="single"/>
                      <w:lang w:val="en-US" w:eastAsia="zh-CN"/>
                    </w:rPr>
                  </w:pPr>
                </w:p>
              </w:tc>
              <w:tc>
                <w:tcPr>
                  <w:tcW w:w="1520" w:type="dxa"/>
                  <w:vMerge w:val="restart"/>
                  <w:tcBorders>
                    <w:tl2br w:val="nil"/>
                    <w:tr2bl w:val="nil"/>
                  </w:tcBorders>
                  <w:vAlign w:val="center"/>
                </w:tcPr>
                <w:p w14:paraId="49B54CC7">
                  <w:pPr>
                    <w:pStyle w:val="8"/>
                    <w:bidi w:val="0"/>
                    <w:jc w:val="center"/>
                    <w:rPr>
                      <w:rFonts w:hint="default"/>
                      <w:color w:val="auto"/>
                      <w:u w:val="single"/>
                      <w:lang w:val="en-US" w:eastAsia="zh-CN"/>
                    </w:rPr>
                  </w:pPr>
                  <w:r>
                    <w:rPr>
                      <w:rFonts w:hint="default"/>
                      <w:color w:val="auto"/>
                      <w:u w:val="single"/>
                      <w:lang w:val="en-US" w:eastAsia="zh-CN"/>
                    </w:rPr>
                    <w:t>调节隔油沉淀气浮</w:t>
                  </w:r>
                </w:p>
              </w:tc>
              <w:tc>
                <w:tcPr>
                  <w:tcW w:w="1240" w:type="dxa"/>
                  <w:tcBorders>
                    <w:tl2br w:val="nil"/>
                    <w:tr2bl w:val="nil"/>
                  </w:tcBorders>
                  <w:vAlign w:val="center"/>
                </w:tcPr>
                <w:p w14:paraId="5E90BF6A">
                  <w:pPr>
                    <w:pStyle w:val="8"/>
                    <w:bidi w:val="0"/>
                    <w:jc w:val="center"/>
                    <w:rPr>
                      <w:rFonts w:hint="eastAsia"/>
                      <w:color w:val="auto"/>
                      <w:u w:val="single"/>
                      <w:lang w:val="en-US" w:eastAsia="zh-CN"/>
                    </w:rPr>
                  </w:pPr>
                  <w:r>
                    <w:rPr>
                      <w:rFonts w:hint="eastAsia"/>
                      <w:color w:val="auto"/>
                      <w:u w:val="single"/>
                      <w:lang w:val="en-US" w:eastAsia="zh-CN"/>
                    </w:rPr>
                    <w:t>处理效率</w:t>
                  </w:r>
                </w:p>
              </w:tc>
              <w:tc>
                <w:tcPr>
                  <w:tcW w:w="677" w:type="dxa"/>
                  <w:tcBorders>
                    <w:tl2br w:val="nil"/>
                    <w:tr2bl w:val="nil"/>
                  </w:tcBorders>
                  <w:vAlign w:val="center"/>
                </w:tcPr>
                <w:p w14:paraId="24D821A2">
                  <w:pPr>
                    <w:pStyle w:val="8"/>
                    <w:bidi w:val="0"/>
                    <w:jc w:val="center"/>
                    <w:rPr>
                      <w:rFonts w:hint="default"/>
                      <w:color w:val="auto"/>
                      <w:u w:val="single"/>
                      <w:lang w:val="en-US" w:eastAsia="zh-CN"/>
                    </w:rPr>
                  </w:pPr>
                  <w:r>
                    <w:rPr>
                      <w:rFonts w:hint="eastAsia"/>
                      <w:color w:val="auto"/>
                      <w:u w:val="single"/>
                      <w:lang w:val="en-US" w:eastAsia="zh-CN"/>
                    </w:rPr>
                    <w:t>/</w:t>
                  </w:r>
                </w:p>
              </w:tc>
              <w:tc>
                <w:tcPr>
                  <w:tcW w:w="677" w:type="dxa"/>
                  <w:tcBorders>
                    <w:tl2br w:val="nil"/>
                    <w:tr2bl w:val="nil"/>
                  </w:tcBorders>
                  <w:vAlign w:val="center"/>
                </w:tcPr>
                <w:p w14:paraId="491AFBB1">
                  <w:pPr>
                    <w:pStyle w:val="8"/>
                    <w:bidi w:val="0"/>
                    <w:jc w:val="center"/>
                    <w:rPr>
                      <w:rFonts w:hint="default"/>
                      <w:color w:val="auto"/>
                      <w:u w:val="single"/>
                      <w:lang w:val="en-US" w:eastAsia="zh-CN"/>
                    </w:rPr>
                  </w:pPr>
                  <w:r>
                    <w:rPr>
                      <w:rFonts w:hint="eastAsia"/>
                      <w:color w:val="auto"/>
                      <w:u w:val="single"/>
                      <w:lang w:val="en-US" w:eastAsia="zh-CN"/>
                    </w:rPr>
                    <w:t>/</w:t>
                  </w:r>
                </w:p>
              </w:tc>
              <w:tc>
                <w:tcPr>
                  <w:tcW w:w="756" w:type="dxa"/>
                  <w:tcBorders>
                    <w:tl2br w:val="nil"/>
                    <w:tr2bl w:val="nil"/>
                  </w:tcBorders>
                  <w:vAlign w:val="center"/>
                </w:tcPr>
                <w:p w14:paraId="42B7CF2E">
                  <w:pPr>
                    <w:pStyle w:val="8"/>
                    <w:bidi w:val="0"/>
                    <w:jc w:val="center"/>
                    <w:rPr>
                      <w:rFonts w:hint="default"/>
                      <w:color w:val="auto"/>
                      <w:u w:val="single"/>
                      <w:lang w:val="en-US" w:eastAsia="zh-CN"/>
                    </w:rPr>
                  </w:pPr>
                  <w:r>
                    <w:rPr>
                      <w:rFonts w:hint="eastAsia"/>
                      <w:color w:val="auto"/>
                      <w:u w:val="single"/>
                      <w:lang w:val="en-US" w:eastAsia="zh-CN"/>
                    </w:rPr>
                    <w:t>40%</w:t>
                  </w:r>
                </w:p>
              </w:tc>
              <w:tc>
                <w:tcPr>
                  <w:tcW w:w="598" w:type="dxa"/>
                  <w:tcBorders>
                    <w:tl2br w:val="nil"/>
                    <w:tr2bl w:val="nil"/>
                  </w:tcBorders>
                  <w:vAlign w:val="center"/>
                </w:tcPr>
                <w:p w14:paraId="60513D0F">
                  <w:pPr>
                    <w:pStyle w:val="8"/>
                    <w:bidi w:val="0"/>
                    <w:jc w:val="center"/>
                    <w:rPr>
                      <w:rFonts w:hint="default"/>
                      <w:color w:val="auto"/>
                      <w:u w:val="single"/>
                      <w:lang w:val="en-US" w:eastAsia="zh-CN"/>
                    </w:rPr>
                  </w:pPr>
                  <w:r>
                    <w:rPr>
                      <w:rFonts w:hint="eastAsia"/>
                      <w:color w:val="auto"/>
                      <w:u w:val="single"/>
                      <w:lang w:val="en-US" w:eastAsia="zh-CN"/>
                    </w:rPr>
                    <w:t>75%</w:t>
                  </w:r>
                </w:p>
              </w:tc>
              <w:tc>
                <w:tcPr>
                  <w:tcW w:w="677" w:type="dxa"/>
                  <w:tcBorders>
                    <w:tl2br w:val="nil"/>
                    <w:tr2bl w:val="nil"/>
                  </w:tcBorders>
                  <w:vAlign w:val="center"/>
                </w:tcPr>
                <w:p w14:paraId="2D8101FE">
                  <w:pPr>
                    <w:pStyle w:val="8"/>
                    <w:bidi w:val="0"/>
                    <w:jc w:val="center"/>
                    <w:rPr>
                      <w:rFonts w:hint="default"/>
                      <w:color w:val="auto"/>
                      <w:u w:val="single"/>
                      <w:lang w:val="en-US" w:eastAsia="zh-CN"/>
                    </w:rPr>
                  </w:pPr>
                  <w:r>
                    <w:rPr>
                      <w:rFonts w:hint="eastAsia"/>
                      <w:color w:val="auto"/>
                      <w:u w:val="single"/>
                      <w:lang w:val="en-US" w:eastAsia="zh-CN"/>
                    </w:rPr>
                    <w:t>/</w:t>
                  </w:r>
                </w:p>
              </w:tc>
              <w:tc>
                <w:tcPr>
                  <w:tcW w:w="755" w:type="dxa"/>
                  <w:tcBorders>
                    <w:tl2br w:val="nil"/>
                    <w:tr2bl w:val="nil"/>
                  </w:tcBorders>
                  <w:vAlign w:val="center"/>
                </w:tcPr>
                <w:p w14:paraId="5BD16888">
                  <w:pPr>
                    <w:pStyle w:val="8"/>
                    <w:bidi w:val="0"/>
                    <w:jc w:val="center"/>
                    <w:rPr>
                      <w:rFonts w:hint="default"/>
                      <w:color w:val="auto"/>
                      <w:u w:val="single"/>
                      <w:lang w:val="en-US" w:eastAsia="zh-CN"/>
                    </w:rPr>
                  </w:pPr>
                  <w:r>
                    <w:rPr>
                      <w:rFonts w:hint="eastAsia"/>
                      <w:color w:val="auto"/>
                      <w:u w:val="single"/>
                      <w:lang w:val="en-US" w:eastAsia="zh-CN"/>
                    </w:rPr>
                    <w:t>/</w:t>
                  </w:r>
                </w:p>
              </w:tc>
              <w:tc>
                <w:tcPr>
                  <w:tcW w:w="601" w:type="dxa"/>
                  <w:tcBorders>
                    <w:tl2br w:val="nil"/>
                    <w:tr2bl w:val="nil"/>
                  </w:tcBorders>
                  <w:vAlign w:val="center"/>
                </w:tcPr>
                <w:p w14:paraId="3E869C0B">
                  <w:pPr>
                    <w:pStyle w:val="8"/>
                    <w:bidi w:val="0"/>
                    <w:jc w:val="center"/>
                    <w:rPr>
                      <w:rFonts w:hint="default"/>
                      <w:color w:val="auto"/>
                      <w:u w:val="single"/>
                      <w:lang w:val="en-US" w:eastAsia="zh-CN"/>
                    </w:rPr>
                  </w:pPr>
                  <w:r>
                    <w:rPr>
                      <w:rFonts w:hint="eastAsia"/>
                      <w:color w:val="auto"/>
                      <w:u w:val="single"/>
                      <w:lang w:val="en-US" w:eastAsia="zh-CN"/>
                    </w:rPr>
                    <w:t>/</w:t>
                  </w:r>
                </w:p>
              </w:tc>
            </w:tr>
            <w:tr w14:paraId="02BCB3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00" w:type="dxa"/>
                  <w:vMerge w:val="continue"/>
                  <w:tcBorders>
                    <w:tl2br w:val="nil"/>
                    <w:tr2bl w:val="nil"/>
                  </w:tcBorders>
                  <w:vAlign w:val="center"/>
                </w:tcPr>
                <w:p w14:paraId="28160524">
                  <w:pPr>
                    <w:pStyle w:val="8"/>
                    <w:bidi w:val="0"/>
                    <w:jc w:val="center"/>
                    <w:rPr>
                      <w:rFonts w:hint="eastAsia"/>
                      <w:color w:val="auto"/>
                      <w:u w:val="single"/>
                      <w:lang w:val="en-US" w:eastAsia="zh-CN"/>
                    </w:rPr>
                  </w:pPr>
                </w:p>
              </w:tc>
              <w:tc>
                <w:tcPr>
                  <w:tcW w:w="1520" w:type="dxa"/>
                  <w:vMerge w:val="continue"/>
                  <w:tcBorders>
                    <w:tl2br w:val="nil"/>
                    <w:tr2bl w:val="nil"/>
                  </w:tcBorders>
                  <w:vAlign w:val="center"/>
                </w:tcPr>
                <w:p w14:paraId="0351E842">
                  <w:pPr>
                    <w:pStyle w:val="8"/>
                    <w:bidi w:val="0"/>
                    <w:jc w:val="center"/>
                    <w:rPr>
                      <w:rFonts w:hint="eastAsia"/>
                      <w:color w:val="auto"/>
                      <w:u w:val="single"/>
                      <w:lang w:val="en-US" w:eastAsia="zh-CN"/>
                    </w:rPr>
                  </w:pPr>
                </w:p>
              </w:tc>
              <w:tc>
                <w:tcPr>
                  <w:tcW w:w="1240" w:type="dxa"/>
                  <w:tcBorders>
                    <w:tl2br w:val="nil"/>
                    <w:tr2bl w:val="nil"/>
                  </w:tcBorders>
                  <w:vAlign w:val="center"/>
                </w:tcPr>
                <w:p w14:paraId="76F3F9E0">
                  <w:pPr>
                    <w:pStyle w:val="8"/>
                    <w:bidi w:val="0"/>
                    <w:jc w:val="center"/>
                    <w:rPr>
                      <w:rFonts w:hint="eastAsia"/>
                      <w:color w:val="auto"/>
                      <w:u w:val="single"/>
                      <w:lang w:val="en-US" w:eastAsia="zh-CN"/>
                    </w:rPr>
                  </w:pPr>
                  <w:r>
                    <w:rPr>
                      <w:rFonts w:hint="eastAsia"/>
                      <w:color w:val="auto"/>
                      <w:u w:val="single"/>
                      <w:lang w:val="en-US" w:eastAsia="zh-CN"/>
                    </w:rPr>
                    <w:t>处理后浓度</w:t>
                  </w:r>
                </w:p>
              </w:tc>
              <w:tc>
                <w:tcPr>
                  <w:tcW w:w="677" w:type="dxa"/>
                  <w:tcBorders>
                    <w:tl2br w:val="nil"/>
                    <w:tr2bl w:val="nil"/>
                  </w:tcBorders>
                  <w:vAlign w:val="center"/>
                </w:tcPr>
                <w:p w14:paraId="49FB6D43">
                  <w:pPr>
                    <w:pStyle w:val="8"/>
                    <w:bidi w:val="0"/>
                    <w:jc w:val="center"/>
                    <w:rPr>
                      <w:rFonts w:hint="default"/>
                      <w:color w:val="auto"/>
                      <w:u w:val="single"/>
                      <w:lang w:val="en-US" w:eastAsia="zh-CN"/>
                    </w:rPr>
                  </w:pPr>
                  <w:r>
                    <w:rPr>
                      <w:rFonts w:hint="eastAsia"/>
                      <w:color w:val="auto"/>
                      <w:u w:val="single"/>
                      <w:lang w:val="en-US" w:eastAsia="zh-CN"/>
                    </w:rPr>
                    <w:t>5~10</w:t>
                  </w:r>
                </w:p>
              </w:tc>
              <w:tc>
                <w:tcPr>
                  <w:tcW w:w="677" w:type="dxa"/>
                  <w:tcBorders>
                    <w:tl2br w:val="nil"/>
                    <w:tr2bl w:val="nil"/>
                  </w:tcBorders>
                  <w:vAlign w:val="center"/>
                </w:tcPr>
                <w:p w14:paraId="64E3E11B">
                  <w:pPr>
                    <w:pStyle w:val="8"/>
                    <w:bidi w:val="0"/>
                    <w:jc w:val="center"/>
                    <w:rPr>
                      <w:rFonts w:hint="default"/>
                      <w:color w:val="auto"/>
                      <w:u w:val="single"/>
                      <w:lang w:val="en-US" w:eastAsia="zh-CN"/>
                    </w:rPr>
                  </w:pPr>
                  <w:r>
                    <w:rPr>
                      <w:rFonts w:hint="eastAsia"/>
                      <w:color w:val="auto"/>
                      <w:u w:val="single"/>
                      <w:lang w:val="en-US" w:eastAsia="zh-CN"/>
                    </w:rPr>
                    <w:t>400</w:t>
                  </w:r>
                </w:p>
              </w:tc>
              <w:tc>
                <w:tcPr>
                  <w:tcW w:w="756" w:type="dxa"/>
                  <w:tcBorders>
                    <w:tl2br w:val="nil"/>
                    <w:tr2bl w:val="nil"/>
                  </w:tcBorders>
                  <w:vAlign w:val="center"/>
                </w:tcPr>
                <w:p w14:paraId="18387EB7">
                  <w:pPr>
                    <w:pStyle w:val="8"/>
                    <w:bidi w:val="0"/>
                    <w:jc w:val="center"/>
                    <w:rPr>
                      <w:rFonts w:hint="default"/>
                      <w:color w:val="auto"/>
                      <w:u w:val="single"/>
                      <w:lang w:val="en-US" w:eastAsia="zh-CN"/>
                    </w:rPr>
                  </w:pPr>
                  <w:r>
                    <w:rPr>
                      <w:rFonts w:hint="eastAsia"/>
                      <w:color w:val="auto"/>
                      <w:u w:val="single"/>
                      <w:lang w:val="en-US" w:eastAsia="zh-CN"/>
                    </w:rPr>
                    <w:t>12</w:t>
                  </w:r>
                </w:p>
              </w:tc>
              <w:tc>
                <w:tcPr>
                  <w:tcW w:w="598" w:type="dxa"/>
                  <w:tcBorders>
                    <w:tl2br w:val="nil"/>
                    <w:tr2bl w:val="nil"/>
                  </w:tcBorders>
                  <w:vAlign w:val="center"/>
                </w:tcPr>
                <w:p w14:paraId="2052B487">
                  <w:pPr>
                    <w:pStyle w:val="8"/>
                    <w:bidi w:val="0"/>
                    <w:jc w:val="center"/>
                    <w:rPr>
                      <w:rFonts w:hint="default"/>
                      <w:color w:val="auto"/>
                      <w:u w:val="single"/>
                      <w:lang w:val="en-US" w:eastAsia="zh-CN"/>
                    </w:rPr>
                  </w:pPr>
                  <w:r>
                    <w:rPr>
                      <w:rFonts w:hint="eastAsia"/>
                      <w:color w:val="auto"/>
                      <w:u w:val="single"/>
                      <w:lang w:val="en-US" w:eastAsia="zh-CN"/>
                    </w:rPr>
                    <w:t>25</w:t>
                  </w:r>
                </w:p>
              </w:tc>
              <w:tc>
                <w:tcPr>
                  <w:tcW w:w="677" w:type="dxa"/>
                  <w:tcBorders>
                    <w:tl2br w:val="nil"/>
                    <w:tr2bl w:val="nil"/>
                  </w:tcBorders>
                  <w:vAlign w:val="center"/>
                </w:tcPr>
                <w:p w14:paraId="4CEEFF33">
                  <w:pPr>
                    <w:pStyle w:val="8"/>
                    <w:bidi w:val="0"/>
                    <w:jc w:val="center"/>
                    <w:rPr>
                      <w:rFonts w:hint="default"/>
                      <w:color w:val="auto"/>
                      <w:u w:val="single"/>
                      <w:lang w:val="en-US" w:eastAsia="zh-CN"/>
                    </w:rPr>
                  </w:pPr>
                  <w:r>
                    <w:rPr>
                      <w:rFonts w:hint="eastAsia"/>
                      <w:color w:val="auto"/>
                      <w:u w:val="single"/>
                      <w:lang w:val="en-US" w:eastAsia="zh-CN"/>
                    </w:rPr>
                    <w:t>250</w:t>
                  </w:r>
                </w:p>
              </w:tc>
              <w:tc>
                <w:tcPr>
                  <w:tcW w:w="755" w:type="dxa"/>
                  <w:tcBorders>
                    <w:tl2br w:val="nil"/>
                    <w:tr2bl w:val="nil"/>
                  </w:tcBorders>
                  <w:vAlign w:val="center"/>
                </w:tcPr>
                <w:p w14:paraId="44AB66E8">
                  <w:pPr>
                    <w:pStyle w:val="8"/>
                    <w:bidi w:val="0"/>
                    <w:jc w:val="center"/>
                    <w:rPr>
                      <w:rFonts w:hint="default"/>
                      <w:color w:val="auto"/>
                      <w:u w:val="single"/>
                      <w:lang w:val="en-US" w:eastAsia="zh-CN"/>
                    </w:rPr>
                  </w:pPr>
                  <w:r>
                    <w:rPr>
                      <w:rFonts w:hint="eastAsia"/>
                      <w:color w:val="auto"/>
                      <w:u w:val="single"/>
                      <w:lang w:val="en-US" w:eastAsia="zh-CN"/>
                    </w:rPr>
                    <w:t>150</w:t>
                  </w:r>
                </w:p>
              </w:tc>
              <w:tc>
                <w:tcPr>
                  <w:tcW w:w="601" w:type="dxa"/>
                  <w:tcBorders>
                    <w:tl2br w:val="nil"/>
                    <w:tr2bl w:val="nil"/>
                  </w:tcBorders>
                  <w:vAlign w:val="center"/>
                </w:tcPr>
                <w:p w14:paraId="42540E57">
                  <w:pPr>
                    <w:pStyle w:val="8"/>
                    <w:bidi w:val="0"/>
                    <w:jc w:val="center"/>
                    <w:rPr>
                      <w:rFonts w:hint="default"/>
                      <w:color w:val="auto"/>
                      <w:u w:val="single"/>
                      <w:lang w:val="en-US" w:eastAsia="zh-CN"/>
                    </w:rPr>
                  </w:pPr>
                  <w:r>
                    <w:rPr>
                      <w:rFonts w:hint="eastAsia"/>
                      <w:color w:val="auto"/>
                      <w:u w:val="single"/>
                      <w:lang w:val="en-US" w:eastAsia="zh-CN"/>
                    </w:rPr>
                    <w:t>80</w:t>
                  </w:r>
                </w:p>
              </w:tc>
            </w:tr>
            <w:tr w14:paraId="139BFE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00" w:type="dxa"/>
                  <w:vMerge w:val="continue"/>
                  <w:tcBorders>
                    <w:tl2br w:val="nil"/>
                    <w:tr2bl w:val="nil"/>
                  </w:tcBorders>
                  <w:vAlign w:val="center"/>
                </w:tcPr>
                <w:p w14:paraId="37C38169">
                  <w:pPr>
                    <w:pStyle w:val="8"/>
                    <w:bidi w:val="0"/>
                    <w:jc w:val="center"/>
                    <w:rPr>
                      <w:rFonts w:hint="eastAsia"/>
                      <w:color w:val="auto"/>
                      <w:u w:val="single"/>
                      <w:lang w:val="en-US" w:eastAsia="zh-CN"/>
                    </w:rPr>
                  </w:pPr>
                </w:p>
              </w:tc>
              <w:tc>
                <w:tcPr>
                  <w:tcW w:w="1520" w:type="dxa"/>
                  <w:vMerge w:val="restart"/>
                  <w:tcBorders>
                    <w:tl2br w:val="nil"/>
                    <w:tr2bl w:val="nil"/>
                  </w:tcBorders>
                  <w:vAlign w:val="center"/>
                </w:tcPr>
                <w:p w14:paraId="77409CE7">
                  <w:pPr>
                    <w:pStyle w:val="8"/>
                    <w:bidi w:val="0"/>
                    <w:jc w:val="center"/>
                    <w:rPr>
                      <w:rFonts w:hint="default"/>
                      <w:color w:val="auto"/>
                      <w:u w:val="single"/>
                      <w:lang w:val="en-US" w:eastAsia="zh-CN"/>
                    </w:rPr>
                  </w:pPr>
                  <w:r>
                    <w:rPr>
                      <w:rFonts w:hint="default"/>
                      <w:color w:val="auto"/>
                      <w:u w:val="single"/>
                      <w:lang w:val="en-US" w:eastAsia="zh-CN"/>
                    </w:rPr>
                    <w:t>A/O+芬顿氧化</w:t>
                  </w:r>
                </w:p>
              </w:tc>
              <w:tc>
                <w:tcPr>
                  <w:tcW w:w="1240" w:type="dxa"/>
                  <w:tcBorders>
                    <w:tl2br w:val="nil"/>
                    <w:tr2bl w:val="nil"/>
                  </w:tcBorders>
                  <w:vAlign w:val="center"/>
                </w:tcPr>
                <w:p w14:paraId="7203C901">
                  <w:pPr>
                    <w:pStyle w:val="8"/>
                    <w:bidi w:val="0"/>
                    <w:jc w:val="center"/>
                    <w:rPr>
                      <w:rFonts w:hint="eastAsia"/>
                      <w:color w:val="auto"/>
                      <w:u w:val="single"/>
                      <w:lang w:val="en-US" w:eastAsia="zh-CN"/>
                    </w:rPr>
                  </w:pPr>
                  <w:r>
                    <w:rPr>
                      <w:rFonts w:hint="eastAsia"/>
                      <w:color w:val="auto"/>
                      <w:u w:val="single"/>
                      <w:lang w:val="en-US" w:eastAsia="zh-CN"/>
                    </w:rPr>
                    <w:t>处理效率</w:t>
                  </w:r>
                </w:p>
              </w:tc>
              <w:tc>
                <w:tcPr>
                  <w:tcW w:w="677" w:type="dxa"/>
                  <w:tcBorders>
                    <w:tl2br w:val="nil"/>
                    <w:tr2bl w:val="nil"/>
                  </w:tcBorders>
                  <w:vAlign w:val="center"/>
                </w:tcPr>
                <w:p w14:paraId="647407E7">
                  <w:pPr>
                    <w:pStyle w:val="8"/>
                    <w:bidi w:val="0"/>
                    <w:jc w:val="center"/>
                    <w:rPr>
                      <w:rFonts w:hint="default"/>
                      <w:color w:val="auto"/>
                      <w:u w:val="single"/>
                      <w:lang w:val="en-US" w:eastAsia="zh-CN"/>
                    </w:rPr>
                  </w:pPr>
                  <w:r>
                    <w:rPr>
                      <w:rFonts w:hint="eastAsia"/>
                      <w:color w:val="auto"/>
                      <w:u w:val="single"/>
                      <w:lang w:val="en-US" w:eastAsia="zh-CN"/>
                    </w:rPr>
                    <w:t>90</w:t>
                  </w:r>
                </w:p>
              </w:tc>
              <w:tc>
                <w:tcPr>
                  <w:tcW w:w="677" w:type="dxa"/>
                  <w:tcBorders>
                    <w:tl2br w:val="nil"/>
                    <w:tr2bl w:val="nil"/>
                  </w:tcBorders>
                  <w:vAlign w:val="center"/>
                </w:tcPr>
                <w:p w14:paraId="08E87CF3">
                  <w:pPr>
                    <w:pStyle w:val="8"/>
                    <w:bidi w:val="0"/>
                    <w:jc w:val="center"/>
                    <w:rPr>
                      <w:rFonts w:hint="default"/>
                      <w:color w:val="auto"/>
                      <w:u w:val="single"/>
                      <w:lang w:val="en-US" w:eastAsia="zh-CN"/>
                    </w:rPr>
                  </w:pPr>
                  <w:r>
                    <w:rPr>
                      <w:rFonts w:hint="eastAsia"/>
                      <w:color w:val="auto"/>
                      <w:u w:val="single"/>
                      <w:lang w:val="en-US" w:eastAsia="zh-CN"/>
                    </w:rPr>
                    <w:t>92%</w:t>
                  </w:r>
                </w:p>
              </w:tc>
              <w:tc>
                <w:tcPr>
                  <w:tcW w:w="756" w:type="dxa"/>
                  <w:tcBorders>
                    <w:tl2br w:val="nil"/>
                    <w:tr2bl w:val="nil"/>
                  </w:tcBorders>
                  <w:vAlign w:val="center"/>
                </w:tcPr>
                <w:p w14:paraId="33960A41">
                  <w:pPr>
                    <w:pStyle w:val="8"/>
                    <w:bidi w:val="0"/>
                    <w:jc w:val="center"/>
                    <w:rPr>
                      <w:rFonts w:hint="default"/>
                      <w:color w:val="auto"/>
                      <w:u w:val="single"/>
                      <w:lang w:val="en-US" w:eastAsia="zh-CN"/>
                    </w:rPr>
                  </w:pPr>
                  <w:r>
                    <w:rPr>
                      <w:rFonts w:hint="eastAsia"/>
                      <w:color w:val="auto"/>
                      <w:u w:val="single"/>
                      <w:lang w:val="en-US" w:eastAsia="zh-CN"/>
                    </w:rPr>
                    <w:t>70%</w:t>
                  </w:r>
                </w:p>
              </w:tc>
              <w:tc>
                <w:tcPr>
                  <w:tcW w:w="598" w:type="dxa"/>
                  <w:tcBorders>
                    <w:tl2br w:val="nil"/>
                    <w:tr2bl w:val="nil"/>
                  </w:tcBorders>
                  <w:vAlign w:val="center"/>
                </w:tcPr>
                <w:p w14:paraId="11A03A3A">
                  <w:pPr>
                    <w:pStyle w:val="8"/>
                    <w:bidi w:val="0"/>
                    <w:jc w:val="center"/>
                    <w:rPr>
                      <w:rFonts w:hint="default"/>
                      <w:color w:val="auto"/>
                      <w:u w:val="single"/>
                      <w:lang w:val="en-US" w:eastAsia="zh-CN"/>
                    </w:rPr>
                  </w:pPr>
                  <w:r>
                    <w:rPr>
                      <w:rFonts w:hint="eastAsia"/>
                      <w:color w:val="auto"/>
                      <w:u w:val="single"/>
                      <w:lang w:val="en-US" w:eastAsia="zh-CN"/>
                    </w:rPr>
                    <w:t>80%</w:t>
                  </w:r>
                </w:p>
              </w:tc>
              <w:tc>
                <w:tcPr>
                  <w:tcW w:w="677" w:type="dxa"/>
                  <w:tcBorders>
                    <w:tl2br w:val="nil"/>
                    <w:tr2bl w:val="nil"/>
                  </w:tcBorders>
                  <w:vAlign w:val="center"/>
                </w:tcPr>
                <w:p w14:paraId="35F3DB2F">
                  <w:pPr>
                    <w:pStyle w:val="8"/>
                    <w:bidi w:val="0"/>
                    <w:jc w:val="center"/>
                    <w:rPr>
                      <w:rFonts w:hint="default"/>
                      <w:color w:val="auto"/>
                      <w:u w:val="single"/>
                      <w:lang w:val="en-US" w:eastAsia="zh-CN"/>
                    </w:rPr>
                  </w:pPr>
                  <w:r>
                    <w:rPr>
                      <w:rFonts w:hint="eastAsia"/>
                      <w:color w:val="auto"/>
                      <w:u w:val="single"/>
                      <w:lang w:val="en-US" w:eastAsia="zh-CN"/>
                    </w:rPr>
                    <w:t>90%</w:t>
                  </w:r>
                </w:p>
              </w:tc>
              <w:tc>
                <w:tcPr>
                  <w:tcW w:w="755" w:type="dxa"/>
                  <w:tcBorders>
                    <w:tl2br w:val="nil"/>
                    <w:tr2bl w:val="nil"/>
                  </w:tcBorders>
                  <w:vAlign w:val="center"/>
                </w:tcPr>
                <w:p w14:paraId="7F4C9F72">
                  <w:pPr>
                    <w:pStyle w:val="8"/>
                    <w:bidi w:val="0"/>
                    <w:jc w:val="center"/>
                    <w:rPr>
                      <w:rFonts w:hint="default"/>
                      <w:color w:val="auto"/>
                      <w:u w:val="single"/>
                      <w:lang w:val="en-US" w:eastAsia="zh-CN"/>
                    </w:rPr>
                  </w:pPr>
                  <w:r>
                    <w:rPr>
                      <w:rFonts w:hint="eastAsia"/>
                      <w:color w:val="auto"/>
                      <w:u w:val="single"/>
                      <w:lang w:val="en-US" w:eastAsia="zh-CN"/>
                    </w:rPr>
                    <w:t>95%</w:t>
                  </w:r>
                </w:p>
              </w:tc>
              <w:tc>
                <w:tcPr>
                  <w:tcW w:w="601" w:type="dxa"/>
                  <w:tcBorders>
                    <w:tl2br w:val="nil"/>
                    <w:tr2bl w:val="nil"/>
                  </w:tcBorders>
                  <w:vAlign w:val="center"/>
                </w:tcPr>
                <w:p w14:paraId="5BAFF1B1">
                  <w:pPr>
                    <w:pStyle w:val="8"/>
                    <w:bidi w:val="0"/>
                    <w:jc w:val="center"/>
                    <w:rPr>
                      <w:rFonts w:hint="default"/>
                      <w:color w:val="auto"/>
                      <w:u w:val="single"/>
                      <w:lang w:val="en-US" w:eastAsia="zh-CN"/>
                    </w:rPr>
                  </w:pPr>
                  <w:r>
                    <w:rPr>
                      <w:rFonts w:hint="eastAsia"/>
                      <w:color w:val="auto"/>
                      <w:u w:val="single"/>
                      <w:lang w:val="en-US" w:eastAsia="zh-CN"/>
                    </w:rPr>
                    <w:t>95%</w:t>
                  </w:r>
                </w:p>
              </w:tc>
            </w:tr>
            <w:tr w14:paraId="0417D2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00" w:type="dxa"/>
                  <w:vMerge w:val="continue"/>
                  <w:tcBorders>
                    <w:tl2br w:val="nil"/>
                    <w:tr2bl w:val="nil"/>
                  </w:tcBorders>
                  <w:vAlign w:val="center"/>
                </w:tcPr>
                <w:p w14:paraId="39D0FDDA">
                  <w:pPr>
                    <w:pStyle w:val="8"/>
                    <w:bidi w:val="0"/>
                    <w:jc w:val="center"/>
                    <w:rPr>
                      <w:rFonts w:hint="eastAsia"/>
                      <w:color w:val="auto"/>
                      <w:u w:val="single"/>
                      <w:lang w:val="en-US" w:eastAsia="zh-CN"/>
                    </w:rPr>
                  </w:pPr>
                </w:p>
              </w:tc>
              <w:tc>
                <w:tcPr>
                  <w:tcW w:w="1520" w:type="dxa"/>
                  <w:vMerge w:val="continue"/>
                  <w:tcBorders>
                    <w:tl2br w:val="nil"/>
                    <w:tr2bl w:val="nil"/>
                  </w:tcBorders>
                  <w:vAlign w:val="center"/>
                </w:tcPr>
                <w:p w14:paraId="34CE32AC">
                  <w:pPr>
                    <w:pStyle w:val="8"/>
                    <w:bidi w:val="0"/>
                    <w:jc w:val="center"/>
                    <w:rPr>
                      <w:rFonts w:hint="eastAsia"/>
                      <w:color w:val="auto"/>
                      <w:u w:val="single"/>
                      <w:lang w:val="en-US" w:eastAsia="zh-CN"/>
                    </w:rPr>
                  </w:pPr>
                </w:p>
              </w:tc>
              <w:tc>
                <w:tcPr>
                  <w:tcW w:w="1240" w:type="dxa"/>
                  <w:tcBorders>
                    <w:tl2br w:val="nil"/>
                    <w:tr2bl w:val="nil"/>
                  </w:tcBorders>
                  <w:vAlign w:val="center"/>
                </w:tcPr>
                <w:p w14:paraId="1E788BFA">
                  <w:pPr>
                    <w:pStyle w:val="8"/>
                    <w:bidi w:val="0"/>
                    <w:jc w:val="center"/>
                    <w:rPr>
                      <w:rFonts w:hint="eastAsia"/>
                      <w:color w:val="auto"/>
                      <w:u w:val="single"/>
                      <w:lang w:val="en-US" w:eastAsia="zh-CN"/>
                    </w:rPr>
                  </w:pPr>
                  <w:r>
                    <w:rPr>
                      <w:rFonts w:hint="eastAsia"/>
                      <w:color w:val="auto"/>
                      <w:u w:val="single"/>
                      <w:lang w:val="en-US" w:eastAsia="zh-CN"/>
                    </w:rPr>
                    <w:t>处理后浓度</w:t>
                  </w:r>
                </w:p>
              </w:tc>
              <w:tc>
                <w:tcPr>
                  <w:tcW w:w="677" w:type="dxa"/>
                  <w:tcBorders>
                    <w:tl2br w:val="nil"/>
                    <w:tr2bl w:val="nil"/>
                  </w:tcBorders>
                  <w:vAlign w:val="center"/>
                </w:tcPr>
                <w:p w14:paraId="41712FC9">
                  <w:pPr>
                    <w:pStyle w:val="8"/>
                    <w:bidi w:val="0"/>
                    <w:jc w:val="center"/>
                    <w:rPr>
                      <w:rFonts w:hint="default"/>
                      <w:color w:val="auto"/>
                      <w:u w:val="single"/>
                      <w:lang w:val="en-US" w:eastAsia="zh-CN"/>
                    </w:rPr>
                  </w:pPr>
                  <w:r>
                    <w:rPr>
                      <w:rFonts w:hint="eastAsia"/>
                      <w:color w:val="auto"/>
                      <w:u w:val="single"/>
                      <w:lang w:val="en-US" w:eastAsia="zh-CN"/>
                    </w:rPr>
                    <w:t>6~9</w:t>
                  </w:r>
                </w:p>
              </w:tc>
              <w:tc>
                <w:tcPr>
                  <w:tcW w:w="677" w:type="dxa"/>
                  <w:tcBorders>
                    <w:tl2br w:val="nil"/>
                    <w:tr2bl w:val="nil"/>
                  </w:tcBorders>
                  <w:vAlign w:val="center"/>
                </w:tcPr>
                <w:p w14:paraId="27158D91">
                  <w:pPr>
                    <w:pStyle w:val="8"/>
                    <w:bidi w:val="0"/>
                    <w:jc w:val="center"/>
                    <w:rPr>
                      <w:rFonts w:hint="default"/>
                      <w:color w:val="auto"/>
                      <w:u w:val="single"/>
                      <w:lang w:val="en-US" w:eastAsia="zh-CN"/>
                    </w:rPr>
                  </w:pPr>
                  <w:r>
                    <w:rPr>
                      <w:rFonts w:hint="eastAsia"/>
                      <w:color w:val="auto"/>
                      <w:u w:val="single"/>
                      <w:lang w:val="en-US" w:eastAsia="zh-CN"/>
                    </w:rPr>
                    <w:t>32</w:t>
                  </w:r>
                </w:p>
              </w:tc>
              <w:tc>
                <w:tcPr>
                  <w:tcW w:w="756" w:type="dxa"/>
                  <w:tcBorders>
                    <w:tl2br w:val="nil"/>
                    <w:tr2bl w:val="nil"/>
                  </w:tcBorders>
                  <w:vAlign w:val="center"/>
                </w:tcPr>
                <w:p w14:paraId="7F538254">
                  <w:pPr>
                    <w:pStyle w:val="8"/>
                    <w:bidi w:val="0"/>
                    <w:jc w:val="center"/>
                    <w:rPr>
                      <w:rFonts w:hint="default"/>
                      <w:color w:val="auto"/>
                      <w:u w:val="single"/>
                      <w:lang w:val="en-US" w:eastAsia="zh-CN"/>
                    </w:rPr>
                  </w:pPr>
                  <w:r>
                    <w:rPr>
                      <w:rFonts w:hint="eastAsia"/>
                      <w:color w:val="auto"/>
                      <w:u w:val="single"/>
                      <w:lang w:val="en-US" w:eastAsia="zh-CN"/>
                    </w:rPr>
                    <w:t>3.6</w:t>
                  </w:r>
                </w:p>
              </w:tc>
              <w:tc>
                <w:tcPr>
                  <w:tcW w:w="598" w:type="dxa"/>
                  <w:tcBorders>
                    <w:tl2br w:val="nil"/>
                    <w:tr2bl w:val="nil"/>
                  </w:tcBorders>
                  <w:vAlign w:val="center"/>
                </w:tcPr>
                <w:p w14:paraId="2EFB4DCB">
                  <w:pPr>
                    <w:pStyle w:val="8"/>
                    <w:bidi w:val="0"/>
                    <w:jc w:val="center"/>
                    <w:rPr>
                      <w:rFonts w:hint="default"/>
                      <w:color w:val="auto"/>
                      <w:u w:val="single"/>
                      <w:lang w:val="en-US" w:eastAsia="zh-CN"/>
                    </w:rPr>
                  </w:pPr>
                  <w:r>
                    <w:rPr>
                      <w:rFonts w:hint="eastAsia"/>
                      <w:color w:val="auto"/>
                      <w:u w:val="single"/>
                      <w:lang w:val="en-US" w:eastAsia="zh-CN"/>
                    </w:rPr>
                    <w:t>5</w:t>
                  </w:r>
                </w:p>
              </w:tc>
              <w:tc>
                <w:tcPr>
                  <w:tcW w:w="677" w:type="dxa"/>
                  <w:tcBorders>
                    <w:tl2br w:val="nil"/>
                    <w:tr2bl w:val="nil"/>
                  </w:tcBorders>
                  <w:vAlign w:val="center"/>
                </w:tcPr>
                <w:p w14:paraId="72C8E08A">
                  <w:pPr>
                    <w:pStyle w:val="8"/>
                    <w:bidi w:val="0"/>
                    <w:jc w:val="center"/>
                    <w:rPr>
                      <w:rFonts w:hint="default"/>
                      <w:color w:val="auto"/>
                      <w:u w:val="single"/>
                      <w:lang w:val="en-US" w:eastAsia="zh-CN"/>
                    </w:rPr>
                  </w:pPr>
                  <w:r>
                    <w:rPr>
                      <w:rFonts w:hint="eastAsia"/>
                      <w:color w:val="auto"/>
                      <w:u w:val="single"/>
                      <w:lang w:val="en-US" w:eastAsia="zh-CN"/>
                    </w:rPr>
                    <w:t>25</w:t>
                  </w:r>
                </w:p>
              </w:tc>
              <w:tc>
                <w:tcPr>
                  <w:tcW w:w="755" w:type="dxa"/>
                  <w:tcBorders>
                    <w:tl2br w:val="nil"/>
                    <w:tr2bl w:val="nil"/>
                  </w:tcBorders>
                  <w:vAlign w:val="center"/>
                </w:tcPr>
                <w:p w14:paraId="6513B885">
                  <w:pPr>
                    <w:pStyle w:val="8"/>
                    <w:bidi w:val="0"/>
                    <w:jc w:val="center"/>
                    <w:rPr>
                      <w:rFonts w:hint="default"/>
                      <w:color w:val="auto"/>
                      <w:u w:val="single"/>
                      <w:lang w:val="en-US" w:eastAsia="zh-CN"/>
                    </w:rPr>
                  </w:pPr>
                  <w:r>
                    <w:rPr>
                      <w:rFonts w:hint="eastAsia"/>
                      <w:color w:val="auto"/>
                      <w:u w:val="single"/>
                      <w:lang w:val="en-US" w:eastAsia="zh-CN"/>
                    </w:rPr>
                    <w:t>7.5</w:t>
                  </w:r>
                </w:p>
              </w:tc>
              <w:tc>
                <w:tcPr>
                  <w:tcW w:w="601" w:type="dxa"/>
                  <w:tcBorders>
                    <w:tl2br w:val="nil"/>
                    <w:tr2bl w:val="nil"/>
                  </w:tcBorders>
                  <w:vAlign w:val="center"/>
                </w:tcPr>
                <w:p w14:paraId="1C2E1DE9">
                  <w:pPr>
                    <w:pStyle w:val="8"/>
                    <w:bidi w:val="0"/>
                    <w:jc w:val="center"/>
                    <w:rPr>
                      <w:rFonts w:hint="default"/>
                      <w:color w:val="auto"/>
                      <w:u w:val="single"/>
                      <w:lang w:val="en-US" w:eastAsia="zh-CN"/>
                    </w:rPr>
                  </w:pPr>
                  <w:r>
                    <w:rPr>
                      <w:rFonts w:hint="eastAsia"/>
                      <w:color w:val="auto"/>
                      <w:u w:val="single"/>
                      <w:lang w:val="en-US" w:eastAsia="zh-CN"/>
                    </w:rPr>
                    <w:t>4</w:t>
                  </w:r>
                </w:p>
              </w:tc>
            </w:tr>
            <w:tr w14:paraId="3F3DF2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00" w:type="dxa"/>
                  <w:vMerge w:val="continue"/>
                  <w:tcBorders>
                    <w:tl2br w:val="nil"/>
                    <w:tr2bl w:val="nil"/>
                  </w:tcBorders>
                  <w:vAlign w:val="center"/>
                </w:tcPr>
                <w:p w14:paraId="48392DEC">
                  <w:pPr>
                    <w:pStyle w:val="8"/>
                    <w:bidi w:val="0"/>
                    <w:jc w:val="center"/>
                    <w:rPr>
                      <w:rFonts w:hint="eastAsia"/>
                      <w:color w:val="auto"/>
                      <w:u w:val="single"/>
                      <w:lang w:val="en-US" w:eastAsia="zh-CN"/>
                    </w:rPr>
                  </w:pPr>
                </w:p>
              </w:tc>
              <w:tc>
                <w:tcPr>
                  <w:tcW w:w="1520" w:type="dxa"/>
                  <w:tcBorders>
                    <w:tl2br w:val="nil"/>
                    <w:tr2bl w:val="nil"/>
                  </w:tcBorders>
                  <w:vAlign w:val="center"/>
                </w:tcPr>
                <w:p w14:paraId="4F691D7F">
                  <w:pPr>
                    <w:pStyle w:val="8"/>
                    <w:bidi w:val="0"/>
                    <w:jc w:val="center"/>
                    <w:rPr>
                      <w:rFonts w:hint="default"/>
                      <w:color w:val="auto"/>
                      <w:u w:val="single"/>
                      <w:lang w:val="en-US" w:eastAsia="zh-CN"/>
                    </w:rPr>
                  </w:pPr>
                  <w:r>
                    <w:rPr>
                      <w:rFonts w:hint="eastAsia"/>
                      <w:color w:val="auto"/>
                      <w:u w:val="single"/>
                      <w:lang w:val="en-US" w:eastAsia="zh-CN"/>
                    </w:rPr>
                    <w:t>排放标准</w:t>
                  </w:r>
                </w:p>
              </w:tc>
              <w:tc>
                <w:tcPr>
                  <w:tcW w:w="1240" w:type="dxa"/>
                  <w:tcBorders>
                    <w:tl2br w:val="nil"/>
                    <w:tr2bl w:val="nil"/>
                  </w:tcBorders>
                  <w:vAlign w:val="center"/>
                </w:tcPr>
                <w:p w14:paraId="7CB334F4">
                  <w:pPr>
                    <w:pStyle w:val="8"/>
                    <w:bidi w:val="0"/>
                    <w:jc w:val="center"/>
                    <w:rPr>
                      <w:rFonts w:hint="default"/>
                      <w:color w:val="auto"/>
                      <w:u w:val="single"/>
                      <w:lang w:val="en-US" w:eastAsia="zh-CN"/>
                    </w:rPr>
                  </w:pPr>
                  <w:r>
                    <w:rPr>
                      <w:rFonts w:hint="eastAsia"/>
                      <w:color w:val="auto"/>
                      <w:u w:val="single"/>
                      <w:lang w:val="en-US" w:eastAsia="zh-CN"/>
                    </w:rPr>
                    <w:t>浓度</w:t>
                  </w:r>
                </w:p>
              </w:tc>
              <w:tc>
                <w:tcPr>
                  <w:tcW w:w="677" w:type="dxa"/>
                  <w:tcBorders>
                    <w:tl2br w:val="nil"/>
                    <w:tr2bl w:val="nil"/>
                  </w:tcBorders>
                  <w:vAlign w:val="center"/>
                </w:tcPr>
                <w:p w14:paraId="59208450">
                  <w:pPr>
                    <w:pStyle w:val="8"/>
                    <w:bidi w:val="0"/>
                    <w:jc w:val="center"/>
                    <w:rPr>
                      <w:rFonts w:hint="default"/>
                      <w:color w:val="auto"/>
                      <w:u w:val="single"/>
                      <w:lang w:val="en-US" w:eastAsia="zh-CN"/>
                    </w:rPr>
                  </w:pPr>
                  <w:r>
                    <w:rPr>
                      <w:rFonts w:hint="eastAsia"/>
                      <w:color w:val="auto"/>
                      <w:u w:val="single"/>
                      <w:lang w:val="en-US" w:eastAsia="zh-CN"/>
                    </w:rPr>
                    <w:t>6~9</w:t>
                  </w:r>
                </w:p>
              </w:tc>
              <w:tc>
                <w:tcPr>
                  <w:tcW w:w="677" w:type="dxa"/>
                  <w:tcBorders>
                    <w:tl2br w:val="nil"/>
                    <w:tr2bl w:val="nil"/>
                  </w:tcBorders>
                  <w:vAlign w:val="center"/>
                </w:tcPr>
                <w:p w14:paraId="51DED48F">
                  <w:pPr>
                    <w:pStyle w:val="8"/>
                    <w:bidi w:val="0"/>
                    <w:jc w:val="center"/>
                    <w:rPr>
                      <w:rFonts w:hint="default"/>
                      <w:color w:val="auto"/>
                      <w:u w:val="single"/>
                      <w:lang w:val="en-US" w:eastAsia="zh-CN"/>
                    </w:rPr>
                  </w:pPr>
                  <w:r>
                    <w:rPr>
                      <w:rFonts w:hint="eastAsia"/>
                      <w:color w:val="auto"/>
                      <w:u w:val="single"/>
                      <w:lang w:val="en-US" w:eastAsia="zh-CN"/>
                    </w:rPr>
                    <w:t>450</w:t>
                  </w:r>
                </w:p>
              </w:tc>
              <w:tc>
                <w:tcPr>
                  <w:tcW w:w="756" w:type="dxa"/>
                  <w:tcBorders>
                    <w:tl2br w:val="nil"/>
                    <w:tr2bl w:val="nil"/>
                  </w:tcBorders>
                  <w:vAlign w:val="center"/>
                </w:tcPr>
                <w:p w14:paraId="4ADE0138">
                  <w:pPr>
                    <w:pStyle w:val="8"/>
                    <w:bidi w:val="0"/>
                    <w:jc w:val="center"/>
                    <w:rPr>
                      <w:rFonts w:hint="default"/>
                      <w:color w:val="auto"/>
                      <w:u w:val="single"/>
                      <w:lang w:val="en-US" w:eastAsia="zh-CN"/>
                    </w:rPr>
                  </w:pPr>
                  <w:r>
                    <w:rPr>
                      <w:rFonts w:hint="eastAsia"/>
                      <w:color w:val="auto"/>
                      <w:u w:val="single"/>
                      <w:lang w:val="en-US" w:eastAsia="zh-CN"/>
                    </w:rPr>
                    <w:t>20</w:t>
                  </w:r>
                </w:p>
              </w:tc>
              <w:tc>
                <w:tcPr>
                  <w:tcW w:w="598" w:type="dxa"/>
                  <w:tcBorders>
                    <w:tl2br w:val="nil"/>
                    <w:tr2bl w:val="nil"/>
                  </w:tcBorders>
                  <w:vAlign w:val="center"/>
                </w:tcPr>
                <w:p w14:paraId="17E9BD02">
                  <w:pPr>
                    <w:pStyle w:val="8"/>
                    <w:bidi w:val="0"/>
                    <w:jc w:val="center"/>
                    <w:rPr>
                      <w:rFonts w:hint="default"/>
                      <w:color w:val="auto"/>
                      <w:u w:val="single"/>
                      <w:lang w:val="en-US" w:eastAsia="zh-CN"/>
                    </w:rPr>
                  </w:pPr>
                  <w:r>
                    <w:rPr>
                      <w:rFonts w:hint="eastAsia"/>
                      <w:color w:val="auto"/>
                      <w:u w:val="single"/>
                      <w:lang w:val="en-US" w:eastAsia="zh-CN"/>
                    </w:rPr>
                    <w:t>300</w:t>
                  </w:r>
                </w:p>
              </w:tc>
              <w:tc>
                <w:tcPr>
                  <w:tcW w:w="677" w:type="dxa"/>
                  <w:tcBorders>
                    <w:tl2br w:val="nil"/>
                    <w:tr2bl w:val="nil"/>
                  </w:tcBorders>
                  <w:vAlign w:val="center"/>
                </w:tcPr>
                <w:p w14:paraId="5C8A9473">
                  <w:pPr>
                    <w:pStyle w:val="8"/>
                    <w:bidi w:val="0"/>
                    <w:jc w:val="center"/>
                    <w:rPr>
                      <w:rFonts w:hint="default"/>
                      <w:color w:val="auto"/>
                      <w:u w:val="single"/>
                      <w:lang w:val="en-US" w:eastAsia="zh-CN"/>
                    </w:rPr>
                  </w:pPr>
                  <w:r>
                    <w:rPr>
                      <w:rFonts w:hint="eastAsia"/>
                      <w:color w:val="auto"/>
                      <w:u w:val="single"/>
                      <w:lang w:val="en-US" w:eastAsia="zh-CN"/>
                    </w:rPr>
                    <w:t>45</w:t>
                  </w:r>
                </w:p>
              </w:tc>
              <w:tc>
                <w:tcPr>
                  <w:tcW w:w="755" w:type="dxa"/>
                  <w:tcBorders>
                    <w:tl2br w:val="nil"/>
                    <w:tr2bl w:val="nil"/>
                  </w:tcBorders>
                  <w:vAlign w:val="center"/>
                </w:tcPr>
                <w:p w14:paraId="4A100220">
                  <w:pPr>
                    <w:pStyle w:val="8"/>
                    <w:bidi w:val="0"/>
                    <w:jc w:val="center"/>
                    <w:rPr>
                      <w:rFonts w:hint="default"/>
                      <w:color w:val="auto"/>
                      <w:u w:val="single"/>
                      <w:lang w:val="en-US" w:eastAsia="zh-CN"/>
                    </w:rPr>
                  </w:pPr>
                  <w:r>
                    <w:rPr>
                      <w:rFonts w:hint="eastAsia"/>
                      <w:color w:val="auto"/>
                      <w:u w:val="single"/>
                      <w:lang w:val="en-US" w:eastAsia="zh-CN"/>
                    </w:rPr>
                    <w:t>35</w:t>
                  </w:r>
                </w:p>
              </w:tc>
              <w:tc>
                <w:tcPr>
                  <w:tcW w:w="601" w:type="dxa"/>
                  <w:tcBorders>
                    <w:tl2br w:val="nil"/>
                    <w:tr2bl w:val="nil"/>
                  </w:tcBorders>
                  <w:vAlign w:val="center"/>
                </w:tcPr>
                <w:p w14:paraId="4DDCF539">
                  <w:pPr>
                    <w:pStyle w:val="8"/>
                    <w:bidi w:val="0"/>
                    <w:jc w:val="center"/>
                    <w:rPr>
                      <w:rFonts w:hint="default"/>
                      <w:color w:val="auto"/>
                      <w:u w:val="single"/>
                      <w:lang w:val="en-US" w:eastAsia="zh-CN"/>
                    </w:rPr>
                  </w:pPr>
                  <w:r>
                    <w:rPr>
                      <w:rFonts w:hint="eastAsia"/>
                      <w:color w:val="auto"/>
                      <w:u w:val="single"/>
                      <w:lang w:val="en-US" w:eastAsia="zh-CN"/>
                    </w:rPr>
                    <w:t>5</w:t>
                  </w:r>
                </w:p>
              </w:tc>
            </w:tr>
          </w:tbl>
          <w:p w14:paraId="22DF8B82">
            <w:pPr>
              <w:bidi w:val="0"/>
              <w:spacing w:line="240" w:lineRule="auto"/>
              <w:rPr>
                <w:rFonts w:hint="default"/>
                <w:color w:val="auto"/>
                <w:lang w:val="en-US" w:eastAsia="zh-CN"/>
              </w:rPr>
            </w:pPr>
            <w:r>
              <w:rPr>
                <w:rFonts w:hint="eastAsia"/>
                <w:color w:val="auto"/>
                <w:sz w:val="21"/>
                <w:szCs w:val="21"/>
                <w:u w:val="single"/>
                <w:lang w:val="en-US" w:eastAsia="zh-CN"/>
              </w:rPr>
              <w:t>注：表中污染物去除率参照《农药制造工业污染防治可行技术指南》（HJ 1293-2023）、《屠宰及肉类加工业污染防治可行技术指南》（HJ 1285-2023）及相应排污口论证报告、环境影响报告、验收监测报告保守考虑。</w:t>
            </w:r>
          </w:p>
          <w:p w14:paraId="74688B8D">
            <w:pPr>
              <w:bidi w:val="0"/>
              <w:ind w:firstLine="480" w:firstLineChars="200"/>
              <w:rPr>
                <w:rFonts w:hint="eastAsia"/>
                <w:color w:val="auto"/>
                <w:highlight w:val="none"/>
                <w:lang w:val="en-US" w:eastAsia="zh-CN"/>
              </w:rPr>
            </w:pPr>
            <w:r>
              <w:rPr>
                <w:rFonts w:hint="eastAsia"/>
                <w:color w:val="auto"/>
                <w:highlight w:val="none"/>
                <w:lang w:val="en-US" w:eastAsia="zh-CN"/>
              </w:rPr>
              <w:t>③水量可行性分析</w:t>
            </w:r>
          </w:p>
          <w:p w14:paraId="06D3A96E">
            <w:pPr>
              <w:bidi w:val="0"/>
              <w:ind w:firstLine="480" w:firstLineChars="200"/>
              <w:rPr>
                <w:rFonts w:hint="eastAsia"/>
                <w:color w:val="auto"/>
                <w:highlight w:val="none"/>
                <w:lang w:val="en-US" w:eastAsia="zh-CN"/>
              </w:rPr>
            </w:pPr>
            <w:r>
              <w:rPr>
                <w:rFonts w:hint="eastAsia"/>
                <w:color w:val="auto"/>
                <w:highlight w:val="none"/>
                <w:lang w:val="en-US" w:eastAsia="zh-CN"/>
              </w:rPr>
              <w:t>本项目排入大榄坪污水处理厂的水量约</w:t>
            </w:r>
            <w:r>
              <w:rPr>
                <w:rFonts w:hint="eastAsia"/>
                <w:color w:val="auto"/>
                <w:highlight w:val="none"/>
                <w:u w:val="single"/>
                <w:lang w:val="en-US" w:eastAsia="zh-CN"/>
              </w:rPr>
              <w:t>92880.24</w:t>
            </w:r>
            <w:r>
              <w:rPr>
                <w:rFonts w:hint="eastAsia"/>
                <w:color w:val="auto"/>
                <w:highlight w:val="none"/>
                <w:lang w:val="en-US" w:eastAsia="zh-CN"/>
              </w:rPr>
              <w:t>m</w:t>
            </w:r>
            <w:r>
              <w:rPr>
                <w:rFonts w:hint="eastAsia"/>
                <w:color w:val="auto"/>
                <w:highlight w:val="none"/>
                <w:vertAlign w:val="superscript"/>
                <w:lang w:val="en-US" w:eastAsia="zh-CN"/>
              </w:rPr>
              <w:t>3</w:t>
            </w:r>
            <w:r>
              <w:rPr>
                <w:rFonts w:hint="eastAsia"/>
                <w:color w:val="auto"/>
                <w:highlight w:val="none"/>
                <w:lang w:val="en-US" w:eastAsia="zh-CN"/>
              </w:rPr>
              <w:t>/a，大榄坪污水处理厂一期规模为5万m</w:t>
            </w:r>
            <w:r>
              <w:rPr>
                <w:rFonts w:hint="eastAsia"/>
                <w:color w:val="auto"/>
                <w:highlight w:val="none"/>
                <w:vertAlign w:val="superscript"/>
                <w:lang w:val="en-US" w:eastAsia="zh-CN"/>
              </w:rPr>
              <w:t>3</w:t>
            </w:r>
            <w:r>
              <w:rPr>
                <w:rFonts w:hint="eastAsia"/>
                <w:color w:val="auto"/>
                <w:highlight w:val="none"/>
                <w:lang w:val="en-US" w:eastAsia="zh-CN"/>
              </w:rPr>
              <w:t>/d，远期（2025年）规划25万m</w:t>
            </w:r>
            <w:r>
              <w:rPr>
                <w:rFonts w:hint="eastAsia"/>
                <w:color w:val="auto"/>
                <w:highlight w:val="none"/>
                <w:vertAlign w:val="superscript"/>
                <w:lang w:val="en-US" w:eastAsia="zh-CN"/>
              </w:rPr>
              <w:t>3</w:t>
            </w:r>
            <w:r>
              <w:rPr>
                <w:rFonts w:hint="eastAsia"/>
                <w:color w:val="auto"/>
                <w:highlight w:val="none"/>
                <w:lang w:val="en-US" w:eastAsia="zh-CN"/>
              </w:rPr>
              <w:t>/d。根据调查，目前由于周边入驻企业较少及部分配套污水收集管网未建成，故目前大榄坪污水处理厂进水量约为3000m</w:t>
            </w:r>
            <w:r>
              <w:rPr>
                <w:rFonts w:hint="eastAsia"/>
                <w:color w:val="auto"/>
                <w:highlight w:val="none"/>
                <w:vertAlign w:val="superscript"/>
                <w:lang w:val="en-US" w:eastAsia="zh-CN"/>
              </w:rPr>
              <w:t>3</w:t>
            </w:r>
            <w:r>
              <w:rPr>
                <w:rFonts w:hint="eastAsia"/>
                <w:color w:val="auto"/>
                <w:highlight w:val="none"/>
                <w:lang w:val="en-US" w:eastAsia="zh-CN"/>
              </w:rPr>
              <w:t>/d，剩余4.7万m</w:t>
            </w:r>
            <w:r>
              <w:rPr>
                <w:rFonts w:hint="eastAsia"/>
                <w:color w:val="auto"/>
                <w:highlight w:val="none"/>
                <w:vertAlign w:val="superscript"/>
                <w:lang w:val="en-US" w:eastAsia="zh-CN"/>
              </w:rPr>
              <w:t>3</w:t>
            </w:r>
            <w:r>
              <w:rPr>
                <w:rFonts w:hint="eastAsia"/>
                <w:color w:val="auto"/>
                <w:highlight w:val="none"/>
                <w:lang w:val="en-US" w:eastAsia="zh-CN"/>
              </w:rPr>
              <w:t>/d的处理能力，本项目污水排放量仅占污水处理厂剩余处理能力的</w:t>
            </w:r>
            <w:r>
              <w:rPr>
                <w:rFonts w:hint="eastAsia"/>
                <w:color w:val="auto"/>
                <w:highlight w:val="none"/>
                <w:u w:val="single"/>
                <w:lang w:val="en-US" w:eastAsia="zh-CN"/>
              </w:rPr>
              <w:t>0.55%</w:t>
            </w:r>
            <w:r>
              <w:rPr>
                <w:rFonts w:hint="eastAsia"/>
                <w:color w:val="auto"/>
                <w:highlight w:val="none"/>
                <w:lang w:val="en-US" w:eastAsia="zh-CN"/>
              </w:rPr>
              <w:t>，占比很小，不会在水量上对污水处理厂造成冲击。</w:t>
            </w:r>
          </w:p>
          <w:p w14:paraId="3E8EF137">
            <w:pPr>
              <w:bidi w:val="0"/>
              <w:ind w:firstLine="480" w:firstLineChars="200"/>
              <w:rPr>
                <w:rFonts w:hint="default"/>
                <w:color w:val="auto"/>
                <w:lang w:val="en-US" w:eastAsia="zh-CN"/>
              </w:rPr>
            </w:pPr>
            <w:r>
              <w:rPr>
                <w:rFonts w:hint="default"/>
                <w:color w:val="auto"/>
                <w:highlight w:val="none"/>
                <w:lang w:val="en-US" w:eastAsia="zh-CN"/>
              </w:rPr>
              <w:t>综上所述，项目水污染控制和水环境影响减缓措施合理有效，项目地表水环境影响可接受</w:t>
            </w:r>
            <w:r>
              <w:rPr>
                <w:rFonts w:hint="eastAsia"/>
                <w:color w:val="auto"/>
                <w:highlight w:val="none"/>
                <w:lang w:val="en-US" w:eastAsia="zh-CN"/>
              </w:rPr>
              <w:t>。</w:t>
            </w:r>
          </w:p>
          <w:p w14:paraId="2D8280F2">
            <w:pPr>
              <w:bidi w:val="0"/>
              <w:ind w:firstLine="480" w:firstLineChars="200"/>
              <w:rPr>
                <w:rFonts w:hint="eastAsia"/>
                <w:color w:val="auto"/>
                <w:highlight w:val="none"/>
                <w:lang w:val="en-US" w:eastAsia="zh-CN"/>
              </w:rPr>
            </w:pPr>
            <w:r>
              <w:rPr>
                <w:rFonts w:hint="eastAsia"/>
                <w:color w:val="auto"/>
                <w:highlight w:val="none"/>
                <w:lang w:val="en-US" w:eastAsia="zh-CN"/>
              </w:rPr>
              <w:t>6）监测计划</w:t>
            </w:r>
          </w:p>
          <w:p w14:paraId="57CE0E53">
            <w:pPr>
              <w:bidi w:val="0"/>
              <w:ind w:firstLine="480" w:firstLineChars="200"/>
              <w:rPr>
                <w:rFonts w:hint="eastAsia"/>
                <w:color w:val="auto"/>
                <w:lang w:val="en-US" w:eastAsia="zh-CN"/>
              </w:rPr>
            </w:pPr>
            <w:r>
              <w:rPr>
                <w:rFonts w:hint="default"/>
                <w:color w:val="auto"/>
                <w:lang w:val="en-US" w:eastAsia="zh-CN"/>
              </w:rPr>
              <w:t>根据本项目实际情况及《排污单位自行监测技术指南 总则》（HJ 819-2017）要求，本项目废水监测点位、监测频次见下表</w:t>
            </w:r>
            <w:r>
              <w:rPr>
                <w:rFonts w:hint="eastAsia"/>
                <w:color w:val="auto"/>
                <w:lang w:val="en-US" w:eastAsia="zh-CN"/>
              </w:rPr>
              <w:t>。</w:t>
            </w:r>
          </w:p>
          <w:p w14:paraId="48A01057">
            <w:pPr>
              <w:bidi w:val="0"/>
              <w:spacing w:line="240" w:lineRule="auto"/>
              <w:jc w:val="center"/>
              <w:rPr>
                <w:rFonts w:hint="default"/>
                <w:b/>
                <w:bCs/>
                <w:color w:val="auto"/>
                <w:lang w:val="en-US" w:eastAsia="zh-CN"/>
              </w:rPr>
            </w:pPr>
            <w:r>
              <w:rPr>
                <w:rFonts w:hint="eastAsia"/>
                <w:b/>
                <w:bCs/>
                <w:color w:val="auto"/>
                <w:lang w:val="en-US" w:eastAsia="zh-CN"/>
              </w:rPr>
              <w:t xml:space="preserve">表4-13 </w:t>
            </w:r>
            <w:r>
              <w:rPr>
                <w:rFonts w:hint="default"/>
                <w:b/>
                <w:bCs/>
                <w:color w:val="auto"/>
                <w:lang w:val="en-US" w:eastAsia="zh-CN"/>
              </w:rPr>
              <w:t>废水监测方案</w:t>
            </w:r>
          </w:p>
          <w:tbl>
            <w:tblPr>
              <w:tblStyle w:val="5"/>
              <w:tblW w:w="820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702"/>
              <w:gridCol w:w="2139"/>
              <w:gridCol w:w="1319"/>
              <w:gridCol w:w="3041"/>
            </w:tblGrid>
            <w:tr w14:paraId="606546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02" w:type="dxa"/>
                  <w:tcBorders>
                    <w:tl2br w:val="nil"/>
                    <w:tr2bl w:val="nil"/>
                  </w:tcBorders>
                  <w:vAlign w:val="center"/>
                </w:tcPr>
                <w:p w14:paraId="7F5B21D9">
                  <w:pPr>
                    <w:pStyle w:val="8"/>
                    <w:bidi w:val="0"/>
                    <w:jc w:val="center"/>
                    <w:rPr>
                      <w:color w:val="auto"/>
                    </w:rPr>
                  </w:pPr>
                  <w:r>
                    <w:rPr>
                      <w:color w:val="auto"/>
                    </w:rPr>
                    <w:t>监测点位</w:t>
                  </w:r>
                </w:p>
              </w:tc>
              <w:tc>
                <w:tcPr>
                  <w:tcW w:w="2139" w:type="dxa"/>
                  <w:tcBorders>
                    <w:tl2br w:val="nil"/>
                    <w:tr2bl w:val="nil"/>
                  </w:tcBorders>
                  <w:vAlign w:val="center"/>
                </w:tcPr>
                <w:p w14:paraId="4CE61307">
                  <w:pPr>
                    <w:pStyle w:val="8"/>
                    <w:bidi w:val="0"/>
                    <w:jc w:val="center"/>
                    <w:rPr>
                      <w:color w:val="auto"/>
                    </w:rPr>
                  </w:pPr>
                  <w:r>
                    <w:rPr>
                      <w:color w:val="auto"/>
                    </w:rPr>
                    <w:t>监测因子</w:t>
                  </w:r>
                </w:p>
              </w:tc>
              <w:tc>
                <w:tcPr>
                  <w:tcW w:w="1319" w:type="dxa"/>
                  <w:tcBorders>
                    <w:tl2br w:val="nil"/>
                    <w:tr2bl w:val="nil"/>
                  </w:tcBorders>
                  <w:vAlign w:val="center"/>
                </w:tcPr>
                <w:p w14:paraId="309C5A9B">
                  <w:pPr>
                    <w:pStyle w:val="8"/>
                    <w:bidi w:val="0"/>
                    <w:jc w:val="center"/>
                    <w:rPr>
                      <w:color w:val="auto"/>
                    </w:rPr>
                  </w:pPr>
                  <w:r>
                    <w:rPr>
                      <w:color w:val="auto"/>
                    </w:rPr>
                    <w:t>监测频次</w:t>
                  </w:r>
                </w:p>
              </w:tc>
              <w:tc>
                <w:tcPr>
                  <w:tcW w:w="3041" w:type="dxa"/>
                  <w:tcBorders>
                    <w:tl2br w:val="nil"/>
                    <w:tr2bl w:val="nil"/>
                  </w:tcBorders>
                  <w:vAlign w:val="center"/>
                </w:tcPr>
                <w:p w14:paraId="51F71246">
                  <w:pPr>
                    <w:pStyle w:val="8"/>
                    <w:bidi w:val="0"/>
                    <w:jc w:val="center"/>
                    <w:rPr>
                      <w:color w:val="auto"/>
                    </w:rPr>
                  </w:pPr>
                  <w:r>
                    <w:rPr>
                      <w:color w:val="auto"/>
                    </w:rPr>
                    <w:t>执行标准</w:t>
                  </w:r>
                </w:p>
              </w:tc>
            </w:tr>
            <w:tr w14:paraId="6A6974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02" w:type="dxa"/>
                  <w:tcBorders>
                    <w:tl2br w:val="nil"/>
                    <w:tr2bl w:val="nil"/>
                  </w:tcBorders>
                  <w:vAlign w:val="center"/>
                </w:tcPr>
                <w:p w14:paraId="7C818C5A">
                  <w:pPr>
                    <w:pStyle w:val="8"/>
                    <w:bidi w:val="0"/>
                    <w:jc w:val="center"/>
                    <w:rPr>
                      <w:rFonts w:hint="default" w:eastAsia="宋体"/>
                      <w:color w:val="auto"/>
                      <w:lang w:val="en-US" w:eastAsia="zh-CN"/>
                    </w:rPr>
                  </w:pPr>
                  <w:r>
                    <w:rPr>
                      <w:rFonts w:hint="eastAsia"/>
                      <w:color w:val="auto"/>
                      <w:lang w:val="en-US" w:eastAsia="zh-CN"/>
                    </w:rPr>
                    <w:t>洗箱/洗罐废水处理设施出水口</w:t>
                  </w:r>
                </w:p>
              </w:tc>
              <w:tc>
                <w:tcPr>
                  <w:tcW w:w="2139" w:type="dxa"/>
                  <w:tcBorders>
                    <w:tl2br w:val="nil"/>
                    <w:tr2bl w:val="nil"/>
                  </w:tcBorders>
                  <w:vAlign w:val="center"/>
                </w:tcPr>
                <w:p w14:paraId="608908DA">
                  <w:pPr>
                    <w:pStyle w:val="8"/>
                    <w:bidi w:val="0"/>
                    <w:jc w:val="center"/>
                    <w:rPr>
                      <w:color w:val="auto"/>
                    </w:rPr>
                  </w:pPr>
                  <w:r>
                    <w:rPr>
                      <w:rFonts w:hint="eastAsia"/>
                      <w:color w:val="auto"/>
                      <w:u w:val="single"/>
                    </w:rPr>
                    <w:t>pH值、COD、石油类、SS、TN、NH</w:t>
                  </w:r>
                  <w:r>
                    <w:rPr>
                      <w:rFonts w:hint="eastAsia"/>
                      <w:color w:val="auto"/>
                      <w:u w:val="single"/>
                      <w:vertAlign w:val="subscript"/>
                    </w:rPr>
                    <w:t>3</w:t>
                  </w:r>
                  <w:r>
                    <w:rPr>
                      <w:rFonts w:hint="eastAsia"/>
                      <w:color w:val="auto"/>
                      <w:u w:val="single"/>
                    </w:rPr>
                    <w:t>-N、TP</w:t>
                  </w:r>
                  <w:r>
                    <w:rPr>
                      <w:color w:val="auto"/>
                      <w:u w:val="single"/>
                    </w:rPr>
                    <w:t>等</w:t>
                  </w:r>
                </w:p>
              </w:tc>
              <w:tc>
                <w:tcPr>
                  <w:tcW w:w="1319" w:type="dxa"/>
                  <w:tcBorders>
                    <w:tl2br w:val="nil"/>
                    <w:tr2bl w:val="nil"/>
                  </w:tcBorders>
                  <w:vAlign w:val="center"/>
                </w:tcPr>
                <w:p w14:paraId="6D0A7E92">
                  <w:pPr>
                    <w:pStyle w:val="8"/>
                    <w:bidi w:val="0"/>
                    <w:jc w:val="center"/>
                    <w:rPr>
                      <w:color w:val="auto"/>
                    </w:rPr>
                  </w:pPr>
                  <w:r>
                    <w:rPr>
                      <w:color w:val="auto"/>
                    </w:rPr>
                    <w:t>每</w:t>
                  </w:r>
                  <w:r>
                    <w:rPr>
                      <w:rFonts w:hint="eastAsia"/>
                      <w:color w:val="auto"/>
                    </w:rPr>
                    <w:t>年</w:t>
                  </w:r>
                  <w:r>
                    <w:rPr>
                      <w:color w:val="auto"/>
                    </w:rPr>
                    <w:t>一次</w:t>
                  </w:r>
                </w:p>
              </w:tc>
              <w:tc>
                <w:tcPr>
                  <w:tcW w:w="3041" w:type="dxa"/>
                  <w:tcBorders>
                    <w:tl2br w:val="nil"/>
                    <w:tr2bl w:val="nil"/>
                  </w:tcBorders>
                  <w:vAlign w:val="center"/>
                </w:tcPr>
                <w:p w14:paraId="208F4099">
                  <w:pPr>
                    <w:pStyle w:val="8"/>
                    <w:bidi w:val="0"/>
                    <w:jc w:val="center"/>
                    <w:rPr>
                      <w:rFonts w:hint="eastAsia" w:eastAsia="宋体"/>
                      <w:color w:val="auto"/>
                      <w:lang w:val="en-US" w:eastAsia="zh-CN"/>
                    </w:rPr>
                  </w:pPr>
                  <w:r>
                    <w:rPr>
                      <w:rFonts w:hint="eastAsia"/>
                      <w:color w:val="auto"/>
                    </w:rPr>
                    <w:t>大榄坪污水处理厂进水水质标准</w:t>
                  </w:r>
                  <w:r>
                    <w:rPr>
                      <w:rFonts w:hint="eastAsia"/>
                      <w:color w:val="auto"/>
                      <w:lang w:val="en-US" w:eastAsia="zh-CN"/>
                    </w:rPr>
                    <w:t>及《污水综合排放标准》（GB 8978-1996）中三级标准</w:t>
                  </w:r>
                </w:p>
              </w:tc>
            </w:tr>
          </w:tbl>
          <w:p w14:paraId="7D38229D">
            <w:pPr>
              <w:bidi w:val="0"/>
              <w:rPr>
                <w:rFonts w:hint="eastAsia"/>
                <w:b/>
                <w:bCs/>
                <w:color w:val="auto"/>
                <w:lang w:val="en-US" w:eastAsia="zh-CN"/>
              </w:rPr>
            </w:pPr>
            <w:r>
              <w:rPr>
                <w:rFonts w:hint="eastAsia"/>
                <w:b/>
                <w:bCs/>
                <w:color w:val="auto"/>
                <w:lang w:val="en-US" w:eastAsia="zh-CN"/>
              </w:rPr>
              <w:t>3、噪声环境影响分析及保护措施</w:t>
            </w:r>
          </w:p>
          <w:p w14:paraId="460710AC">
            <w:pPr>
              <w:bidi w:val="0"/>
              <w:ind w:firstLine="480" w:firstLineChars="200"/>
              <w:rPr>
                <w:rFonts w:hint="eastAsia"/>
                <w:color w:val="auto"/>
                <w:lang w:val="en-US" w:eastAsia="zh-CN"/>
              </w:rPr>
            </w:pPr>
            <w:r>
              <w:rPr>
                <w:rFonts w:hint="eastAsia"/>
                <w:color w:val="auto"/>
                <w:lang w:val="en-US" w:eastAsia="zh-CN"/>
              </w:rPr>
              <w:t>1）声源调查</w:t>
            </w:r>
          </w:p>
          <w:p w14:paraId="74C12843">
            <w:pPr>
              <w:bidi w:val="0"/>
              <w:ind w:firstLine="480" w:firstLineChars="200"/>
              <w:rPr>
                <w:rFonts w:hint="eastAsia"/>
                <w:color w:val="auto"/>
                <w:lang w:val="en-US" w:eastAsia="zh-CN"/>
              </w:rPr>
            </w:pPr>
            <w:r>
              <w:rPr>
                <w:rFonts w:hint="default"/>
                <w:color w:val="auto"/>
                <w:lang w:val="en-US" w:eastAsia="zh-CN"/>
              </w:rPr>
              <w:t>本项目工程噪声主要来自生产设备产生的噪声等，噪声源强为</w:t>
            </w:r>
            <w:r>
              <w:rPr>
                <w:rFonts w:hint="eastAsia"/>
                <w:color w:val="auto"/>
                <w:lang w:val="en-US" w:eastAsia="zh-CN"/>
              </w:rPr>
              <w:t>75</w:t>
            </w:r>
            <w:r>
              <w:rPr>
                <w:rFonts w:hint="default"/>
                <w:color w:val="auto"/>
                <w:lang w:val="en-US" w:eastAsia="zh-CN"/>
              </w:rPr>
              <w:t>~85dB</w:t>
            </w:r>
            <w:r>
              <w:rPr>
                <w:rFonts w:hint="eastAsia"/>
                <w:color w:val="auto"/>
                <w:lang w:val="en-US" w:eastAsia="zh-CN"/>
              </w:rPr>
              <w:t>(A)</w:t>
            </w:r>
            <w:r>
              <w:rPr>
                <w:rFonts w:hint="default"/>
                <w:color w:val="auto"/>
                <w:lang w:val="en-US" w:eastAsia="zh-CN"/>
              </w:rPr>
              <w:t>，设备噪声源强详见</w:t>
            </w:r>
            <w:r>
              <w:rPr>
                <w:rFonts w:hint="eastAsia"/>
                <w:color w:val="auto"/>
                <w:lang w:val="en-US" w:eastAsia="zh-CN"/>
              </w:rPr>
              <w:t>下表。</w:t>
            </w:r>
          </w:p>
          <w:p w14:paraId="71DC853C">
            <w:pPr>
              <w:bidi w:val="0"/>
              <w:rPr>
                <w:rFonts w:hint="eastAsia"/>
                <w:lang w:val="en-US" w:eastAsia="zh-CN"/>
              </w:rPr>
            </w:pPr>
          </w:p>
          <w:p w14:paraId="58F50461">
            <w:pPr>
              <w:bidi w:val="0"/>
              <w:rPr>
                <w:rFonts w:hint="eastAsia"/>
                <w:lang w:val="en-US" w:eastAsia="zh-CN"/>
              </w:rPr>
            </w:pPr>
          </w:p>
          <w:p w14:paraId="6336A672">
            <w:pPr>
              <w:bidi w:val="0"/>
              <w:spacing w:line="240" w:lineRule="auto"/>
              <w:jc w:val="center"/>
              <w:rPr>
                <w:rFonts w:hint="eastAsia"/>
                <w:b/>
                <w:bCs/>
                <w:color w:val="auto"/>
                <w:highlight w:val="none"/>
                <w:lang w:val="en-US" w:eastAsia="zh-CN"/>
              </w:rPr>
            </w:pPr>
            <w:r>
              <w:rPr>
                <w:rFonts w:hint="eastAsia"/>
                <w:b/>
                <w:bCs/>
                <w:color w:val="auto"/>
                <w:highlight w:val="none"/>
                <w:lang w:val="en-US" w:eastAsia="zh-CN"/>
              </w:rPr>
              <w:t>表4-14 本项目装卸设备主要噪声源强</w:t>
            </w:r>
          </w:p>
          <w:tbl>
            <w:tblPr>
              <w:tblStyle w:val="9"/>
              <w:tblW w:w="820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584"/>
              <w:gridCol w:w="1879"/>
              <w:gridCol w:w="816"/>
              <w:gridCol w:w="817"/>
              <w:gridCol w:w="553"/>
              <w:gridCol w:w="776"/>
              <w:gridCol w:w="1049"/>
              <w:gridCol w:w="934"/>
              <w:gridCol w:w="793"/>
            </w:tblGrid>
            <w:tr w14:paraId="5563DA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584" w:type="dxa"/>
                  <w:vMerge w:val="restart"/>
                  <w:tcBorders>
                    <w:tl2br w:val="nil"/>
                    <w:tr2bl w:val="nil"/>
                  </w:tcBorders>
                  <w:noWrap w:val="0"/>
                  <w:vAlign w:val="center"/>
                </w:tcPr>
                <w:p w14:paraId="418FD1C3">
                  <w:pPr>
                    <w:pStyle w:val="8"/>
                    <w:bidi w:val="0"/>
                    <w:jc w:val="center"/>
                    <w:rPr>
                      <w:color w:val="auto"/>
                    </w:rPr>
                  </w:pPr>
                  <w:r>
                    <w:rPr>
                      <w:color w:val="auto"/>
                    </w:rPr>
                    <w:t>序号</w:t>
                  </w:r>
                </w:p>
              </w:tc>
              <w:tc>
                <w:tcPr>
                  <w:tcW w:w="1879" w:type="dxa"/>
                  <w:vMerge w:val="restart"/>
                  <w:tcBorders>
                    <w:tl2br w:val="nil"/>
                    <w:tr2bl w:val="nil"/>
                  </w:tcBorders>
                  <w:noWrap w:val="0"/>
                  <w:vAlign w:val="center"/>
                </w:tcPr>
                <w:p w14:paraId="7BE6EE1A">
                  <w:pPr>
                    <w:pStyle w:val="8"/>
                    <w:bidi w:val="0"/>
                    <w:jc w:val="center"/>
                    <w:rPr>
                      <w:color w:val="auto"/>
                    </w:rPr>
                  </w:pPr>
                  <w:r>
                    <w:rPr>
                      <w:color w:val="auto"/>
                    </w:rPr>
                    <w:t>声源名称</w:t>
                  </w:r>
                </w:p>
              </w:tc>
              <w:tc>
                <w:tcPr>
                  <w:tcW w:w="2186" w:type="dxa"/>
                  <w:gridSpan w:val="3"/>
                  <w:tcBorders>
                    <w:tl2br w:val="nil"/>
                    <w:tr2bl w:val="nil"/>
                  </w:tcBorders>
                  <w:noWrap w:val="0"/>
                  <w:vAlign w:val="center"/>
                </w:tcPr>
                <w:p w14:paraId="55A3AAD8">
                  <w:pPr>
                    <w:pStyle w:val="8"/>
                    <w:bidi w:val="0"/>
                    <w:jc w:val="center"/>
                    <w:rPr>
                      <w:color w:val="auto"/>
                    </w:rPr>
                  </w:pPr>
                  <w:r>
                    <w:rPr>
                      <w:color w:val="auto"/>
                    </w:rPr>
                    <w:t>空间相对位置（m）</w:t>
                  </w:r>
                </w:p>
              </w:tc>
              <w:tc>
                <w:tcPr>
                  <w:tcW w:w="1825" w:type="dxa"/>
                  <w:gridSpan w:val="2"/>
                  <w:tcBorders>
                    <w:tl2br w:val="nil"/>
                    <w:tr2bl w:val="nil"/>
                  </w:tcBorders>
                  <w:noWrap w:val="0"/>
                  <w:vAlign w:val="center"/>
                </w:tcPr>
                <w:p w14:paraId="79436422">
                  <w:pPr>
                    <w:pStyle w:val="8"/>
                    <w:bidi w:val="0"/>
                    <w:jc w:val="center"/>
                    <w:rPr>
                      <w:color w:val="auto"/>
                    </w:rPr>
                  </w:pPr>
                  <w:r>
                    <w:rPr>
                      <w:color w:val="auto"/>
                    </w:rPr>
                    <w:t>声源源强</w:t>
                  </w:r>
                </w:p>
              </w:tc>
              <w:tc>
                <w:tcPr>
                  <w:tcW w:w="934" w:type="dxa"/>
                  <w:vMerge w:val="restart"/>
                  <w:tcBorders>
                    <w:tl2br w:val="nil"/>
                    <w:tr2bl w:val="nil"/>
                  </w:tcBorders>
                  <w:noWrap w:val="0"/>
                  <w:vAlign w:val="center"/>
                </w:tcPr>
                <w:p w14:paraId="151A3F58">
                  <w:pPr>
                    <w:pStyle w:val="8"/>
                    <w:bidi w:val="0"/>
                    <w:jc w:val="center"/>
                    <w:rPr>
                      <w:color w:val="auto"/>
                    </w:rPr>
                  </w:pPr>
                  <w:r>
                    <w:rPr>
                      <w:color w:val="auto"/>
                    </w:rPr>
                    <w:t>声源控制措施</w:t>
                  </w:r>
                </w:p>
              </w:tc>
              <w:tc>
                <w:tcPr>
                  <w:tcW w:w="793" w:type="dxa"/>
                  <w:vMerge w:val="restart"/>
                  <w:tcBorders>
                    <w:tl2br w:val="nil"/>
                    <w:tr2bl w:val="nil"/>
                  </w:tcBorders>
                  <w:noWrap w:val="0"/>
                  <w:vAlign w:val="center"/>
                </w:tcPr>
                <w:p w14:paraId="08A201B7">
                  <w:pPr>
                    <w:pStyle w:val="8"/>
                    <w:bidi w:val="0"/>
                    <w:jc w:val="center"/>
                    <w:rPr>
                      <w:color w:val="auto"/>
                    </w:rPr>
                  </w:pPr>
                  <w:r>
                    <w:rPr>
                      <w:color w:val="auto"/>
                    </w:rPr>
                    <w:t>运行</w:t>
                  </w:r>
                </w:p>
                <w:p w14:paraId="4DB2D22F">
                  <w:pPr>
                    <w:pStyle w:val="8"/>
                    <w:bidi w:val="0"/>
                    <w:jc w:val="center"/>
                    <w:rPr>
                      <w:color w:val="auto"/>
                    </w:rPr>
                  </w:pPr>
                  <w:r>
                    <w:rPr>
                      <w:color w:val="auto"/>
                    </w:rPr>
                    <w:t>时段</w:t>
                  </w:r>
                </w:p>
              </w:tc>
            </w:tr>
            <w:tr w14:paraId="1A7DB7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584" w:type="dxa"/>
                  <w:vMerge w:val="continue"/>
                  <w:tcBorders>
                    <w:tl2br w:val="nil"/>
                    <w:tr2bl w:val="nil"/>
                  </w:tcBorders>
                  <w:noWrap w:val="0"/>
                  <w:vAlign w:val="center"/>
                </w:tcPr>
                <w:p w14:paraId="62699A87">
                  <w:pPr>
                    <w:pStyle w:val="8"/>
                    <w:bidi w:val="0"/>
                    <w:jc w:val="center"/>
                    <w:rPr>
                      <w:color w:val="auto"/>
                    </w:rPr>
                  </w:pPr>
                </w:p>
              </w:tc>
              <w:tc>
                <w:tcPr>
                  <w:tcW w:w="1879" w:type="dxa"/>
                  <w:vMerge w:val="continue"/>
                  <w:tcBorders>
                    <w:tl2br w:val="nil"/>
                    <w:tr2bl w:val="nil"/>
                  </w:tcBorders>
                  <w:noWrap w:val="0"/>
                  <w:vAlign w:val="center"/>
                </w:tcPr>
                <w:p w14:paraId="42399CD5">
                  <w:pPr>
                    <w:pStyle w:val="8"/>
                    <w:bidi w:val="0"/>
                    <w:jc w:val="center"/>
                    <w:rPr>
                      <w:color w:val="auto"/>
                    </w:rPr>
                  </w:pPr>
                </w:p>
              </w:tc>
              <w:tc>
                <w:tcPr>
                  <w:tcW w:w="816" w:type="dxa"/>
                  <w:tcBorders>
                    <w:tl2br w:val="nil"/>
                    <w:tr2bl w:val="nil"/>
                  </w:tcBorders>
                  <w:noWrap w:val="0"/>
                  <w:vAlign w:val="center"/>
                </w:tcPr>
                <w:p w14:paraId="5C5451B4">
                  <w:pPr>
                    <w:pStyle w:val="8"/>
                    <w:bidi w:val="0"/>
                    <w:jc w:val="center"/>
                    <w:rPr>
                      <w:color w:val="auto"/>
                    </w:rPr>
                  </w:pPr>
                  <w:r>
                    <w:rPr>
                      <w:color w:val="auto"/>
                    </w:rPr>
                    <w:t>X</w:t>
                  </w:r>
                </w:p>
              </w:tc>
              <w:tc>
                <w:tcPr>
                  <w:tcW w:w="817" w:type="dxa"/>
                  <w:tcBorders>
                    <w:tl2br w:val="nil"/>
                    <w:tr2bl w:val="nil"/>
                  </w:tcBorders>
                  <w:noWrap w:val="0"/>
                  <w:vAlign w:val="center"/>
                </w:tcPr>
                <w:p w14:paraId="03A3A373">
                  <w:pPr>
                    <w:pStyle w:val="8"/>
                    <w:bidi w:val="0"/>
                    <w:jc w:val="center"/>
                    <w:rPr>
                      <w:color w:val="auto"/>
                    </w:rPr>
                  </w:pPr>
                  <w:r>
                    <w:rPr>
                      <w:color w:val="auto"/>
                    </w:rPr>
                    <w:t>Y</w:t>
                  </w:r>
                </w:p>
              </w:tc>
              <w:tc>
                <w:tcPr>
                  <w:tcW w:w="553" w:type="dxa"/>
                  <w:tcBorders>
                    <w:tl2br w:val="nil"/>
                    <w:tr2bl w:val="nil"/>
                  </w:tcBorders>
                  <w:noWrap w:val="0"/>
                  <w:vAlign w:val="center"/>
                </w:tcPr>
                <w:p w14:paraId="2B2F7690">
                  <w:pPr>
                    <w:pStyle w:val="8"/>
                    <w:bidi w:val="0"/>
                    <w:jc w:val="center"/>
                    <w:rPr>
                      <w:color w:val="auto"/>
                    </w:rPr>
                  </w:pPr>
                  <w:r>
                    <w:rPr>
                      <w:color w:val="auto"/>
                    </w:rPr>
                    <w:t>Z</w:t>
                  </w:r>
                </w:p>
              </w:tc>
              <w:tc>
                <w:tcPr>
                  <w:tcW w:w="776" w:type="dxa"/>
                  <w:tcBorders>
                    <w:tl2br w:val="nil"/>
                    <w:tr2bl w:val="nil"/>
                  </w:tcBorders>
                  <w:noWrap w:val="0"/>
                  <w:vAlign w:val="center"/>
                </w:tcPr>
                <w:p w14:paraId="1E75727B">
                  <w:pPr>
                    <w:pStyle w:val="8"/>
                    <w:bidi w:val="0"/>
                    <w:jc w:val="center"/>
                    <w:rPr>
                      <w:color w:val="auto"/>
                    </w:rPr>
                  </w:pPr>
                  <w:r>
                    <w:rPr>
                      <w:color w:val="auto"/>
                    </w:rPr>
                    <w:t>声压级dB(A)</w:t>
                  </w:r>
                </w:p>
              </w:tc>
              <w:tc>
                <w:tcPr>
                  <w:tcW w:w="1049" w:type="dxa"/>
                  <w:tcBorders>
                    <w:tl2br w:val="nil"/>
                    <w:tr2bl w:val="nil"/>
                  </w:tcBorders>
                  <w:noWrap w:val="0"/>
                  <w:vAlign w:val="center"/>
                </w:tcPr>
                <w:p w14:paraId="03417A63">
                  <w:pPr>
                    <w:pStyle w:val="8"/>
                    <w:bidi w:val="0"/>
                    <w:jc w:val="center"/>
                    <w:rPr>
                      <w:color w:val="auto"/>
                    </w:rPr>
                  </w:pPr>
                  <w:r>
                    <w:rPr>
                      <w:color w:val="auto"/>
                    </w:rPr>
                    <w:t>距声源距离（m）</w:t>
                  </w:r>
                </w:p>
              </w:tc>
              <w:tc>
                <w:tcPr>
                  <w:tcW w:w="934" w:type="dxa"/>
                  <w:vMerge w:val="continue"/>
                  <w:tcBorders>
                    <w:tl2br w:val="nil"/>
                    <w:tr2bl w:val="nil"/>
                  </w:tcBorders>
                  <w:noWrap w:val="0"/>
                  <w:vAlign w:val="center"/>
                </w:tcPr>
                <w:p w14:paraId="494B78B8">
                  <w:pPr>
                    <w:pStyle w:val="8"/>
                    <w:bidi w:val="0"/>
                    <w:jc w:val="center"/>
                    <w:rPr>
                      <w:color w:val="auto"/>
                    </w:rPr>
                  </w:pPr>
                </w:p>
              </w:tc>
              <w:tc>
                <w:tcPr>
                  <w:tcW w:w="793" w:type="dxa"/>
                  <w:vMerge w:val="continue"/>
                  <w:tcBorders>
                    <w:tl2br w:val="nil"/>
                    <w:tr2bl w:val="nil"/>
                  </w:tcBorders>
                  <w:noWrap w:val="0"/>
                  <w:vAlign w:val="center"/>
                </w:tcPr>
                <w:p w14:paraId="19A586B5">
                  <w:pPr>
                    <w:pStyle w:val="8"/>
                    <w:bidi w:val="0"/>
                    <w:jc w:val="center"/>
                    <w:rPr>
                      <w:color w:val="auto"/>
                    </w:rPr>
                  </w:pPr>
                </w:p>
              </w:tc>
            </w:tr>
            <w:tr w14:paraId="486689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584" w:type="dxa"/>
                  <w:tcBorders>
                    <w:tl2br w:val="nil"/>
                    <w:tr2bl w:val="nil"/>
                  </w:tcBorders>
                  <w:noWrap w:val="0"/>
                  <w:vAlign w:val="center"/>
                </w:tcPr>
                <w:p w14:paraId="1036C6F4">
                  <w:pPr>
                    <w:pStyle w:val="8"/>
                    <w:bidi w:val="0"/>
                    <w:jc w:val="center"/>
                    <w:rPr>
                      <w:color w:val="auto"/>
                    </w:rPr>
                  </w:pPr>
                  <w:r>
                    <w:rPr>
                      <w:color w:val="auto"/>
                    </w:rPr>
                    <w:t>1</w:t>
                  </w:r>
                </w:p>
              </w:tc>
              <w:tc>
                <w:tcPr>
                  <w:tcW w:w="1879" w:type="dxa"/>
                  <w:tcBorders>
                    <w:tl2br w:val="nil"/>
                    <w:tr2bl w:val="nil"/>
                  </w:tcBorders>
                  <w:noWrap w:val="0"/>
                  <w:vAlign w:val="center"/>
                </w:tcPr>
                <w:p w14:paraId="62B318FB">
                  <w:pPr>
                    <w:pStyle w:val="8"/>
                    <w:bidi w:val="0"/>
                    <w:jc w:val="center"/>
                    <w:rPr>
                      <w:rFonts w:hint="eastAsia"/>
                      <w:color w:val="auto"/>
                      <w:lang w:val="en-US" w:eastAsia="zh-CN"/>
                    </w:rPr>
                  </w:pPr>
                  <w:r>
                    <w:rPr>
                      <w:rFonts w:hint="eastAsia"/>
                      <w:color w:val="auto"/>
                    </w:rPr>
                    <w:t>集装箱正面吊</w:t>
                  </w:r>
                  <w:r>
                    <w:rPr>
                      <w:rFonts w:hint="eastAsia"/>
                      <w:color w:val="auto"/>
                      <w:lang w:val="en-US" w:eastAsia="zh-CN"/>
                    </w:rPr>
                    <w:t>1</w:t>
                  </w:r>
                </w:p>
              </w:tc>
              <w:tc>
                <w:tcPr>
                  <w:tcW w:w="816" w:type="dxa"/>
                  <w:tcBorders>
                    <w:tl2br w:val="nil"/>
                    <w:tr2bl w:val="nil"/>
                  </w:tcBorders>
                  <w:noWrap w:val="0"/>
                  <w:vAlign w:val="center"/>
                </w:tcPr>
                <w:p w14:paraId="652EAFCF">
                  <w:pPr>
                    <w:pStyle w:val="8"/>
                    <w:bidi w:val="0"/>
                    <w:jc w:val="center"/>
                    <w:rPr>
                      <w:color w:val="auto"/>
                    </w:rPr>
                  </w:pPr>
                  <w:r>
                    <w:rPr>
                      <w:rFonts w:hint="eastAsia"/>
                      <w:color w:val="auto"/>
                    </w:rPr>
                    <w:t>-15.36</w:t>
                  </w:r>
                </w:p>
              </w:tc>
              <w:tc>
                <w:tcPr>
                  <w:tcW w:w="817" w:type="dxa"/>
                  <w:tcBorders>
                    <w:tl2br w:val="nil"/>
                    <w:tr2bl w:val="nil"/>
                  </w:tcBorders>
                  <w:noWrap w:val="0"/>
                  <w:vAlign w:val="center"/>
                </w:tcPr>
                <w:p w14:paraId="393D1F66">
                  <w:pPr>
                    <w:pStyle w:val="8"/>
                    <w:bidi w:val="0"/>
                    <w:jc w:val="center"/>
                    <w:rPr>
                      <w:color w:val="auto"/>
                    </w:rPr>
                  </w:pPr>
                  <w:r>
                    <w:rPr>
                      <w:rFonts w:hint="eastAsia"/>
                      <w:color w:val="auto"/>
                    </w:rPr>
                    <w:t>51.97</w:t>
                  </w:r>
                </w:p>
              </w:tc>
              <w:tc>
                <w:tcPr>
                  <w:tcW w:w="553" w:type="dxa"/>
                  <w:tcBorders>
                    <w:tl2br w:val="nil"/>
                    <w:tr2bl w:val="nil"/>
                  </w:tcBorders>
                  <w:noWrap w:val="0"/>
                  <w:vAlign w:val="center"/>
                </w:tcPr>
                <w:p w14:paraId="7BDD0C46">
                  <w:pPr>
                    <w:pStyle w:val="8"/>
                    <w:bidi w:val="0"/>
                    <w:jc w:val="center"/>
                    <w:rPr>
                      <w:rFonts w:hint="default"/>
                      <w:color w:val="auto"/>
                      <w:lang w:val="en-US" w:eastAsia="zh-CN"/>
                    </w:rPr>
                  </w:pPr>
                  <w:r>
                    <w:rPr>
                      <w:rFonts w:hint="eastAsia"/>
                      <w:color w:val="auto"/>
                      <w:lang w:val="en-US" w:eastAsia="zh-CN"/>
                    </w:rPr>
                    <w:t>3</w:t>
                  </w:r>
                </w:p>
              </w:tc>
              <w:tc>
                <w:tcPr>
                  <w:tcW w:w="776" w:type="dxa"/>
                  <w:tcBorders>
                    <w:tl2br w:val="nil"/>
                    <w:tr2bl w:val="nil"/>
                  </w:tcBorders>
                  <w:noWrap w:val="0"/>
                  <w:vAlign w:val="center"/>
                </w:tcPr>
                <w:p w14:paraId="04C03500">
                  <w:pPr>
                    <w:pStyle w:val="8"/>
                    <w:bidi w:val="0"/>
                    <w:jc w:val="center"/>
                    <w:rPr>
                      <w:rFonts w:hint="default"/>
                      <w:color w:val="auto"/>
                      <w:lang w:val="en-US" w:eastAsia="zh-CN"/>
                    </w:rPr>
                  </w:pPr>
                  <w:r>
                    <w:rPr>
                      <w:rFonts w:hint="eastAsia"/>
                      <w:color w:val="auto"/>
                      <w:lang w:val="en-US" w:eastAsia="zh-CN"/>
                    </w:rPr>
                    <w:t>85</w:t>
                  </w:r>
                </w:p>
              </w:tc>
              <w:tc>
                <w:tcPr>
                  <w:tcW w:w="1049" w:type="dxa"/>
                  <w:tcBorders>
                    <w:tl2br w:val="nil"/>
                    <w:tr2bl w:val="nil"/>
                  </w:tcBorders>
                  <w:noWrap w:val="0"/>
                  <w:vAlign w:val="center"/>
                </w:tcPr>
                <w:p w14:paraId="4C0935CF">
                  <w:pPr>
                    <w:pStyle w:val="8"/>
                    <w:bidi w:val="0"/>
                    <w:jc w:val="center"/>
                    <w:rPr>
                      <w:rFonts w:hint="eastAsia"/>
                      <w:color w:val="auto"/>
                      <w:lang w:val="en-US" w:eastAsia="zh-CN"/>
                    </w:rPr>
                  </w:pPr>
                  <w:r>
                    <w:rPr>
                      <w:rFonts w:hint="eastAsia"/>
                      <w:color w:val="auto"/>
                      <w:lang w:val="en-US" w:eastAsia="zh-CN"/>
                    </w:rPr>
                    <w:t>1</w:t>
                  </w:r>
                </w:p>
              </w:tc>
              <w:tc>
                <w:tcPr>
                  <w:tcW w:w="934" w:type="dxa"/>
                  <w:vMerge w:val="restart"/>
                  <w:tcBorders>
                    <w:tl2br w:val="nil"/>
                    <w:tr2bl w:val="nil"/>
                  </w:tcBorders>
                  <w:noWrap w:val="0"/>
                  <w:vAlign w:val="center"/>
                </w:tcPr>
                <w:p w14:paraId="2C9152BC">
                  <w:pPr>
                    <w:pStyle w:val="8"/>
                    <w:bidi w:val="0"/>
                    <w:jc w:val="center"/>
                    <w:rPr>
                      <w:color w:val="auto"/>
                    </w:rPr>
                  </w:pPr>
                  <w:r>
                    <w:rPr>
                      <w:color w:val="auto"/>
                    </w:rPr>
                    <w:t>采取减振、</w:t>
                  </w:r>
                  <w:r>
                    <w:rPr>
                      <w:rFonts w:hint="eastAsia"/>
                      <w:color w:val="auto"/>
                      <w:lang w:val="en-US" w:eastAsia="zh-CN"/>
                    </w:rPr>
                    <w:t>降噪、</w:t>
                  </w:r>
                  <w:r>
                    <w:rPr>
                      <w:color w:val="auto"/>
                    </w:rPr>
                    <w:t>禁鸣等措施</w:t>
                  </w:r>
                </w:p>
              </w:tc>
              <w:tc>
                <w:tcPr>
                  <w:tcW w:w="793" w:type="dxa"/>
                  <w:vMerge w:val="restart"/>
                  <w:tcBorders>
                    <w:tl2br w:val="nil"/>
                    <w:tr2bl w:val="nil"/>
                  </w:tcBorders>
                  <w:noWrap w:val="0"/>
                  <w:vAlign w:val="center"/>
                </w:tcPr>
                <w:p w14:paraId="7E44BB28">
                  <w:pPr>
                    <w:pStyle w:val="8"/>
                    <w:bidi w:val="0"/>
                    <w:jc w:val="center"/>
                    <w:rPr>
                      <w:color w:val="auto"/>
                    </w:rPr>
                  </w:pPr>
                  <w:r>
                    <w:rPr>
                      <w:rFonts w:hint="default"/>
                      <w:color w:val="auto"/>
                    </w:rPr>
                    <w:t>0</w:t>
                  </w:r>
                  <w:r>
                    <w:rPr>
                      <w:rFonts w:hint="eastAsia"/>
                      <w:color w:val="auto"/>
                      <w:lang w:val="en-US" w:eastAsia="zh-CN"/>
                    </w:rPr>
                    <w:t>:</w:t>
                  </w:r>
                  <w:r>
                    <w:rPr>
                      <w:rFonts w:hint="default"/>
                      <w:color w:val="auto"/>
                    </w:rPr>
                    <w:t>00~24</w:t>
                  </w:r>
                  <w:r>
                    <w:rPr>
                      <w:rFonts w:hint="eastAsia"/>
                      <w:color w:val="auto"/>
                      <w:lang w:val="en-US" w:eastAsia="zh-CN"/>
                    </w:rPr>
                    <w:t>:</w:t>
                  </w:r>
                  <w:r>
                    <w:rPr>
                      <w:rFonts w:hint="default"/>
                      <w:color w:val="auto"/>
                    </w:rPr>
                    <w:t>00</w:t>
                  </w:r>
                </w:p>
              </w:tc>
            </w:tr>
            <w:tr w14:paraId="333C0D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584" w:type="dxa"/>
                  <w:tcBorders>
                    <w:tl2br w:val="nil"/>
                    <w:tr2bl w:val="nil"/>
                  </w:tcBorders>
                  <w:noWrap w:val="0"/>
                  <w:vAlign w:val="center"/>
                </w:tcPr>
                <w:p w14:paraId="60AE2E78">
                  <w:pPr>
                    <w:pStyle w:val="8"/>
                    <w:bidi w:val="0"/>
                    <w:jc w:val="center"/>
                    <w:rPr>
                      <w:color w:val="auto"/>
                    </w:rPr>
                  </w:pPr>
                  <w:r>
                    <w:rPr>
                      <w:color w:val="auto"/>
                    </w:rPr>
                    <w:t>2</w:t>
                  </w:r>
                </w:p>
              </w:tc>
              <w:tc>
                <w:tcPr>
                  <w:tcW w:w="1879" w:type="dxa"/>
                  <w:tcBorders>
                    <w:tl2br w:val="nil"/>
                    <w:tr2bl w:val="nil"/>
                  </w:tcBorders>
                  <w:noWrap w:val="0"/>
                  <w:vAlign w:val="center"/>
                </w:tcPr>
                <w:p w14:paraId="25798B3F">
                  <w:pPr>
                    <w:pStyle w:val="8"/>
                    <w:bidi w:val="0"/>
                    <w:jc w:val="center"/>
                    <w:rPr>
                      <w:rFonts w:hint="eastAsia"/>
                      <w:color w:val="auto"/>
                      <w:lang w:val="en-US" w:eastAsia="zh-CN"/>
                    </w:rPr>
                  </w:pPr>
                  <w:r>
                    <w:rPr>
                      <w:rFonts w:hint="eastAsia"/>
                      <w:color w:val="auto"/>
                    </w:rPr>
                    <w:t>集装箱正面吊</w:t>
                  </w:r>
                  <w:r>
                    <w:rPr>
                      <w:rFonts w:hint="eastAsia"/>
                      <w:color w:val="auto"/>
                      <w:lang w:val="en-US" w:eastAsia="zh-CN"/>
                    </w:rPr>
                    <w:t>2</w:t>
                  </w:r>
                </w:p>
              </w:tc>
              <w:tc>
                <w:tcPr>
                  <w:tcW w:w="816" w:type="dxa"/>
                  <w:tcBorders>
                    <w:tl2br w:val="nil"/>
                    <w:tr2bl w:val="nil"/>
                  </w:tcBorders>
                  <w:noWrap w:val="0"/>
                  <w:vAlign w:val="center"/>
                </w:tcPr>
                <w:p w14:paraId="36E5938C">
                  <w:pPr>
                    <w:pStyle w:val="8"/>
                    <w:bidi w:val="0"/>
                    <w:jc w:val="center"/>
                    <w:rPr>
                      <w:color w:val="auto"/>
                    </w:rPr>
                  </w:pPr>
                  <w:r>
                    <w:rPr>
                      <w:rFonts w:hint="eastAsia"/>
                      <w:color w:val="auto"/>
                    </w:rPr>
                    <w:t>32.57</w:t>
                  </w:r>
                </w:p>
              </w:tc>
              <w:tc>
                <w:tcPr>
                  <w:tcW w:w="817" w:type="dxa"/>
                  <w:tcBorders>
                    <w:tl2br w:val="nil"/>
                    <w:tr2bl w:val="nil"/>
                  </w:tcBorders>
                  <w:noWrap w:val="0"/>
                  <w:vAlign w:val="center"/>
                </w:tcPr>
                <w:p w14:paraId="2BDD89FC">
                  <w:pPr>
                    <w:pStyle w:val="8"/>
                    <w:bidi w:val="0"/>
                    <w:jc w:val="center"/>
                    <w:rPr>
                      <w:color w:val="auto"/>
                    </w:rPr>
                  </w:pPr>
                  <w:r>
                    <w:rPr>
                      <w:rFonts w:hint="eastAsia"/>
                      <w:color w:val="auto"/>
                    </w:rPr>
                    <w:t>-30.86</w:t>
                  </w:r>
                </w:p>
              </w:tc>
              <w:tc>
                <w:tcPr>
                  <w:tcW w:w="553" w:type="dxa"/>
                  <w:tcBorders>
                    <w:tl2br w:val="nil"/>
                    <w:tr2bl w:val="nil"/>
                  </w:tcBorders>
                  <w:noWrap w:val="0"/>
                  <w:vAlign w:val="center"/>
                </w:tcPr>
                <w:p w14:paraId="30512CC2">
                  <w:pPr>
                    <w:pStyle w:val="8"/>
                    <w:bidi w:val="0"/>
                    <w:jc w:val="center"/>
                    <w:rPr>
                      <w:rFonts w:hint="default"/>
                      <w:color w:val="auto"/>
                      <w:lang w:val="en-US" w:eastAsia="zh-CN"/>
                    </w:rPr>
                  </w:pPr>
                  <w:r>
                    <w:rPr>
                      <w:rFonts w:hint="eastAsia"/>
                      <w:color w:val="auto"/>
                      <w:lang w:val="en-US" w:eastAsia="zh-CN"/>
                    </w:rPr>
                    <w:t>3</w:t>
                  </w:r>
                </w:p>
              </w:tc>
              <w:tc>
                <w:tcPr>
                  <w:tcW w:w="776" w:type="dxa"/>
                  <w:tcBorders>
                    <w:tl2br w:val="nil"/>
                    <w:tr2bl w:val="nil"/>
                  </w:tcBorders>
                  <w:noWrap w:val="0"/>
                  <w:vAlign w:val="center"/>
                </w:tcPr>
                <w:p w14:paraId="000B787F">
                  <w:pPr>
                    <w:pStyle w:val="8"/>
                    <w:bidi w:val="0"/>
                    <w:jc w:val="center"/>
                    <w:rPr>
                      <w:rFonts w:hint="default"/>
                      <w:color w:val="auto"/>
                      <w:lang w:val="en-US" w:eastAsia="zh-CN"/>
                    </w:rPr>
                  </w:pPr>
                  <w:r>
                    <w:rPr>
                      <w:rFonts w:hint="eastAsia"/>
                      <w:color w:val="auto"/>
                      <w:lang w:val="en-US" w:eastAsia="zh-CN"/>
                    </w:rPr>
                    <w:t>85</w:t>
                  </w:r>
                </w:p>
              </w:tc>
              <w:tc>
                <w:tcPr>
                  <w:tcW w:w="1049" w:type="dxa"/>
                  <w:tcBorders>
                    <w:tl2br w:val="nil"/>
                    <w:tr2bl w:val="nil"/>
                  </w:tcBorders>
                  <w:noWrap w:val="0"/>
                  <w:vAlign w:val="center"/>
                </w:tcPr>
                <w:p w14:paraId="1B205959">
                  <w:pPr>
                    <w:pStyle w:val="8"/>
                    <w:bidi w:val="0"/>
                    <w:jc w:val="center"/>
                    <w:rPr>
                      <w:rFonts w:hint="default"/>
                      <w:color w:val="auto"/>
                      <w:lang w:val="en-US" w:eastAsia="zh-CN"/>
                    </w:rPr>
                  </w:pPr>
                  <w:r>
                    <w:rPr>
                      <w:rFonts w:hint="eastAsia"/>
                      <w:color w:val="auto"/>
                      <w:lang w:val="en-US" w:eastAsia="zh-CN"/>
                    </w:rPr>
                    <w:t>1</w:t>
                  </w:r>
                </w:p>
              </w:tc>
              <w:tc>
                <w:tcPr>
                  <w:tcW w:w="934" w:type="dxa"/>
                  <w:vMerge w:val="continue"/>
                  <w:tcBorders>
                    <w:tl2br w:val="nil"/>
                    <w:tr2bl w:val="nil"/>
                  </w:tcBorders>
                  <w:noWrap w:val="0"/>
                  <w:vAlign w:val="center"/>
                </w:tcPr>
                <w:p w14:paraId="58A57856">
                  <w:pPr>
                    <w:pStyle w:val="8"/>
                    <w:bidi w:val="0"/>
                    <w:jc w:val="center"/>
                    <w:rPr>
                      <w:color w:val="auto"/>
                    </w:rPr>
                  </w:pPr>
                </w:p>
              </w:tc>
              <w:tc>
                <w:tcPr>
                  <w:tcW w:w="793" w:type="dxa"/>
                  <w:vMerge w:val="continue"/>
                  <w:tcBorders>
                    <w:tl2br w:val="nil"/>
                    <w:tr2bl w:val="nil"/>
                  </w:tcBorders>
                  <w:noWrap w:val="0"/>
                  <w:vAlign w:val="center"/>
                </w:tcPr>
                <w:p w14:paraId="13FC82BE">
                  <w:pPr>
                    <w:pStyle w:val="8"/>
                    <w:bidi w:val="0"/>
                    <w:jc w:val="center"/>
                    <w:rPr>
                      <w:color w:val="auto"/>
                    </w:rPr>
                  </w:pPr>
                </w:p>
              </w:tc>
            </w:tr>
            <w:tr w14:paraId="12738B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584" w:type="dxa"/>
                  <w:tcBorders>
                    <w:tl2br w:val="nil"/>
                    <w:tr2bl w:val="nil"/>
                  </w:tcBorders>
                  <w:noWrap w:val="0"/>
                  <w:vAlign w:val="center"/>
                </w:tcPr>
                <w:p w14:paraId="21D99CAA">
                  <w:pPr>
                    <w:pStyle w:val="8"/>
                    <w:bidi w:val="0"/>
                    <w:jc w:val="center"/>
                    <w:rPr>
                      <w:rFonts w:hint="eastAsia"/>
                      <w:color w:val="auto"/>
                      <w:lang w:eastAsia="zh-CN"/>
                    </w:rPr>
                  </w:pPr>
                  <w:r>
                    <w:rPr>
                      <w:rFonts w:hint="eastAsia"/>
                      <w:color w:val="auto"/>
                      <w:lang w:val="en-US" w:eastAsia="zh-CN"/>
                    </w:rPr>
                    <w:t>3</w:t>
                  </w:r>
                </w:p>
              </w:tc>
              <w:tc>
                <w:tcPr>
                  <w:tcW w:w="1879" w:type="dxa"/>
                  <w:tcBorders>
                    <w:tl2br w:val="nil"/>
                    <w:tr2bl w:val="nil"/>
                  </w:tcBorders>
                  <w:noWrap w:val="0"/>
                  <w:vAlign w:val="center"/>
                </w:tcPr>
                <w:p w14:paraId="01269B44">
                  <w:pPr>
                    <w:pStyle w:val="8"/>
                    <w:bidi w:val="0"/>
                    <w:jc w:val="center"/>
                    <w:rPr>
                      <w:rFonts w:hint="default"/>
                      <w:color w:val="auto"/>
                      <w:lang w:val="en-US" w:eastAsia="zh-CN"/>
                    </w:rPr>
                  </w:pPr>
                  <w:r>
                    <w:rPr>
                      <w:color w:val="auto"/>
                    </w:rPr>
                    <w:t>空箱堆高机</w:t>
                  </w:r>
                </w:p>
              </w:tc>
              <w:tc>
                <w:tcPr>
                  <w:tcW w:w="816" w:type="dxa"/>
                  <w:tcBorders>
                    <w:tl2br w:val="nil"/>
                    <w:tr2bl w:val="nil"/>
                  </w:tcBorders>
                  <w:noWrap w:val="0"/>
                  <w:vAlign w:val="center"/>
                </w:tcPr>
                <w:p w14:paraId="6DDC703A">
                  <w:pPr>
                    <w:pStyle w:val="8"/>
                    <w:bidi w:val="0"/>
                    <w:jc w:val="center"/>
                    <w:rPr>
                      <w:color w:val="auto"/>
                    </w:rPr>
                  </w:pPr>
                  <w:r>
                    <w:rPr>
                      <w:rFonts w:hint="eastAsia"/>
                      <w:color w:val="auto"/>
                    </w:rPr>
                    <w:t>194.89</w:t>
                  </w:r>
                </w:p>
              </w:tc>
              <w:tc>
                <w:tcPr>
                  <w:tcW w:w="817" w:type="dxa"/>
                  <w:tcBorders>
                    <w:tl2br w:val="nil"/>
                    <w:tr2bl w:val="nil"/>
                  </w:tcBorders>
                  <w:noWrap w:val="0"/>
                  <w:vAlign w:val="center"/>
                </w:tcPr>
                <w:p w14:paraId="6B9E1712">
                  <w:pPr>
                    <w:pStyle w:val="8"/>
                    <w:bidi w:val="0"/>
                    <w:jc w:val="center"/>
                    <w:rPr>
                      <w:color w:val="auto"/>
                    </w:rPr>
                  </w:pPr>
                  <w:r>
                    <w:rPr>
                      <w:rFonts w:hint="eastAsia"/>
                      <w:color w:val="auto"/>
                    </w:rPr>
                    <w:t>13.16</w:t>
                  </w:r>
                </w:p>
              </w:tc>
              <w:tc>
                <w:tcPr>
                  <w:tcW w:w="553" w:type="dxa"/>
                  <w:tcBorders>
                    <w:tl2br w:val="nil"/>
                    <w:tr2bl w:val="nil"/>
                  </w:tcBorders>
                  <w:noWrap w:val="0"/>
                  <w:vAlign w:val="center"/>
                </w:tcPr>
                <w:p w14:paraId="4EF3A3B5">
                  <w:pPr>
                    <w:pStyle w:val="8"/>
                    <w:bidi w:val="0"/>
                    <w:jc w:val="center"/>
                    <w:rPr>
                      <w:rFonts w:hint="default"/>
                      <w:color w:val="auto"/>
                      <w:lang w:val="en-US" w:eastAsia="zh-CN"/>
                    </w:rPr>
                  </w:pPr>
                  <w:r>
                    <w:rPr>
                      <w:rFonts w:hint="eastAsia"/>
                      <w:color w:val="auto"/>
                      <w:lang w:val="en-US" w:eastAsia="zh-CN"/>
                    </w:rPr>
                    <w:t>1.2</w:t>
                  </w:r>
                </w:p>
              </w:tc>
              <w:tc>
                <w:tcPr>
                  <w:tcW w:w="776" w:type="dxa"/>
                  <w:tcBorders>
                    <w:tl2br w:val="nil"/>
                    <w:tr2bl w:val="nil"/>
                  </w:tcBorders>
                  <w:noWrap w:val="0"/>
                  <w:vAlign w:val="center"/>
                </w:tcPr>
                <w:p w14:paraId="505671AD">
                  <w:pPr>
                    <w:pStyle w:val="8"/>
                    <w:bidi w:val="0"/>
                    <w:jc w:val="center"/>
                    <w:rPr>
                      <w:rFonts w:hint="default"/>
                      <w:color w:val="auto"/>
                      <w:lang w:val="en-US" w:eastAsia="zh-CN"/>
                    </w:rPr>
                  </w:pPr>
                  <w:r>
                    <w:rPr>
                      <w:rFonts w:hint="eastAsia"/>
                      <w:color w:val="auto"/>
                      <w:lang w:val="en-US" w:eastAsia="zh-CN"/>
                    </w:rPr>
                    <w:t>75</w:t>
                  </w:r>
                </w:p>
              </w:tc>
              <w:tc>
                <w:tcPr>
                  <w:tcW w:w="1049" w:type="dxa"/>
                  <w:tcBorders>
                    <w:tl2br w:val="nil"/>
                    <w:tr2bl w:val="nil"/>
                  </w:tcBorders>
                  <w:noWrap w:val="0"/>
                  <w:vAlign w:val="center"/>
                </w:tcPr>
                <w:p w14:paraId="422C0E96">
                  <w:pPr>
                    <w:pStyle w:val="8"/>
                    <w:bidi w:val="0"/>
                    <w:jc w:val="center"/>
                    <w:rPr>
                      <w:rFonts w:hint="eastAsia"/>
                      <w:color w:val="auto"/>
                      <w:lang w:val="en-US" w:eastAsia="zh-CN"/>
                    </w:rPr>
                  </w:pPr>
                  <w:r>
                    <w:rPr>
                      <w:rFonts w:hint="eastAsia"/>
                      <w:color w:val="auto"/>
                      <w:lang w:val="en-US" w:eastAsia="zh-CN"/>
                    </w:rPr>
                    <w:t>1</w:t>
                  </w:r>
                </w:p>
              </w:tc>
              <w:tc>
                <w:tcPr>
                  <w:tcW w:w="934" w:type="dxa"/>
                  <w:vMerge w:val="continue"/>
                  <w:tcBorders>
                    <w:tl2br w:val="nil"/>
                    <w:tr2bl w:val="nil"/>
                  </w:tcBorders>
                  <w:noWrap w:val="0"/>
                  <w:vAlign w:val="center"/>
                </w:tcPr>
                <w:p w14:paraId="06C0CDD3">
                  <w:pPr>
                    <w:pStyle w:val="8"/>
                    <w:bidi w:val="0"/>
                    <w:jc w:val="center"/>
                    <w:rPr>
                      <w:color w:val="auto"/>
                    </w:rPr>
                  </w:pPr>
                </w:p>
              </w:tc>
              <w:tc>
                <w:tcPr>
                  <w:tcW w:w="793" w:type="dxa"/>
                  <w:vMerge w:val="continue"/>
                  <w:tcBorders>
                    <w:tl2br w:val="nil"/>
                    <w:tr2bl w:val="nil"/>
                  </w:tcBorders>
                  <w:noWrap w:val="0"/>
                  <w:vAlign w:val="center"/>
                </w:tcPr>
                <w:p w14:paraId="4E0D6571">
                  <w:pPr>
                    <w:pStyle w:val="8"/>
                    <w:bidi w:val="0"/>
                    <w:jc w:val="center"/>
                    <w:rPr>
                      <w:color w:val="auto"/>
                    </w:rPr>
                  </w:pPr>
                </w:p>
              </w:tc>
            </w:tr>
            <w:tr w14:paraId="5D4F3A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584" w:type="dxa"/>
                  <w:tcBorders>
                    <w:tl2br w:val="nil"/>
                    <w:tr2bl w:val="nil"/>
                  </w:tcBorders>
                  <w:noWrap w:val="0"/>
                  <w:vAlign w:val="center"/>
                </w:tcPr>
                <w:p w14:paraId="1C1F47B1">
                  <w:pPr>
                    <w:pStyle w:val="8"/>
                    <w:bidi w:val="0"/>
                    <w:jc w:val="center"/>
                    <w:rPr>
                      <w:rFonts w:hint="eastAsia"/>
                      <w:color w:val="auto"/>
                      <w:lang w:val="en-US" w:eastAsia="zh-CN"/>
                    </w:rPr>
                  </w:pPr>
                  <w:r>
                    <w:rPr>
                      <w:rFonts w:hint="eastAsia"/>
                      <w:color w:val="auto"/>
                      <w:lang w:val="en-US" w:eastAsia="zh-CN"/>
                    </w:rPr>
                    <w:t>4</w:t>
                  </w:r>
                </w:p>
              </w:tc>
              <w:tc>
                <w:tcPr>
                  <w:tcW w:w="1879" w:type="dxa"/>
                  <w:tcBorders>
                    <w:tl2br w:val="nil"/>
                    <w:tr2bl w:val="nil"/>
                  </w:tcBorders>
                  <w:noWrap w:val="0"/>
                  <w:vAlign w:val="center"/>
                </w:tcPr>
                <w:p w14:paraId="1007A682">
                  <w:pPr>
                    <w:pStyle w:val="8"/>
                    <w:bidi w:val="0"/>
                    <w:jc w:val="center"/>
                    <w:rPr>
                      <w:rFonts w:hint="eastAsia"/>
                      <w:color w:val="auto"/>
                      <w:lang w:val="en-US" w:eastAsia="zh-CN"/>
                    </w:rPr>
                  </w:pPr>
                  <w:r>
                    <w:rPr>
                      <w:color w:val="auto"/>
                    </w:rPr>
                    <w:t>低门架叉式装卸车（</w:t>
                  </w:r>
                  <w:r>
                    <w:rPr>
                      <w:rFonts w:hint="eastAsia"/>
                      <w:color w:val="auto"/>
                      <w:lang w:val="en-US" w:eastAsia="zh-CN"/>
                    </w:rPr>
                    <w:t>电动防爆</w:t>
                  </w:r>
                  <w:r>
                    <w:rPr>
                      <w:color w:val="auto"/>
                    </w:rPr>
                    <w:t>型）</w:t>
                  </w:r>
                  <w:r>
                    <w:rPr>
                      <w:rFonts w:hint="eastAsia"/>
                      <w:color w:val="auto"/>
                      <w:lang w:val="en-US" w:eastAsia="zh-CN"/>
                    </w:rPr>
                    <w:t>1</w:t>
                  </w:r>
                </w:p>
              </w:tc>
              <w:tc>
                <w:tcPr>
                  <w:tcW w:w="816" w:type="dxa"/>
                  <w:tcBorders>
                    <w:tl2br w:val="nil"/>
                    <w:tr2bl w:val="nil"/>
                  </w:tcBorders>
                  <w:noWrap w:val="0"/>
                  <w:vAlign w:val="center"/>
                </w:tcPr>
                <w:p w14:paraId="20C4EEEF">
                  <w:pPr>
                    <w:pStyle w:val="8"/>
                    <w:bidi w:val="0"/>
                    <w:jc w:val="center"/>
                    <w:rPr>
                      <w:color w:val="auto"/>
                    </w:rPr>
                  </w:pPr>
                  <w:r>
                    <w:rPr>
                      <w:rFonts w:hint="eastAsia"/>
                      <w:color w:val="auto"/>
                    </w:rPr>
                    <w:t>-120.26</w:t>
                  </w:r>
                </w:p>
              </w:tc>
              <w:tc>
                <w:tcPr>
                  <w:tcW w:w="817" w:type="dxa"/>
                  <w:tcBorders>
                    <w:tl2br w:val="nil"/>
                    <w:tr2bl w:val="nil"/>
                  </w:tcBorders>
                  <w:noWrap w:val="0"/>
                  <w:vAlign w:val="center"/>
                </w:tcPr>
                <w:p w14:paraId="556D765F">
                  <w:pPr>
                    <w:pStyle w:val="8"/>
                    <w:bidi w:val="0"/>
                    <w:jc w:val="center"/>
                    <w:rPr>
                      <w:color w:val="auto"/>
                    </w:rPr>
                  </w:pPr>
                  <w:r>
                    <w:rPr>
                      <w:rFonts w:hint="eastAsia"/>
                      <w:color w:val="auto"/>
                    </w:rPr>
                    <w:t>-162.28</w:t>
                  </w:r>
                </w:p>
              </w:tc>
              <w:tc>
                <w:tcPr>
                  <w:tcW w:w="553" w:type="dxa"/>
                  <w:tcBorders>
                    <w:tl2br w:val="nil"/>
                    <w:tr2bl w:val="nil"/>
                  </w:tcBorders>
                  <w:noWrap w:val="0"/>
                  <w:vAlign w:val="center"/>
                </w:tcPr>
                <w:p w14:paraId="78FADD5A">
                  <w:pPr>
                    <w:pStyle w:val="8"/>
                    <w:bidi w:val="0"/>
                    <w:jc w:val="center"/>
                    <w:rPr>
                      <w:rFonts w:hint="default"/>
                      <w:color w:val="auto"/>
                      <w:lang w:val="en-US" w:eastAsia="zh-CN"/>
                    </w:rPr>
                  </w:pPr>
                  <w:r>
                    <w:rPr>
                      <w:rFonts w:hint="eastAsia"/>
                      <w:color w:val="auto"/>
                      <w:lang w:val="en-US" w:eastAsia="zh-CN"/>
                    </w:rPr>
                    <w:t>1.2</w:t>
                  </w:r>
                </w:p>
              </w:tc>
              <w:tc>
                <w:tcPr>
                  <w:tcW w:w="776" w:type="dxa"/>
                  <w:tcBorders>
                    <w:tl2br w:val="nil"/>
                    <w:tr2bl w:val="nil"/>
                  </w:tcBorders>
                  <w:noWrap w:val="0"/>
                  <w:vAlign w:val="center"/>
                </w:tcPr>
                <w:p w14:paraId="64955F15">
                  <w:pPr>
                    <w:pStyle w:val="8"/>
                    <w:bidi w:val="0"/>
                    <w:jc w:val="center"/>
                    <w:rPr>
                      <w:rFonts w:hint="default"/>
                      <w:color w:val="auto"/>
                      <w:lang w:val="en-US" w:eastAsia="zh-CN"/>
                    </w:rPr>
                  </w:pPr>
                  <w:r>
                    <w:rPr>
                      <w:rFonts w:hint="eastAsia"/>
                      <w:color w:val="auto"/>
                      <w:lang w:val="en-US" w:eastAsia="zh-CN"/>
                    </w:rPr>
                    <w:t>75</w:t>
                  </w:r>
                </w:p>
              </w:tc>
              <w:tc>
                <w:tcPr>
                  <w:tcW w:w="1049" w:type="dxa"/>
                  <w:tcBorders>
                    <w:tl2br w:val="nil"/>
                    <w:tr2bl w:val="nil"/>
                  </w:tcBorders>
                  <w:noWrap w:val="0"/>
                  <w:vAlign w:val="center"/>
                </w:tcPr>
                <w:p w14:paraId="69768DEF">
                  <w:pPr>
                    <w:pStyle w:val="8"/>
                    <w:bidi w:val="0"/>
                    <w:jc w:val="center"/>
                    <w:rPr>
                      <w:rFonts w:hint="default"/>
                      <w:color w:val="auto"/>
                      <w:lang w:val="en-US" w:eastAsia="zh-CN"/>
                    </w:rPr>
                  </w:pPr>
                  <w:r>
                    <w:rPr>
                      <w:rFonts w:hint="eastAsia"/>
                      <w:color w:val="auto"/>
                      <w:lang w:val="en-US" w:eastAsia="zh-CN"/>
                    </w:rPr>
                    <w:t>1</w:t>
                  </w:r>
                </w:p>
              </w:tc>
              <w:tc>
                <w:tcPr>
                  <w:tcW w:w="934" w:type="dxa"/>
                  <w:vMerge w:val="continue"/>
                  <w:tcBorders>
                    <w:tl2br w:val="nil"/>
                    <w:tr2bl w:val="nil"/>
                  </w:tcBorders>
                  <w:noWrap w:val="0"/>
                  <w:vAlign w:val="center"/>
                </w:tcPr>
                <w:p w14:paraId="00881178">
                  <w:pPr>
                    <w:pStyle w:val="8"/>
                    <w:bidi w:val="0"/>
                    <w:jc w:val="center"/>
                    <w:rPr>
                      <w:color w:val="auto"/>
                    </w:rPr>
                  </w:pPr>
                </w:p>
              </w:tc>
              <w:tc>
                <w:tcPr>
                  <w:tcW w:w="793" w:type="dxa"/>
                  <w:vMerge w:val="continue"/>
                  <w:tcBorders>
                    <w:tl2br w:val="nil"/>
                    <w:tr2bl w:val="nil"/>
                  </w:tcBorders>
                  <w:noWrap w:val="0"/>
                  <w:vAlign w:val="center"/>
                </w:tcPr>
                <w:p w14:paraId="75CA0F0B">
                  <w:pPr>
                    <w:pStyle w:val="8"/>
                    <w:bidi w:val="0"/>
                    <w:jc w:val="center"/>
                    <w:rPr>
                      <w:color w:val="auto"/>
                    </w:rPr>
                  </w:pPr>
                </w:p>
              </w:tc>
            </w:tr>
            <w:tr w14:paraId="077514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584" w:type="dxa"/>
                  <w:tcBorders>
                    <w:tl2br w:val="nil"/>
                    <w:tr2bl w:val="nil"/>
                  </w:tcBorders>
                  <w:noWrap w:val="0"/>
                  <w:vAlign w:val="center"/>
                </w:tcPr>
                <w:p w14:paraId="425640FB">
                  <w:pPr>
                    <w:pStyle w:val="8"/>
                    <w:bidi w:val="0"/>
                    <w:jc w:val="center"/>
                    <w:rPr>
                      <w:rFonts w:hint="eastAsia"/>
                      <w:color w:val="auto"/>
                      <w:lang w:val="en-US" w:eastAsia="zh-CN"/>
                    </w:rPr>
                  </w:pPr>
                  <w:r>
                    <w:rPr>
                      <w:rFonts w:hint="eastAsia"/>
                      <w:color w:val="auto"/>
                      <w:lang w:val="en-US" w:eastAsia="zh-CN"/>
                    </w:rPr>
                    <w:t>5</w:t>
                  </w:r>
                </w:p>
              </w:tc>
              <w:tc>
                <w:tcPr>
                  <w:tcW w:w="1879" w:type="dxa"/>
                  <w:tcBorders>
                    <w:tl2br w:val="nil"/>
                    <w:tr2bl w:val="nil"/>
                  </w:tcBorders>
                  <w:noWrap w:val="0"/>
                  <w:vAlign w:val="center"/>
                </w:tcPr>
                <w:p w14:paraId="403DF3D4">
                  <w:pPr>
                    <w:pStyle w:val="8"/>
                    <w:bidi w:val="0"/>
                    <w:jc w:val="center"/>
                    <w:rPr>
                      <w:rFonts w:hint="eastAsia"/>
                      <w:color w:val="auto"/>
                      <w:lang w:val="en-US" w:eastAsia="zh-CN"/>
                    </w:rPr>
                  </w:pPr>
                  <w:r>
                    <w:rPr>
                      <w:color w:val="auto"/>
                    </w:rPr>
                    <w:t>低门架叉式装卸车（</w:t>
                  </w:r>
                  <w:r>
                    <w:rPr>
                      <w:rFonts w:hint="eastAsia"/>
                      <w:color w:val="auto"/>
                      <w:lang w:val="en-US" w:eastAsia="zh-CN"/>
                    </w:rPr>
                    <w:t>电动防爆</w:t>
                  </w:r>
                  <w:r>
                    <w:rPr>
                      <w:color w:val="auto"/>
                    </w:rPr>
                    <w:t>型）</w:t>
                  </w:r>
                  <w:r>
                    <w:rPr>
                      <w:rFonts w:hint="eastAsia"/>
                      <w:color w:val="auto"/>
                      <w:lang w:val="en-US" w:eastAsia="zh-CN"/>
                    </w:rPr>
                    <w:t>2</w:t>
                  </w:r>
                </w:p>
              </w:tc>
              <w:tc>
                <w:tcPr>
                  <w:tcW w:w="816" w:type="dxa"/>
                  <w:tcBorders>
                    <w:tl2br w:val="nil"/>
                    <w:tr2bl w:val="nil"/>
                  </w:tcBorders>
                  <w:noWrap w:val="0"/>
                  <w:vAlign w:val="center"/>
                </w:tcPr>
                <w:p w14:paraId="64DB294B">
                  <w:pPr>
                    <w:pStyle w:val="8"/>
                    <w:bidi w:val="0"/>
                    <w:jc w:val="center"/>
                    <w:rPr>
                      <w:color w:val="auto"/>
                    </w:rPr>
                  </w:pPr>
                  <w:r>
                    <w:rPr>
                      <w:rFonts w:hint="eastAsia"/>
                      <w:color w:val="auto"/>
                    </w:rPr>
                    <w:t>-59.20</w:t>
                  </w:r>
                </w:p>
              </w:tc>
              <w:tc>
                <w:tcPr>
                  <w:tcW w:w="817" w:type="dxa"/>
                  <w:tcBorders>
                    <w:tl2br w:val="nil"/>
                    <w:tr2bl w:val="nil"/>
                  </w:tcBorders>
                  <w:noWrap w:val="0"/>
                  <w:vAlign w:val="center"/>
                </w:tcPr>
                <w:p w14:paraId="1F165910">
                  <w:pPr>
                    <w:pStyle w:val="8"/>
                    <w:bidi w:val="0"/>
                    <w:jc w:val="center"/>
                    <w:rPr>
                      <w:color w:val="auto"/>
                    </w:rPr>
                  </w:pPr>
                  <w:r>
                    <w:rPr>
                      <w:rFonts w:hint="eastAsia"/>
                      <w:color w:val="auto"/>
                    </w:rPr>
                    <w:t>-125.80</w:t>
                  </w:r>
                </w:p>
              </w:tc>
              <w:tc>
                <w:tcPr>
                  <w:tcW w:w="553" w:type="dxa"/>
                  <w:tcBorders>
                    <w:tl2br w:val="nil"/>
                    <w:tr2bl w:val="nil"/>
                  </w:tcBorders>
                  <w:noWrap w:val="0"/>
                  <w:vAlign w:val="center"/>
                </w:tcPr>
                <w:p w14:paraId="65A1BAE7">
                  <w:pPr>
                    <w:pStyle w:val="8"/>
                    <w:bidi w:val="0"/>
                    <w:jc w:val="center"/>
                    <w:rPr>
                      <w:rFonts w:hint="default"/>
                      <w:color w:val="auto"/>
                      <w:lang w:val="en-US" w:eastAsia="zh-CN"/>
                    </w:rPr>
                  </w:pPr>
                  <w:r>
                    <w:rPr>
                      <w:rFonts w:hint="eastAsia"/>
                      <w:color w:val="auto"/>
                      <w:lang w:val="en-US" w:eastAsia="zh-CN"/>
                    </w:rPr>
                    <w:t>1.2</w:t>
                  </w:r>
                </w:p>
              </w:tc>
              <w:tc>
                <w:tcPr>
                  <w:tcW w:w="776" w:type="dxa"/>
                  <w:tcBorders>
                    <w:tl2br w:val="nil"/>
                    <w:tr2bl w:val="nil"/>
                  </w:tcBorders>
                  <w:noWrap w:val="0"/>
                  <w:vAlign w:val="center"/>
                </w:tcPr>
                <w:p w14:paraId="21F1E824">
                  <w:pPr>
                    <w:pStyle w:val="8"/>
                    <w:bidi w:val="0"/>
                    <w:jc w:val="center"/>
                    <w:rPr>
                      <w:rFonts w:hint="default"/>
                      <w:color w:val="auto"/>
                      <w:lang w:val="en-US" w:eastAsia="zh-CN"/>
                    </w:rPr>
                  </w:pPr>
                  <w:r>
                    <w:rPr>
                      <w:rFonts w:hint="eastAsia"/>
                      <w:color w:val="auto"/>
                      <w:lang w:val="en-US" w:eastAsia="zh-CN"/>
                    </w:rPr>
                    <w:t>75</w:t>
                  </w:r>
                </w:p>
              </w:tc>
              <w:tc>
                <w:tcPr>
                  <w:tcW w:w="1049" w:type="dxa"/>
                  <w:tcBorders>
                    <w:tl2br w:val="nil"/>
                    <w:tr2bl w:val="nil"/>
                  </w:tcBorders>
                  <w:noWrap w:val="0"/>
                  <w:vAlign w:val="center"/>
                </w:tcPr>
                <w:p w14:paraId="43302C0D">
                  <w:pPr>
                    <w:pStyle w:val="8"/>
                    <w:bidi w:val="0"/>
                    <w:jc w:val="center"/>
                    <w:rPr>
                      <w:rFonts w:hint="default"/>
                      <w:color w:val="auto"/>
                      <w:lang w:val="en-US" w:eastAsia="zh-CN"/>
                    </w:rPr>
                  </w:pPr>
                  <w:r>
                    <w:rPr>
                      <w:rFonts w:hint="eastAsia"/>
                      <w:color w:val="auto"/>
                      <w:lang w:val="en-US" w:eastAsia="zh-CN"/>
                    </w:rPr>
                    <w:t>1</w:t>
                  </w:r>
                </w:p>
              </w:tc>
              <w:tc>
                <w:tcPr>
                  <w:tcW w:w="934" w:type="dxa"/>
                  <w:vMerge w:val="continue"/>
                  <w:tcBorders>
                    <w:tl2br w:val="nil"/>
                    <w:tr2bl w:val="nil"/>
                  </w:tcBorders>
                  <w:noWrap w:val="0"/>
                  <w:vAlign w:val="center"/>
                </w:tcPr>
                <w:p w14:paraId="3101A492">
                  <w:pPr>
                    <w:pStyle w:val="8"/>
                    <w:bidi w:val="0"/>
                    <w:jc w:val="center"/>
                    <w:rPr>
                      <w:color w:val="auto"/>
                    </w:rPr>
                  </w:pPr>
                </w:p>
              </w:tc>
              <w:tc>
                <w:tcPr>
                  <w:tcW w:w="793" w:type="dxa"/>
                  <w:vMerge w:val="continue"/>
                  <w:tcBorders>
                    <w:tl2br w:val="nil"/>
                    <w:tr2bl w:val="nil"/>
                  </w:tcBorders>
                  <w:noWrap w:val="0"/>
                  <w:vAlign w:val="center"/>
                </w:tcPr>
                <w:p w14:paraId="15BF8566">
                  <w:pPr>
                    <w:pStyle w:val="8"/>
                    <w:bidi w:val="0"/>
                    <w:jc w:val="center"/>
                    <w:rPr>
                      <w:color w:val="auto"/>
                    </w:rPr>
                  </w:pPr>
                </w:p>
              </w:tc>
            </w:tr>
            <w:tr w14:paraId="71B9B0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584" w:type="dxa"/>
                  <w:tcBorders>
                    <w:tl2br w:val="nil"/>
                    <w:tr2bl w:val="nil"/>
                  </w:tcBorders>
                  <w:noWrap w:val="0"/>
                  <w:vAlign w:val="center"/>
                </w:tcPr>
                <w:p w14:paraId="030375AC">
                  <w:pPr>
                    <w:pStyle w:val="8"/>
                    <w:bidi w:val="0"/>
                    <w:jc w:val="center"/>
                    <w:rPr>
                      <w:rFonts w:hint="eastAsia"/>
                      <w:color w:val="auto"/>
                      <w:lang w:val="en-US" w:eastAsia="zh-CN"/>
                    </w:rPr>
                  </w:pPr>
                  <w:r>
                    <w:rPr>
                      <w:rFonts w:hint="eastAsia"/>
                      <w:color w:val="auto"/>
                      <w:lang w:val="en-US" w:eastAsia="zh-CN"/>
                    </w:rPr>
                    <w:t>6</w:t>
                  </w:r>
                </w:p>
              </w:tc>
              <w:tc>
                <w:tcPr>
                  <w:tcW w:w="1879" w:type="dxa"/>
                  <w:tcBorders>
                    <w:tl2br w:val="nil"/>
                    <w:tr2bl w:val="nil"/>
                  </w:tcBorders>
                  <w:noWrap w:val="0"/>
                  <w:vAlign w:val="center"/>
                </w:tcPr>
                <w:p w14:paraId="2AA434F0">
                  <w:pPr>
                    <w:pStyle w:val="8"/>
                    <w:bidi w:val="0"/>
                    <w:jc w:val="center"/>
                    <w:rPr>
                      <w:rFonts w:hint="eastAsia"/>
                      <w:color w:val="auto"/>
                      <w:lang w:val="en-US" w:eastAsia="zh-CN"/>
                    </w:rPr>
                  </w:pPr>
                  <w:r>
                    <w:rPr>
                      <w:color w:val="auto"/>
                    </w:rPr>
                    <w:t>低门架叉式装卸车（</w:t>
                  </w:r>
                  <w:r>
                    <w:rPr>
                      <w:rFonts w:hint="eastAsia"/>
                      <w:color w:val="auto"/>
                      <w:lang w:val="en-US" w:eastAsia="zh-CN"/>
                    </w:rPr>
                    <w:t>电动防爆</w:t>
                  </w:r>
                  <w:r>
                    <w:rPr>
                      <w:color w:val="auto"/>
                    </w:rPr>
                    <w:t>型）</w:t>
                  </w:r>
                  <w:r>
                    <w:rPr>
                      <w:rFonts w:hint="eastAsia"/>
                      <w:color w:val="auto"/>
                      <w:lang w:val="en-US" w:eastAsia="zh-CN"/>
                    </w:rPr>
                    <w:t>3</w:t>
                  </w:r>
                </w:p>
              </w:tc>
              <w:tc>
                <w:tcPr>
                  <w:tcW w:w="816" w:type="dxa"/>
                  <w:tcBorders>
                    <w:tl2br w:val="nil"/>
                    <w:tr2bl w:val="nil"/>
                  </w:tcBorders>
                  <w:noWrap w:val="0"/>
                  <w:vAlign w:val="center"/>
                </w:tcPr>
                <w:p w14:paraId="7EBB1D06">
                  <w:pPr>
                    <w:pStyle w:val="8"/>
                    <w:bidi w:val="0"/>
                    <w:jc w:val="center"/>
                    <w:rPr>
                      <w:color w:val="auto"/>
                    </w:rPr>
                  </w:pPr>
                  <w:r>
                    <w:rPr>
                      <w:rFonts w:hint="eastAsia"/>
                      <w:color w:val="auto"/>
                    </w:rPr>
                    <w:t>-199.93</w:t>
                  </w:r>
                </w:p>
              </w:tc>
              <w:tc>
                <w:tcPr>
                  <w:tcW w:w="817" w:type="dxa"/>
                  <w:tcBorders>
                    <w:tl2br w:val="nil"/>
                    <w:tr2bl w:val="nil"/>
                  </w:tcBorders>
                  <w:noWrap w:val="0"/>
                  <w:vAlign w:val="center"/>
                </w:tcPr>
                <w:p w14:paraId="47297ABC">
                  <w:pPr>
                    <w:pStyle w:val="8"/>
                    <w:bidi w:val="0"/>
                    <w:jc w:val="center"/>
                    <w:rPr>
                      <w:color w:val="auto"/>
                    </w:rPr>
                  </w:pPr>
                  <w:r>
                    <w:rPr>
                      <w:rFonts w:hint="eastAsia"/>
                      <w:color w:val="auto"/>
                    </w:rPr>
                    <w:t>-113.14</w:t>
                  </w:r>
                </w:p>
              </w:tc>
              <w:tc>
                <w:tcPr>
                  <w:tcW w:w="553" w:type="dxa"/>
                  <w:tcBorders>
                    <w:tl2br w:val="nil"/>
                    <w:tr2bl w:val="nil"/>
                  </w:tcBorders>
                  <w:noWrap w:val="0"/>
                  <w:vAlign w:val="center"/>
                </w:tcPr>
                <w:p w14:paraId="3DF5FCE7">
                  <w:pPr>
                    <w:pStyle w:val="8"/>
                    <w:bidi w:val="0"/>
                    <w:jc w:val="center"/>
                    <w:rPr>
                      <w:rFonts w:hint="default"/>
                      <w:color w:val="auto"/>
                      <w:lang w:val="en-US" w:eastAsia="zh-CN"/>
                    </w:rPr>
                  </w:pPr>
                  <w:r>
                    <w:rPr>
                      <w:rFonts w:hint="eastAsia"/>
                      <w:color w:val="auto"/>
                      <w:lang w:val="en-US" w:eastAsia="zh-CN"/>
                    </w:rPr>
                    <w:t>1.2</w:t>
                  </w:r>
                </w:p>
              </w:tc>
              <w:tc>
                <w:tcPr>
                  <w:tcW w:w="776" w:type="dxa"/>
                  <w:tcBorders>
                    <w:tl2br w:val="nil"/>
                    <w:tr2bl w:val="nil"/>
                  </w:tcBorders>
                  <w:noWrap w:val="0"/>
                  <w:vAlign w:val="center"/>
                </w:tcPr>
                <w:p w14:paraId="2BD5D4CE">
                  <w:pPr>
                    <w:pStyle w:val="8"/>
                    <w:bidi w:val="0"/>
                    <w:jc w:val="center"/>
                    <w:rPr>
                      <w:rFonts w:hint="default"/>
                      <w:color w:val="auto"/>
                      <w:lang w:val="en-US" w:eastAsia="zh-CN"/>
                    </w:rPr>
                  </w:pPr>
                  <w:r>
                    <w:rPr>
                      <w:rFonts w:hint="eastAsia"/>
                      <w:color w:val="auto"/>
                      <w:lang w:val="en-US" w:eastAsia="zh-CN"/>
                    </w:rPr>
                    <w:t>75</w:t>
                  </w:r>
                </w:p>
              </w:tc>
              <w:tc>
                <w:tcPr>
                  <w:tcW w:w="1049" w:type="dxa"/>
                  <w:tcBorders>
                    <w:tl2br w:val="nil"/>
                    <w:tr2bl w:val="nil"/>
                  </w:tcBorders>
                  <w:noWrap w:val="0"/>
                  <w:vAlign w:val="center"/>
                </w:tcPr>
                <w:p w14:paraId="222F2A0B">
                  <w:pPr>
                    <w:pStyle w:val="8"/>
                    <w:bidi w:val="0"/>
                    <w:jc w:val="center"/>
                    <w:rPr>
                      <w:rFonts w:hint="default"/>
                      <w:color w:val="auto"/>
                      <w:lang w:val="en-US" w:eastAsia="zh-CN"/>
                    </w:rPr>
                  </w:pPr>
                  <w:r>
                    <w:rPr>
                      <w:rFonts w:hint="eastAsia"/>
                      <w:color w:val="auto"/>
                      <w:lang w:val="en-US" w:eastAsia="zh-CN"/>
                    </w:rPr>
                    <w:t>1</w:t>
                  </w:r>
                </w:p>
              </w:tc>
              <w:tc>
                <w:tcPr>
                  <w:tcW w:w="934" w:type="dxa"/>
                  <w:vMerge w:val="continue"/>
                  <w:tcBorders>
                    <w:tl2br w:val="nil"/>
                    <w:tr2bl w:val="nil"/>
                  </w:tcBorders>
                  <w:noWrap w:val="0"/>
                  <w:vAlign w:val="center"/>
                </w:tcPr>
                <w:p w14:paraId="6ED406E3">
                  <w:pPr>
                    <w:pStyle w:val="8"/>
                    <w:bidi w:val="0"/>
                    <w:jc w:val="center"/>
                    <w:rPr>
                      <w:color w:val="auto"/>
                    </w:rPr>
                  </w:pPr>
                </w:p>
              </w:tc>
              <w:tc>
                <w:tcPr>
                  <w:tcW w:w="793" w:type="dxa"/>
                  <w:vMerge w:val="continue"/>
                  <w:tcBorders>
                    <w:tl2br w:val="nil"/>
                    <w:tr2bl w:val="nil"/>
                  </w:tcBorders>
                  <w:noWrap w:val="0"/>
                  <w:vAlign w:val="center"/>
                </w:tcPr>
                <w:p w14:paraId="4DFBA7EB">
                  <w:pPr>
                    <w:pStyle w:val="8"/>
                    <w:bidi w:val="0"/>
                    <w:jc w:val="center"/>
                    <w:rPr>
                      <w:color w:val="auto"/>
                    </w:rPr>
                  </w:pPr>
                </w:p>
              </w:tc>
            </w:tr>
            <w:tr w14:paraId="446CE7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584" w:type="dxa"/>
                  <w:tcBorders>
                    <w:tl2br w:val="nil"/>
                    <w:tr2bl w:val="nil"/>
                  </w:tcBorders>
                  <w:noWrap w:val="0"/>
                  <w:vAlign w:val="center"/>
                </w:tcPr>
                <w:p w14:paraId="56C37C06">
                  <w:pPr>
                    <w:pStyle w:val="8"/>
                    <w:bidi w:val="0"/>
                    <w:jc w:val="center"/>
                    <w:rPr>
                      <w:rFonts w:hint="default"/>
                      <w:color w:val="auto"/>
                      <w:lang w:val="en-US" w:eastAsia="zh-CN"/>
                    </w:rPr>
                  </w:pPr>
                  <w:r>
                    <w:rPr>
                      <w:rFonts w:hint="eastAsia"/>
                      <w:color w:val="auto"/>
                      <w:lang w:val="en-US" w:eastAsia="zh-CN"/>
                    </w:rPr>
                    <w:t>7</w:t>
                  </w:r>
                </w:p>
              </w:tc>
              <w:tc>
                <w:tcPr>
                  <w:tcW w:w="1879" w:type="dxa"/>
                  <w:tcBorders>
                    <w:tl2br w:val="nil"/>
                    <w:tr2bl w:val="nil"/>
                  </w:tcBorders>
                  <w:noWrap w:val="0"/>
                  <w:vAlign w:val="center"/>
                </w:tcPr>
                <w:p w14:paraId="158614B3">
                  <w:pPr>
                    <w:pStyle w:val="8"/>
                    <w:bidi w:val="0"/>
                    <w:jc w:val="center"/>
                    <w:rPr>
                      <w:rFonts w:hint="eastAsia"/>
                      <w:color w:val="auto"/>
                      <w:lang w:val="en-US" w:eastAsia="zh-CN"/>
                    </w:rPr>
                  </w:pPr>
                  <w:r>
                    <w:rPr>
                      <w:color w:val="auto"/>
                    </w:rPr>
                    <w:t>低门架叉式装卸车（</w:t>
                  </w:r>
                  <w:r>
                    <w:rPr>
                      <w:rFonts w:hint="eastAsia"/>
                      <w:color w:val="auto"/>
                      <w:lang w:val="en-US" w:eastAsia="zh-CN"/>
                    </w:rPr>
                    <w:t>电动防爆</w:t>
                  </w:r>
                  <w:r>
                    <w:rPr>
                      <w:color w:val="auto"/>
                    </w:rPr>
                    <w:t>型）</w:t>
                  </w:r>
                  <w:r>
                    <w:rPr>
                      <w:rFonts w:hint="eastAsia"/>
                      <w:color w:val="auto"/>
                      <w:lang w:val="en-US" w:eastAsia="zh-CN"/>
                    </w:rPr>
                    <w:t>4</w:t>
                  </w:r>
                </w:p>
              </w:tc>
              <w:tc>
                <w:tcPr>
                  <w:tcW w:w="816" w:type="dxa"/>
                  <w:tcBorders>
                    <w:tl2br w:val="nil"/>
                    <w:tr2bl w:val="nil"/>
                  </w:tcBorders>
                  <w:noWrap w:val="0"/>
                  <w:vAlign w:val="center"/>
                </w:tcPr>
                <w:p w14:paraId="0BDA3D43">
                  <w:pPr>
                    <w:pStyle w:val="8"/>
                    <w:bidi w:val="0"/>
                    <w:jc w:val="center"/>
                    <w:rPr>
                      <w:color w:val="auto"/>
                    </w:rPr>
                  </w:pPr>
                  <w:r>
                    <w:rPr>
                      <w:rFonts w:hint="eastAsia"/>
                      <w:color w:val="auto"/>
                    </w:rPr>
                    <w:t>-196.21</w:t>
                  </w:r>
                </w:p>
              </w:tc>
              <w:tc>
                <w:tcPr>
                  <w:tcW w:w="817" w:type="dxa"/>
                  <w:tcBorders>
                    <w:tl2br w:val="nil"/>
                    <w:tr2bl w:val="nil"/>
                  </w:tcBorders>
                  <w:noWrap w:val="0"/>
                  <w:vAlign w:val="center"/>
                </w:tcPr>
                <w:p w14:paraId="4F87B662">
                  <w:pPr>
                    <w:pStyle w:val="8"/>
                    <w:bidi w:val="0"/>
                    <w:jc w:val="center"/>
                    <w:rPr>
                      <w:color w:val="auto"/>
                    </w:rPr>
                  </w:pPr>
                  <w:r>
                    <w:rPr>
                      <w:rFonts w:hint="eastAsia"/>
                      <w:color w:val="auto"/>
                    </w:rPr>
                    <w:t>-2.19</w:t>
                  </w:r>
                </w:p>
              </w:tc>
              <w:tc>
                <w:tcPr>
                  <w:tcW w:w="553" w:type="dxa"/>
                  <w:tcBorders>
                    <w:tl2br w:val="nil"/>
                    <w:tr2bl w:val="nil"/>
                  </w:tcBorders>
                  <w:noWrap w:val="0"/>
                  <w:vAlign w:val="center"/>
                </w:tcPr>
                <w:p w14:paraId="782DF84E">
                  <w:pPr>
                    <w:pStyle w:val="8"/>
                    <w:bidi w:val="0"/>
                    <w:jc w:val="center"/>
                    <w:rPr>
                      <w:rFonts w:hint="default"/>
                      <w:color w:val="auto"/>
                      <w:lang w:val="en-US" w:eastAsia="zh-CN"/>
                    </w:rPr>
                  </w:pPr>
                  <w:r>
                    <w:rPr>
                      <w:rFonts w:hint="eastAsia"/>
                      <w:color w:val="auto"/>
                      <w:lang w:val="en-US" w:eastAsia="zh-CN"/>
                    </w:rPr>
                    <w:t>1.2</w:t>
                  </w:r>
                </w:p>
              </w:tc>
              <w:tc>
                <w:tcPr>
                  <w:tcW w:w="776" w:type="dxa"/>
                  <w:tcBorders>
                    <w:tl2br w:val="nil"/>
                    <w:tr2bl w:val="nil"/>
                  </w:tcBorders>
                  <w:noWrap w:val="0"/>
                  <w:vAlign w:val="center"/>
                </w:tcPr>
                <w:p w14:paraId="4EC5DD7D">
                  <w:pPr>
                    <w:pStyle w:val="8"/>
                    <w:bidi w:val="0"/>
                    <w:jc w:val="center"/>
                    <w:rPr>
                      <w:rFonts w:hint="default"/>
                      <w:color w:val="auto"/>
                      <w:lang w:val="en-US" w:eastAsia="zh-CN"/>
                    </w:rPr>
                  </w:pPr>
                  <w:r>
                    <w:rPr>
                      <w:rFonts w:hint="eastAsia"/>
                      <w:color w:val="auto"/>
                      <w:lang w:val="en-US" w:eastAsia="zh-CN"/>
                    </w:rPr>
                    <w:t>75</w:t>
                  </w:r>
                </w:p>
              </w:tc>
              <w:tc>
                <w:tcPr>
                  <w:tcW w:w="1049" w:type="dxa"/>
                  <w:tcBorders>
                    <w:tl2br w:val="nil"/>
                    <w:tr2bl w:val="nil"/>
                  </w:tcBorders>
                  <w:noWrap w:val="0"/>
                  <w:vAlign w:val="center"/>
                </w:tcPr>
                <w:p w14:paraId="387DA72B">
                  <w:pPr>
                    <w:pStyle w:val="8"/>
                    <w:bidi w:val="0"/>
                    <w:jc w:val="center"/>
                    <w:rPr>
                      <w:rFonts w:hint="default"/>
                      <w:color w:val="auto"/>
                      <w:lang w:val="en-US" w:eastAsia="zh-CN"/>
                    </w:rPr>
                  </w:pPr>
                  <w:r>
                    <w:rPr>
                      <w:rFonts w:hint="eastAsia"/>
                      <w:color w:val="auto"/>
                      <w:lang w:val="en-US" w:eastAsia="zh-CN"/>
                    </w:rPr>
                    <w:t>1</w:t>
                  </w:r>
                </w:p>
              </w:tc>
              <w:tc>
                <w:tcPr>
                  <w:tcW w:w="934" w:type="dxa"/>
                  <w:vMerge w:val="continue"/>
                  <w:tcBorders>
                    <w:tl2br w:val="nil"/>
                    <w:tr2bl w:val="nil"/>
                  </w:tcBorders>
                  <w:noWrap w:val="0"/>
                  <w:vAlign w:val="center"/>
                </w:tcPr>
                <w:p w14:paraId="1EEA2AB3">
                  <w:pPr>
                    <w:pStyle w:val="8"/>
                    <w:bidi w:val="0"/>
                    <w:jc w:val="center"/>
                    <w:rPr>
                      <w:color w:val="auto"/>
                    </w:rPr>
                  </w:pPr>
                </w:p>
              </w:tc>
              <w:tc>
                <w:tcPr>
                  <w:tcW w:w="793" w:type="dxa"/>
                  <w:vMerge w:val="continue"/>
                  <w:tcBorders>
                    <w:tl2br w:val="nil"/>
                    <w:tr2bl w:val="nil"/>
                  </w:tcBorders>
                  <w:noWrap w:val="0"/>
                  <w:vAlign w:val="center"/>
                </w:tcPr>
                <w:p w14:paraId="5CBB2A61">
                  <w:pPr>
                    <w:pStyle w:val="8"/>
                    <w:bidi w:val="0"/>
                    <w:jc w:val="center"/>
                    <w:rPr>
                      <w:color w:val="auto"/>
                    </w:rPr>
                  </w:pPr>
                </w:p>
              </w:tc>
            </w:tr>
            <w:tr w14:paraId="206CA4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584" w:type="dxa"/>
                  <w:tcBorders>
                    <w:tl2br w:val="nil"/>
                    <w:tr2bl w:val="nil"/>
                  </w:tcBorders>
                  <w:noWrap w:val="0"/>
                  <w:vAlign w:val="center"/>
                </w:tcPr>
                <w:p w14:paraId="3238F583">
                  <w:pPr>
                    <w:pStyle w:val="8"/>
                    <w:bidi w:val="0"/>
                    <w:jc w:val="center"/>
                    <w:rPr>
                      <w:rFonts w:hint="default"/>
                      <w:color w:val="auto"/>
                      <w:lang w:val="en-US" w:eastAsia="zh-CN"/>
                    </w:rPr>
                  </w:pPr>
                  <w:r>
                    <w:rPr>
                      <w:rFonts w:hint="eastAsia"/>
                      <w:color w:val="auto"/>
                      <w:lang w:val="en-US" w:eastAsia="zh-CN"/>
                    </w:rPr>
                    <w:t>8</w:t>
                  </w:r>
                </w:p>
              </w:tc>
              <w:tc>
                <w:tcPr>
                  <w:tcW w:w="1879" w:type="dxa"/>
                  <w:tcBorders>
                    <w:tl2br w:val="nil"/>
                    <w:tr2bl w:val="nil"/>
                  </w:tcBorders>
                  <w:noWrap w:val="0"/>
                  <w:vAlign w:val="center"/>
                </w:tcPr>
                <w:p w14:paraId="1F75682E">
                  <w:pPr>
                    <w:pStyle w:val="8"/>
                    <w:bidi w:val="0"/>
                    <w:jc w:val="center"/>
                    <w:rPr>
                      <w:rFonts w:hint="eastAsia"/>
                      <w:color w:val="auto"/>
                      <w:lang w:val="en-US" w:eastAsia="zh-CN"/>
                    </w:rPr>
                  </w:pPr>
                  <w:r>
                    <w:rPr>
                      <w:color w:val="auto"/>
                    </w:rPr>
                    <w:t>低门架叉式装卸车（</w:t>
                  </w:r>
                  <w:r>
                    <w:rPr>
                      <w:rFonts w:hint="eastAsia"/>
                      <w:color w:val="auto"/>
                      <w:lang w:val="en-US" w:eastAsia="zh-CN"/>
                    </w:rPr>
                    <w:t>电动防爆</w:t>
                  </w:r>
                  <w:r>
                    <w:rPr>
                      <w:color w:val="auto"/>
                    </w:rPr>
                    <w:t>型）</w:t>
                  </w:r>
                  <w:r>
                    <w:rPr>
                      <w:rFonts w:hint="eastAsia"/>
                      <w:color w:val="auto"/>
                      <w:lang w:val="en-US" w:eastAsia="zh-CN"/>
                    </w:rPr>
                    <w:t>5</w:t>
                  </w:r>
                </w:p>
              </w:tc>
              <w:tc>
                <w:tcPr>
                  <w:tcW w:w="816" w:type="dxa"/>
                  <w:tcBorders>
                    <w:tl2br w:val="nil"/>
                    <w:tr2bl w:val="nil"/>
                  </w:tcBorders>
                  <w:noWrap w:val="0"/>
                  <w:vAlign w:val="center"/>
                </w:tcPr>
                <w:p w14:paraId="5D4FAAD0">
                  <w:pPr>
                    <w:pStyle w:val="8"/>
                    <w:bidi w:val="0"/>
                    <w:jc w:val="center"/>
                    <w:rPr>
                      <w:color w:val="auto"/>
                    </w:rPr>
                  </w:pPr>
                  <w:r>
                    <w:rPr>
                      <w:rFonts w:hint="eastAsia"/>
                      <w:color w:val="auto"/>
                    </w:rPr>
                    <w:t>-112.81</w:t>
                  </w:r>
                </w:p>
              </w:tc>
              <w:tc>
                <w:tcPr>
                  <w:tcW w:w="817" w:type="dxa"/>
                  <w:tcBorders>
                    <w:tl2br w:val="nil"/>
                    <w:tr2bl w:val="nil"/>
                  </w:tcBorders>
                  <w:noWrap w:val="0"/>
                  <w:vAlign w:val="center"/>
                </w:tcPr>
                <w:p w14:paraId="298860DC">
                  <w:pPr>
                    <w:pStyle w:val="8"/>
                    <w:bidi w:val="0"/>
                    <w:jc w:val="center"/>
                    <w:rPr>
                      <w:color w:val="auto"/>
                    </w:rPr>
                  </w:pPr>
                  <w:r>
                    <w:rPr>
                      <w:rFonts w:hint="eastAsia"/>
                      <w:color w:val="auto"/>
                    </w:rPr>
                    <w:t>-53.57</w:t>
                  </w:r>
                </w:p>
              </w:tc>
              <w:tc>
                <w:tcPr>
                  <w:tcW w:w="553" w:type="dxa"/>
                  <w:tcBorders>
                    <w:tl2br w:val="nil"/>
                    <w:tr2bl w:val="nil"/>
                  </w:tcBorders>
                  <w:noWrap w:val="0"/>
                  <w:vAlign w:val="center"/>
                </w:tcPr>
                <w:p w14:paraId="038FF48F">
                  <w:pPr>
                    <w:pStyle w:val="8"/>
                    <w:bidi w:val="0"/>
                    <w:jc w:val="center"/>
                    <w:rPr>
                      <w:rFonts w:hint="default"/>
                      <w:color w:val="auto"/>
                      <w:lang w:val="en-US" w:eastAsia="zh-CN"/>
                    </w:rPr>
                  </w:pPr>
                  <w:r>
                    <w:rPr>
                      <w:rFonts w:hint="eastAsia"/>
                      <w:color w:val="auto"/>
                      <w:lang w:val="en-US" w:eastAsia="zh-CN"/>
                    </w:rPr>
                    <w:t>1.2</w:t>
                  </w:r>
                </w:p>
              </w:tc>
              <w:tc>
                <w:tcPr>
                  <w:tcW w:w="776" w:type="dxa"/>
                  <w:tcBorders>
                    <w:tl2br w:val="nil"/>
                    <w:tr2bl w:val="nil"/>
                  </w:tcBorders>
                  <w:noWrap w:val="0"/>
                  <w:vAlign w:val="center"/>
                </w:tcPr>
                <w:p w14:paraId="681C7A7E">
                  <w:pPr>
                    <w:pStyle w:val="8"/>
                    <w:bidi w:val="0"/>
                    <w:jc w:val="center"/>
                    <w:rPr>
                      <w:rFonts w:hint="default"/>
                      <w:color w:val="auto"/>
                      <w:lang w:val="en-US" w:eastAsia="zh-CN"/>
                    </w:rPr>
                  </w:pPr>
                  <w:r>
                    <w:rPr>
                      <w:rFonts w:hint="eastAsia"/>
                      <w:color w:val="auto"/>
                      <w:lang w:val="en-US" w:eastAsia="zh-CN"/>
                    </w:rPr>
                    <w:t>75</w:t>
                  </w:r>
                </w:p>
              </w:tc>
              <w:tc>
                <w:tcPr>
                  <w:tcW w:w="1049" w:type="dxa"/>
                  <w:tcBorders>
                    <w:tl2br w:val="nil"/>
                    <w:tr2bl w:val="nil"/>
                  </w:tcBorders>
                  <w:noWrap w:val="0"/>
                  <w:vAlign w:val="center"/>
                </w:tcPr>
                <w:p w14:paraId="5D02CF49">
                  <w:pPr>
                    <w:pStyle w:val="8"/>
                    <w:bidi w:val="0"/>
                    <w:jc w:val="center"/>
                    <w:rPr>
                      <w:rFonts w:hint="default"/>
                      <w:color w:val="auto"/>
                      <w:lang w:val="en-US" w:eastAsia="zh-CN"/>
                    </w:rPr>
                  </w:pPr>
                  <w:r>
                    <w:rPr>
                      <w:rFonts w:hint="eastAsia"/>
                      <w:color w:val="auto"/>
                      <w:lang w:val="en-US" w:eastAsia="zh-CN"/>
                    </w:rPr>
                    <w:t>1</w:t>
                  </w:r>
                </w:p>
              </w:tc>
              <w:tc>
                <w:tcPr>
                  <w:tcW w:w="934" w:type="dxa"/>
                  <w:vMerge w:val="continue"/>
                  <w:tcBorders>
                    <w:tl2br w:val="nil"/>
                    <w:tr2bl w:val="nil"/>
                  </w:tcBorders>
                  <w:noWrap w:val="0"/>
                  <w:vAlign w:val="center"/>
                </w:tcPr>
                <w:p w14:paraId="69936F1E">
                  <w:pPr>
                    <w:pStyle w:val="8"/>
                    <w:bidi w:val="0"/>
                    <w:jc w:val="center"/>
                    <w:rPr>
                      <w:color w:val="auto"/>
                    </w:rPr>
                  </w:pPr>
                </w:p>
              </w:tc>
              <w:tc>
                <w:tcPr>
                  <w:tcW w:w="793" w:type="dxa"/>
                  <w:vMerge w:val="continue"/>
                  <w:tcBorders>
                    <w:tl2br w:val="nil"/>
                    <w:tr2bl w:val="nil"/>
                  </w:tcBorders>
                  <w:noWrap w:val="0"/>
                  <w:vAlign w:val="center"/>
                </w:tcPr>
                <w:p w14:paraId="1CBC248B">
                  <w:pPr>
                    <w:pStyle w:val="8"/>
                    <w:bidi w:val="0"/>
                    <w:jc w:val="center"/>
                    <w:rPr>
                      <w:color w:val="auto"/>
                    </w:rPr>
                  </w:pPr>
                </w:p>
              </w:tc>
            </w:tr>
            <w:tr w14:paraId="27C47D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584" w:type="dxa"/>
                  <w:tcBorders>
                    <w:tl2br w:val="nil"/>
                    <w:tr2bl w:val="nil"/>
                  </w:tcBorders>
                  <w:noWrap w:val="0"/>
                  <w:vAlign w:val="center"/>
                </w:tcPr>
                <w:p w14:paraId="636EDFD2">
                  <w:pPr>
                    <w:pStyle w:val="8"/>
                    <w:bidi w:val="0"/>
                    <w:jc w:val="center"/>
                    <w:rPr>
                      <w:rFonts w:hint="default"/>
                      <w:color w:val="auto"/>
                      <w:lang w:val="en-US" w:eastAsia="zh-CN"/>
                    </w:rPr>
                  </w:pPr>
                  <w:r>
                    <w:rPr>
                      <w:rFonts w:hint="eastAsia"/>
                      <w:color w:val="auto"/>
                      <w:lang w:val="en-US" w:eastAsia="zh-CN"/>
                    </w:rPr>
                    <w:t>9</w:t>
                  </w:r>
                </w:p>
              </w:tc>
              <w:tc>
                <w:tcPr>
                  <w:tcW w:w="1879" w:type="dxa"/>
                  <w:tcBorders>
                    <w:tl2br w:val="nil"/>
                    <w:tr2bl w:val="nil"/>
                  </w:tcBorders>
                  <w:noWrap w:val="0"/>
                  <w:vAlign w:val="center"/>
                </w:tcPr>
                <w:p w14:paraId="78DC92A5">
                  <w:pPr>
                    <w:pStyle w:val="8"/>
                    <w:bidi w:val="0"/>
                    <w:jc w:val="center"/>
                    <w:rPr>
                      <w:rFonts w:hint="eastAsia"/>
                      <w:color w:val="auto"/>
                      <w:lang w:val="en-US" w:eastAsia="zh-CN"/>
                    </w:rPr>
                  </w:pPr>
                  <w:r>
                    <w:rPr>
                      <w:color w:val="auto"/>
                    </w:rPr>
                    <w:t>低门架叉式装卸车（</w:t>
                  </w:r>
                  <w:r>
                    <w:rPr>
                      <w:rFonts w:hint="eastAsia"/>
                      <w:color w:val="auto"/>
                      <w:lang w:val="en-US" w:eastAsia="zh-CN"/>
                    </w:rPr>
                    <w:t>电动防爆</w:t>
                  </w:r>
                  <w:r>
                    <w:rPr>
                      <w:color w:val="auto"/>
                    </w:rPr>
                    <w:t>型）</w:t>
                  </w:r>
                  <w:r>
                    <w:rPr>
                      <w:rFonts w:hint="eastAsia"/>
                      <w:color w:val="auto"/>
                      <w:lang w:val="en-US" w:eastAsia="zh-CN"/>
                    </w:rPr>
                    <w:t>6</w:t>
                  </w:r>
                </w:p>
              </w:tc>
              <w:tc>
                <w:tcPr>
                  <w:tcW w:w="816" w:type="dxa"/>
                  <w:tcBorders>
                    <w:tl2br w:val="nil"/>
                    <w:tr2bl w:val="nil"/>
                  </w:tcBorders>
                  <w:noWrap w:val="0"/>
                  <w:vAlign w:val="center"/>
                </w:tcPr>
                <w:p w14:paraId="1D4C4C07">
                  <w:pPr>
                    <w:pStyle w:val="8"/>
                    <w:bidi w:val="0"/>
                    <w:jc w:val="center"/>
                    <w:rPr>
                      <w:color w:val="auto"/>
                    </w:rPr>
                  </w:pPr>
                  <w:r>
                    <w:rPr>
                      <w:rFonts w:hint="eastAsia"/>
                      <w:color w:val="auto"/>
                    </w:rPr>
                    <w:t>77.80</w:t>
                  </w:r>
                </w:p>
              </w:tc>
              <w:tc>
                <w:tcPr>
                  <w:tcW w:w="817" w:type="dxa"/>
                  <w:tcBorders>
                    <w:tl2br w:val="nil"/>
                    <w:tr2bl w:val="nil"/>
                  </w:tcBorders>
                  <w:noWrap w:val="0"/>
                  <w:vAlign w:val="center"/>
                </w:tcPr>
                <w:p w14:paraId="31F7A59A">
                  <w:pPr>
                    <w:pStyle w:val="8"/>
                    <w:bidi w:val="0"/>
                    <w:jc w:val="center"/>
                    <w:rPr>
                      <w:color w:val="auto"/>
                    </w:rPr>
                  </w:pPr>
                  <w:r>
                    <w:rPr>
                      <w:rFonts w:hint="eastAsia"/>
                      <w:color w:val="auto"/>
                    </w:rPr>
                    <w:t>23.87</w:t>
                  </w:r>
                </w:p>
              </w:tc>
              <w:tc>
                <w:tcPr>
                  <w:tcW w:w="553" w:type="dxa"/>
                  <w:tcBorders>
                    <w:tl2br w:val="nil"/>
                    <w:tr2bl w:val="nil"/>
                  </w:tcBorders>
                  <w:noWrap w:val="0"/>
                  <w:vAlign w:val="center"/>
                </w:tcPr>
                <w:p w14:paraId="58362154">
                  <w:pPr>
                    <w:pStyle w:val="8"/>
                    <w:bidi w:val="0"/>
                    <w:jc w:val="center"/>
                    <w:rPr>
                      <w:rFonts w:hint="default"/>
                      <w:color w:val="auto"/>
                      <w:lang w:val="en-US" w:eastAsia="zh-CN"/>
                    </w:rPr>
                  </w:pPr>
                  <w:r>
                    <w:rPr>
                      <w:rFonts w:hint="eastAsia"/>
                      <w:color w:val="auto"/>
                      <w:lang w:val="en-US" w:eastAsia="zh-CN"/>
                    </w:rPr>
                    <w:t>1.2</w:t>
                  </w:r>
                </w:p>
              </w:tc>
              <w:tc>
                <w:tcPr>
                  <w:tcW w:w="776" w:type="dxa"/>
                  <w:tcBorders>
                    <w:tl2br w:val="nil"/>
                    <w:tr2bl w:val="nil"/>
                  </w:tcBorders>
                  <w:noWrap w:val="0"/>
                  <w:vAlign w:val="center"/>
                </w:tcPr>
                <w:p w14:paraId="12ACBC63">
                  <w:pPr>
                    <w:pStyle w:val="8"/>
                    <w:bidi w:val="0"/>
                    <w:jc w:val="center"/>
                    <w:rPr>
                      <w:rFonts w:hint="default"/>
                      <w:color w:val="auto"/>
                      <w:lang w:val="en-US" w:eastAsia="zh-CN"/>
                    </w:rPr>
                  </w:pPr>
                  <w:r>
                    <w:rPr>
                      <w:rFonts w:hint="eastAsia"/>
                      <w:color w:val="auto"/>
                      <w:lang w:val="en-US" w:eastAsia="zh-CN"/>
                    </w:rPr>
                    <w:t>75</w:t>
                  </w:r>
                </w:p>
              </w:tc>
              <w:tc>
                <w:tcPr>
                  <w:tcW w:w="1049" w:type="dxa"/>
                  <w:tcBorders>
                    <w:tl2br w:val="nil"/>
                    <w:tr2bl w:val="nil"/>
                  </w:tcBorders>
                  <w:noWrap w:val="0"/>
                  <w:vAlign w:val="center"/>
                </w:tcPr>
                <w:p w14:paraId="46B8C5A3">
                  <w:pPr>
                    <w:pStyle w:val="8"/>
                    <w:bidi w:val="0"/>
                    <w:jc w:val="center"/>
                    <w:rPr>
                      <w:rFonts w:hint="default"/>
                      <w:color w:val="auto"/>
                      <w:lang w:val="en-US" w:eastAsia="zh-CN"/>
                    </w:rPr>
                  </w:pPr>
                  <w:r>
                    <w:rPr>
                      <w:rFonts w:hint="eastAsia"/>
                      <w:color w:val="auto"/>
                      <w:lang w:val="en-US" w:eastAsia="zh-CN"/>
                    </w:rPr>
                    <w:t>1</w:t>
                  </w:r>
                </w:p>
              </w:tc>
              <w:tc>
                <w:tcPr>
                  <w:tcW w:w="934" w:type="dxa"/>
                  <w:vMerge w:val="continue"/>
                  <w:tcBorders>
                    <w:tl2br w:val="nil"/>
                    <w:tr2bl w:val="nil"/>
                  </w:tcBorders>
                  <w:noWrap w:val="0"/>
                  <w:vAlign w:val="center"/>
                </w:tcPr>
                <w:p w14:paraId="4BDFF436">
                  <w:pPr>
                    <w:pStyle w:val="8"/>
                    <w:bidi w:val="0"/>
                    <w:jc w:val="center"/>
                    <w:rPr>
                      <w:color w:val="auto"/>
                    </w:rPr>
                  </w:pPr>
                </w:p>
              </w:tc>
              <w:tc>
                <w:tcPr>
                  <w:tcW w:w="793" w:type="dxa"/>
                  <w:vMerge w:val="continue"/>
                  <w:tcBorders>
                    <w:tl2br w:val="nil"/>
                    <w:tr2bl w:val="nil"/>
                  </w:tcBorders>
                  <w:noWrap w:val="0"/>
                  <w:vAlign w:val="center"/>
                </w:tcPr>
                <w:p w14:paraId="371EC127">
                  <w:pPr>
                    <w:pStyle w:val="8"/>
                    <w:bidi w:val="0"/>
                    <w:jc w:val="center"/>
                    <w:rPr>
                      <w:color w:val="auto"/>
                    </w:rPr>
                  </w:pPr>
                </w:p>
              </w:tc>
            </w:tr>
          </w:tbl>
          <w:p w14:paraId="6570EC7D">
            <w:pPr>
              <w:bidi w:val="0"/>
              <w:ind w:firstLine="480" w:firstLineChars="200"/>
              <w:rPr>
                <w:rFonts w:hint="default"/>
                <w:color w:val="auto"/>
                <w:lang w:val="en-US" w:eastAsia="zh-CN"/>
              </w:rPr>
            </w:pPr>
            <w:r>
              <w:rPr>
                <w:rFonts w:hint="eastAsia"/>
                <w:color w:val="auto"/>
                <w:lang w:val="en-US" w:eastAsia="zh-CN"/>
              </w:rPr>
              <w:t>2）预测模型</w:t>
            </w:r>
          </w:p>
          <w:p w14:paraId="6D9B2C1F">
            <w:pPr>
              <w:bidi w:val="0"/>
              <w:ind w:firstLine="480" w:firstLineChars="200"/>
              <w:rPr>
                <w:rFonts w:hint="default"/>
                <w:color w:val="auto"/>
                <w:lang w:val="en-US" w:eastAsia="zh-CN"/>
              </w:rPr>
            </w:pPr>
            <w:r>
              <w:rPr>
                <w:rFonts w:hint="default"/>
                <w:color w:val="auto"/>
                <w:lang w:val="en-US" w:eastAsia="zh-CN"/>
              </w:rPr>
              <w:t>单机噪声根据噪声源的特性，采用以下噪声影响计算模式</w:t>
            </w:r>
            <w:r>
              <w:rPr>
                <w:rFonts w:hint="eastAsia"/>
                <w:color w:val="auto"/>
                <w:lang w:val="en-US" w:eastAsia="zh-CN"/>
              </w:rPr>
              <w:t>：</w:t>
            </w:r>
          </w:p>
          <w:p w14:paraId="4D31F1B4">
            <w:pPr>
              <w:bidi w:val="0"/>
              <w:jc w:val="center"/>
              <w:rPr>
                <w:rFonts w:hint="default"/>
                <w:color w:val="auto"/>
                <w:lang w:val="en-US" w:eastAsia="zh-CN"/>
              </w:rPr>
            </w:pPr>
            <w:r>
              <w:rPr>
                <w:rFonts w:hint="default"/>
                <w:color w:val="auto"/>
                <w:position w:val="-32"/>
                <w:lang w:val="en-US" w:eastAsia="zh-CN"/>
              </w:rPr>
              <w:object>
                <v:shape id="_x0000_i1031" o:spt="75" type="#_x0000_t75" style="height:38pt;width:150pt;" o:ole="t" filled="f" o:preferrelative="t" stroked="f" coordsize="21600,21600">
                  <v:path/>
                  <v:fill on="f" focussize="0,0"/>
                  <v:stroke on="f"/>
                  <v:imagedata r:id="rId28" o:title=""/>
                  <o:lock v:ext="edit" aspectratio="t"/>
                  <w10:wrap type="none"/>
                  <w10:anchorlock/>
                </v:shape>
                <o:OLEObject Type="Embed" ProgID="Equation.KSEE3" ShapeID="_x0000_i1031" DrawAspect="Content" ObjectID="_1468075731" r:id="rId27">
                  <o:LockedField>false</o:LockedField>
                </o:OLEObject>
              </w:object>
            </w:r>
          </w:p>
          <w:p w14:paraId="209F686D">
            <w:pPr>
              <w:bidi w:val="0"/>
              <w:jc w:val="center"/>
              <w:rPr>
                <w:rFonts w:hint="eastAsia"/>
                <w:color w:val="auto"/>
                <w:lang w:val="en-US" w:eastAsia="zh-CN"/>
              </w:rPr>
            </w:pPr>
            <w:r>
              <w:rPr>
                <w:rFonts w:hint="default"/>
                <w:color w:val="auto"/>
                <w:lang w:val="en-US" w:eastAsia="zh-CN"/>
              </w:rPr>
              <w:t>Δ</w:t>
            </w:r>
            <w:r>
              <w:rPr>
                <w:rFonts w:hint="default"/>
                <w:i/>
                <w:iCs/>
                <w:color w:val="auto"/>
                <w:vertAlign w:val="baseline"/>
                <w:lang w:val="en-US" w:eastAsia="zh-CN"/>
              </w:rPr>
              <w:t>L</w:t>
            </w:r>
            <w:r>
              <w:rPr>
                <w:rFonts w:hint="eastAsia"/>
                <w:color w:val="auto"/>
                <w:lang w:val="en-US" w:eastAsia="zh-CN"/>
              </w:rPr>
              <w:t>=</w:t>
            </w:r>
            <w:r>
              <w:rPr>
                <w:rFonts w:hint="eastAsia"/>
                <w:i/>
                <w:iCs/>
                <w:color w:val="auto"/>
                <w:lang w:val="en-US" w:eastAsia="zh-CN"/>
              </w:rPr>
              <w:t>A</w:t>
            </w:r>
            <w:r>
              <w:rPr>
                <w:rFonts w:hint="eastAsia"/>
                <w:i/>
                <w:iCs/>
                <w:color w:val="auto"/>
                <w:vertAlign w:val="subscript"/>
                <w:lang w:val="en-US" w:eastAsia="zh-CN"/>
              </w:rPr>
              <w:t>div</w:t>
            </w:r>
            <w:r>
              <w:rPr>
                <w:rFonts w:hint="eastAsia"/>
                <w:color w:val="auto"/>
                <w:lang w:val="en-US" w:eastAsia="zh-CN"/>
              </w:rPr>
              <w:t>+</w:t>
            </w:r>
            <w:r>
              <w:rPr>
                <w:rFonts w:hint="eastAsia"/>
                <w:i/>
                <w:iCs/>
                <w:color w:val="auto"/>
                <w:lang w:val="en-US" w:eastAsia="zh-CN"/>
              </w:rPr>
              <w:t>A</w:t>
            </w:r>
            <w:r>
              <w:rPr>
                <w:rFonts w:hint="eastAsia"/>
                <w:i/>
                <w:iCs/>
                <w:color w:val="auto"/>
                <w:vertAlign w:val="subscript"/>
                <w:lang w:val="en-US" w:eastAsia="zh-CN"/>
              </w:rPr>
              <w:t>atm</w:t>
            </w:r>
            <w:r>
              <w:rPr>
                <w:rFonts w:hint="eastAsia"/>
                <w:color w:val="auto"/>
                <w:lang w:val="en-US" w:eastAsia="zh-CN"/>
              </w:rPr>
              <w:t>+</w:t>
            </w:r>
            <w:r>
              <w:rPr>
                <w:rFonts w:hint="eastAsia"/>
                <w:i/>
                <w:iCs/>
                <w:color w:val="auto"/>
                <w:lang w:val="en-US" w:eastAsia="zh-CN"/>
              </w:rPr>
              <w:t>A</w:t>
            </w:r>
            <w:r>
              <w:rPr>
                <w:rFonts w:hint="eastAsia"/>
                <w:i/>
                <w:iCs/>
                <w:color w:val="auto"/>
                <w:vertAlign w:val="subscript"/>
                <w:lang w:val="en-US" w:eastAsia="zh-CN"/>
              </w:rPr>
              <w:t>gr</w:t>
            </w:r>
            <w:r>
              <w:rPr>
                <w:rFonts w:hint="eastAsia"/>
                <w:color w:val="auto"/>
                <w:lang w:val="en-US" w:eastAsia="zh-CN"/>
              </w:rPr>
              <w:t>+</w:t>
            </w:r>
            <w:r>
              <w:rPr>
                <w:rFonts w:hint="eastAsia"/>
                <w:i/>
                <w:iCs/>
                <w:color w:val="auto"/>
                <w:lang w:val="en-US" w:eastAsia="zh-CN"/>
              </w:rPr>
              <w:t>A</w:t>
            </w:r>
            <w:r>
              <w:rPr>
                <w:rFonts w:hint="eastAsia"/>
                <w:i/>
                <w:iCs/>
                <w:color w:val="auto"/>
                <w:vertAlign w:val="subscript"/>
                <w:lang w:val="en-US" w:eastAsia="zh-CN"/>
              </w:rPr>
              <w:t>bar</w:t>
            </w:r>
            <w:r>
              <w:rPr>
                <w:rFonts w:hint="eastAsia"/>
                <w:color w:val="auto"/>
                <w:lang w:val="en-US" w:eastAsia="zh-CN"/>
              </w:rPr>
              <w:t>+</w:t>
            </w:r>
            <w:r>
              <w:rPr>
                <w:rFonts w:hint="eastAsia"/>
                <w:i/>
                <w:iCs/>
                <w:color w:val="auto"/>
                <w:lang w:val="en-US" w:eastAsia="zh-CN"/>
              </w:rPr>
              <w:t>A</w:t>
            </w:r>
            <w:r>
              <w:rPr>
                <w:rFonts w:hint="eastAsia"/>
                <w:i/>
                <w:iCs/>
                <w:color w:val="auto"/>
                <w:vertAlign w:val="subscript"/>
                <w:lang w:val="en-US" w:eastAsia="zh-CN"/>
              </w:rPr>
              <w:t>misc</w:t>
            </w:r>
          </w:p>
          <w:p w14:paraId="1C50F601">
            <w:pPr>
              <w:bidi w:val="0"/>
              <w:rPr>
                <w:rFonts w:hint="eastAsia"/>
                <w:color w:val="auto"/>
                <w:lang w:val="en-US" w:eastAsia="zh-CN"/>
              </w:rPr>
            </w:pPr>
            <w:r>
              <w:rPr>
                <w:rFonts w:hint="eastAsia"/>
                <w:color w:val="auto"/>
                <w:lang w:val="en-US" w:eastAsia="zh-CN"/>
              </w:rPr>
              <w:t>式中：</w:t>
            </w:r>
          </w:p>
          <w:p w14:paraId="7BD63B40">
            <w:pPr>
              <w:bidi w:val="0"/>
              <w:ind w:firstLine="480" w:firstLineChars="200"/>
              <w:rPr>
                <w:rFonts w:hint="default"/>
                <w:color w:val="auto"/>
                <w:lang w:val="en-US" w:eastAsia="zh-CN"/>
              </w:rPr>
            </w:pPr>
            <w:r>
              <w:rPr>
                <w:rFonts w:hint="default"/>
                <w:i/>
                <w:iCs/>
                <w:color w:val="auto"/>
                <w:lang w:val="en-US" w:eastAsia="zh-CN"/>
              </w:rPr>
              <w:t>L</w:t>
            </w:r>
            <w:r>
              <w:rPr>
                <w:rFonts w:hint="default"/>
                <w:i/>
                <w:iCs/>
                <w:color w:val="auto"/>
                <w:vertAlign w:val="subscript"/>
                <w:lang w:val="en-US" w:eastAsia="zh-CN"/>
              </w:rPr>
              <w:t>A</w:t>
            </w:r>
            <w:r>
              <w:rPr>
                <w:rFonts w:hint="eastAsia"/>
                <w:color w:val="auto"/>
                <w:vertAlign w:val="baseline"/>
                <w:lang w:val="en-US" w:eastAsia="zh-CN"/>
              </w:rPr>
              <w:t>(</w:t>
            </w:r>
            <w:r>
              <w:rPr>
                <w:rFonts w:hint="default"/>
                <w:color w:val="auto"/>
                <w:lang w:val="en-US" w:eastAsia="zh-CN"/>
              </w:rPr>
              <w:t>r</w:t>
            </w:r>
            <w:r>
              <w:rPr>
                <w:rFonts w:hint="eastAsia"/>
                <w:color w:val="auto"/>
                <w:lang w:val="en-US" w:eastAsia="zh-CN"/>
              </w:rPr>
              <w:t>)—</w:t>
            </w:r>
            <w:r>
              <w:rPr>
                <w:rFonts w:hint="default"/>
                <w:color w:val="auto"/>
                <w:lang w:val="en-US" w:eastAsia="zh-CN"/>
              </w:rPr>
              <w:t>距点声源</w:t>
            </w:r>
            <w:r>
              <w:rPr>
                <w:rFonts w:hint="default"/>
                <w:i/>
                <w:iCs/>
                <w:color w:val="auto"/>
                <w:lang w:val="en-US" w:eastAsia="zh-CN"/>
              </w:rPr>
              <w:t>r</w:t>
            </w:r>
            <w:r>
              <w:rPr>
                <w:rFonts w:hint="default"/>
                <w:color w:val="auto"/>
                <w:lang w:val="en-US" w:eastAsia="zh-CN"/>
              </w:rPr>
              <w:t>处的A声级[dB(A)]；</w:t>
            </w:r>
          </w:p>
          <w:p w14:paraId="5D25C414">
            <w:pPr>
              <w:bidi w:val="0"/>
              <w:ind w:firstLine="480" w:firstLineChars="200"/>
              <w:rPr>
                <w:rFonts w:hint="default"/>
                <w:color w:val="auto"/>
                <w:lang w:val="en-US" w:eastAsia="zh-CN"/>
              </w:rPr>
            </w:pPr>
            <w:r>
              <w:rPr>
                <w:rFonts w:hint="default"/>
                <w:i/>
                <w:iCs/>
                <w:color w:val="auto"/>
                <w:lang w:val="en-US" w:eastAsia="zh-CN"/>
              </w:rPr>
              <w:t>r</w:t>
            </w:r>
            <w:r>
              <w:rPr>
                <w:rFonts w:hint="default"/>
                <w:color w:val="auto"/>
                <w:vertAlign w:val="subscript"/>
                <w:lang w:val="en-US" w:eastAsia="zh-CN"/>
              </w:rPr>
              <w:t>0</w:t>
            </w:r>
            <w:r>
              <w:rPr>
                <w:rFonts w:hint="eastAsia"/>
                <w:color w:val="auto"/>
                <w:lang w:val="en-US" w:eastAsia="zh-CN"/>
              </w:rPr>
              <w:t>—</w:t>
            </w:r>
            <w:r>
              <w:rPr>
                <w:rFonts w:hint="default"/>
                <w:color w:val="auto"/>
                <w:lang w:val="en-US" w:eastAsia="zh-CN"/>
              </w:rPr>
              <w:t>参考位置距点声源的距离（m）；</w:t>
            </w:r>
          </w:p>
          <w:p w14:paraId="7C104E6E">
            <w:pPr>
              <w:bidi w:val="0"/>
              <w:ind w:firstLine="480" w:firstLineChars="200"/>
              <w:rPr>
                <w:rFonts w:hint="default"/>
                <w:color w:val="auto"/>
                <w:lang w:val="en-US" w:eastAsia="zh-CN"/>
              </w:rPr>
            </w:pPr>
            <w:r>
              <w:rPr>
                <w:rFonts w:hint="default"/>
                <w:i/>
                <w:iCs/>
                <w:color w:val="auto"/>
                <w:lang w:val="en-US" w:eastAsia="zh-CN"/>
              </w:rPr>
              <w:t>L</w:t>
            </w:r>
            <w:r>
              <w:rPr>
                <w:rFonts w:hint="default"/>
                <w:i/>
                <w:iCs/>
                <w:color w:val="auto"/>
                <w:vertAlign w:val="subscript"/>
                <w:lang w:val="en-US" w:eastAsia="zh-CN"/>
              </w:rPr>
              <w:t>A</w:t>
            </w:r>
            <w:r>
              <w:rPr>
                <w:rFonts w:hint="eastAsia"/>
                <w:color w:val="auto"/>
                <w:lang w:val="en-US" w:eastAsia="zh-CN"/>
              </w:rPr>
              <w:t>(</w:t>
            </w:r>
            <w:r>
              <w:rPr>
                <w:rFonts w:hint="default"/>
                <w:i/>
                <w:iCs/>
                <w:color w:val="auto"/>
                <w:lang w:val="en-US" w:eastAsia="zh-CN"/>
              </w:rPr>
              <w:t>r</w:t>
            </w:r>
            <w:r>
              <w:rPr>
                <w:rFonts w:hint="default"/>
                <w:color w:val="auto"/>
                <w:vertAlign w:val="subscript"/>
                <w:lang w:val="en-US" w:eastAsia="zh-CN"/>
              </w:rPr>
              <w:t>0</w:t>
            </w:r>
            <w:r>
              <w:rPr>
                <w:rFonts w:hint="eastAsia"/>
                <w:color w:val="auto"/>
                <w:lang w:val="en-US" w:eastAsia="zh-CN"/>
              </w:rPr>
              <w:t>)—</w:t>
            </w:r>
            <w:r>
              <w:rPr>
                <w:rFonts w:hint="default"/>
                <w:color w:val="auto"/>
                <w:lang w:val="en-US" w:eastAsia="zh-CN"/>
              </w:rPr>
              <w:t>参考位置噪声源声功率级（dB）；</w:t>
            </w:r>
          </w:p>
          <w:p w14:paraId="49F47864">
            <w:pPr>
              <w:bidi w:val="0"/>
              <w:ind w:firstLine="480" w:firstLineChars="200"/>
              <w:rPr>
                <w:rFonts w:hint="default"/>
                <w:color w:val="auto"/>
                <w:lang w:val="en-US" w:eastAsia="zh-CN"/>
              </w:rPr>
            </w:pPr>
            <w:r>
              <w:rPr>
                <w:rFonts w:hint="default"/>
                <w:i/>
                <w:iCs/>
                <w:color w:val="auto"/>
                <w:lang w:val="en-US" w:eastAsia="zh-CN"/>
              </w:rPr>
              <w:t>A</w:t>
            </w:r>
            <w:r>
              <w:rPr>
                <w:rFonts w:hint="default"/>
                <w:i/>
                <w:iCs/>
                <w:color w:val="auto"/>
                <w:vertAlign w:val="subscript"/>
                <w:lang w:val="en-US" w:eastAsia="zh-CN"/>
              </w:rPr>
              <w:t>div</w:t>
            </w:r>
            <w:r>
              <w:rPr>
                <w:rFonts w:hint="eastAsia"/>
                <w:color w:val="auto"/>
                <w:lang w:val="en-US" w:eastAsia="zh-CN"/>
              </w:rPr>
              <w:t>—</w:t>
            </w:r>
            <w:r>
              <w:rPr>
                <w:rFonts w:hint="default"/>
                <w:color w:val="auto"/>
                <w:lang w:val="en-US" w:eastAsia="zh-CN"/>
              </w:rPr>
              <w:t>几何发散引起的衰减，dB；</w:t>
            </w:r>
          </w:p>
          <w:p w14:paraId="24287241">
            <w:pPr>
              <w:bidi w:val="0"/>
              <w:ind w:firstLine="480" w:firstLineChars="200"/>
              <w:rPr>
                <w:rFonts w:hint="default"/>
                <w:color w:val="auto"/>
                <w:lang w:val="en-US" w:eastAsia="zh-CN"/>
              </w:rPr>
            </w:pPr>
            <w:r>
              <w:rPr>
                <w:rFonts w:hint="default"/>
                <w:i/>
                <w:iCs/>
                <w:color w:val="auto"/>
                <w:lang w:val="en-US" w:eastAsia="zh-CN"/>
              </w:rPr>
              <w:t>A</w:t>
            </w:r>
            <w:r>
              <w:rPr>
                <w:rFonts w:hint="default"/>
                <w:i/>
                <w:iCs/>
                <w:color w:val="auto"/>
                <w:vertAlign w:val="subscript"/>
                <w:lang w:val="en-US" w:eastAsia="zh-CN"/>
              </w:rPr>
              <w:t>atm</w:t>
            </w:r>
            <w:r>
              <w:rPr>
                <w:rFonts w:hint="eastAsia"/>
                <w:color w:val="auto"/>
                <w:lang w:val="en-US" w:eastAsia="zh-CN"/>
              </w:rPr>
              <w:t>—</w:t>
            </w:r>
            <w:r>
              <w:rPr>
                <w:rFonts w:hint="default"/>
                <w:color w:val="auto"/>
                <w:lang w:val="en-US" w:eastAsia="zh-CN"/>
              </w:rPr>
              <w:t>大气吸收引起的衰减，dB；</w:t>
            </w:r>
          </w:p>
          <w:p w14:paraId="19CFDCEE">
            <w:pPr>
              <w:bidi w:val="0"/>
              <w:ind w:firstLine="480" w:firstLineChars="200"/>
              <w:rPr>
                <w:rFonts w:hint="default"/>
                <w:color w:val="auto"/>
                <w:lang w:val="en-US" w:eastAsia="zh-CN"/>
              </w:rPr>
            </w:pPr>
            <w:r>
              <w:rPr>
                <w:rFonts w:hint="default"/>
                <w:i/>
                <w:iCs/>
                <w:color w:val="auto"/>
                <w:lang w:val="en-US" w:eastAsia="zh-CN"/>
              </w:rPr>
              <w:t>A</w:t>
            </w:r>
            <w:r>
              <w:rPr>
                <w:rFonts w:hint="default"/>
                <w:i/>
                <w:iCs/>
                <w:color w:val="auto"/>
                <w:vertAlign w:val="subscript"/>
                <w:lang w:val="en-US" w:eastAsia="zh-CN"/>
              </w:rPr>
              <w:t>gr</w:t>
            </w:r>
            <w:r>
              <w:rPr>
                <w:rFonts w:hint="eastAsia"/>
                <w:color w:val="auto"/>
                <w:lang w:val="en-US" w:eastAsia="zh-CN"/>
              </w:rPr>
              <w:t>—</w:t>
            </w:r>
            <w:r>
              <w:rPr>
                <w:rFonts w:hint="default"/>
                <w:color w:val="auto"/>
                <w:lang w:val="en-US" w:eastAsia="zh-CN"/>
              </w:rPr>
              <w:t>地面效应引起的衰减，dB；</w:t>
            </w:r>
          </w:p>
          <w:p w14:paraId="1E0981E2">
            <w:pPr>
              <w:bidi w:val="0"/>
              <w:ind w:firstLine="480" w:firstLineChars="200"/>
              <w:rPr>
                <w:rFonts w:hint="default"/>
                <w:color w:val="auto"/>
                <w:lang w:val="en-US" w:eastAsia="zh-CN"/>
              </w:rPr>
            </w:pPr>
            <w:r>
              <w:rPr>
                <w:rFonts w:hint="default"/>
                <w:i/>
                <w:iCs/>
                <w:color w:val="auto"/>
                <w:lang w:val="en-US" w:eastAsia="zh-CN"/>
              </w:rPr>
              <w:t>A</w:t>
            </w:r>
            <w:r>
              <w:rPr>
                <w:rFonts w:hint="default"/>
                <w:i/>
                <w:iCs/>
                <w:color w:val="auto"/>
                <w:vertAlign w:val="subscript"/>
                <w:lang w:val="en-US" w:eastAsia="zh-CN"/>
              </w:rPr>
              <w:t>bar</w:t>
            </w:r>
            <w:r>
              <w:rPr>
                <w:rFonts w:hint="eastAsia"/>
                <w:color w:val="auto"/>
                <w:lang w:val="en-US" w:eastAsia="zh-CN"/>
              </w:rPr>
              <w:t>—</w:t>
            </w:r>
            <w:r>
              <w:rPr>
                <w:rFonts w:hint="default"/>
                <w:color w:val="auto"/>
                <w:lang w:val="en-US" w:eastAsia="zh-CN"/>
              </w:rPr>
              <w:t>障碍物屏蔽引起的衰减，dB；</w:t>
            </w:r>
          </w:p>
          <w:p w14:paraId="136C3591">
            <w:pPr>
              <w:bidi w:val="0"/>
              <w:ind w:firstLine="480" w:firstLineChars="200"/>
              <w:rPr>
                <w:rFonts w:hint="eastAsia"/>
                <w:color w:val="auto"/>
                <w:lang w:val="en-US" w:eastAsia="zh-CN"/>
              </w:rPr>
            </w:pPr>
            <w:r>
              <w:rPr>
                <w:rFonts w:hint="default"/>
                <w:i/>
                <w:iCs/>
                <w:color w:val="auto"/>
                <w:lang w:val="en-US" w:eastAsia="zh-CN"/>
              </w:rPr>
              <w:t>A</w:t>
            </w:r>
            <w:r>
              <w:rPr>
                <w:rFonts w:hint="default"/>
                <w:i/>
                <w:iCs/>
                <w:color w:val="auto"/>
                <w:vertAlign w:val="subscript"/>
                <w:lang w:val="en-US" w:eastAsia="zh-CN"/>
              </w:rPr>
              <w:t>misc</w:t>
            </w:r>
            <w:r>
              <w:rPr>
                <w:rFonts w:hint="eastAsia"/>
                <w:color w:val="auto"/>
                <w:lang w:val="en-US" w:eastAsia="zh-CN"/>
              </w:rPr>
              <w:t>—</w:t>
            </w:r>
            <w:r>
              <w:rPr>
                <w:rFonts w:hint="default"/>
                <w:color w:val="auto"/>
                <w:lang w:val="en-US" w:eastAsia="zh-CN"/>
              </w:rPr>
              <w:t>其他多方面效应引起的衰减</w:t>
            </w:r>
            <w:r>
              <w:rPr>
                <w:rFonts w:hint="eastAsia"/>
                <w:color w:val="auto"/>
                <w:lang w:val="en-US" w:eastAsia="zh-CN"/>
              </w:rPr>
              <w:t>。</w:t>
            </w:r>
          </w:p>
          <w:p w14:paraId="55B2DE2C">
            <w:pPr>
              <w:bidi w:val="0"/>
              <w:ind w:firstLine="480" w:firstLineChars="200"/>
              <w:rPr>
                <w:rFonts w:hint="eastAsia"/>
                <w:color w:val="auto"/>
                <w:lang w:val="en-US" w:eastAsia="zh-CN"/>
              </w:rPr>
            </w:pPr>
            <w:r>
              <w:rPr>
                <w:rFonts w:hint="eastAsia"/>
                <w:color w:val="auto"/>
                <w:lang w:val="en-US" w:eastAsia="zh-CN"/>
              </w:rPr>
              <w:t>各声源在预测点产生的声级叠加采用以下计算模式：</w:t>
            </w:r>
          </w:p>
          <w:p w14:paraId="1E68E352">
            <w:pPr>
              <w:bidi w:val="0"/>
              <w:jc w:val="center"/>
              <w:rPr>
                <w:rFonts w:hint="default"/>
                <w:color w:val="auto"/>
                <w:lang w:val="en-US" w:eastAsia="zh-CN"/>
              </w:rPr>
            </w:pPr>
            <w:r>
              <w:rPr>
                <w:rFonts w:hint="default"/>
                <w:color w:val="auto"/>
                <w:position w:val="-30"/>
                <w:lang w:val="en-US" w:eastAsia="zh-CN"/>
              </w:rPr>
              <w:object>
                <v:shape id="_x0000_i1032" o:spt="75" type="#_x0000_t75" style="height:36pt;width:102pt;" o:ole="t" filled="f" o:preferrelative="t" stroked="f" coordsize="21600,21600">
                  <v:path/>
                  <v:fill on="f" focussize="0,0"/>
                  <v:stroke on="f"/>
                  <v:imagedata r:id="rId30" o:title=""/>
                  <o:lock v:ext="edit" aspectratio="t"/>
                  <w10:wrap type="none"/>
                  <w10:anchorlock/>
                </v:shape>
                <o:OLEObject Type="Embed" ProgID="Equation.KSEE3" ShapeID="_x0000_i1032" DrawAspect="Content" ObjectID="_1468075732" r:id="rId29">
                  <o:LockedField>false</o:LockedField>
                </o:OLEObject>
              </w:object>
            </w:r>
          </w:p>
          <w:p w14:paraId="58BEDD6F">
            <w:pPr>
              <w:bidi w:val="0"/>
              <w:rPr>
                <w:rFonts w:hint="eastAsia"/>
                <w:color w:val="auto"/>
                <w:lang w:val="en-US" w:eastAsia="zh-CN"/>
              </w:rPr>
            </w:pPr>
            <w:r>
              <w:rPr>
                <w:rFonts w:hint="eastAsia"/>
                <w:color w:val="auto"/>
                <w:lang w:val="en-US" w:eastAsia="zh-CN"/>
              </w:rPr>
              <w:t>式中：</w:t>
            </w:r>
          </w:p>
          <w:p w14:paraId="44596F92">
            <w:pPr>
              <w:bidi w:val="0"/>
              <w:ind w:firstLine="480" w:firstLineChars="200"/>
              <w:rPr>
                <w:rFonts w:hint="default"/>
                <w:color w:val="auto"/>
                <w:lang w:val="en-US" w:eastAsia="zh-CN"/>
              </w:rPr>
            </w:pPr>
            <w:r>
              <w:rPr>
                <w:rFonts w:hint="default"/>
                <w:i/>
                <w:iCs/>
                <w:color w:val="auto"/>
                <w:lang w:val="en-US" w:eastAsia="zh-CN"/>
              </w:rPr>
              <w:t>L</w:t>
            </w:r>
            <w:r>
              <w:rPr>
                <w:rFonts w:hint="eastAsia"/>
                <w:color w:val="auto"/>
                <w:vertAlign w:val="subscript"/>
                <w:lang w:val="en-US" w:eastAsia="zh-CN"/>
              </w:rPr>
              <w:t>0</w:t>
            </w:r>
            <w:r>
              <w:rPr>
                <w:rFonts w:hint="eastAsia"/>
                <w:color w:val="auto"/>
                <w:lang w:val="en-US" w:eastAsia="zh-CN"/>
              </w:rPr>
              <w:t>—</w:t>
            </w:r>
            <w:r>
              <w:rPr>
                <w:rFonts w:hint="default"/>
                <w:color w:val="auto"/>
                <w:lang w:val="en-US" w:eastAsia="zh-CN"/>
              </w:rPr>
              <w:t>叠加后总声压级，[dB(A)]；</w:t>
            </w:r>
          </w:p>
          <w:p w14:paraId="0F60C6EA">
            <w:pPr>
              <w:bidi w:val="0"/>
              <w:ind w:firstLine="480" w:firstLineChars="200"/>
              <w:rPr>
                <w:rFonts w:hint="default"/>
                <w:color w:val="auto"/>
                <w:lang w:val="en-US" w:eastAsia="zh-CN"/>
              </w:rPr>
            </w:pPr>
            <w:r>
              <w:rPr>
                <w:rFonts w:hint="default"/>
                <w:i/>
                <w:iCs/>
                <w:color w:val="auto"/>
                <w:lang w:val="en-US" w:eastAsia="zh-CN"/>
              </w:rPr>
              <w:t>n</w:t>
            </w:r>
            <w:r>
              <w:rPr>
                <w:rFonts w:hint="eastAsia"/>
                <w:color w:val="auto"/>
                <w:lang w:val="en-US" w:eastAsia="zh-CN"/>
              </w:rPr>
              <w:t>—</w:t>
            </w:r>
            <w:r>
              <w:rPr>
                <w:rFonts w:hint="default"/>
                <w:color w:val="auto"/>
                <w:lang w:val="en-US" w:eastAsia="zh-CN"/>
              </w:rPr>
              <w:t>声源级数；</w:t>
            </w:r>
          </w:p>
          <w:p w14:paraId="2E02602D">
            <w:pPr>
              <w:bidi w:val="0"/>
              <w:ind w:firstLine="480" w:firstLineChars="200"/>
              <w:rPr>
                <w:rFonts w:hint="eastAsia"/>
                <w:color w:val="auto"/>
                <w:lang w:val="en-US" w:eastAsia="zh-CN"/>
              </w:rPr>
            </w:pPr>
            <w:r>
              <w:rPr>
                <w:rFonts w:hint="default"/>
                <w:i/>
                <w:iCs/>
                <w:color w:val="auto"/>
                <w:lang w:val="en-US" w:eastAsia="zh-CN"/>
              </w:rPr>
              <w:t>L</w:t>
            </w:r>
            <w:r>
              <w:rPr>
                <w:rFonts w:hint="default"/>
                <w:i/>
                <w:iCs/>
                <w:color w:val="auto"/>
                <w:vertAlign w:val="subscript"/>
                <w:lang w:val="en-US" w:eastAsia="zh-CN"/>
              </w:rPr>
              <w:t>i</w:t>
            </w:r>
            <w:r>
              <w:rPr>
                <w:rFonts w:hint="eastAsia"/>
                <w:color w:val="auto"/>
                <w:lang w:val="en-US" w:eastAsia="zh-CN"/>
              </w:rPr>
              <w:t>—</w:t>
            </w:r>
            <w:r>
              <w:rPr>
                <w:rFonts w:hint="default"/>
                <w:color w:val="auto"/>
                <w:lang w:val="en-US" w:eastAsia="zh-CN"/>
              </w:rPr>
              <w:t>各声源对某点的声压级，[dB(A)]</w:t>
            </w:r>
            <w:r>
              <w:rPr>
                <w:rFonts w:hint="eastAsia"/>
                <w:color w:val="auto"/>
                <w:lang w:val="en-US" w:eastAsia="zh-CN"/>
              </w:rPr>
              <w:t>。</w:t>
            </w:r>
          </w:p>
          <w:p w14:paraId="690DD2C0">
            <w:pPr>
              <w:bidi w:val="0"/>
              <w:ind w:firstLine="480" w:firstLineChars="200"/>
              <w:rPr>
                <w:rFonts w:hint="eastAsia"/>
                <w:color w:val="auto"/>
                <w:lang w:val="en-US" w:eastAsia="zh-CN"/>
              </w:rPr>
            </w:pPr>
            <w:r>
              <w:rPr>
                <w:rFonts w:hint="eastAsia"/>
                <w:color w:val="auto"/>
                <w:lang w:val="en-US" w:eastAsia="zh-CN"/>
              </w:rPr>
              <w:t>3）预测基础数据</w:t>
            </w:r>
          </w:p>
          <w:p w14:paraId="01237CCD">
            <w:pPr>
              <w:bidi w:val="0"/>
              <w:ind w:firstLine="480" w:firstLineChars="200"/>
              <w:rPr>
                <w:rFonts w:hint="eastAsia"/>
                <w:color w:val="auto"/>
                <w:lang w:val="en-US" w:eastAsia="zh-CN"/>
              </w:rPr>
            </w:pPr>
            <w:r>
              <w:rPr>
                <w:rFonts w:hint="default"/>
                <w:color w:val="auto"/>
                <w:lang w:val="en-US" w:eastAsia="zh-CN"/>
              </w:rPr>
              <w:t>项目噪声环境影响预测基础数据见下表</w:t>
            </w:r>
            <w:r>
              <w:rPr>
                <w:rFonts w:hint="eastAsia"/>
                <w:color w:val="auto"/>
                <w:lang w:val="en-US" w:eastAsia="zh-CN"/>
              </w:rPr>
              <w:t>。</w:t>
            </w:r>
          </w:p>
          <w:p w14:paraId="56CA3A9F">
            <w:pPr>
              <w:bidi w:val="0"/>
              <w:spacing w:line="240" w:lineRule="auto"/>
              <w:jc w:val="center"/>
              <w:rPr>
                <w:rFonts w:hint="default"/>
                <w:b/>
                <w:bCs/>
                <w:color w:val="auto"/>
                <w:lang w:val="en-US" w:eastAsia="zh-CN"/>
              </w:rPr>
            </w:pPr>
            <w:r>
              <w:rPr>
                <w:rFonts w:hint="eastAsia"/>
                <w:b/>
                <w:bCs/>
                <w:color w:val="auto"/>
                <w:lang w:val="en-US" w:eastAsia="zh-CN"/>
              </w:rPr>
              <w:t xml:space="preserve">表4-15 </w:t>
            </w:r>
            <w:r>
              <w:rPr>
                <w:rFonts w:hint="default"/>
                <w:b/>
                <w:bCs/>
                <w:color w:val="auto"/>
                <w:lang w:val="en-US" w:eastAsia="zh-CN"/>
              </w:rPr>
              <w:t>项目噪声环境影响预测基础数据表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985"/>
              <w:gridCol w:w="2858"/>
              <w:gridCol w:w="2016"/>
              <w:gridCol w:w="2342"/>
            </w:tblGrid>
            <w:tr w14:paraId="44CF6A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jc w:val="center"/>
              </w:trPr>
              <w:tc>
                <w:tcPr>
                  <w:tcW w:w="985" w:type="dxa"/>
                  <w:tcBorders>
                    <w:tl2br w:val="nil"/>
                    <w:tr2bl w:val="nil"/>
                  </w:tcBorders>
                  <w:noWrap w:val="0"/>
                  <w:vAlign w:val="center"/>
                </w:tcPr>
                <w:p w14:paraId="17129362">
                  <w:pPr>
                    <w:pStyle w:val="8"/>
                    <w:bidi w:val="0"/>
                    <w:jc w:val="center"/>
                    <w:rPr>
                      <w:rFonts w:hint="default"/>
                      <w:color w:val="auto"/>
                    </w:rPr>
                  </w:pPr>
                  <w:r>
                    <w:rPr>
                      <w:rFonts w:hint="default"/>
                      <w:color w:val="auto"/>
                    </w:rPr>
                    <w:t>序号</w:t>
                  </w:r>
                </w:p>
              </w:tc>
              <w:tc>
                <w:tcPr>
                  <w:tcW w:w="2858" w:type="dxa"/>
                  <w:tcBorders>
                    <w:tl2br w:val="nil"/>
                    <w:tr2bl w:val="nil"/>
                  </w:tcBorders>
                  <w:noWrap w:val="0"/>
                  <w:vAlign w:val="center"/>
                </w:tcPr>
                <w:p w14:paraId="24EDB204">
                  <w:pPr>
                    <w:pStyle w:val="8"/>
                    <w:bidi w:val="0"/>
                    <w:jc w:val="center"/>
                    <w:rPr>
                      <w:rFonts w:hint="default"/>
                      <w:color w:val="auto"/>
                    </w:rPr>
                  </w:pPr>
                  <w:r>
                    <w:rPr>
                      <w:rFonts w:hint="default"/>
                      <w:color w:val="auto"/>
                    </w:rPr>
                    <w:t>名称</w:t>
                  </w:r>
                </w:p>
              </w:tc>
              <w:tc>
                <w:tcPr>
                  <w:tcW w:w="2016" w:type="dxa"/>
                  <w:tcBorders>
                    <w:tl2br w:val="nil"/>
                    <w:tr2bl w:val="nil"/>
                  </w:tcBorders>
                  <w:noWrap w:val="0"/>
                  <w:vAlign w:val="center"/>
                </w:tcPr>
                <w:p w14:paraId="7CBACC16">
                  <w:pPr>
                    <w:pStyle w:val="8"/>
                    <w:bidi w:val="0"/>
                    <w:jc w:val="center"/>
                    <w:rPr>
                      <w:rFonts w:hint="default"/>
                      <w:color w:val="auto"/>
                    </w:rPr>
                  </w:pPr>
                  <w:r>
                    <w:rPr>
                      <w:rFonts w:hint="default"/>
                      <w:color w:val="auto"/>
                    </w:rPr>
                    <w:t>单位</w:t>
                  </w:r>
                </w:p>
              </w:tc>
              <w:tc>
                <w:tcPr>
                  <w:tcW w:w="2342" w:type="dxa"/>
                  <w:tcBorders>
                    <w:tl2br w:val="nil"/>
                    <w:tr2bl w:val="nil"/>
                  </w:tcBorders>
                  <w:noWrap w:val="0"/>
                  <w:vAlign w:val="center"/>
                </w:tcPr>
                <w:p w14:paraId="580597AB">
                  <w:pPr>
                    <w:pStyle w:val="8"/>
                    <w:bidi w:val="0"/>
                    <w:jc w:val="center"/>
                    <w:rPr>
                      <w:rFonts w:hint="default"/>
                      <w:color w:val="auto"/>
                    </w:rPr>
                  </w:pPr>
                  <w:r>
                    <w:rPr>
                      <w:rFonts w:hint="default"/>
                      <w:color w:val="auto"/>
                    </w:rPr>
                    <w:t>数据</w:t>
                  </w:r>
                </w:p>
              </w:tc>
            </w:tr>
            <w:tr w14:paraId="1096CB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85" w:type="dxa"/>
                  <w:tcBorders>
                    <w:tl2br w:val="nil"/>
                    <w:tr2bl w:val="nil"/>
                  </w:tcBorders>
                  <w:noWrap w:val="0"/>
                  <w:vAlign w:val="center"/>
                </w:tcPr>
                <w:p w14:paraId="2FE48CE9">
                  <w:pPr>
                    <w:pStyle w:val="8"/>
                    <w:bidi w:val="0"/>
                    <w:jc w:val="center"/>
                    <w:rPr>
                      <w:rFonts w:hint="default"/>
                      <w:color w:val="auto"/>
                    </w:rPr>
                  </w:pPr>
                  <w:r>
                    <w:rPr>
                      <w:rFonts w:hint="default"/>
                      <w:color w:val="auto"/>
                    </w:rPr>
                    <w:t>1</w:t>
                  </w:r>
                </w:p>
              </w:tc>
              <w:tc>
                <w:tcPr>
                  <w:tcW w:w="2858" w:type="dxa"/>
                  <w:tcBorders>
                    <w:tl2br w:val="nil"/>
                    <w:tr2bl w:val="nil"/>
                  </w:tcBorders>
                  <w:noWrap w:val="0"/>
                  <w:vAlign w:val="center"/>
                </w:tcPr>
                <w:p w14:paraId="026B087E">
                  <w:pPr>
                    <w:pStyle w:val="8"/>
                    <w:bidi w:val="0"/>
                    <w:jc w:val="center"/>
                    <w:rPr>
                      <w:rFonts w:hint="default"/>
                      <w:color w:val="auto"/>
                    </w:rPr>
                  </w:pPr>
                  <w:r>
                    <w:rPr>
                      <w:rFonts w:hint="default"/>
                      <w:color w:val="auto"/>
                    </w:rPr>
                    <w:t>年平均风速</w:t>
                  </w:r>
                </w:p>
              </w:tc>
              <w:tc>
                <w:tcPr>
                  <w:tcW w:w="2016" w:type="dxa"/>
                  <w:tcBorders>
                    <w:tl2br w:val="nil"/>
                    <w:tr2bl w:val="nil"/>
                  </w:tcBorders>
                  <w:noWrap w:val="0"/>
                  <w:vAlign w:val="center"/>
                </w:tcPr>
                <w:p w14:paraId="5790675F">
                  <w:pPr>
                    <w:pStyle w:val="8"/>
                    <w:bidi w:val="0"/>
                    <w:jc w:val="center"/>
                    <w:rPr>
                      <w:rFonts w:hint="default"/>
                      <w:color w:val="auto"/>
                    </w:rPr>
                  </w:pPr>
                  <w:r>
                    <w:rPr>
                      <w:rFonts w:hint="default"/>
                      <w:color w:val="auto"/>
                    </w:rPr>
                    <w:t>m/s</w:t>
                  </w:r>
                </w:p>
              </w:tc>
              <w:tc>
                <w:tcPr>
                  <w:tcW w:w="2342" w:type="dxa"/>
                  <w:tcBorders>
                    <w:tl2br w:val="nil"/>
                    <w:tr2bl w:val="nil"/>
                  </w:tcBorders>
                  <w:noWrap w:val="0"/>
                  <w:vAlign w:val="center"/>
                </w:tcPr>
                <w:p w14:paraId="6E7E0A06">
                  <w:pPr>
                    <w:pStyle w:val="8"/>
                    <w:bidi w:val="0"/>
                    <w:jc w:val="center"/>
                    <w:rPr>
                      <w:rFonts w:hint="default"/>
                      <w:color w:val="auto"/>
                      <w:lang w:val="en-US" w:eastAsia="zh-CN"/>
                    </w:rPr>
                  </w:pPr>
                  <w:r>
                    <w:rPr>
                      <w:rFonts w:hint="eastAsia"/>
                      <w:color w:val="auto"/>
                      <w:lang w:val="en-US" w:eastAsia="zh-CN"/>
                    </w:rPr>
                    <w:t>2.4</w:t>
                  </w:r>
                </w:p>
              </w:tc>
            </w:tr>
            <w:tr w14:paraId="2A738F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85" w:type="dxa"/>
                  <w:tcBorders>
                    <w:tl2br w:val="nil"/>
                    <w:tr2bl w:val="nil"/>
                  </w:tcBorders>
                  <w:noWrap w:val="0"/>
                  <w:vAlign w:val="center"/>
                </w:tcPr>
                <w:p w14:paraId="69696A7D">
                  <w:pPr>
                    <w:pStyle w:val="8"/>
                    <w:bidi w:val="0"/>
                    <w:jc w:val="center"/>
                    <w:rPr>
                      <w:rFonts w:hint="default"/>
                      <w:color w:val="auto"/>
                    </w:rPr>
                  </w:pPr>
                  <w:r>
                    <w:rPr>
                      <w:rFonts w:hint="default"/>
                      <w:color w:val="auto"/>
                    </w:rPr>
                    <w:t>2</w:t>
                  </w:r>
                </w:p>
              </w:tc>
              <w:tc>
                <w:tcPr>
                  <w:tcW w:w="2858" w:type="dxa"/>
                  <w:tcBorders>
                    <w:tl2br w:val="nil"/>
                    <w:tr2bl w:val="nil"/>
                  </w:tcBorders>
                  <w:noWrap w:val="0"/>
                  <w:vAlign w:val="center"/>
                </w:tcPr>
                <w:p w14:paraId="3F96921A">
                  <w:pPr>
                    <w:pStyle w:val="8"/>
                    <w:bidi w:val="0"/>
                    <w:jc w:val="center"/>
                    <w:rPr>
                      <w:rFonts w:hint="default"/>
                      <w:color w:val="auto"/>
                    </w:rPr>
                  </w:pPr>
                  <w:r>
                    <w:rPr>
                      <w:rFonts w:hint="default"/>
                      <w:color w:val="auto"/>
                    </w:rPr>
                    <w:t>主导风向</w:t>
                  </w:r>
                </w:p>
              </w:tc>
              <w:tc>
                <w:tcPr>
                  <w:tcW w:w="2016" w:type="dxa"/>
                  <w:tcBorders>
                    <w:tl2br w:val="nil"/>
                    <w:tr2bl w:val="nil"/>
                  </w:tcBorders>
                  <w:noWrap w:val="0"/>
                  <w:vAlign w:val="center"/>
                </w:tcPr>
                <w:p w14:paraId="7701746B">
                  <w:pPr>
                    <w:pStyle w:val="8"/>
                    <w:bidi w:val="0"/>
                    <w:jc w:val="center"/>
                    <w:rPr>
                      <w:rFonts w:hint="default"/>
                      <w:color w:val="auto"/>
                    </w:rPr>
                  </w:pPr>
                  <w:r>
                    <w:rPr>
                      <w:rFonts w:hint="default"/>
                      <w:color w:val="auto"/>
                    </w:rPr>
                    <w:t>/</w:t>
                  </w:r>
                </w:p>
              </w:tc>
              <w:tc>
                <w:tcPr>
                  <w:tcW w:w="2342" w:type="dxa"/>
                  <w:tcBorders>
                    <w:tl2br w:val="nil"/>
                    <w:tr2bl w:val="nil"/>
                  </w:tcBorders>
                  <w:noWrap w:val="0"/>
                  <w:vAlign w:val="center"/>
                </w:tcPr>
                <w:p w14:paraId="6BB066EC">
                  <w:pPr>
                    <w:pStyle w:val="8"/>
                    <w:bidi w:val="0"/>
                    <w:jc w:val="center"/>
                    <w:rPr>
                      <w:rFonts w:hint="default"/>
                      <w:color w:val="auto"/>
                      <w:lang w:val="en-US" w:eastAsia="zh-CN"/>
                    </w:rPr>
                  </w:pPr>
                  <w:r>
                    <w:rPr>
                      <w:rFonts w:hint="eastAsia"/>
                      <w:color w:val="auto"/>
                      <w:lang w:val="en-US" w:eastAsia="zh-CN"/>
                    </w:rPr>
                    <w:t>N</w:t>
                  </w:r>
                </w:p>
              </w:tc>
            </w:tr>
            <w:tr w14:paraId="3C888A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85" w:type="dxa"/>
                  <w:tcBorders>
                    <w:tl2br w:val="nil"/>
                    <w:tr2bl w:val="nil"/>
                  </w:tcBorders>
                  <w:noWrap w:val="0"/>
                  <w:vAlign w:val="center"/>
                </w:tcPr>
                <w:p w14:paraId="20C49810">
                  <w:pPr>
                    <w:pStyle w:val="8"/>
                    <w:bidi w:val="0"/>
                    <w:jc w:val="center"/>
                    <w:rPr>
                      <w:rFonts w:hint="default"/>
                      <w:color w:val="auto"/>
                    </w:rPr>
                  </w:pPr>
                  <w:r>
                    <w:rPr>
                      <w:rFonts w:hint="default"/>
                      <w:color w:val="auto"/>
                    </w:rPr>
                    <w:t>3</w:t>
                  </w:r>
                </w:p>
              </w:tc>
              <w:tc>
                <w:tcPr>
                  <w:tcW w:w="2858" w:type="dxa"/>
                  <w:tcBorders>
                    <w:tl2br w:val="nil"/>
                    <w:tr2bl w:val="nil"/>
                  </w:tcBorders>
                  <w:noWrap w:val="0"/>
                  <w:vAlign w:val="center"/>
                </w:tcPr>
                <w:p w14:paraId="41325BC4">
                  <w:pPr>
                    <w:pStyle w:val="8"/>
                    <w:bidi w:val="0"/>
                    <w:jc w:val="center"/>
                    <w:rPr>
                      <w:rFonts w:hint="default"/>
                      <w:color w:val="auto"/>
                    </w:rPr>
                  </w:pPr>
                  <w:r>
                    <w:rPr>
                      <w:rFonts w:hint="default"/>
                      <w:color w:val="auto"/>
                    </w:rPr>
                    <w:t>年平均温度</w:t>
                  </w:r>
                </w:p>
              </w:tc>
              <w:tc>
                <w:tcPr>
                  <w:tcW w:w="2016" w:type="dxa"/>
                  <w:tcBorders>
                    <w:tl2br w:val="nil"/>
                    <w:tr2bl w:val="nil"/>
                  </w:tcBorders>
                  <w:noWrap w:val="0"/>
                  <w:vAlign w:val="center"/>
                </w:tcPr>
                <w:p w14:paraId="5995A5B4">
                  <w:pPr>
                    <w:pStyle w:val="8"/>
                    <w:bidi w:val="0"/>
                    <w:jc w:val="center"/>
                    <w:rPr>
                      <w:rFonts w:hint="default"/>
                      <w:color w:val="auto"/>
                    </w:rPr>
                  </w:pPr>
                  <w:r>
                    <w:rPr>
                      <w:rFonts w:hint="default"/>
                      <w:color w:val="auto"/>
                    </w:rPr>
                    <w:t>℃</w:t>
                  </w:r>
                </w:p>
              </w:tc>
              <w:tc>
                <w:tcPr>
                  <w:tcW w:w="2342" w:type="dxa"/>
                  <w:tcBorders>
                    <w:tl2br w:val="nil"/>
                    <w:tr2bl w:val="nil"/>
                  </w:tcBorders>
                  <w:noWrap w:val="0"/>
                  <w:vAlign w:val="center"/>
                </w:tcPr>
                <w:p w14:paraId="2E103BC2">
                  <w:pPr>
                    <w:pStyle w:val="8"/>
                    <w:bidi w:val="0"/>
                    <w:jc w:val="center"/>
                    <w:rPr>
                      <w:rFonts w:hint="default"/>
                      <w:color w:val="auto"/>
                      <w:lang w:val="en-US" w:eastAsia="zh-CN"/>
                    </w:rPr>
                  </w:pPr>
                  <w:r>
                    <w:rPr>
                      <w:rFonts w:hint="default"/>
                      <w:color w:val="auto"/>
                      <w:lang w:val="en-US" w:eastAsia="zh-CN"/>
                    </w:rPr>
                    <w:t>2</w:t>
                  </w:r>
                  <w:r>
                    <w:rPr>
                      <w:rFonts w:hint="eastAsia"/>
                      <w:color w:val="auto"/>
                      <w:lang w:val="en-US" w:eastAsia="zh-CN"/>
                    </w:rPr>
                    <w:t>2</w:t>
                  </w:r>
                  <w:r>
                    <w:rPr>
                      <w:rFonts w:hint="default"/>
                      <w:color w:val="auto"/>
                      <w:lang w:val="en-US" w:eastAsia="zh-CN"/>
                    </w:rPr>
                    <w:t>.9</w:t>
                  </w:r>
                </w:p>
              </w:tc>
            </w:tr>
            <w:tr w14:paraId="70BDA3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85" w:type="dxa"/>
                  <w:tcBorders>
                    <w:tl2br w:val="nil"/>
                    <w:tr2bl w:val="nil"/>
                  </w:tcBorders>
                  <w:noWrap w:val="0"/>
                  <w:vAlign w:val="center"/>
                </w:tcPr>
                <w:p w14:paraId="08903362">
                  <w:pPr>
                    <w:pStyle w:val="8"/>
                    <w:bidi w:val="0"/>
                    <w:jc w:val="center"/>
                    <w:rPr>
                      <w:rFonts w:hint="default"/>
                      <w:color w:val="auto"/>
                    </w:rPr>
                  </w:pPr>
                  <w:r>
                    <w:rPr>
                      <w:rFonts w:hint="default"/>
                      <w:color w:val="auto"/>
                    </w:rPr>
                    <w:t>4</w:t>
                  </w:r>
                </w:p>
              </w:tc>
              <w:tc>
                <w:tcPr>
                  <w:tcW w:w="2858" w:type="dxa"/>
                  <w:tcBorders>
                    <w:tl2br w:val="nil"/>
                    <w:tr2bl w:val="nil"/>
                  </w:tcBorders>
                  <w:noWrap w:val="0"/>
                  <w:vAlign w:val="center"/>
                </w:tcPr>
                <w:p w14:paraId="3BF9FDCE">
                  <w:pPr>
                    <w:pStyle w:val="8"/>
                    <w:bidi w:val="0"/>
                    <w:jc w:val="center"/>
                    <w:rPr>
                      <w:rFonts w:hint="default"/>
                      <w:color w:val="auto"/>
                    </w:rPr>
                  </w:pPr>
                  <w:r>
                    <w:rPr>
                      <w:rFonts w:hint="default"/>
                      <w:color w:val="auto"/>
                    </w:rPr>
                    <w:t>年平均相对湿度</w:t>
                  </w:r>
                </w:p>
              </w:tc>
              <w:tc>
                <w:tcPr>
                  <w:tcW w:w="2016" w:type="dxa"/>
                  <w:tcBorders>
                    <w:tl2br w:val="nil"/>
                    <w:tr2bl w:val="nil"/>
                  </w:tcBorders>
                  <w:noWrap w:val="0"/>
                  <w:vAlign w:val="center"/>
                </w:tcPr>
                <w:p w14:paraId="6522ACF3">
                  <w:pPr>
                    <w:pStyle w:val="8"/>
                    <w:bidi w:val="0"/>
                    <w:jc w:val="center"/>
                    <w:rPr>
                      <w:rFonts w:hint="default"/>
                      <w:color w:val="auto"/>
                    </w:rPr>
                  </w:pPr>
                  <w:r>
                    <w:rPr>
                      <w:rFonts w:hint="default"/>
                      <w:color w:val="auto"/>
                    </w:rPr>
                    <w:t>%</w:t>
                  </w:r>
                </w:p>
              </w:tc>
              <w:tc>
                <w:tcPr>
                  <w:tcW w:w="2342" w:type="dxa"/>
                  <w:tcBorders>
                    <w:tl2br w:val="nil"/>
                    <w:tr2bl w:val="nil"/>
                  </w:tcBorders>
                  <w:noWrap w:val="0"/>
                  <w:vAlign w:val="center"/>
                </w:tcPr>
                <w:p w14:paraId="387B5230">
                  <w:pPr>
                    <w:pStyle w:val="8"/>
                    <w:bidi w:val="0"/>
                    <w:jc w:val="center"/>
                    <w:rPr>
                      <w:rFonts w:hint="default"/>
                      <w:color w:val="auto"/>
                      <w:lang w:val="en-US" w:eastAsia="zh-CN"/>
                    </w:rPr>
                  </w:pPr>
                  <w:r>
                    <w:rPr>
                      <w:rFonts w:hint="eastAsia"/>
                      <w:color w:val="auto"/>
                      <w:lang w:val="en-US" w:eastAsia="zh-CN"/>
                    </w:rPr>
                    <w:t>79</w:t>
                  </w:r>
                </w:p>
              </w:tc>
            </w:tr>
            <w:tr w14:paraId="1C198F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85" w:type="dxa"/>
                  <w:tcBorders>
                    <w:tl2br w:val="nil"/>
                    <w:tr2bl w:val="nil"/>
                  </w:tcBorders>
                  <w:noWrap w:val="0"/>
                  <w:vAlign w:val="center"/>
                </w:tcPr>
                <w:p w14:paraId="652FA16E">
                  <w:pPr>
                    <w:pStyle w:val="8"/>
                    <w:bidi w:val="0"/>
                    <w:jc w:val="center"/>
                    <w:rPr>
                      <w:rFonts w:hint="default"/>
                      <w:color w:val="auto"/>
                    </w:rPr>
                  </w:pPr>
                  <w:r>
                    <w:rPr>
                      <w:rFonts w:hint="default"/>
                      <w:color w:val="auto"/>
                    </w:rPr>
                    <w:t>5</w:t>
                  </w:r>
                </w:p>
              </w:tc>
              <w:tc>
                <w:tcPr>
                  <w:tcW w:w="2858" w:type="dxa"/>
                  <w:tcBorders>
                    <w:tl2br w:val="nil"/>
                    <w:tr2bl w:val="nil"/>
                  </w:tcBorders>
                  <w:noWrap w:val="0"/>
                  <w:vAlign w:val="center"/>
                </w:tcPr>
                <w:p w14:paraId="2D23A6AB">
                  <w:pPr>
                    <w:pStyle w:val="8"/>
                    <w:bidi w:val="0"/>
                    <w:jc w:val="center"/>
                    <w:rPr>
                      <w:rFonts w:hint="default"/>
                      <w:color w:val="auto"/>
                    </w:rPr>
                  </w:pPr>
                  <w:r>
                    <w:rPr>
                      <w:rFonts w:hint="default"/>
                      <w:color w:val="auto"/>
                    </w:rPr>
                    <w:t>大气压强</w:t>
                  </w:r>
                </w:p>
              </w:tc>
              <w:tc>
                <w:tcPr>
                  <w:tcW w:w="2016" w:type="dxa"/>
                  <w:tcBorders>
                    <w:tl2br w:val="nil"/>
                    <w:tr2bl w:val="nil"/>
                  </w:tcBorders>
                  <w:noWrap w:val="0"/>
                  <w:vAlign w:val="center"/>
                </w:tcPr>
                <w:p w14:paraId="0967B3A3">
                  <w:pPr>
                    <w:pStyle w:val="8"/>
                    <w:bidi w:val="0"/>
                    <w:jc w:val="center"/>
                    <w:rPr>
                      <w:rFonts w:hint="default"/>
                      <w:color w:val="auto"/>
                    </w:rPr>
                  </w:pPr>
                  <w:r>
                    <w:rPr>
                      <w:rFonts w:hint="default"/>
                      <w:color w:val="auto"/>
                    </w:rPr>
                    <w:t>hPa</w:t>
                  </w:r>
                </w:p>
              </w:tc>
              <w:tc>
                <w:tcPr>
                  <w:tcW w:w="2342" w:type="dxa"/>
                  <w:tcBorders>
                    <w:tl2br w:val="nil"/>
                    <w:tr2bl w:val="nil"/>
                  </w:tcBorders>
                  <w:noWrap w:val="0"/>
                  <w:vAlign w:val="center"/>
                </w:tcPr>
                <w:p w14:paraId="3DB8E3DA">
                  <w:pPr>
                    <w:pStyle w:val="8"/>
                    <w:bidi w:val="0"/>
                    <w:jc w:val="center"/>
                    <w:rPr>
                      <w:rFonts w:hint="default"/>
                      <w:color w:val="auto"/>
                      <w:lang w:val="en-US" w:eastAsia="zh-CN"/>
                    </w:rPr>
                  </w:pPr>
                  <w:r>
                    <w:rPr>
                      <w:rFonts w:hint="default"/>
                      <w:color w:val="auto"/>
                      <w:lang w:val="en-US" w:eastAsia="zh-CN"/>
                    </w:rPr>
                    <w:t>100</w:t>
                  </w:r>
                  <w:r>
                    <w:rPr>
                      <w:rFonts w:hint="eastAsia"/>
                      <w:color w:val="auto"/>
                      <w:lang w:val="en-US" w:eastAsia="zh-CN"/>
                    </w:rPr>
                    <w:t>9</w:t>
                  </w:r>
                  <w:r>
                    <w:rPr>
                      <w:rFonts w:hint="default"/>
                      <w:color w:val="auto"/>
                      <w:lang w:val="en-US" w:eastAsia="zh-CN"/>
                    </w:rPr>
                    <w:t>.</w:t>
                  </w:r>
                  <w:r>
                    <w:rPr>
                      <w:rFonts w:hint="eastAsia"/>
                      <w:color w:val="auto"/>
                      <w:lang w:val="en-US" w:eastAsia="zh-CN"/>
                    </w:rPr>
                    <w:t>5</w:t>
                  </w:r>
                </w:p>
              </w:tc>
            </w:tr>
            <w:tr w14:paraId="6FD238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85" w:type="dxa"/>
                  <w:tcBorders>
                    <w:tl2br w:val="nil"/>
                    <w:tr2bl w:val="nil"/>
                  </w:tcBorders>
                  <w:noWrap w:val="0"/>
                  <w:vAlign w:val="center"/>
                </w:tcPr>
                <w:p w14:paraId="5177E715">
                  <w:pPr>
                    <w:pStyle w:val="8"/>
                    <w:bidi w:val="0"/>
                    <w:jc w:val="center"/>
                    <w:rPr>
                      <w:rFonts w:hint="default"/>
                      <w:color w:val="auto"/>
                    </w:rPr>
                  </w:pPr>
                  <w:r>
                    <w:rPr>
                      <w:rFonts w:hint="default"/>
                      <w:color w:val="auto"/>
                    </w:rPr>
                    <w:t>6</w:t>
                  </w:r>
                </w:p>
              </w:tc>
              <w:tc>
                <w:tcPr>
                  <w:tcW w:w="2858" w:type="dxa"/>
                  <w:tcBorders>
                    <w:tl2br w:val="nil"/>
                    <w:tr2bl w:val="nil"/>
                  </w:tcBorders>
                  <w:noWrap w:val="0"/>
                  <w:vAlign w:val="center"/>
                </w:tcPr>
                <w:p w14:paraId="6FCB87B4">
                  <w:pPr>
                    <w:pStyle w:val="8"/>
                    <w:bidi w:val="0"/>
                    <w:jc w:val="center"/>
                    <w:rPr>
                      <w:rFonts w:hint="default"/>
                      <w:color w:val="auto"/>
                      <w:lang w:val="en-US" w:eastAsia="zh-CN"/>
                    </w:rPr>
                  </w:pPr>
                  <w:r>
                    <w:rPr>
                      <w:rFonts w:hint="default"/>
                      <w:color w:val="auto"/>
                    </w:rPr>
                    <w:t>障碍物</w:t>
                  </w:r>
                </w:p>
              </w:tc>
              <w:tc>
                <w:tcPr>
                  <w:tcW w:w="2016" w:type="dxa"/>
                  <w:tcBorders>
                    <w:tl2br w:val="nil"/>
                    <w:tr2bl w:val="nil"/>
                  </w:tcBorders>
                  <w:noWrap w:val="0"/>
                  <w:vAlign w:val="center"/>
                </w:tcPr>
                <w:p w14:paraId="785893F1">
                  <w:pPr>
                    <w:pStyle w:val="8"/>
                    <w:bidi w:val="0"/>
                    <w:jc w:val="center"/>
                    <w:rPr>
                      <w:rFonts w:hint="default"/>
                      <w:color w:val="auto"/>
                    </w:rPr>
                  </w:pPr>
                  <w:r>
                    <w:rPr>
                      <w:rFonts w:hint="default"/>
                      <w:color w:val="auto"/>
                    </w:rPr>
                    <w:t>m</w:t>
                  </w:r>
                </w:p>
              </w:tc>
              <w:tc>
                <w:tcPr>
                  <w:tcW w:w="2342" w:type="dxa"/>
                  <w:tcBorders>
                    <w:tl2br w:val="nil"/>
                    <w:tr2bl w:val="nil"/>
                  </w:tcBorders>
                  <w:noWrap w:val="0"/>
                  <w:vAlign w:val="center"/>
                </w:tcPr>
                <w:p w14:paraId="0DE45BB5">
                  <w:pPr>
                    <w:pStyle w:val="8"/>
                    <w:bidi w:val="0"/>
                    <w:jc w:val="center"/>
                    <w:rPr>
                      <w:rFonts w:hint="default"/>
                      <w:color w:val="auto"/>
                      <w:lang w:val="en-US" w:eastAsia="zh-CN"/>
                    </w:rPr>
                  </w:pPr>
                  <w:r>
                    <w:rPr>
                      <w:rFonts w:hint="eastAsia"/>
                      <w:color w:val="auto"/>
                      <w:lang w:val="en-US" w:eastAsia="zh-CN"/>
                    </w:rPr>
                    <w:t>/</w:t>
                  </w:r>
                </w:p>
              </w:tc>
            </w:tr>
            <w:tr w14:paraId="19C984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85" w:type="dxa"/>
                  <w:tcBorders>
                    <w:tl2br w:val="nil"/>
                    <w:tr2bl w:val="nil"/>
                  </w:tcBorders>
                  <w:noWrap w:val="0"/>
                  <w:vAlign w:val="center"/>
                </w:tcPr>
                <w:p w14:paraId="49C621B2">
                  <w:pPr>
                    <w:pStyle w:val="8"/>
                    <w:bidi w:val="0"/>
                    <w:jc w:val="center"/>
                    <w:rPr>
                      <w:rFonts w:hint="default"/>
                      <w:color w:val="auto"/>
                    </w:rPr>
                  </w:pPr>
                  <w:r>
                    <w:rPr>
                      <w:rFonts w:hint="default"/>
                      <w:color w:val="auto"/>
                    </w:rPr>
                    <w:t>7</w:t>
                  </w:r>
                </w:p>
              </w:tc>
              <w:tc>
                <w:tcPr>
                  <w:tcW w:w="2858" w:type="dxa"/>
                  <w:tcBorders>
                    <w:tl2br w:val="nil"/>
                    <w:tr2bl w:val="nil"/>
                  </w:tcBorders>
                  <w:noWrap w:val="0"/>
                  <w:vAlign w:val="center"/>
                </w:tcPr>
                <w:p w14:paraId="65EE7571">
                  <w:pPr>
                    <w:pStyle w:val="8"/>
                    <w:bidi w:val="0"/>
                    <w:jc w:val="center"/>
                    <w:rPr>
                      <w:rFonts w:hint="default"/>
                      <w:color w:val="auto"/>
                    </w:rPr>
                  </w:pPr>
                  <w:r>
                    <w:rPr>
                      <w:rFonts w:hint="default"/>
                      <w:color w:val="auto"/>
                    </w:rPr>
                    <w:t>地形</w:t>
                  </w:r>
                </w:p>
              </w:tc>
              <w:tc>
                <w:tcPr>
                  <w:tcW w:w="2016" w:type="dxa"/>
                  <w:tcBorders>
                    <w:tl2br w:val="nil"/>
                    <w:tr2bl w:val="nil"/>
                  </w:tcBorders>
                  <w:noWrap w:val="0"/>
                  <w:vAlign w:val="center"/>
                </w:tcPr>
                <w:p w14:paraId="350E529F">
                  <w:pPr>
                    <w:pStyle w:val="8"/>
                    <w:bidi w:val="0"/>
                    <w:jc w:val="center"/>
                    <w:rPr>
                      <w:rFonts w:hint="default"/>
                      <w:color w:val="auto"/>
                    </w:rPr>
                  </w:pPr>
                  <w:r>
                    <w:rPr>
                      <w:rFonts w:hint="default"/>
                      <w:color w:val="auto"/>
                    </w:rPr>
                    <w:t>/</w:t>
                  </w:r>
                </w:p>
              </w:tc>
              <w:tc>
                <w:tcPr>
                  <w:tcW w:w="2342" w:type="dxa"/>
                  <w:tcBorders>
                    <w:tl2br w:val="nil"/>
                    <w:tr2bl w:val="nil"/>
                  </w:tcBorders>
                  <w:noWrap w:val="0"/>
                  <w:vAlign w:val="center"/>
                </w:tcPr>
                <w:p w14:paraId="40253D8B">
                  <w:pPr>
                    <w:pStyle w:val="8"/>
                    <w:bidi w:val="0"/>
                    <w:jc w:val="center"/>
                    <w:rPr>
                      <w:rFonts w:hint="eastAsia"/>
                      <w:color w:val="auto"/>
                      <w:lang w:eastAsia="zh-CN"/>
                    </w:rPr>
                  </w:pPr>
                  <w:r>
                    <w:rPr>
                      <w:rFonts w:hint="eastAsia"/>
                      <w:color w:val="auto"/>
                      <w:lang w:val="en-US" w:eastAsia="zh-CN"/>
                    </w:rPr>
                    <w:t>平原</w:t>
                  </w:r>
                </w:p>
              </w:tc>
            </w:tr>
            <w:tr w14:paraId="00BBEF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85" w:type="dxa"/>
                  <w:tcBorders>
                    <w:tl2br w:val="nil"/>
                    <w:tr2bl w:val="nil"/>
                  </w:tcBorders>
                  <w:noWrap w:val="0"/>
                  <w:vAlign w:val="center"/>
                </w:tcPr>
                <w:p w14:paraId="051DF28C">
                  <w:pPr>
                    <w:pStyle w:val="8"/>
                    <w:bidi w:val="0"/>
                    <w:jc w:val="center"/>
                    <w:rPr>
                      <w:rFonts w:hint="default"/>
                      <w:color w:val="auto"/>
                    </w:rPr>
                  </w:pPr>
                  <w:r>
                    <w:rPr>
                      <w:rFonts w:hint="default"/>
                      <w:color w:val="auto"/>
                    </w:rPr>
                    <w:t>8</w:t>
                  </w:r>
                </w:p>
              </w:tc>
              <w:tc>
                <w:tcPr>
                  <w:tcW w:w="2858" w:type="dxa"/>
                  <w:tcBorders>
                    <w:tl2br w:val="nil"/>
                    <w:tr2bl w:val="nil"/>
                  </w:tcBorders>
                  <w:noWrap w:val="0"/>
                  <w:vAlign w:val="center"/>
                </w:tcPr>
                <w:p w14:paraId="1872F574">
                  <w:pPr>
                    <w:pStyle w:val="8"/>
                    <w:bidi w:val="0"/>
                    <w:jc w:val="center"/>
                    <w:rPr>
                      <w:rFonts w:hint="default"/>
                      <w:color w:val="auto"/>
                    </w:rPr>
                  </w:pPr>
                  <w:r>
                    <w:rPr>
                      <w:rFonts w:hint="default"/>
                      <w:color w:val="auto"/>
                    </w:rPr>
                    <w:t>地面覆盖情况</w:t>
                  </w:r>
                </w:p>
              </w:tc>
              <w:tc>
                <w:tcPr>
                  <w:tcW w:w="2016" w:type="dxa"/>
                  <w:tcBorders>
                    <w:tl2br w:val="nil"/>
                    <w:tr2bl w:val="nil"/>
                  </w:tcBorders>
                  <w:noWrap w:val="0"/>
                  <w:vAlign w:val="center"/>
                </w:tcPr>
                <w:p w14:paraId="4A033391">
                  <w:pPr>
                    <w:pStyle w:val="8"/>
                    <w:bidi w:val="0"/>
                    <w:jc w:val="center"/>
                    <w:rPr>
                      <w:rFonts w:hint="default"/>
                      <w:color w:val="auto"/>
                    </w:rPr>
                  </w:pPr>
                  <w:r>
                    <w:rPr>
                      <w:rFonts w:hint="default"/>
                      <w:color w:val="auto"/>
                    </w:rPr>
                    <w:t>/</w:t>
                  </w:r>
                </w:p>
              </w:tc>
              <w:tc>
                <w:tcPr>
                  <w:tcW w:w="2342" w:type="dxa"/>
                  <w:tcBorders>
                    <w:tl2br w:val="nil"/>
                    <w:tr2bl w:val="nil"/>
                  </w:tcBorders>
                  <w:noWrap w:val="0"/>
                  <w:vAlign w:val="center"/>
                </w:tcPr>
                <w:p w14:paraId="1725D33D">
                  <w:pPr>
                    <w:pStyle w:val="8"/>
                    <w:bidi w:val="0"/>
                    <w:jc w:val="center"/>
                    <w:rPr>
                      <w:rFonts w:hint="default"/>
                      <w:color w:val="auto"/>
                    </w:rPr>
                  </w:pPr>
                  <w:r>
                    <w:rPr>
                      <w:rFonts w:hint="default"/>
                      <w:color w:val="auto"/>
                    </w:rPr>
                    <w:t>水泥地面</w:t>
                  </w:r>
                </w:p>
              </w:tc>
            </w:tr>
          </w:tbl>
          <w:p w14:paraId="23B994B9">
            <w:pPr>
              <w:bidi w:val="0"/>
              <w:ind w:firstLine="240" w:firstLineChars="100"/>
              <w:rPr>
                <w:rFonts w:hint="eastAsia"/>
                <w:color w:val="auto"/>
                <w:lang w:val="en-US" w:eastAsia="zh-CN"/>
              </w:rPr>
            </w:pPr>
            <w:r>
              <w:rPr>
                <w:rFonts w:hint="eastAsia"/>
                <w:color w:val="auto"/>
                <w:lang w:val="en-US" w:eastAsia="zh-CN"/>
              </w:rPr>
              <w:t>4）预测结果</w:t>
            </w:r>
          </w:p>
          <w:p w14:paraId="15D77624">
            <w:pPr>
              <w:bidi w:val="0"/>
              <w:ind w:firstLine="480" w:firstLineChars="200"/>
              <w:rPr>
                <w:rFonts w:hint="default"/>
                <w:color w:val="auto"/>
                <w:lang w:val="en-US" w:eastAsia="zh-CN"/>
              </w:rPr>
            </w:pPr>
            <w:r>
              <w:rPr>
                <w:rFonts w:hint="default"/>
                <w:color w:val="auto"/>
                <w:lang w:val="en-US" w:eastAsia="zh-CN"/>
              </w:rPr>
              <w:t>项目厂界预测结果见</w:t>
            </w:r>
            <w:r>
              <w:rPr>
                <w:rFonts w:hint="eastAsia"/>
                <w:color w:val="auto"/>
                <w:lang w:val="en-US" w:eastAsia="zh-CN"/>
              </w:rPr>
              <w:t>下</w:t>
            </w:r>
            <w:r>
              <w:rPr>
                <w:rFonts w:hint="default"/>
                <w:color w:val="auto"/>
                <w:lang w:val="en-US" w:eastAsia="zh-CN"/>
              </w:rPr>
              <w:t>表</w:t>
            </w:r>
            <w:r>
              <w:rPr>
                <w:rFonts w:hint="eastAsia"/>
                <w:color w:val="auto"/>
                <w:lang w:val="en-US" w:eastAsia="zh-CN"/>
              </w:rPr>
              <w:t>。</w:t>
            </w:r>
          </w:p>
          <w:p w14:paraId="031B364C">
            <w:pPr>
              <w:bidi w:val="0"/>
              <w:spacing w:line="240" w:lineRule="auto"/>
              <w:jc w:val="center"/>
              <w:rPr>
                <w:rFonts w:hint="default"/>
                <w:b/>
                <w:bCs/>
                <w:color w:val="auto"/>
                <w:lang w:val="en-US" w:eastAsia="zh-CN"/>
              </w:rPr>
            </w:pPr>
            <w:r>
              <w:rPr>
                <w:rFonts w:hint="eastAsia"/>
                <w:b/>
                <w:bCs/>
                <w:color w:val="auto"/>
                <w:lang w:val="en-US" w:eastAsia="zh-CN"/>
              </w:rPr>
              <w:t xml:space="preserve">表4-16 </w:t>
            </w:r>
            <w:r>
              <w:rPr>
                <w:rFonts w:hint="default"/>
                <w:b/>
                <w:bCs/>
                <w:color w:val="auto"/>
                <w:lang w:val="en-US" w:eastAsia="zh-CN"/>
              </w:rPr>
              <w:t>项目运营期厂界噪声预测结果一览表</w:t>
            </w:r>
          </w:p>
          <w:tbl>
            <w:tblPr>
              <w:tblStyle w:val="5"/>
              <w:tblW w:w="8201"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57" w:type="dxa"/>
                <w:bottom w:w="0" w:type="dxa"/>
                <w:right w:w="57" w:type="dxa"/>
              </w:tblCellMar>
            </w:tblPr>
            <w:tblGrid>
              <w:gridCol w:w="1169"/>
              <w:gridCol w:w="800"/>
              <w:gridCol w:w="800"/>
              <w:gridCol w:w="801"/>
              <w:gridCol w:w="1157"/>
              <w:gridCol w:w="1157"/>
              <w:gridCol w:w="1157"/>
              <w:gridCol w:w="1160"/>
            </w:tblGrid>
            <w:tr w14:paraId="45F450F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blHeader/>
                <w:jc w:val="center"/>
              </w:trPr>
              <w:tc>
                <w:tcPr>
                  <w:tcW w:w="1169" w:type="dxa"/>
                  <w:vMerge w:val="restart"/>
                  <w:tcBorders>
                    <w:tl2br w:val="nil"/>
                    <w:tr2bl w:val="nil"/>
                  </w:tcBorders>
                  <w:noWrap/>
                  <w:vAlign w:val="center"/>
                </w:tcPr>
                <w:p w14:paraId="34615267">
                  <w:pPr>
                    <w:pStyle w:val="8"/>
                    <w:bidi w:val="0"/>
                    <w:jc w:val="center"/>
                    <w:rPr>
                      <w:color w:val="auto"/>
                    </w:rPr>
                  </w:pPr>
                  <w:r>
                    <w:rPr>
                      <w:color w:val="auto"/>
                    </w:rPr>
                    <w:t>预测方位</w:t>
                  </w:r>
                </w:p>
              </w:tc>
              <w:tc>
                <w:tcPr>
                  <w:tcW w:w="2401" w:type="dxa"/>
                  <w:gridSpan w:val="3"/>
                  <w:tcBorders>
                    <w:tl2br w:val="nil"/>
                    <w:tr2bl w:val="nil"/>
                  </w:tcBorders>
                  <w:noWrap/>
                  <w:vAlign w:val="center"/>
                </w:tcPr>
                <w:p w14:paraId="01630332">
                  <w:pPr>
                    <w:pStyle w:val="8"/>
                    <w:bidi w:val="0"/>
                    <w:jc w:val="center"/>
                    <w:rPr>
                      <w:color w:val="auto"/>
                    </w:rPr>
                  </w:pPr>
                  <w:r>
                    <w:rPr>
                      <w:color w:val="auto"/>
                    </w:rPr>
                    <w:t>空间相对位置/m</w:t>
                  </w:r>
                </w:p>
              </w:tc>
              <w:tc>
                <w:tcPr>
                  <w:tcW w:w="1157" w:type="dxa"/>
                  <w:vMerge w:val="restart"/>
                  <w:tcBorders>
                    <w:tl2br w:val="nil"/>
                    <w:tr2bl w:val="nil"/>
                  </w:tcBorders>
                  <w:noWrap/>
                  <w:vAlign w:val="center"/>
                </w:tcPr>
                <w:p w14:paraId="207A1C09">
                  <w:pPr>
                    <w:pStyle w:val="8"/>
                    <w:bidi w:val="0"/>
                    <w:jc w:val="center"/>
                    <w:rPr>
                      <w:color w:val="auto"/>
                    </w:rPr>
                  </w:pPr>
                  <w:r>
                    <w:rPr>
                      <w:color w:val="auto"/>
                    </w:rPr>
                    <w:t>时段</w:t>
                  </w:r>
                </w:p>
              </w:tc>
              <w:tc>
                <w:tcPr>
                  <w:tcW w:w="1157" w:type="dxa"/>
                  <w:vMerge w:val="restart"/>
                  <w:tcBorders>
                    <w:tl2br w:val="nil"/>
                    <w:tr2bl w:val="nil"/>
                  </w:tcBorders>
                  <w:noWrap w:val="0"/>
                  <w:vAlign w:val="center"/>
                </w:tcPr>
                <w:p w14:paraId="770A3F45">
                  <w:pPr>
                    <w:pStyle w:val="8"/>
                    <w:bidi w:val="0"/>
                    <w:jc w:val="center"/>
                    <w:rPr>
                      <w:color w:val="auto"/>
                    </w:rPr>
                  </w:pPr>
                  <w:r>
                    <w:rPr>
                      <w:color w:val="auto"/>
                    </w:rPr>
                    <w:t>贡献值[dB(A)]</w:t>
                  </w:r>
                </w:p>
              </w:tc>
              <w:tc>
                <w:tcPr>
                  <w:tcW w:w="1157" w:type="dxa"/>
                  <w:vMerge w:val="restart"/>
                  <w:tcBorders>
                    <w:tl2br w:val="nil"/>
                    <w:tr2bl w:val="nil"/>
                  </w:tcBorders>
                  <w:noWrap w:val="0"/>
                  <w:vAlign w:val="center"/>
                </w:tcPr>
                <w:p w14:paraId="13A485BA">
                  <w:pPr>
                    <w:pStyle w:val="8"/>
                    <w:bidi w:val="0"/>
                    <w:jc w:val="center"/>
                    <w:rPr>
                      <w:color w:val="auto"/>
                    </w:rPr>
                  </w:pPr>
                  <w:r>
                    <w:rPr>
                      <w:color w:val="auto"/>
                    </w:rPr>
                    <w:t>标准限值[dB(A)]</w:t>
                  </w:r>
                </w:p>
              </w:tc>
              <w:tc>
                <w:tcPr>
                  <w:tcW w:w="1160" w:type="dxa"/>
                  <w:vMerge w:val="restart"/>
                  <w:tcBorders>
                    <w:tl2br w:val="nil"/>
                    <w:tr2bl w:val="nil"/>
                  </w:tcBorders>
                  <w:noWrap/>
                  <w:vAlign w:val="center"/>
                </w:tcPr>
                <w:p w14:paraId="23A18B7B">
                  <w:pPr>
                    <w:pStyle w:val="8"/>
                    <w:bidi w:val="0"/>
                    <w:jc w:val="center"/>
                    <w:rPr>
                      <w:color w:val="auto"/>
                    </w:rPr>
                  </w:pPr>
                  <w:r>
                    <w:rPr>
                      <w:color w:val="auto"/>
                    </w:rPr>
                    <w:t>达标情况</w:t>
                  </w:r>
                </w:p>
              </w:tc>
            </w:tr>
            <w:tr w14:paraId="7785E77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blHeader/>
                <w:jc w:val="center"/>
              </w:trPr>
              <w:tc>
                <w:tcPr>
                  <w:tcW w:w="1169" w:type="dxa"/>
                  <w:vMerge w:val="continue"/>
                  <w:tcBorders>
                    <w:tl2br w:val="nil"/>
                    <w:tr2bl w:val="nil"/>
                  </w:tcBorders>
                  <w:noWrap/>
                  <w:vAlign w:val="center"/>
                </w:tcPr>
                <w:p w14:paraId="298D5BEE">
                  <w:pPr>
                    <w:pStyle w:val="8"/>
                    <w:bidi w:val="0"/>
                    <w:jc w:val="center"/>
                    <w:rPr>
                      <w:color w:val="auto"/>
                    </w:rPr>
                  </w:pPr>
                </w:p>
              </w:tc>
              <w:tc>
                <w:tcPr>
                  <w:tcW w:w="800" w:type="dxa"/>
                  <w:tcBorders>
                    <w:tl2br w:val="nil"/>
                    <w:tr2bl w:val="nil"/>
                  </w:tcBorders>
                  <w:noWrap/>
                  <w:vAlign w:val="center"/>
                </w:tcPr>
                <w:p w14:paraId="22E894E1">
                  <w:pPr>
                    <w:pStyle w:val="8"/>
                    <w:bidi w:val="0"/>
                    <w:jc w:val="center"/>
                    <w:rPr>
                      <w:color w:val="auto"/>
                    </w:rPr>
                  </w:pPr>
                  <w:r>
                    <w:rPr>
                      <w:color w:val="auto"/>
                    </w:rPr>
                    <w:t>X</w:t>
                  </w:r>
                </w:p>
              </w:tc>
              <w:tc>
                <w:tcPr>
                  <w:tcW w:w="800" w:type="dxa"/>
                  <w:tcBorders>
                    <w:tl2br w:val="nil"/>
                    <w:tr2bl w:val="nil"/>
                  </w:tcBorders>
                  <w:noWrap/>
                  <w:vAlign w:val="center"/>
                </w:tcPr>
                <w:p w14:paraId="4710295D">
                  <w:pPr>
                    <w:pStyle w:val="8"/>
                    <w:bidi w:val="0"/>
                    <w:jc w:val="center"/>
                    <w:rPr>
                      <w:color w:val="auto"/>
                    </w:rPr>
                  </w:pPr>
                  <w:r>
                    <w:rPr>
                      <w:color w:val="auto"/>
                    </w:rPr>
                    <w:t>Y</w:t>
                  </w:r>
                </w:p>
              </w:tc>
              <w:tc>
                <w:tcPr>
                  <w:tcW w:w="801" w:type="dxa"/>
                  <w:tcBorders>
                    <w:tl2br w:val="nil"/>
                    <w:tr2bl w:val="nil"/>
                  </w:tcBorders>
                  <w:noWrap/>
                  <w:vAlign w:val="center"/>
                </w:tcPr>
                <w:p w14:paraId="45D04AD6">
                  <w:pPr>
                    <w:pStyle w:val="8"/>
                    <w:bidi w:val="0"/>
                    <w:jc w:val="center"/>
                    <w:rPr>
                      <w:color w:val="auto"/>
                    </w:rPr>
                  </w:pPr>
                  <w:r>
                    <w:rPr>
                      <w:color w:val="auto"/>
                    </w:rPr>
                    <w:t>Z</w:t>
                  </w:r>
                </w:p>
              </w:tc>
              <w:tc>
                <w:tcPr>
                  <w:tcW w:w="1157" w:type="dxa"/>
                  <w:vMerge w:val="continue"/>
                  <w:tcBorders>
                    <w:tl2br w:val="nil"/>
                    <w:tr2bl w:val="nil"/>
                  </w:tcBorders>
                  <w:noWrap/>
                  <w:vAlign w:val="center"/>
                </w:tcPr>
                <w:p w14:paraId="6BF6DEA4">
                  <w:pPr>
                    <w:pStyle w:val="8"/>
                    <w:bidi w:val="0"/>
                    <w:jc w:val="center"/>
                    <w:rPr>
                      <w:color w:val="auto"/>
                    </w:rPr>
                  </w:pPr>
                </w:p>
              </w:tc>
              <w:tc>
                <w:tcPr>
                  <w:tcW w:w="1157" w:type="dxa"/>
                  <w:vMerge w:val="continue"/>
                  <w:tcBorders>
                    <w:tl2br w:val="nil"/>
                    <w:tr2bl w:val="nil"/>
                  </w:tcBorders>
                  <w:noWrap w:val="0"/>
                  <w:vAlign w:val="center"/>
                </w:tcPr>
                <w:p w14:paraId="036B9641">
                  <w:pPr>
                    <w:pStyle w:val="8"/>
                    <w:bidi w:val="0"/>
                    <w:jc w:val="center"/>
                    <w:rPr>
                      <w:color w:val="auto"/>
                    </w:rPr>
                  </w:pPr>
                </w:p>
              </w:tc>
              <w:tc>
                <w:tcPr>
                  <w:tcW w:w="1157" w:type="dxa"/>
                  <w:vMerge w:val="continue"/>
                  <w:tcBorders>
                    <w:tl2br w:val="nil"/>
                    <w:tr2bl w:val="nil"/>
                  </w:tcBorders>
                  <w:noWrap w:val="0"/>
                  <w:vAlign w:val="center"/>
                </w:tcPr>
                <w:p w14:paraId="1D0C76C1">
                  <w:pPr>
                    <w:pStyle w:val="8"/>
                    <w:bidi w:val="0"/>
                    <w:jc w:val="center"/>
                    <w:rPr>
                      <w:color w:val="auto"/>
                    </w:rPr>
                  </w:pPr>
                </w:p>
              </w:tc>
              <w:tc>
                <w:tcPr>
                  <w:tcW w:w="1160" w:type="dxa"/>
                  <w:vMerge w:val="continue"/>
                  <w:tcBorders>
                    <w:tl2br w:val="nil"/>
                    <w:tr2bl w:val="nil"/>
                  </w:tcBorders>
                  <w:noWrap/>
                  <w:vAlign w:val="center"/>
                </w:tcPr>
                <w:p w14:paraId="01A3F5A9">
                  <w:pPr>
                    <w:pStyle w:val="8"/>
                    <w:bidi w:val="0"/>
                    <w:jc w:val="center"/>
                    <w:rPr>
                      <w:color w:val="auto"/>
                    </w:rPr>
                  </w:pPr>
                </w:p>
              </w:tc>
            </w:tr>
            <w:tr w14:paraId="333134B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1169" w:type="dxa"/>
                  <w:vMerge w:val="restart"/>
                  <w:tcBorders>
                    <w:tl2br w:val="nil"/>
                    <w:tr2bl w:val="nil"/>
                  </w:tcBorders>
                  <w:noWrap/>
                  <w:vAlign w:val="center"/>
                </w:tcPr>
                <w:p w14:paraId="73DCA703">
                  <w:pPr>
                    <w:pStyle w:val="8"/>
                    <w:bidi w:val="0"/>
                    <w:jc w:val="center"/>
                    <w:rPr>
                      <w:rFonts w:hint="default"/>
                      <w:color w:val="auto"/>
                      <w:lang w:val="en-US" w:eastAsia="zh-CN"/>
                    </w:rPr>
                  </w:pPr>
                  <w:r>
                    <w:rPr>
                      <w:rFonts w:hint="eastAsia"/>
                      <w:color w:val="auto"/>
                      <w:lang w:val="en-US" w:eastAsia="zh-CN"/>
                    </w:rPr>
                    <w:t>东侧厂界</w:t>
                  </w:r>
                </w:p>
              </w:tc>
              <w:tc>
                <w:tcPr>
                  <w:tcW w:w="800" w:type="dxa"/>
                  <w:vMerge w:val="restart"/>
                  <w:tcBorders>
                    <w:tl2br w:val="nil"/>
                    <w:tr2bl w:val="nil"/>
                  </w:tcBorders>
                  <w:noWrap/>
                  <w:vAlign w:val="center"/>
                </w:tcPr>
                <w:p w14:paraId="61805EFE">
                  <w:pPr>
                    <w:pStyle w:val="8"/>
                    <w:bidi w:val="0"/>
                    <w:jc w:val="center"/>
                    <w:rPr>
                      <w:color w:val="auto"/>
                    </w:rPr>
                  </w:pPr>
                  <w:r>
                    <w:rPr>
                      <w:rFonts w:hint="eastAsia"/>
                      <w:color w:val="auto"/>
                    </w:rPr>
                    <w:t>270.99</w:t>
                  </w:r>
                </w:p>
              </w:tc>
              <w:tc>
                <w:tcPr>
                  <w:tcW w:w="800" w:type="dxa"/>
                  <w:vMerge w:val="restart"/>
                  <w:tcBorders>
                    <w:tl2br w:val="nil"/>
                    <w:tr2bl w:val="nil"/>
                  </w:tcBorders>
                  <w:noWrap/>
                  <w:vAlign w:val="center"/>
                </w:tcPr>
                <w:p w14:paraId="4AF7544C">
                  <w:pPr>
                    <w:pStyle w:val="8"/>
                    <w:bidi w:val="0"/>
                    <w:jc w:val="center"/>
                    <w:rPr>
                      <w:color w:val="auto"/>
                    </w:rPr>
                  </w:pPr>
                  <w:r>
                    <w:rPr>
                      <w:rFonts w:hint="eastAsia"/>
                      <w:color w:val="auto"/>
                    </w:rPr>
                    <w:t>94.06</w:t>
                  </w:r>
                </w:p>
              </w:tc>
              <w:tc>
                <w:tcPr>
                  <w:tcW w:w="801" w:type="dxa"/>
                  <w:vMerge w:val="restart"/>
                  <w:tcBorders>
                    <w:tl2br w:val="nil"/>
                    <w:tr2bl w:val="nil"/>
                  </w:tcBorders>
                  <w:noWrap/>
                  <w:vAlign w:val="center"/>
                </w:tcPr>
                <w:p w14:paraId="73FAF544">
                  <w:pPr>
                    <w:pStyle w:val="8"/>
                    <w:bidi w:val="0"/>
                    <w:jc w:val="center"/>
                    <w:rPr>
                      <w:color w:val="auto"/>
                    </w:rPr>
                  </w:pPr>
                  <w:r>
                    <w:rPr>
                      <w:color w:val="auto"/>
                    </w:rPr>
                    <w:t>1.2</w:t>
                  </w:r>
                </w:p>
              </w:tc>
              <w:tc>
                <w:tcPr>
                  <w:tcW w:w="1157" w:type="dxa"/>
                  <w:tcBorders>
                    <w:tl2br w:val="nil"/>
                    <w:tr2bl w:val="nil"/>
                  </w:tcBorders>
                  <w:noWrap/>
                  <w:vAlign w:val="center"/>
                </w:tcPr>
                <w:p w14:paraId="0F5D680C">
                  <w:pPr>
                    <w:pStyle w:val="8"/>
                    <w:bidi w:val="0"/>
                    <w:jc w:val="center"/>
                    <w:rPr>
                      <w:color w:val="auto"/>
                    </w:rPr>
                  </w:pPr>
                  <w:r>
                    <w:rPr>
                      <w:color w:val="auto"/>
                    </w:rPr>
                    <w:t>昼间</w:t>
                  </w:r>
                </w:p>
              </w:tc>
              <w:tc>
                <w:tcPr>
                  <w:tcW w:w="1157" w:type="dxa"/>
                  <w:tcBorders>
                    <w:tl2br w:val="nil"/>
                    <w:tr2bl w:val="nil"/>
                  </w:tcBorders>
                  <w:noWrap/>
                  <w:vAlign w:val="center"/>
                </w:tcPr>
                <w:p w14:paraId="3A6DF388">
                  <w:pPr>
                    <w:pStyle w:val="8"/>
                    <w:bidi w:val="0"/>
                    <w:jc w:val="center"/>
                    <w:rPr>
                      <w:rFonts w:hint="default"/>
                      <w:color w:val="auto"/>
                      <w:lang w:val="en-US" w:eastAsia="zh-CN"/>
                    </w:rPr>
                  </w:pPr>
                  <w:r>
                    <w:rPr>
                      <w:rFonts w:hint="default"/>
                      <w:color w:val="auto"/>
                      <w:lang w:val="en-US" w:eastAsia="zh-CN"/>
                    </w:rPr>
                    <w:t>35.71</w:t>
                  </w:r>
                </w:p>
              </w:tc>
              <w:tc>
                <w:tcPr>
                  <w:tcW w:w="1157" w:type="dxa"/>
                  <w:tcBorders>
                    <w:tl2br w:val="nil"/>
                    <w:tr2bl w:val="nil"/>
                  </w:tcBorders>
                  <w:noWrap/>
                  <w:vAlign w:val="center"/>
                </w:tcPr>
                <w:p w14:paraId="6021D9C2">
                  <w:pPr>
                    <w:pStyle w:val="8"/>
                    <w:bidi w:val="0"/>
                    <w:jc w:val="center"/>
                    <w:rPr>
                      <w:rFonts w:hint="default"/>
                      <w:color w:val="auto"/>
                      <w:lang w:val="en-US" w:eastAsia="zh-CN"/>
                    </w:rPr>
                  </w:pPr>
                  <w:r>
                    <w:rPr>
                      <w:rFonts w:hint="eastAsia"/>
                      <w:color w:val="auto"/>
                      <w:lang w:val="en-US" w:eastAsia="zh-CN"/>
                    </w:rPr>
                    <w:t>70</w:t>
                  </w:r>
                </w:p>
              </w:tc>
              <w:tc>
                <w:tcPr>
                  <w:tcW w:w="1160" w:type="dxa"/>
                  <w:tcBorders>
                    <w:tl2br w:val="nil"/>
                    <w:tr2bl w:val="nil"/>
                  </w:tcBorders>
                  <w:noWrap/>
                  <w:vAlign w:val="center"/>
                </w:tcPr>
                <w:p w14:paraId="6E9038FF">
                  <w:pPr>
                    <w:pStyle w:val="8"/>
                    <w:bidi w:val="0"/>
                    <w:jc w:val="center"/>
                    <w:rPr>
                      <w:color w:val="auto"/>
                    </w:rPr>
                  </w:pPr>
                  <w:r>
                    <w:rPr>
                      <w:color w:val="auto"/>
                    </w:rPr>
                    <w:t>达标</w:t>
                  </w:r>
                </w:p>
              </w:tc>
            </w:tr>
            <w:tr w14:paraId="7083806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1169" w:type="dxa"/>
                  <w:vMerge w:val="continue"/>
                  <w:tcBorders>
                    <w:tl2br w:val="nil"/>
                    <w:tr2bl w:val="nil"/>
                  </w:tcBorders>
                  <w:noWrap/>
                  <w:vAlign w:val="center"/>
                </w:tcPr>
                <w:p w14:paraId="00EC9960">
                  <w:pPr>
                    <w:pStyle w:val="8"/>
                    <w:bidi w:val="0"/>
                    <w:jc w:val="center"/>
                    <w:rPr>
                      <w:color w:val="auto"/>
                    </w:rPr>
                  </w:pPr>
                </w:p>
              </w:tc>
              <w:tc>
                <w:tcPr>
                  <w:tcW w:w="800" w:type="dxa"/>
                  <w:vMerge w:val="continue"/>
                  <w:tcBorders>
                    <w:tl2br w:val="nil"/>
                    <w:tr2bl w:val="nil"/>
                  </w:tcBorders>
                  <w:noWrap/>
                  <w:vAlign w:val="center"/>
                </w:tcPr>
                <w:p w14:paraId="16555BA9">
                  <w:pPr>
                    <w:pStyle w:val="8"/>
                    <w:bidi w:val="0"/>
                    <w:jc w:val="center"/>
                    <w:rPr>
                      <w:color w:val="auto"/>
                    </w:rPr>
                  </w:pPr>
                </w:p>
              </w:tc>
              <w:tc>
                <w:tcPr>
                  <w:tcW w:w="800" w:type="dxa"/>
                  <w:vMerge w:val="continue"/>
                  <w:tcBorders>
                    <w:tl2br w:val="nil"/>
                    <w:tr2bl w:val="nil"/>
                  </w:tcBorders>
                  <w:noWrap/>
                  <w:vAlign w:val="center"/>
                </w:tcPr>
                <w:p w14:paraId="020C2F61">
                  <w:pPr>
                    <w:pStyle w:val="8"/>
                    <w:bidi w:val="0"/>
                    <w:jc w:val="center"/>
                    <w:rPr>
                      <w:color w:val="auto"/>
                    </w:rPr>
                  </w:pPr>
                </w:p>
              </w:tc>
              <w:tc>
                <w:tcPr>
                  <w:tcW w:w="801" w:type="dxa"/>
                  <w:vMerge w:val="continue"/>
                  <w:tcBorders>
                    <w:tl2br w:val="nil"/>
                    <w:tr2bl w:val="nil"/>
                  </w:tcBorders>
                  <w:noWrap/>
                  <w:vAlign w:val="center"/>
                </w:tcPr>
                <w:p w14:paraId="73AD09FF">
                  <w:pPr>
                    <w:pStyle w:val="8"/>
                    <w:bidi w:val="0"/>
                    <w:jc w:val="center"/>
                    <w:rPr>
                      <w:color w:val="auto"/>
                    </w:rPr>
                  </w:pPr>
                </w:p>
              </w:tc>
              <w:tc>
                <w:tcPr>
                  <w:tcW w:w="1157" w:type="dxa"/>
                  <w:tcBorders>
                    <w:tl2br w:val="nil"/>
                    <w:tr2bl w:val="nil"/>
                  </w:tcBorders>
                  <w:noWrap/>
                  <w:vAlign w:val="center"/>
                </w:tcPr>
                <w:p w14:paraId="665E653F">
                  <w:pPr>
                    <w:pStyle w:val="8"/>
                    <w:bidi w:val="0"/>
                    <w:jc w:val="center"/>
                    <w:rPr>
                      <w:color w:val="auto"/>
                    </w:rPr>
                  </w:pPr>
                  <w:r>
                    <w:rPr>
                      <w:color w:val="auto"/>
                    </w:rPr>
                    <w:t>夜间</w:t>
                  </w:r>
                </w:p>
              </w:tc>
              <w:tc>
                <w:tcPr>
                  <w:tcW w:w="1157" w:type="dxa"/>
                  <w:tcBorders>
                    <w:tl2br w:val="nil"/>
                    <w:tr2bl w:val="nil"/>
                  </w:tcBorders>
                  <w:noWrap/>
                  <w:vAlign w:val="center"/>
                </w:tcPr>
                <w:p w14:paraId="55989548">
                  <w:pPr>
                    <w:pStyle w:val="8"/>
                    <w:bidi w:val="0"/>
                    <w:jc w:val="center"/>
                    <w:rPr>
                      <w:rFonts w:hint="default"/>
                      <w:color w:val="auto"/>
                      <w:lang w:val="en-US" w:eastAsia="zh-CN"/>
                    </w:rPr>
                  </w:pPr>
                  <w:r>
                    <w:rPr>
                      <w:rFonts w:hint="default"/>
                      <w:color w:val="auto"/>
                      <w:lang w:val="en-US" w:eastAsia="zh-CN"/>
                    </w:rPr>
                    <w:t>35.71</w:t>
                  </w:r>
                </w:p>
              </w:tc>
              <w:tc>
                <w:tcPr>
                  <w:tcW w:w="1157" w:type="dxa"/>
                  <w:tcBorders>
                    <w:tl2br w:val="nil"/>
                    <w:tr2bl w:val="nil"/>
                  </w:tcBorders>
                  <w:noWrap/>
                  <w:vAlign w:val="center"/>
                </w:tcPr>
                <w:p w14:paraId="5EFE0502">
                  <w:pPr>
                    <w:pStyle w:val="8"/>
                    <w:bidi w:val="0"/>
                    <w:jc w:val="center"/>
                    <w:rPr>
                      <w:rFonts w:hint="default"/>
                      <w:color w:val="auto"/>
                      <w:lang w:val="en-US" w:eastAsia="zh-CN"/>
                    </w:rPr>
                  </w:pPr>
                  <w:r>
                    <w:rPr>
                      <w:rFonts w:hint="eastAsia"/>
                      <w:color w:val="auto"/>
                      <w:lang w:val="en-US" w:eastAsia="zh-CN"/>
                    </w:rPr>
                    <w:t>55</w:t>
                  </w:r>
                </w:p>
              </w:tc>
              <w:tc>
                <w:tcPr>
                  <w:tcW w:w="1160" w:type="dxa"/>
                  <w:tcBorders>
                    <w:tl2br w:val="nil"/>
                    <w:tr2bl w:val="nil"/>
                  </w:tcBorders>
                  <w:noWrap/>
                  <w:vAlign w:val="center"/>
                </w:tcPr>
                <w:p w14:paraId="37D29ED7">
                  <w:pPr>
                    <w:pStyle w:val="8"/>
                    <w:bidi w:val="0"/>
                    <w:jc w:val="center"/>
                    <w:rPr>
                      <w:color w:val="auto"/>
                    </w:rPr>
                  </w:pPr>
                  <w:r>
                    <w:rPr>
                      <w:color w:val="auto"/>
                    </w:rPr>
                    <w:t>达标</w:t>
                  </w:r>
                </w:p>
              </w:tc>
            </w:tr>
            <w:tr w14:paraId="663A853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1169" w:type="dxa"/>
                  <w:vMerge w:val="restart"/>
                  <w:tcBorders>
                    <w:tl2br w:val="nil"/>
                    <w:tr2bl w:val="nil"/>
                  </w:tcBorders>
                  <w:noWrap/>
                  <w:vAlign w:val="center"/>
                </w:tcPr>
                <w:p w14:paraId="07E013C0">
                  <w:pPr>
                    <w:pStyle w:val="8"/>
                    <w:bidi w:val="0"/>
                    <w:jc w:val="center"/>
                    <w:rPr>
                      <w:rFonts w:hint="default"/>
                      <w:color w:val="auto"/>
                      <w:lang w:val="en-US" w:eastAsia="zh-CN"/>
                    </w:rPr>
                  </w:pPr>
                  <w:r>
                    <w:rPr>
                      <w:rFonts w:hint="eastAsia"/>
                      <w:color w:val="auto"/>
                      <w:lang w:val="en-US" w:eastAsia="zh-CN"/>
                    </w:rPr>
                    <w:t>南侧厂界</w:t>
                  </w:r>
                </w:p>
              </w:tc>
              <w:tc>
                <w:tcPr>
                  <w:tcW w:w="800" w:type="dxa"/>
                  <w:vMerge w:val="restart"/>
                  <w:tcBorders>
                    <w:tl2br w:val="nil"/>
                    <w:tr2bl w:val="nil"/>
                  </w:tcBorders>
                  <w:noWrap/>
                  <w:vAlign w:val="center"/>
                </w:tcPr>
                <w:p w14:paraId="1DCDFAE3">
                  <w:pPr>
                    <w:pStyle w:val="8"/>
                    <w:bidi w:val="0"/>
                    <w:jc w:val="center"/>
                    <w:rPr>
                      <w:color w:val="auto"/>
                    </w:rPr>
                  </w:pPr>
                  <w:r>
                    <w:rPr>
                      <w:rFonts w:hint="eastAsia"/>
                      <w:color w:val="auto"/>
                    </w:rPr>
                    <w:t>24.30</w:t>
                  </w:r>
                </w:p>
              </w:tc>
              <w:tc>
                <w:tcPr>
                  <w:tcW w:w="800" w:type="dxa"/>
                  <w:vMerge w:val="restart"/>
                  <w:tcBorders>
                    <w:tl2br w:val="nil"/>
                    <w:tr2bl w:val="nil"/>
                  </w:tcBorders>
                  <w:noWrap/>
                  <w:vAlign w:val="center"/>
                </w:tcPr>
                <w:p w14:paraId="77A4E228">
                  <w:pPr>
                    <w:pStyle w:val="8"/>
                    <w:bidi w:val="0"/>
                    <w:jc w:val="center"/>
                    <w:rPr>
                      <w:color w:val="auto"/>
                    </w:rPr>
                  </w:pPr>
                  <w:r>
                    <w:rPr>
                      <w:rFonts w:hint="eastAsia"/>
                      <w:color w:val="auto"/>
                    </w:rPr>
                    <w:t>-206.51</w:t>
                  </w:r>
                </w:p>
              </w:tc>
              <w:tc>
                <w:tcPr>
                  <w:tcW w:w="801" w:type="dxa"/>
                  <w:vMerge w:val="restart"/>
                  <w:tcBorders>
                    <w:tl2br w:val="nil"/>
                    <w:tr2bl w:val="nil"/>
                  </w:tcBorders>
                  <w:noWrap/>
                  <w:vAlign w:val="center"/>
                </w:tcPr>
                <w:p w14:paraId="3A25B52D">
                  <w:pPr>
                    <w:pStyle w:val="8"/>
                    <w:bidi w:val="0"/>
                    <w:jc w:val="center"/>
                    <w:rPr>
                      <w:color w:val="auto"/>
                    </w:rPr>
                  </w:pPr>
                  <w:r>
                    <w:rPr>
                      <w:color w:val="auto"/>
                    </w:rPr>
                    <w:t>1.2</w:t>
                  </w:r>
                </w:p>
              </w:tc>
              <w:tc>
                <w:tcPr>
                  <w:tcW w:w="1157" w:type="dxa"/>
                  <w:tcBorders>
                    <w:tl2br w:val="nil"/>
                    <w:tr2bl w:val="nil"/>
                  </w:tcBorders>
                  <w:noWrap/>
                  <w:vAlign w:val="center"/>
                </w:tcPr>
                <w:p w14:paraId="2D8CDC04">
                  <w:pPr>
                    <w:pStyle w:val="8"/>
                    <w:bidi w:val="0"/>
                    <w:jc w:val="center"/>
                    <w:rPr>
                      <w:color w:val="auto"/>
                    </w:rPr>
                  </w:pPr>
                  <w:r>
                    <w:rPr>
                      <w:color w:val="auto"/>
                    </w:rPr>
                    <w:t>昼间</w:t>
                  </w:r>
                </w:p>
              </w:tc>
              <w:tc>
                <w:tcPr>
                  <w:tcW w:w="1157" w:type="dxa"/>
                  <w:tcBorders>
                    <w:tl2br w:val="nil"/>
                    <w:tr2bl w:val="nil"/>
                  </w:tcBorders>
                  <w:noWrap/>
                  <w:vAlign w:val="center"/>
                </w:tcPr>
                <w:p w14:paraId="5F5961FF">
                  <w:pPr>
                    <w:pStyle w:val="8"/>
                    <w:bidi w:val="0"/>
                    <w:jc w:val="center"/>
                    <w:rPr>
                      <w:rFonts w:hint="default"/>
                      <w:color w:val="auto"/>
                      <w:lang w:val="en-US" w:eastAsia="zh-CN"/>
                    </w:rPr>
                  </w:pPr>
                  <w:r>
                    <w:rPr>
                      <w:rFonts w:hint="default"/>
                      <w:color w:val="auto"/>
                      <w:lang w:val="en-US" w:eastAsia="zh-CN"/>
                    </w:rPr>
                    <w:t>38.31</w:t>
                  </w:r>
                </w:p>
              </w:tc>
              <w:tc>
                <w:tcPr>
                  <w:tcW w:w="1157" w:type="dxa"/>
                  <w:tcBorders>
                    <w:tl2br w:val="nil"/>
                    <w:tr2bl w:val="nil"/>
                  </w:tcBorders>
                  <w:noWrap/>
                  <w:vAlign w:val="center"/>
                </w:tcPr>
                <w:p w14:paraId="7EB6287C">
                  <w:pPr>
                    <w:pStyle w:val="8"/>
                    <w:bidi w:val="0"/>
                    <w:jc w:val="center"/>
                    <w:rPr>
                      <w:rFonts w:hint="default"/>
                      <w:color w:val="auto"/>
                      <w:lang w:val="en-US" w:eastAsia="zh-CN"/>
                    </w:rPr>
                  </w:pPr>
                  <w:r>
                    <w:rPr>
                      <w:rFonts w:hint="eastAsia"/>
                      <w:color w:val="auto"/>
                      <w:lang w:val="en-US" w:eastAsia="zh-CN"/>
                    </w:rPr>
                    <w:t>70</w:t>
                  </w:r>
                </w:p>
              </w:tc>
              <w:tc>
                <w:tcPr>
                  <w:tcW w:w="1160" w:type="dxa"/>
                  <w:tcBorders>
                    <w:tl2br w:val="nil"/>
                    <w:tr2bl w:val="nil"/>
                  </w:tcBorders>
                  <w:noWrap/>
                  <w:vAlign w:val="center"/>
                </w:tcPr>
                <w:p w14:paraId="4CC5ADC4">
                  <w:pPr>
                    <w:pStyle w:val="8"/>
                    <w:bidi w:val="0"/>
                    <w:jc w:val="center"/>
                    <w:rPr>
                      <w:color w:val="auto"/>
                    </w:rPr>
                  </w:pPr>
                  <w:r>
                    <w:rPr>
                      <w:color w:val="auto"/>
                    </w:rPr>
                    <w:t>达标</w:t>
                  </w:r>
                </w:p>
              </w:tc>
            </w:tr>
            <w:tr w14:paraId="729CC4E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1169" w:type="dxa"/>
                  <w:vMerge w:val="continue"/>
                  <w:tcBorders>
                    <w:tl2br w:val="nil"/>
                    <w:tr2bl w:val="nil"/>
                  </w:tcBorders>
                  <w:noWrap/>
                  <w:vAlign w:val="center"/>
                </w:tcPr>
                <w:p w14:paraId="6B8E5C07">
                  <w:pPr>
                    <w:pStyle w:val="8"/>
                    <w:bidi w:val="0"/>
                    <w:jc w:val="center"/>
                    <w:rPr>
                      <w:color w:val="auto"/>
                    </w:rPr>
                  </w:pPr>
                </w:p>
              </w:tc>
              <w:tc>
                <w:tcPr>
                  <w:tcW w:w="800" w:type="dxa"/>
                  <w:vMerge w:val="continue"/>
                  <w:tcBorders>
                    <w:tl2br w:val="nil"/>
                    <w:tr2bl w:val="nil"/>
                  </w:tcBorders>
                  <w:noWrap/>
                  <w:vAlign w:val="center"/>
                </w:tcPr>
                <w:p w14:paraId="7C49FBD7">
                  <w:pPr>
                    <w:pStyle w:val="8"/>
                    <w:bidi w:val="0"/>
                    <w:jc w:val="center"/>
                    <w:rPr>
                      <w:color w:val="auto"/>
                    </w:rPr>
                  </w:pPr>
                </w:p>
              </w:tc>
              <w:tc>
                <w:tcPr>
                  <w:tcW w:w="800" w:type="dxa"/>
                  <w:vMerge w:val="continue"/>
                  <w:tcBorders>
                    <w:tl2br w:val="nil"/>
                    <w:tr2bl w:val="nil"/>
                  </w:tcBorders>
                  <w:noWrap/>
                  <w:vAlign w:val="center"/>
                </w:tcPr>
                <w:p w14:paraId="54745798">
                  <w:pPr>
                    <w:pStyle w:val="8"/>
                    <w:bidi w:val="0"/>
                    <w:jc w:val="center"/>
                    <w:rPr>
                      <w:color w:val="auto"/>
                    </w:rPr>
                  </w:pPr>
                </w:p>
              </w:tc>
              <w:tc>
                <w:tcPr>
                  <w:tcW w:w="801" w:type="dxa"/>
                  <w:vMerge w:val="continue"/>
                  <w:tcBorders>
                    <w:tl2br w:val="nil"/>
                    <w:tr2bl w:val="nil"/>
                  </w:tcBorders>
                  <w:noWrap/>
                  <w:vAlign w:val="center"/>
                </w:tcPr>
                <w:p w14:paraId="73ECBE09">
                  <w:pPr>
                    <w:pStyle w:val="8"/>
                    <w:bidi w:val="0"/>
                    <w:jc w:val="center"/>
                    <w:rPr>
                      <w:color w:val="auto"/>
                    </w:rPr>
                  </w:pPr>
                </w:p>
              </w:tc>
              <w:tc>
                <w:tcPr>
                  <w:tcW w:w="1157" w:type="dxa"/>
                  <w:tcBorders>
                    <w:tl2br w:val="nil"/>
                    <w:tr2bl w:val="nil"/>
                  </w:tcBorders>
                  <w:noWrap/>
                  <w:vAlign w:val="center"/>
                </w:tcPr>
                <w:p w14:paraId="07F21BBB">
                  <w:pPr>
                    <w:pStyle w:val="8"/>
                    <w:bidi w:val="0"/>
                    <w:jc w:val="center"/>
                    <w:rPr>
                      <w:color w:val="auto"/>
                    </w:rPr>
                  </w:pPr>
                  <w:r>
                    <w:rPr>
                      <w:color w:val="auto"/>
                    </w:rPr>
                    <w:t>夜间</w:t>
                  </w:r>
                </w:p>
              </w:tc>
              <w:tc>
                <w:tcPr>
                  <w:tcW w:w="1157" w:type="dxa"/>
                  <w:tcBorders>
                    <w:tl2br w:val="nil"/>
                    <w:tr2bl w:val="nil"/>
                  </w:tcBorders>
                  <w:noWrap/>
                  <w:vAlign w:val="center"/>
                </w:tcPr>
                <w:p w14:paraId="38DB3758">
                  <w:pPr>
                    <w:pStyle w:val="8"/>
                    <w:bidi w:val="0"/>
                    <w:jc w:val="center"/>
                    <w:rPr>
                      <w:rFonts w:hint="default"/>
                      <w:color w:val="auto"/>
                      <w:lang w:val="en-US" w:eastAsia="zh-CN"/>
                    </w:rPr>
                  </w:pPr>
                  <w:r>
                    <w:rPr>
                      <w:rFonts w:hint="default"/>
                      <w:color w:val="auto"/>
                      <w:lang w:val="en-US" w:eastAsia="zh-CN"/>
                    </w:rPr>
                    <w:t>38.31</w:t>
                  </w:r>
                </w:p>
              </w:tc>
              <w:tc>
                <w:tcPr>
                  <w:tcW w:w="1157" w:type="dxa"/>
                  <w:tcBorders>
                    <w:tl2br w:val="nil"/>
                    <w:tr2bl w:val="nil"/>
                  </w:tcBorders>
                  <w:noWrap/>
                  <w:vAlign w:val="center"/>
                </w:tcPr>
                <w:p w14:paraId="6EE2E2CB">
                  <w:pPr>
                    <w:pStyle w:val="8"/>
                    <w:bidi w:val="0"/>
                    <w:jc w:val="center"/>
                    <w:rPr>
                      <w:rFonts w:hint="default"/>
                      <w:color w:val="auto"/>
                      <w:lang w:val="en-US" w:eastAsia="zh-CN"/>
                    </w:rPr>
                  </w:pPr>
                  <w:r>
                    <w:rPr>
                      <w:rFonts w:hint="eastAsia"/>
                      <w:color w:val="auto"/>
                      <w:lang w:val="en-US" w:eastAsia="zh-CN"/>
                    </w:rPr>
                    <w:t>55</w:t>
                  </w:r>
                </w:p>
              </w:tc>
              <w:tc>
                <w:tcPr>
                  <w:tcW w:w="1160" w:type="dxa"/>
                  <w:tcBorders>
                    <w:tl2br w:val="nil"/>
                    <w:tr2bl w:val="nil"/>
                  </w:tcBorders>
                  <w:noWrap/>
                  <w:vAlign w:val="center"/>
                </w:tcPr>
                <w:p w14:paraId="5F44726D">
                  <w:pPr>
                    <w:pStyle w:val="8"/>
                    <w:bidi w:val="0"/>
                    <w:jc w:val="center"/>
                    <w:rPr>
                      <w:color w:val="auto"/>
                    </w:rPr>
                  </w:pPr>
                  <w:r>
                    <w:rPr>
                      <w:color w:val="auto"/>
                    </w:rPr>
                    <w:t>达标</w:t>
                  </w:r>
                </w:p>
              </w:tc>
            </w:tr>
            <w:tr w14:paraId="06290D5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1169" w:type="dxa"/>
                  <w:vMerge w:val="restart"/>
                  <w:tcBorders>
                    <w:tl2br w:val="nil"/>
                    <w:tr2bl w:val="nil"/>
                  </w:tcBorders>
                  <w:noWrap/>
                  <w:vAlign w:val="center"/>
                </w:tcPr>
                <w:p w14:paraId="462823F7">
                  <w:pPr>
                    <w:pStyle w:val="8"/>
                    <w:bidi w:val="0"/>
                    <w:jc w:val="center"/>
                    <w:rPr>
                      <w:rFonts w:hint="default"/>
                      <w:color w:val="auto"/>
                      <w:lang w:val="en-US" w:eastAsia="zh-CN"/>
                    </w:rPr>
                  </w:pPr>
                  <w:r>
                    <w:rPr>
                      <w:rFonts w:hint="eastAsia"/>
                      <w:color w:val="auto"/>
                      <w:lang w:val="en-US" w:eastAsia="zh-CN"/>
                    </w:rPr>
                    <w:t>西侧厂界</w:t>
                  </w:r>
                </w:p>
              </w:tc>
              <w:tc>
                <w:tcPr>
                  <w:tcW w:w="800" w:type="dxa"/>
                  <w:vMerge w:val="restart"/>
                  <w:tcBorders>
                    <w:tl2br w:val="nil"/>
                    <w:tr2bl w:val="nil"/>
                  </w:tcBorders>
                  <w:noWrap/>
                  <w:vAlign w:val="center"/>
                </w:tcPr>
                <w:p w14:paraId="36C683C2">
                  <w:pPr>
                    <w:pStyle w:val="8"/>
                    <w:bidi w:val="0"/>
                    <w:jc w:val="center"/>
                    <w:rPr>
                      <w:rFonts w:hint="default"/>
                      <w:color w:val="auto"/>
                      <w:lang w:val="en-US" w:eastAsia="zh-CN"/>
                    </w:rPr>
                  </w:pPr>
                  <w:r>
                    <w:rPr>
                      <w:rFonts w:hint="default"/>
                      <w:color w:val="auto"/>
                      <w:lang w:val="en-US" w:eastAsia="zh-CN"/>
                    </w:rPr>
                    <w:t>-240.81</w:t>
                  </w:r>
                </w:p>
              </w:tc>
              <w:tc>
                <w:tcPr>
                  <w:tcW w:w="800" w:type="dxa"/>
                  <w:vMerge w:val="restart"/>
                  <w:tcBorders>
                    <w:tl2br w:val="nil"/>
                    <w:tr2bl w:val="nil"/>
                  </w:tcBorders>
                  <w:noWrap/>
                  <w:vAlign w:val="center"/>
                </w:tcPr>
                <w:p w14:paraId="69F8C288">
                  <w:pPr>
                    <w:pStyle w:val="8"/>
                    <w:bidi w:val="0"/>
                    <w:jc w:val="center"/>
                    <w:rPr>
                      <w:rFonts w:hint="default"/>
                      <w:color w:val="auto"/>
                      <w:lang w:val="en-US" w:eastAsia="zh-CN"/>
                    </w:rPr>
                  </w:pPr>
                  <w:r>
                    <w:rPr>
                      <w:rFonts w:hint="default"/>
                      <w:color w:val="auto"/>
                      <w:lang w:val="en-US" w:eastAsia="zh-CN"/>
                    </w:rPr>
                    <w:t>-148.66</w:t>
                  </w:r>
                </w:p>
              </w:tc>
              <w:tc>
                <w:tcPr>
                  <w:tcW w:w="801" w:type="dxa"/>
                  <w:vMerge w:val="restart"/>
                  <w:tcBorders>
                    <w:tl2br w:val="nil"/>
                    <w:tr2bl w:val="nil"/>
                  </w:tcBorders>
                  <w:noWrap/>
                  <w:vAlign w:val="center"/>
                </w:tcPr>
                <w:p w14:paraId="43EB55A4">
                  <w:pPr>
                    <w:pStyle w:val="8"/>
                    <w:bidi w:val="0"/>
                    <w:jc w:val="center"/>
                    <w:rPr>
                      <w:color w:val="auto"/>
                    </w:rPr>
                  </w:pPr>
                  <w:r>
                    <w:rPr>
                      <w:color w:val="auto"/>
                    </w:rPr>
                    <w:t>1.2</w:t>
                  </w:r>
                </w:p>
              </w:tc>
              <w:tc>
                <w:tcPr>
                  <w:tcW w:w="1157" w:type="dxa"/>
                  <w:tcBorders>
                    <w:tl2br w:val="nil"/>
                    <w:tr2bl w:val="nil"/>
                  </w:tcBorders>
                  <w:noWrap/>
                  <w:vAlign w:val="center"/>
                </w:tcPr>
                <w:p w14:paraId="5701AE56">
                  <w:pPr>
                    <w:pStyle w:val="8"/>
                    <w:bidi w:val="0"/>
                    <w:jc w:val="center"/>
                    <w:rPr>
                      <w:color w:val="auto"/>
                    </w:rPr>
                  </w:pPr>
                  <w:r>
                    <w:rPr>
                      <w:color w:val="auto"/>
                    </w:rPr>
                    <w:t>昼间</w:t>
                  </w:r>
                </w:p>
              </w:tc>
              <w:tc>
                <w:tcPr>
                  <w:tcW w:w="1157" w:type="dxa"/>
                  <w:tcBorders>
                    <w:tl2br w:val="nil"/>
                    <w:tr2bl w:val="nil"/>
                  </w:tcBorders>
                  <w:noWrap/>
                  <w:vAlign w:val="center"/>
                </w:tcPr>
                <w:p w14:paraId="24AB623E">
                  <w:pPr>
                    <w:pStyle w:val="8"/>
                    <w:bidi w:val="0"/>
                    <w:jc w:val="center"/>
                    <w:rPr>
                      <w:rFonts w:hint="default"/>
                      <w:color w:val="auto"/>
                      <w:lang w:val="en-US" w:eastAsia="zh-CN"/>
                    </w:rPr>
                  </w:pPr>
                  <w:r>
                    <w:rPr>
                      <w:rFonts w:hint="default"/>
                      <w:color w:val="auto"/>
                      <w:lang w:val="en-US" w:eastAsia="zh-CN"/>
                    </w:rPr>
                    <w:t>39.22</w:t>
                  </w:r>
                </w:p>
              </w:tc>
              <w:tc>
                <w:tcPr>
                  <w:tcW w:w="1157" w:type="dxa"/>
                  <w:tcBorders>
                    <w:tl2br w:val="nil"/>
                    <w:tr2bl w:val="nil"/>
                  </w:tcBorders>
                  <w:noWrap/>
                  <w:vAlign w:val="center"/>
                </w:tcPr>
                <w:p w14:paraId="765E1C28">
                  <w:pPr>
                    <w:pStyle w:val="8"/>
                    <w:bidi w:val="0"/>
                    <w:jc w:val="center"/>
                    <w:rPr>
                      <w:rFonts w:hint="default"/>
                      <w:color w:val="auto"/>
                      <w:lang w:val="en-US" w:eastAsia="zh-CN"/>
                    </w:rPr>
                  </w:pPr>
                  <w:r>
                    <w:rPr>
                      <w:rFonts w:hint="eastAsia"/>
                      <w:color w:val="auto"/>
                      <w:lang w:val="en-US" w:eastAsia="zh-CN"/>
                    </w:rPr>
                    <w:t>70</w:t>
                  </w:r>
                </w:p>
              </w:tc>
              <w:tc>
                <w:tcPr>
                  <w:tcW w:w="1160" w:type="dxa"/>
                  <w:tcBorders>
                    <w:tl2br w:val="nil"/>
                    <w:tr2bl w:val="nil"/>
                  </w:tcBorders>
                  <w:noWrap/>
                  <w:vAlign w:val="center"/>
                </w:tcPr>
                <w:p w14:paraId="43FB9E89">
                  <w:pPr>
                    <w:pStyle w:val="8"/>
                    <w:bidi w:val="0"/>
                    <w:jc w:val="center"/>
                    <w:rPr>
                      <w:color w:val="auto"/>
                    </w:rPr>
                  </w:pPr>
                  <w:r>
                    <w:rPr>
                      <w:color w:val="auto"/>
                    </w:rPr>
                    <w:t>达标</w:t>
                  </w:r>
                </w:p>
              </w:tc>
            </w:tr>
            <w:tr w14:paraId="779BB89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1169" w:type="dxa"/>
                  <w:vMerge w:val="continue"/>
                  <w:tcBorders>
                    <w:tl2br w:val="nil"/>
                    <w:tr2bl w:val="nil"/>
                  </w:tcBorders>
                  <w:noWrap/>
                  <w:vAlign w:val="center"/>
                </w:tcPr>
                <w:p w14:paraId="3DC8FC1A">
                  <w:pPr>
                    <w:pStyle w:val="8"/>
                    <w:bidi w:val="0"/>
                    <w:jc w:val="center"/>
                    <w:rPr>
                      <w:color w:val="auto"/>
                    </w:rPr>
                  </w:pPr>
                </w:p>
              </w:tc>
              <w:tc>
                <w:tcPr>
                  <w:tcW w:w="800" w:type="dxa"/>
                  <w:vMerge w:val="continue"/>
                  <w:tcBorders>
                    <w:tl2br w:val="nil"/>
                    <w:tr2bl w:val="nil"/>
                  </w:tcBorders>
                  <w:noWrap/>
                  <w:vAlign w:val="center"/>
                </w:tcPr>
                <w:p w14:paraId="5F98AF87">
                  <w:pPr>
                    <w:pStyle w:val="8"/>
                    <w:bidi w:val="0"/>
                    <w:jc w:val="center"/>
                    <w:rPr>
                      <w:color w:val="auto"/>
                    </w:rPr>
                  </w:pPr>
                </w:p>
              </w:tc>
              <w:tc>
                <w:tcPr>
                  <w:tcW w:w="800" w:type="dxa"/>
                  <w:vMerge w:val="continue"/>
                  <w:tcBorders>
                    <w:tl2br w:val="nil"/>
                    <w:tr2bl w:val="nil"/>
                  </w:tcBorders>
                  <w:noWrap/>
                  <w:vAlign w:val="center"/>
                </w:tcPr>
                <w:p w14:paraId="165C02F5">
                  <w:pPr>
                    <w:pStyle w:val="8"/>
                    <w:bidi w:val="0"/>
                    <w:jc w:val="center"/>
                    <w:rPr>
                      <w:color w:val="auto"/>
                    </w:rPr>
                  </w:pPr>
                </w:p>
              </w:tc>
              <w:tc>
                <w:tcPr>
                  <w:tcW w:w="801" w:type="dxa"/>
                  <w:vMerge w:val="continue"/>
                  <w:tcBorders>
                    <w:tl2br w:val="nil"/>
                    <w:tr2bl w:val="nil"/>
                  </w:tcBorders>
                  <w:noWrap/>
                  <w:vAlign w:val="center"/>
                </w:tcPr>
                <w:p w14:paraId="6149B797">
                  <w:pPr>
                    <w:pStyle w:val="8"/>
                    <w:bidi w:val="0"/>
                    <w:jc w:val="center"/>
                    <w:rPr>
                      <w:color w:val="auto"/>
                    </w:rPr>
                  </w:pPr>
                </w:p>
              </w:tc>
              <w:tc>
                <w:tcPr>
                  <w:tcW w:w="1157" w:type="dxa"/>
                  <w:tcBorders>
                    <w:tl2br w:val="nil"/>
                    <w:tr2bl w:val="nil"/>
                  </w:tcBorders>
                  <w:noWrap/>
                  <w:vAlign w:val="center"/>
                </w:tcPr>
                <w:p w14:paraId="6166AB0D">
                  <w:pPr>
                    <w:pStyle w:val="8"/>
                    <w:bidi w:val="0"/>
                    <w:jc w:val="center"/>
                    <w:rPr>
                      <w:color w:val="auto"/>
                    </w:rPr>
                  </w:pPr>
                  <w:r>
                    <w:rPr>
                      <w:color w:val="auto"/>
                    </w:rPr>
                    <w:t>夜间</w:t>
                  </w:r>
                </w:p>
              </w:tc>
              <w:tc>
                <w:tcPr>
                  <w:tcW w:w="1157" w:type="dxa"/>
                  <w:tcBorders>
                    <w:tl2br w:val="nil"/>
                    <w:tr2bl w:val="nil"/>
                  </w:tcBorders>
                  <w:noWrap/>
                  <w:vAlign w:val="center"/>
                </w:tcPr>
                <w:p w14:paraId="0EA7680F">
                  <w:pPr>
                    <w:pStyle w:val="8"/>
                    <w:bidi w:val="0"/>
                    <w:jc w:val="center"/>
                    <w:rPr>
                      <w:rFonts w:hint="eastAsia"/>
                      <w:color w:val="auto"/>
                      <w:lang w:val="en-US" w:eastAsia="zh-CN"/>
                    </w:rPr>
                  </w:pPr>
                  <w:r>
                    <w:rPr>
                      <w:rFonts w:hint="eastAsia"/>
                      <w:color w:val="auto"/>
                      <w:lang w:val="en-US" w:eastAsia="zh-CN"/>
                    </w:rPr>
                    <w:t>39.22</w:t>
                  </w:r>
                </w:p>
              </w:tc>
              <w:tc>
                <w:tcPr>
                  <w:tcW w:w="1157" w:type="dxa"/>
                  <w:tcBorders>
                    <w:tl2br w:val="nil"/>
                    <w:tr2bl w:val="nil"/>
                  </w:tcBorders>
                  <w:noWrap/>
                  <w:vAlign w:val="center"/>
                </w:tcPr>
                <w:p w14:paraId="48D2D079">
                  <w:pPr>
                    <w:pStyle w:val="8"/>
                    <w:bidi w:val="0"/>
                    <w:jc w:val="center"/>
                    <w:rPr>
                      <w:rFonts w:hint="default"/>
                      <w:color w:val="auto"/>
                      <w:lang w:val="en-US" w:eastAsia="zh-CN"/>
                    </w:rPr>
                  </w:pPr>
                  <w:r>
                    <w:rPr>
                      <w:rFonts w:hint="eastAsia"/>
                      <w:color w:val="auto"/>
                      <w:lang w:val="en-US" w:eastAsia="zh-CN"/>
                    </w:rPr>
                    <w:t>55</w:t>
                  </w:r>
                </w:p>
              </w:tc>
              <w:tc>
                <w:tcPr>
                  <w:tcW w:w="1160" w:type="dxa"/>
                  <w:tcBorders>
                    <w:tl2br w:val="nil"/>
                    <w:tr2bl w:val="nil"/>
                  </w:tcBorders>
                  <w:noWrap/>
                  <w:vAlign w:val="center"/>
                </w:tcPr>
                <w:p w14:paraId="3032E890">
                  <w:pPr>
                    <w:pStyle w:val="8"/>
                    <w:bidi w:val="0"/>
                    <w:jc w:val="center"/>
                    <w:rPr>
                      <w:color w:val="auto"/>
                    </w:rPr>
                  </w:pPr>
                  <w:r>
                    <w:rPr>
                      <w:color w:val="auto"/>
                    </w:rPr>
                    <w:t>达标</w:t>
                  </w:r>
                </w:p>
              </w:tc>
            </w:tr>
            <w:tr w14:paraId="1DE1E4D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1169" w:type="dxa"/>
                  <w:vMerge w:val="restart"/>
                  <w:tcBorders>
                    <w:tl2br w:val="nil"/>
                    <w:tr2bl w:val="nil"/>
                  </w:tcBorders>
                  <w:noWrap/>
                  <w:vAlign w:val="center"/>
                </w:tcPr>
                <w:p w14:paraId="27933E7B">
                  <w:pPr>
                    <w:pStyle w:val="8"/>
                    <w:bidi w:val="0"/>
                    <w:jc w:val="center"/>
                    <w:rPr>
                      <w:color w:val="auto"/>
                    </w:rPr>
                  </w:pPr>
                  <w:r>
                    <w:rPr>
                      <w:rFonts w:hint="eastAsia"/>
                      <w:color w:val="auto"/>
                      <w:lang w:val="en-US" w:eastAsia="zh-CN"/>
                    </w:rPr>
                    <w:t>北侧厂界</w:t>
                  </w:r>
                </w:p>
              </w:tc>
              <w:tc>
                <w:tcPr>
                  <w:tcW w:w="800" w:type="dxa"/>
                  <w:vMerge w:val="restart"/>
                  <w:tcBorders>
                    <w:tl2br w:val="nil"/>
                    <w:tr2bl w:val="nil"/>
                  </w:tcBorders>
                  <w:noWrap/>
                  <w:vAlign w:val="center"/>
                </w:tcPr>
                <w:p w14:paraId="4D94994A">
                  <w:pPr>
                    <w:pStyle w:val="8"/>
                    <w:bidi w:val="0"/>
                    <w:jc w:val="center"/>
                    <w:rPr>
                      <w:color w:val="auto"/>
                    </w:rPr>
                  </w:pPr>
                  <w:r>
                    <w:rPr>
                      <w:rFonts w:hint="eastAsia"/>
                      <w:color w:val="auto"/>
                    </w:rPr>
                    <w:t>-94.03</w:t>
                  </w:r>
                </w:p>
              </w:tc>
              <w:tc>
                <w:tcPr>
                  <w:tcW w:w="800" w:type="dxa"/>
                  <w:vMerge w:val="restart"/>
                  <w:tcBorders>
                    <w:tl2br w:val="nil"/>
                    <w:tr2bl w:val="nil"/>
                  </w:tcBorders>
                  <w:noWrap/>
                  <w:vAlign w:val="center"/>
                </w:tcPr>
                <w:p w14:paraId="1D7E718A">
                  <w:pPr>
                    <w:pStyle w:val="8"/>
                    <w:bidi w:val="0"/>
                    <w:jc w:val="center"/>
                    <w:rPr>
                      <w:color w:val="auto"/>
                    </w:rPr>
                  </w:pPr>
                  <w:r>
                    <w:rPr>
                      <w:rFonts w:hint="eastAsia"/>
                      <w:color w:val="auto"/>
                    </w:rPr>
                    <w:t>140.12</w:t>
                  </w:r>
                </w:p>
              </w:tc>
              <w:tc>
                <w:tcPr>
                  <w:tcW w:w="801" w:type="dxa"/>
                  <w:vMerge w:val="restart"/>
                  <w:tcBorders>
                    <w:tl2br w:val="nil"/>
                    <w:tr2bl w:val="nil"/>
                  </w:tcBorders>
                  <w:noWrap/>
                  <w:vAlign w:val="center"/>
                </w:tcPr>
                <w:p w14:paraId="54D47C69">
                  <w:pPr>
                    <w:pStyle w:val="8"/>
                    <w:bidi w:val="0"/>
                    <w:jc w:val="center"/>
                    <w:rPr>
                      <w:rFonts w:hint="default"/>
                      <w:color w:val="auto"/>
                      <w:lang w:val="en-US" w:eastAsia="zh-CN"/>
                    </w:rPr>
                  </w:pPr>
                  <w:r>
                    <w:rPr>
                      <w:rFonts w:hint="eastAsia"/>
                      <w:color w:val="auto"/>
                      <w:lang w:val="en-US" w:eastAsia="zh-CN"/>
                    </w:rPr>
                    <w:t>1.2</w:t>
                  </w:r>
                </w:p>
              </w:tc>
              <w:tc>
                <w:tcPr>
                  <w:tcW w:w="1157" w:type="dxa"/>
                  <w:tcBorders>
                    <w:tl2br w:val="nil"/>
                    <w:tr2bl w:val="nil"/>
                  </w:tcBorders>
                  <w:noWrap/>
                  <w:vAlign w:val="center"/>
                </w:tcPr>
                <w:p w14:paraId="1445CD59">
                  <w:pPr>
                    <w:pStyle w:val="8"/>
                    <w:bidi w:val="0"/>
                    <w:jc w:val="center"/>
                    <w:rPr>
                      <w:color w:val="auto"/>
                    </w:rPr>
                  </w:pPr>
                  <w:r>
                    <w:rPr>
                      <w:color w:val="auto"/>
                    </w:rPr>
                    <w:t>昼间</w:t>
                  </w:r>
                </w:p>
              </w:tc>
              <w:tc>
                <w:tcPr>
                  <w:tcW w:w="1157" w:type="dxa"/>
                  <w:tcBorders>
                    <w:tl2br w:val="nil"/>
                    <w:tr2bl w:val="nil"/>
                  </w:tcBorders>
                  <w:noWrap/>
                  <w:vAlign w:val="center"/>
                </w:tcPr>
                <w:p w14:paraId="34E29FFB">
                  <w:pPr>
                    <w:pStyle w:val="8"/>
                    <w:bidi w:val="0"/>
                    <w:jc w:val="center"/>
                    <w:rPr>
                      <w:rFonts w:hint="eastAsia"/>
                      <w:color w:val="auto"/>
                      <w:lang w:val="en-US" w:eastAsia="zh-CN"/>
                    </w:rPr>
                  </w:pPr>
                  <w:r>
                    <w:rPr>
                      <w:rFonts w:hint="eastAsia"/>
                      <w:color w:val="auto"/>
                      <w:lang w:val="en-US" w:eastAsia="zh-CN"/>
                    </w:rPr>
                    <w:t>40.66</w:t>
                  </w:r>
                </w:p>
              </w:tc>
              <w:tc>
                <w:tcPr>
                  <w:tcW w:w="1157" w:type="dxa"/>
                  <w:tcBorders>
                    <w:tl2br w:val="nil"/>
                    <w:tr2bl w:val="nil"/>
                  </w:tcBorders>
                  <w:noWrap/>
                  <w:vAlign w:val="center"/>
                </w:tcPr>
                <w:p w14:paraId="6D9DCEBF">
                  <w:pPr>
                    <w:pStyle w:val="8"/>
                    <w:bidi w:val="0"/>
                    <w:jc w:val="center"/>
                    <w:rPr>
                      <w:rFonts w:hint="default"/>
                      <w:color w:val="auto"/>
                      <w:lang w:val="en-US" w:eastAsia="zh-CN"/>
                    </w:rPr>
                  </w:pPr>
                  <w:r>
                    <w:rPr>
                      <w:rFonts w:hint="eastAsia"/>
                      <w:color w:val="auto"/>
                      <w:lang w:val="en-US" w:eastAsia="zh-CN"/>
                    </w:rPr>
                    <w:t>65</w:t>
                  </w:r>
                </w:p>
              </w:tc>
              <w:tc>
                <w:tcPr>
                  <w:tcW w:w="1160" w:type="dxa"/>
                  <w:tcBorders>
                    <w:tl2br w:val="nil"/>
                    <w:tr2bl w:val="nil"/>
                  </w:tcBorders>
                  <w:noWrap/>
                  <w:vAlign w:val="center"/>
                </w:tcPr>
                <w:p w14:paraId="78E26FD9">
                  <w:pPr>
                    <w:pStyle w:val="8"/>
                    <w:bidi w:val="0"/>
                    <w:jc w:val="center"/>
                    <w:rPr>
                      <w:color w:val="auto"/>
                    </w:rPr>
                  </w:pPr>
                  <w:r>
                    <w:rPr>
                      <w:color w:val="auto"/>
                    </w:rPr>
                    <w:t>达标</w:t>
                  </w:r>
                </w:p>
              </w:tc>
            </w:tr>
            <w:tr w14:paraId="706BED7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1169" w:type="dxa"/>
                  <w:vMerge w:val="continue"/>
                  <w:tcBorders>
                    <w:tl2br w:val="nil"/>
                    <w:tr2bl w:val="nil"/>
                  </w:tcBorders>
                  <w:noWrap/>
                  <w:vAlign w:val="center"/>
                </w:tcPr>
                <w:p w14:paraId="20FC3CD4">
                  <w:pPr>
                    <w:pStyle w:val="8"/>
                    <w:bidi w:val="0"/>
                    <w:jc w:val="center"/>
                    <w:rPr>
                      <w:color w:val="auto"/>
                    </w:rPr>
                  </w:pPr>
                </w:p>
              </w:tc>
              <w:tc>
                <w:tcPr>
                  <w:tcW w:w="800" w:type="dxa"/>
                  <w:vMerge w:val="continue"/>
                  <w:tcBorders>
                    <w:tl2br w:val="nil"/>
                    <w:tr2bl w:val="nil"/>
                  </w:tcBorders>
                  <w:noWrap/>
                  <w:vAlign w:val="center"/>
                </w:tcPr>
                <w:p w14:paraId="72C5DB1B">
                  <w:pPr>
                    <w:pStyle w:val="8"/>
                    <w:bidi w:val="0"/>
                    <w:jc w:val="center"/>
                    <w:rPr>
                      <w:color w:val="auto"/>
                    </w:rPr>
                  </w:pPr>
                </w:p>
              </w:tc>
              <w:tc>
                <w:tcPr>
                  <w:tcW w:w="800" w:type="dxa"/>
                  <w:vMerge w:val="continue"/>
                  <w:tcBorders>
                    <w:tl2br w:val="nil"/>
                    <w:tr2bl w:val="nil"/>
                  </w:tcBorders>
                  <w:noWrap/>
                  <w:vAlign w:val="center"/>
                </w:tcPr>
                <w:p w14:paraId="25EBCCBF">
                  <w:pPr>
                    <w:pStyle w:val="8"/>
                    <w:bidi w:val="0"/>
                    <w:jc w:val="center"/>
                    <w:rPr>
                      <w:color w:val="auto"/>
                    </w:rPr>
                  </w:pPr>
                </w:p>
              </w:tc>
              <w:tc>
                <w:tcPr>
                  <w:tcW w:w="801" w:type="dxa"/>
                  <w:vMerge w:val="continue"/>
                  <w:tcBorders>
                    <w:tl2br w:val="nil"/>
                    <w:tr2bl w:val="nil"/>
                  </w:tcBorders>
                  <w:noWrap/>
                  <w:vAlign w:val="center"/>
                </w:tcPr>
                <w:p w14:paraId="28E21734">
                  <w:pPr>
                    <w:pStyle w:val="8"/>
                    <w:bidi w:val="0"/>
                    <w:jc w:val="center"/>
                    <w:rPr>
                      <w:color w:val="auto"/>
                    </w:rPr>
                  </w:pPr>
                </w:p>
              </w:tc>
              <w:tc>
                <w:tcPr>
                  <w:tcW w:w="1157" w:type="dxa"/>
                  <w:tcBorders>
                    <w:tl2br w:val="nil"/>
                    <w:tr2bl w:val="nil"/>
                  </w:tcBorders>
                  <w:noWrap/>
                  <w:vAlign w:val="center"/>
                </w:tcPr>
                <w:p w14:paraId="3C946898">
                  <w:pPr>
                    <w:pStyle w:val="8"/>
                    <w:bidi w:val="0"/>
                    <w:jc w:val="center"/>
                    <w:rPr>
                      <w:color w:val="auto"/>
                    </w:rPr>
                  </w:pPr>
                  <w:r>
                    <w:rPr>
                      <w:color w:val="auto"/>
                    </w:rPr>
                    <w:t>夜间</w:t>
                  </w:r>
                </w:p>
              </w:tc>
              <w:tc>
                <w:tcPr>
                  <w:tcW w:w="1157" w:type="dxa"/>
                  <w:tcBorders>
                    <w:tl2br w:val="nil"/>
                    <w:tr2bl w:val="nil"/>
                  </w:tcBorders>
                  <w:noWrap/>
                  <w:vAlign w:val="center"/>
                </w:tcPr>
                <w:p w14:paraId="1FA52AF0">
                  <w:pPr>
                    <w:pStyle w:val="8"/>
                    <w:bidi w:val="0"/>
                    <w:jc w:val="center"/>
                    <w:rPr>
                      <w:rFonts w:hint="eastAsia"/>
                      <w:color w:val="auto"/>
                      <w:lang w:val="en-US" w:eastAsia="zh-CN"/>
                    </w:rPr>
                  </w:pPr>
                  <w:r>
                    <w:rPr>
                      <w:rFonts w:hint="eastAsia"/>
                      <w:color w:val="auto"/>
                      <w:lang w:val="en-US" w:eastAsia="zh-CN"/>
                    </w:rPr>
                    <w:t>40.66</w:t>
                  </w:r>
                </w:p>
              </w:tc>
              <w:tc>
                <w:tcPr>
                  <w:tcW w:w="1157" w:type="dxa"/>
                  <w:tcBorders>
                    <w:tl2br w:val="nil"/>
                    <w:tr2bl w:val="nil"/>
                  </w:tcBorders>
                  <w:noWrap/>
                  <w:vAlign w:val="center"/>
                </w:tcPr>
                <w:p w14:paraId="02362370">
                  <w:pPr>
                    <w:pStyle w:val="8"/>
                    <w:bidi w:val="0"/>
                    <w:jc w:val="center"/>
                    <w:rPr>
                      <w:rFonts w:hint="default"/>
                      <w:color w:val="auto"/>
                      <w:lang w:val="en-US" w:eastAsia="zh-CN"/>
                    </w:rPr>
                  </w:pPr>
                  <w:r>
                    <w:rPr>
                      <w:rFonts w:hint="eastAsia"/>
                      <w:color w:val="auto"/>
                      <w:lang w:val="en-US" w:eastAsia="zh-CN"/>
                    </w:rPr>
                    <w:t>55</w:t>
                  </w:r>
                </w:p>
              </w:tc>
              <w:tc>
                <w:tcPr>
                  <w:tcW w:w="1160" w:type="dxa"/>
                  <w:tcBorders>
                    <w:tl2br w:val="nil"/>
                    <w:tr2bl w:val="nil"/>
                  </w:tcBorders>
                  <w:noWrap/>
                  <w:vAlign w:val="center"/>
                </w:tcPr>
                <w:p w14:paraId="5C79684F">
                  <w:pPr>
                    <w:pStyle w:val="8"/>
                    <w:bidi w:val="0"/>
                    <w:jc w:val="center"/>
                    <w:rPr>
                      <w:color w:val="auto"/>
                    </w:rPr>
                  </w:pPr>
                  <w:r>
                    <w:rPr>
                      <w:color w:val="auto"/>
                    </w:rPr>
                    <w:t>达标</w:t>
                  </w:r>
                </w:p>
              </w:tc>
            </w:tr>
          </w:tbl>
          <w:p w14:paraId="06B03053">
            <w:pPr>
              <w:bidi w:val="0"/>
              <w:ind w:firstLine="480" w:firstLineChars="200"/>
              <w:rPr>
                <w:rFonts w:hint="eastAsia"/>
                <w:color w:val="auto"/>
                <w:lang w:val="en-US" w:eastAsia="zh-CN"/>
              </w:rPr>
            </w:pPr>
            <w:r>
              <w:rPr>
                <w:rFonts w:hint="default"/>
                <w:color w:val="auto"/>
                <w:lang w:val="en-US" w:eastAsia="zh-CN"/>
              </w:rPr>
              <w:t>根据预测结果可知，项目建成运营后，项目东侧厂界、</w:t>
            </w:r>
            <w:r>
              <w:rPr>
                <w:rFonts w:hint="eastAsia"/>
                <w:color w:val="auto"/>
                <w:lang w:val="en-US" w:eastAsia="zh-CN"/>
              </w:rPr>
              <w:t>南侧厂界、</w:t>
            </w:r>
            <w:r>
              <w:rPr>
                <w:rFonts w:hint="default"/>
                <w:color w:val="auto"/>
                <w:lang w:val="en-US" w:eastAsia="zh-CN"/>
              </w:rPr>
              <w:t>西侧厂界满足《工业企业厂界环境噪声排放标准》（GB 12348-2008）中</w:t>
            </w:r>
            <w:r>
              <w:rPr>
                <w:rFonts w:hint="eastAsia"/>
                <w:color w:val="auto"/>
                <w:lang w:val="en-US" w:eastAsia="zh-CN"/>
              </w:rPr>
              <w:t>4</w:t>
            </w:r>
            <w:r>
              <w:rPr>
                <w:rFonts w:hint="default"/>
                <w:color w:val="auto"/>
                <w:lang w:val="en-US" w:eastAsia="zh-CN"/>
              </w:rPr>
              <w:t>类标准限值，</w:t>
            </w:r>
            <w:r>
              <w:rPr>
                <w:rFonts w:hint="eastAsia"/>
                <w:color w:val="auto"/>
                <w:lang w:val="en-US" w:eastAsia="zh-CN"/>
              </w:rPr>
              <w:t>北</w:t>
            </w:r>
            <w:r>
              <w:rPr>
                <w:rFonts w:hint="default"/>
                <w:color w:val="auto"/>
                <w:lang w:val="en-US" w:eastAsia="zh-CN"/>
              </w:rPr>
              <w:t>侧厂界满足《工业企业厂界环境噪声排放标准》（GB 12348-2008）中</w:t>
            </w:r>
            <w:r>
              <w:rPr>
                <w:rFonts w:hint="eastAsia"/>
                <w:color w:val="auto"/>
                <w:lang w:val="en-US" w:eastAsia="zh-CN"/>
              </w:rPr>
              <w:t>3</w:t>
            </w:r>
            <w:r>
              <w:rPr>
                <w:rFonts w:hint="default"/>
                <w:color w:val="auto"/>
                <w:lang w:val="en-US" w:eastAsia="zh-CN"/>
              </w:rPr>
              <w:t>类标准限值</w:t>
            </w:r>
            <w:r>
              <w:rPr>
                <w:rFonts w:hint="eastAsia"/>
                <w:color w:val="auto"/>
                <w:lang w:val="en-US" w:eastAsia="zh-CN"/>
              </w:rPr>
              <w:t>。项目周边50m范围内无声环境保护目标，因此，项目产生的噪声对周围环境的声环境质量影响不大。</w:t>
            </w:r>
          </w:p>
          <w:p w14:paraId="1C6638CC">
            <w:pPr>
              <w:bidi w:val="0"/>
              <w:jc w:val="center"/>
              <w:rPr>
                <w:rFonts w:hint="eastAsia"/>
                <w:color w:val="auto"/>
                <w:lang w:val="en-US" w:eastAsia="zh-CN"/>
              </w:rPr>
            </w:pPr>
            <w:r>
              <w:rPr>
                <w:rFonts w:hint="eastAsia"/>
                <w:color w:val="auto"/>
                <w:lang w:val="en-US" w:eastAsia="zh-CN"/>
              </w:rPr>
              <w:drawing>
                <wp:inline distT="0" distB="0" distL="114300" distR="114300">
                  <wp:extent cx="5194300" cy="2597785"/>
                  <wp:effectExtent l="0" t="0" r="6350" b="12065"/>
                  <wp:docPr id="12" name="图片 12" descr="声等值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声等值线图"/>
                          <pic:cNvPicPr>
                            <a:picLocks noChangeAspect="1"/>
                          </pic:cNvPicPr>
                        </pic:nvPicPr>
                        <pic:blipFill>
                          <a:blip r:embed="rId31"/>
                          <a:stretch>
                            <a:fillRect/>
                          </a:stretch>
                        </pic:blipFill>
                        <pic:spPr>
                          <a:xfrm>
                            <a:off x="0" y="0"/>
                            <a:ext cx="5194300" cy="2597785"/>
                          </a:xfrm>
                          <a:prstGeom prst="rect">
                            <a:avLst/>
                          </a:prstGeom>
                        </pic:spPr>
                      </pic:pic>
                    </a:graphicData>
                  </a:graphic>
                </wp:inline>
              </w:drawing>
            </w:r>
          </w:p>
          <w:p w14:paraId="4D785FFF">
            <w:pPr>
              <w:bidi w:val="0"/>
              <w:spacing w:line="240" w:lineRule="auto"/>
              <w:jc w:val="center"/>
              <w:rPr>
                <w:rFonts w:hint="eastAsia"/>
                <w:b/>
                <w:bCs/>
                <w:color w:val="auto"/>
                <w:u w:val="none"/>
                <w:lang w:val="en-US" w:eastAsia="zh-CN"/>
              </w:rPr>
            </w:pPr>
            <w:r>
              <w:rPr>
                <w:rFonts w:hint="eastAsia"/>
                <w:b/>
                <w:bCs/>
                <w:color w:val="auto"/>
                <w:u w:val="none"/>
                <w:lang w:val="en-US" w:eastAsia="zh-CN"/>
              </w:rPr>
              <w:t>图4-4 项目噪声贡献值等值线分布图</w:t>
            </w:r>
          </w:p>
          <w:p w14:paraId="369D5110">
            <w:pPr>
              <w:bidi w:val="0"/>
              <w:ind w:firstLine="480" w:firstLineChars="200"/>
              <w:rPr>
                <w:rFonts w:hint="eastAsia"/>
                <w:color w:val="auto"/>
                <w:lang w:val="en-US" w:eastAsia="zh-CN"/>
              </w:rPr>
            </w:pPr>
            <w:r>
              <w:rPr>
                <w:rFonts w:hint="eastAsia"/>
                <w:color w:val="auto"/>
                <w:lang w:val="en-US" w:eastAsia="zh-CN"/>
              </w:rPr>
              <w:t>4）噪声治理措施分析</w:t>
            </w:r>
          </w:p>
          <w:p w14:paraId="576B420F">
            <w:pPr>
              <w:bidi w:val="0"/>
              <w:ind w:firstLine="480" w:firstLineChars="200"/>
              <w:rPr>
                <w:rFonts w:hint="default"/>
                <w:color w:val="auto"/>
                <w:lang w:val="en-US" w:eastAsia="zh-CN"/>
              </w:rPr>
            </w:pPr>
            <w:r>
              <w:rPr>
                <w:rFonts w:hint="default"/>
                <w:color w:val="auto"/>
                <w:lang w:val="en-US" w:eastAsia="zh-CN"/>
              </w:rPr>
              <w:t>建设</w:t>
            </w:r>
            <w:r>
              <w:rPr>
                <w:rFonts w:hint="eastAsia"/>
                <w:color w:val="auto"/>
                <w:lang w:val="en-US" w:eastAsia="zh-CN"/>
              </w:rPr>
              <w:t>单位</w:t>
            </w:r>
            <w:r>
              <w:rPr>
                <w:rFonts w:hint="default"/>
                <w:color w:val="auto"/>
                <w:lang w:val="en-US" w:eastAsia="zh-CN"/>
              </w:rPr>
              <w:t>应重视噪声的污染控制，从噪声源和噪声传播途径着手，并综合考虑平面布置和绿化的降噪效果，控制噪声对厂界外声环境的影响。本次评价</w:t>
            </w:r>
            <w:r>
              <w:rPr>
                <w:rFonts w:hint="eastAsia"/>
                <w:color w:val="auto"/>
                <w:lang w:val="en-US" w:eastAsia="zh-CN"/>
              </w:rPr>
              <w:t>建议</w:t>
            </w:r>
            <w:r>
              <w:rPr>
                <w:rFonts w:hint="default"/>
                <w:color w:val="auto"/>
                <w:lang w:val="en-US" w:eastAsia="zh-CN"/>
              </w:rPr>
              <w:t>建设单位采取噪声防治措施具体如下：</w:t>
            </w:r>
          </w:p>
          <w:p w14:paraId="05151A95">
            <w:pPr>
              <w:bidi w:val="0"/>
              <w:ind w:firstLine="480" w:firstLineChars="200"/>
              <w:rPr>
                <w:rFonts w:hint="default"/>
                <w:color w:val="auto"/>
                <w:lang w:val="en-US" w:eastAsia="zh-CN"/>
              </w:rPr>
            </w:pPr>
            <w:r>
              <w:rPr>
                <w:rFonts w:hint="default"/>
                <w:color w:val="auto"/>
                <w:lang w:val="en-US" w:eastAsia="zh-CN"/>
              </w:rPr>
              <w:t>①设备选型时，尽量选择低噪声设备；</w:t>
            </w:r>
          </w:p>
          <w:p w14:paraId="2F8CC777">
            <w:pPr>
              <w:bidi w:val="0"/>
              <w:ind w:firstLine="480" w:firstLineChars="200"/>
              <w:rPr>
                <w:rFonts w:hint="default"/>
                <w:color w:val="auto"/>
                <w:lang w:val="en-US" w:eastAsia="zh-CN"/>
              </w:rPr>
            </w:pPr>
            <w:r>
              <w:rPr>
                <w:rFonts w:hint="default"/>
                <w:color w:val="auto"/>
                <w:lang w:val="en-US" w:eastAsia="zh-CN"/>
              </w:rPr>
              <w:t>②加强车辆保养，减少非正常噪声，限制车速，场内减少车辆鸣笛；</w:t>
            </w:r>
          </w:p>
          <w:p w14:paraId="74CF8833">
            <w:pPr>
              <w:bidi w:val="0"/>
              <w:ind w:firstLine="480" w:firstLineChars="200"/>
              <w:rPr>
                <w:rFonts w:hint="default"/>
                <w:color w:val="auto"/>
                <w:lang w:val="en-US" w:eastAsia="zh-CN"/>
              </w:rPr>
            </w:pPr>
            <w:r>
              <w:rPr>
                <w:rFonts w:hint="default"/>
                <w:color w:val="auto"/>
                <w:lang w:val="en-US" w:eastAsia="zh-CN"/>
              </w:rPr>
              <w:t>③严格控制运输车辆运输路线，控制车速，减少对周围</w:t>
            </w:r>
            <w:r>
              <w:rPr>
                <w:rFonts w:hint="eastAsia"/>
                <w:color w:val="auto"/>
                <w:lang w:val="en-US" w:eastAsia="zh-CN"/>
              </w:rPr>
              <w:t>环境</w:t>
            </w:r>
            <w:r>
              <w:rPr>
                <w:rFonts w:hint="default"/>
                <w:color w:val="auto"/>
                <w:lang w:val="en-US" w:eastAsia="zh-CN"/>
              </w:rPr>
              <w:t>的影响</w:t>
            </w:r>
            <w:r>
              <w:rPr>
                <w:rFonts w:hint="eastAsia"/>
                <w:color w:val="auto"/>
                <w:lang w:val="en-US" w:eastAsia="zh-CN"/>
              </w:rPr>
              <w:t>；</w:t>
            </w:r>
          </w:p>
          <w:p w14:paraId="162EA00C">
            <w:pPr>
              <w:bidi w:val="0"/>
              <w:ind w:firstLine="480" w:firstLineChars="200"/>
              <w:rPr>
                <w:rFonts w:hint="eastAsia"/>
                <w:color w:val="auto"/>
                <w:lang w:val="en-US" w:eastAsia="zh-CN"/>
              </w:rPr>
            </w:pPr>
            <w:r>
              <w:rPr>
                <w:rFonts w:hint="default"/>
                <w:color w:val="auto"/>
                <w:lang w:val="en-US" w:eastAsia="zh-CN"/>
              </w:rPr>
              <w:t>④加强厂内绿化，合理</w:t>
            </w:r>
            <w:r>
              <w:rPr>
                <w:rFonts w:hint="eastAsia"/>
                <w:color w:val="auto"/>
                <w:lang w:val="en-US" w:eastAsia="zh-CN"/>
              </w:rPr>
              <w:t>种植</w:t>
            </w:r>
            <w:r>
              <w:rPr>
                <w:rFonts w:hint="default"/>
                <w:color w:val="auto"/>
                <w:lang w:val="en-US" w:eastAsia="zh-CN"/>
              </w:rPr>
              <w:t>具有</w:t>
            </w:r>
            <w:r>
              <w:rPr>
                <w:rFonts w:hint="eastAsia"/>
                <w:color w:val="auto"/>
                <w:lang w:val="en-US" w:eastAsia="zh-CN"/>
              </w:rPr>
              <w:t>降</w:t>
            </w:r>
            <w:r>
              <w:rPr>
                <w:rFonts w:hint="default"/>
                <w:color w:val="auto"/>
                <w:lang w:val="en-US" w:eastAsia="zh-CN"/>
              </w:rPr>
              <w:t>噪效果的树木</w:t>
            </w:r>
            <w:r>
              <w:rPr>
                <w:rFonts w:hint="eastAsia"/>
                <w:color w:val="auto"/>
                <w:lang w:val="en-US" w:eastAsia="zh-CN"/>
              </w:rPr>
              <w:t>。</w:t>
            </w:r>
          </w:p>
          <w:p w14:paraId="108EC0B1">
            <w:pPr>
              <w:bidi w:val="0"/>
              <w:ind w:firstLine="480" w:firstLineChars="200"/>
              <w:rPr>
                <w:rFonts w:hint="eastAsia"/>
                <w:color w:val="auto"/>
                <w:highlight w:val="none"/>
                <w:lang w:val="en-US" w:eastAsia="zh-CN"/>
              </w:rPr>
            </w:pPr>
            <w:r>
              <w:rPr>
                <w:rFonts w:hint="eastAsia"/>
                <w:color w:val="auto"/>
                <w:highlight w:val="none"/>
                <w:lang w:val="en-US" w:eastAsia="zh-CN"/>
              </w:rPr>
              <w:t>5）监测计划</w:t>
            </w:r>
          </w:p>
          <w:p w14:paraId="21D6AAFC">
            <w:pPr>
              <w:bidi w:val="0"/>
              <w:ind w:firstLine="480" w:firstLineChars="200"/>
              <w:rPr>
                <w:rFonts w:hint="eastAsia"/>
                <w:color w:val="auto"/>
                <w:lang w:val="en-US" w:eastAsia="zh-CN"/>
              </w:rPr>
            </w:pPr>
            <w:r>
              <w:rPr>
                <w:rFonts w:hint="default"/>
                <w:color w:val="auto"/>
                <w:lang w:val="en-US" w:eastAsia="zh-CN"/>
              </w:rPr>
              <w:t>根据本项目实际情况及《排污单位自行监测技术指南 总则》（HJ 819-2017）要求，本项目</w:t>
            </w:r>
            <w:r>
              <w:rPr>
                <w:rFonts w:hint="eastAsia"/>
                <w:color w:val="auto"/>
                <w:lang w:val="en-US" w:eastAsia="zh-CN"/>
              </w:rPr>
              <w:t>噪声</w:t>
            </w:r>
            <w:r>
              <w:rPr>
                <w:rFonts w:hint="default"/>
                <w:color w:val="auto"/>
                <w:lang w:val="en-US" w:eastAsia="zh-CN"/>
              </w:rPr>
              <w:t>监测点位、监测频次见下表</w:t>
            </w:r>
            <w:r>
              <w:rPr>
                <w:rFonts w:hint="eastAsia"/>
                <w:color w:val="auto"/>
                <w:lang w:val="en-US" w:eastAsia="zh-CN"/>
              </w:rPr>
              <w:t>。</w:t>
            </w:r>
          </w:p>
          <w:p w14:paraId="7576A30D">
            <w:pPr>
              <w:bidi w:val="0"/>
              <w:spacing w:line="240" w:lineRule="auto"/>
              <w:jc w:val="center"/>
              <w:rPr>
                <w:rFonts w:hint="default"/>
                <w:b/>
                <w:bCs/>
                <w:color w:val="auto"/>
                <w:lang w:val="en-US" w:eastAsia="zh-CN"/>
              </w:rPr>
            </w:pPr>
            <w:r>
              <w:rPr>
                <w:rFonts w:hint="eastAsia"/>
                <w:b/>
                <w:bCs/>
                <w:color w:val="auto"/>
                <w:lang w:val="en-US" w:eastAsia="zh-CN"/>
              </w:rPr>
              <w:t>表4-17 噪声</w:t>
            </w:r>
            <w:r>
              <w:rPr>
                <w:rFonts w:hint="default"/>
                <w:b/>
                <w:bCs/>
                <w:color w:val="auto"/>
                <w:lang w:val="en-US" w:eastAsia="zh-CN"/>
              </w:rPr>
              <w:t>监测方案</w:t>
            </w:r>
          </w:p>
          <w:tbl>
            <w:tblPr>
              <w:tblStyle w:val="5"/>
              <w:tblW w:w="820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702"/>
              <w:gridCol w:w="2139"/>
              <w:gridCol w:w="1319"/>
              <w:gridCol w:w="3041"/>
            </w:tblGrid>
            <w:tr w14:paraId="0232FF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02" w:type="dxa"/>
                  <w:tcBorders>
                    <w:tl2br w:val="nil"/>
                    <w:tr2bl w:val="nil"/>
                  </w:tcBorders>
                  <w:vAlign w:val="center"/>
                </w:tcPr>
                <w:p w14:paraId="7AAD54A0">
                  <w:pPr>
                    <w:pStyle w:val="8"/>
                    <w:bidi w:val="0"/>
                    <w:jc w:val="center"/>
                    <w:rPr>
                      <w:color w:val="auto"/>
                    </w:rPr>
                  </w:pPr>
                  <w:r>
                    <w:rPr>
                      <w:color w:val="auto"/>
                    </w:rPr>
                    <w:t>监测点位</w:t>
                  </w:r>
                </w:p>
              </w:tc>
              <w:tc>
                <w:tcPr>
                  <w:tcW w:w="2139" w:type="dxa"/>
                  <w:tcBorders>
                    <w:tl2br w:val="nil"/>
                    <w:tr2bl w:val="nil"/>
                  </w:tcBorders>
                  <w:vAlign w:val="center"/>
                </w:tcPr>
                <w:p w14:paraId="1499D0B1">
                  <w:pPr>
                    <w:pStyle w:val="8"/>
                    <w:bidi w:val="0"/>
                    <w:jc w:val="center"/>
                    <w:rPr>
                      <w:color w:val="auto"/>
                    </w:rPr>
                  </w:pPr>
                  <w:r>
                    <w:rPr>
                      <w:color w:val="auto"/>
                    </w:rPr>
                    <w:t>监测因子</w:t>
                  </w:r>
                </w:p>
              </w:tc>
              <w:tc>
                <w:tcPr>
                  <w:tcW w:w="1319" w:type="dxa"/>
                  <w:tcBorders>
                    <w:tl2br w:val="nil"/>
                    <w:tr2bl w:val="nil"/>
                  </w:tcBorders>
                  <w:vAlign w:val="center"/>
                </w:tcPr>
                <w:p w14:paraId="03B1852A">
                  <w:pPr>
                    <w:pStyle w:val="8"/>
                    <w:bidi w:val="0"/>
                    <w:jc w:val="center"/>
                    <w:rPr>
                      <w:color w:val="auto"/>
                    </w:rPr>
                  </w:pPr>
                  <w:r>
                    <w:rPr>
                      <w:color w:val="auto"/>
                    </w:rPr>
                    <w:t>监测频次</w:t>
                  </w:r>
                </w:p>
              </w:tc>
              <w:tc>
                <w:tcPr>
                  <w:tcW w:w="3041" w:type="dxa"/>
                  <w:tcBorders>
                    <w:tl2br w:val="nil"/>
                    <w:tr2bl w:val="nil"/>
                  </w:tcBorders>
                  <w:vAlign w:val="center"/>
                </w:tcPr>
                <w:p w14:paraId="149F0E71">
                  <w:pPr>
                    <w:pStyle w:val="8"/>
                    <w:bidi w:val="0"/>
                    <w:jc w:val="center"/>
                    <w:rPr>
                      <w:color w:val="auto"/>
                    </w:rPr>
                  </w:pPr>
                  <w:r>
                    <w:rPr>
                      <w:color w:val="auto"/>
                    </w:rPr>
                    <w:t>执行标准</w:t>
                  </w:r>
                </w:p>
              </w:tc>
            </w:tr>
            <w:tr w14:paraId="3D5993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02" w:type="dxa"/>
                  <w:tcBorders>
                    <w:tl2br w:val="nil"/>
                    <w:tr2bl w:val="nil"/>
                  </w:tcBorders>
                  <w:vAlign w:val="center"/>
                </w:tcPr>
                <w:p w14:paraId="4ABB06DA">
                  <w:pPr>
                    <w:pStyle w:val="8"/>
                    <w:bidi w:val="0"/>
                    <w:jc w:val="center"/>
                    <w:rPr>
                      <w:rFonts w:hint="default" w:eastAsia="宋体"/>
                      <w:color w:val="auto"/>
                      <w:lang w:val="en-US" w:eastAsia="zh-CN"/>
                    </w:rPr>
                  </w:pPr>
                  <w:r>
                    <w:rPr>
                      <w:rFonts w:hint="eastAsia" w:eastAsia="宋体"/>
                      <w:color w:val="auto"/>
                      <w:lang w:val="en-US" w:eastAsia="zh-CN"/>
                    </w:rPr>
                    <w:t>项目东侧、南侧、西侧、北侧厂界</w:t>
                  </w:r>
                </w:p>
              </w:tc>
              <w:tc>
                <w:tcPr>
                  <w:tcW w:w="2139" w:type="dxa"/>
                  <w:tcBorders>
                    <w:tl2br w:val="nil"/>
                    <w:tr2bl w:val="nil"/>
                  </w:tcBorders>
                  <w:vAlign w:val="center"/>
                </w:tcPr>
                <w:p w14:paraId="78D9FDE3">
                  <w:pPr>
                    <w:pStyle w:val="8"/>
                    <w:bidi w:val="0"/>
                    <w:jc w:val="center"/>
                    <w:rPr>
                      <w:rFonts w:hint="default" w:eastAsia="宋体"/>
                      <w:color w:val="auto"/>
                      <w:lang w:val="en-US" w:eastAsia="zh-CN"/>
                    </w:rPr>
                  </w:pPr>
                  <w:r>
                    <w:rPr>
                      <w:rFonts w:hint="eastAsia"/>
                      <w:color w:val="auto"/>
                      <w:lang w:val="en-US" w:eastAsia="zh-CN"/>
                    </w:rPr>
                    <w:t>等效连续A声级</w:t>
                  </w:r>
                </w:p>
              </w:tc>
              <w:tc>
                <w:tcPr>
                  <w:tcW w:w="1319" w:type="dxa"/>
                  <w:tcBorders>
                    <w:tl2br w:val="nil"/>
                    <w:tr2bl w:val="nil"/>
                  </w:tcBorders>
                  <w:vAlign w:val="center"/>
                </w:tcPr>
                <w:p w14:paraId="247F9A14">
                  <w:pPr>
                    <w:pStyle w:val="8"/>
                    <w:bidi w:val="0"/>
                    <w:jc w:val="center"/>
                    <w:rPr>
                      <w:color w:val="auto"/>
                    </w:rPr>
                  </w:pPr>
                  <w:r>
                    <w:rPr>
                      <w:color w:val="auto"/>
                    </w:rPr>
                    <w:t>每</w:t>
                  </w:r>
                  <w:r>
                    <w:rPr>
                      <w:rFonts w:hint="eastAsia"/>
                      <w:color w:val="auto"/>
                    </w:rPr>
                    <w:t>年</w:t>
                  </w:r>
                  <w:r>
                    <w:rPr>
                      <w:color w:val="auto"/>
                    </w:rPr>
                    <w:t>一次</w:t>
                  </w:r>
                </w:p>
              </w:tc>
              <w:tc>
                <w:tcPr>
                  <w:tcW w:w="3041" w:type="dxa"/>
                  <w:tcBorders>
                    <w:tl2br w:val="nil"/>
                    <w:tr2bl w:val="nil"/>
                  </w:tcBorders>
                  <w:vAlign w:val="center"/>
                </w:tcPr>
                <w:p w14:paraId="4F1EFA22">
                  <w:pPr>
                    <w:pStyle w:val="8"/>
                    <w:bidi w:val="0"/>
                    <w:jc w:val="center"/>
                    <w:rPr>
                      <w:color w:val="auto"/>
                    </w:rPr>
                  </w:pPr>
                  <w:r>
                    <w:rPr>
                      <w:rFonts w:hint="eastAsia"/>
                      <w:color w:val="auto"/>
                    </w:rPr>
                    <w:t>东侧厂界、南侧厂界、西侧厂界执行《工业企业厂界环境噪声排放标准》（GB 12348-2008）4类标准，北侧厂界执行3类标准</w:t>
                  </w:r>
                </w:p>
              </w:tc>
            </w:tr>
          </w:tbl>
          <w:p w14:paraId="16D56047">
            <w:pPr>
              <w:bidi w:val="0"/>
              <w:rPr>
                <w:rFonts w:hint="eastAsia"/>
                <w:b/>
                <w:bCs/>
                <w:color w:val="auto"/>
                <w:lang w:val="en-US" w:eastAsia="zh-CN"/>
              </w:rPr>
            </w:pPr>
            <w:r>
              <w:rPr>
                <w:rFonts w:hint="eastAsia"/>
                <w:b/>
                <w:bCs/>
                <w:color w:val="auto"/>
                <w:lang w:val="en-US" w:eastAsia="zh-CN"/>
              </w:rPr>
              <w:t>4、固体废物影响分析及保护措施</w:t>
            </w:r>
          </w:p>
          <w:p w14:paraId="61432C65">
            <w:pPr>
              <w:bidi w:val="0"/>
              <w:ind w:firstLine="480" w:firstLineChars="200"/>
              <w:rPr>
                <w:rFonts w:hint="eastAsia"/>
                <w:color w:val="auto"/>
                <w:lang w:val="en-US" w:eastAsia="zh-CN"/>
              </w:rPr>
            </w:pPr>
            <w:r>
              <w:rPr>
                <w:rFonts w:hint="eastAsia"/>
                <w:color w:val="auto"/>
                <w:lang w:val="en-US" w:eastAsia="zh-CN"/>
              </w:rPr>
              <w:t>1）工作人员生活垃圾</w:t>
            </w:r>
          </w:p>
          <w:p w14:paraId="0DA309FC">
            <w:pPr>
              <w:bidi w:val="0"/>
              <w:ind w:firstLine="480" w:firstLineChars="200"/>
              <w:rPr>
                <w:rFonts w:hint="eastAsia"/>
                <w:color w:val="auto"/>
                <w:lang w:val="en-US" w:eastAsia="zh-CN"/>
              </w:rPr>
            </w:pPr>
            <w:r>
              <w:rPr>
                <w:rFonts w:hint="default"/>
                <w:color w:val="auto"/>
                <w:lang w:val="en-US" w:eastAsia="zh-CN"/>
              </w:rPr>
              <w:t>工作人员生活垃圾定额为</w:t>
            </w:r>
            <w:r>
              <w:rPr>
                <w:rFonts w:hint="eastAsia"/>
                <w:color w:val="auto"/>
                <w:lang w:val="en-US" w:eastAsia="zh-CN"/>
              </w:rPr>
              <w:t>1</w:t>
            </w:r>
            <w:r>
              <w:rPr>
                <w:rFonts w:hint="default"/>
                <w:color w:val="auto"/>
                <w:lang w:val="en-US" w:eastAsia="zh-CN"/>
              </w:rPr>
              <w:t>kg/（人</w:t>
            </w:r>
            <w:r>
              <w:rPr>
                <w:rFonts w:hint="default" w:ascii="Times New Roman" w:hAnsi="Times New Roman" w:cs="Times New Roman"/>
                <w:color w:val="auto"/>
                <w:lang w:val="en-US" w:eastAsia="zh-CN"/>
              </w:rPr>
              <w:t>•</w:t>
            </w:r>
            <w:r>
              <w:rPr>
                <w:rFonts w:hint="default"/>
                <w:color w:val="auto"/>
                <w:lang w:val="en-US" w:eastAsia="zh-CN"/>
              </w:rPr>
              <w:t>d），项目运营期劳动定员79人，项目年营运天数为360天</w:t>
            </w:r>
            <w:r>
              <w:rPr>
                <w:rFonts w:hint="eastAsia"/>
                <w:color w:val="auto"/>
                <w:lang w:val="en-US" w:eastAsia="zh-CN"/>
              </w:rPr>
              <w:t>，则</w:t>
            </w:r>
            <w:r>
              <w:rPr>
                <w:rFonts w:hint="default"/>
                <w:color w:val="auto"/>
                <w:lang w:val="en-US" w:eastAsia="zh-CN"/>
              </w:rPr>
              <w:t>工作人员生活垃圾产生量</w:t>
            </w:r>
            <w:r>
              <w:rPr>
                <w:rFonts w:hint="eastAsia"/>
                <w:color w:val="auto"/>
                <w:lang w:val="en-US" w:eastAsia="zh-CN"/>
              </w:rPr>
              <w:t>约28.44t/a。集中收集后委托当地环卫部门清运处理。</w:t>
            </w:r>
          </w:p>
          <w:p w14:paraId="274A5365">
            <w:pPr>
              <w:bidi w:val="0"/>
              <w:ind w:firstLine="480" w:firstLineChars="200"/>
              <w:rPr>
                <w:rFonts w:hint="eastAsia"/>
                <w:color w:val="auto"/>
                <w:lang w:val="en-US" w:eastAsia="zh-CN"/>
              </w:rPr>
            </w:pPr>
            <w:r>
              <w:rPr>
                <w:rFonts w:hint="eastAsia"/>
                <w:color w:val="auto"/>
                <w:lang w:val="en-US" w:eastAsia="zh-CN"/>
              </w:rPr>
              <w:t>2）化粪池污泥</w:t>
            </w:r>
          </w:p>
          <w:p w14:paraId="473D49FA">
            <w:pPr>
              <w:bidi w:val="0"/>
              <w:ind w:firstLine="480" w:firstLineChars="200"/>
              <w:rPr>
                <w:rFonts w:hint="default"/>
                <w:color w:val="auto"/>
                <w:lang w:val="en-US" w:eastAsia="zh-CN"/>
              </w:rPr>
            </w:pPr>
            <w:r>
              <w:rPr>
                <w:rFonts w:hint="default"/>
                <w:color w:val="auto"/>
                <w:lang w:val="en-US" w:eastAsia="zh-CN"/>
              </w:rPr>
              <w:t>类比其他同类工程，化粪池污泥产生量约为处理污水量的0.02%，根据分析，进入化粪池处理的生活污水量为2730.24m</w:t>
            </w:r>
            <w:r>
              <w:rPr>
                <w:rFonts w:hint="default"/>
                <w:color w:val="auto"/>
                <w:vertAlign w:val="superscript"/>
                <w:lang w:val="en-US" w:eastAsia="zh-CN"/>
              </w:rPr>
              <w:t>3</w:t>
            </w:r>
            <w:r>
              <w:rPr>
                <w:rFonts w:hint="default"/>
                <w:color w:val="auto"/>
                <w:lang w:val="en-US" w:eastAsia="zh-CN"/>
              </w:rPr>
              <w:t>/a，则化粪池污泥产生量为</w:t>
            </w:r>
            <w:r>
              <w:rPr>
                <w:rFonts w:hint="eastAsia"/>
                <w:color w:val="auto"/>
                <w:lang w:val="en-US" w:eastAsia="zh-CN"/>
              </w:rPr>
              <w:t>0.55</w:t>
            </w:r>
            <w:r>
              <w:rPr>
                <w:rFonts w:hint="default"/>
                <w:color w:val="auto"/>
                <w:lang w:val="en-US" w:eastAsia="zh-CN"/>
              </w:rPr>
              <w:t>t/a。委托当地环卫部门清运处理</w:t>
            </w:r>
            <w:r>
              <w:rPr>
                <w:rFonts w:hint="eastAsia"/>
                <w:color w:val="auto"/>
                <w:lang w:val="en-US" w:eastAsia="zh-CN"/>
              </w:rPr>
              <w:t>。</w:t>
            </w:r>
          </w:p>
          <w:p w14:paraId="0200BB2C">
            <w:pPr>
              <w:bidi w:val="0"/>
              <w:ind w:firstLine="480" w:firstLineChars="200"/>
              <w:rPr>
                <w:rFonts w:hint="eastAsia"/>
                <w:color w:val="auto"/>
                <w:lang w:val="en-US" w:eastAsia="zh-CN"/>
              </w:rPr>
            </w:pPr>
            <w:r>
              <w:rPr>
                <w:rFonts w:hint="eastAsia"/>
                <w:color w:val="auto"/>
                <w:lang w:val="en-US" w:eastAsia="zh-CN"/>
              </w:rPr>
              <w:t>3）洗箱/洗罐废水处理设施污泥</w:t>
            </w:r>
          </w:p>
          <w:p w14:paraId="1996569A">
            <w:pPr>
              <w:bidi w:val="0"/>
              <w:ind w:firstLine="480" w:firstLineChars="200"/>
              <w:rPr>
                <w:rFonts w:hint="eastAsia"/>
                <w:color w:val="auto"/>
                <w:lang w:val="en-US" w:eastAsia="zh-CN"/>
              </w:rPr>
            </w:pPr>
            <w:r>
              <w:rPr>
                <w:rFonts w:hint="eastAsia"/>
                <w:color w:val="auto"/>
                <w:lang w:val="en-US" w:eastAsia="zh-CN"/>
              </w:rPr>
              <w:t>参照《排污许可证申请与核发技术规范 水处理（试行）》（HJ978-2018），污泥产生量用以下公式核定：</w:t>
            </w:r>
          </w:p>
          <w:p w14:paraId="3820B827">
            <w:pPr>
              <w:bidi w:val="0"/>
              <w:jc w:val="center"/>
              <w:rPr>
                <w:rFonts w:hint="eastAsia"/>
                <w:color w:val="auto"/>
                <w:lang w:val="en-US" w:eastAsia="zh-CN"/>
              </w:rPr>
            </w:pPr>
            <w:r>
              <w:rPr>
                <w:rFonts w:hint="eastAsia"/>
                <w:i/>
                <w:iCs/>
                <w:color w:val="auto"/>
                <w:lang w:val="en-US" w:eastAsia="zh-CN"/>
              </w:rPr>
              <w:t>E</w:t>
            </w:r>
            <w:r>
              <w:rPr>
                <w:rFonts w:hint="eastAsia"/>
                <w:color w:val="auto"/>
                <w:vertAlign w:val="subscript"/>
                <w:lang w:val="en-US" w:eastAsia="zh-CN"/>
              </w:rPr>
              <w:t>产生量</w:t>
            </w:r>
            <w:r>
              <w:rPr>
                <w:rFonts w:hint="eastAsia"/>
                <w:color w:val="auto"/>
                <w:lang w:val="en-US" w:eastAsia="zh-CN"/>
              </w:rPr>
              <w:t>=1.7</w:t>
            </w:r>
            <w:r>
              <w:rPr>
                <w:rFonts w:hint="default"/>
                <w:color w:val="auto"/>
                <w:lang w:val="en-US" w:eastAsia="zh-CN"/>
              </w:rPr>
              <w:t>×</w:t>
            </w:r>
            <w:r>
              <w:rPr>
                <w:rFonts w:hint="eastAsia"/>
                <w:i/>
                <w:iCs/>
                <w:color w:val="auto"/>
                <w:lang w:val="en-US" w:eastAsia="zh-CN"/>
              </w:rPr>
              <w:t>Q</w:t>
            </w:r>
            <w:r>
              <w:rPr>
                <w:rFonts w:hint="default"/>
                <w:color w:val="auto"/>
                <w:lang w:val="en-US" w:eastAsia="zh-CN"/>
              </w:rPr>
              <w:t>×</w:t>
            </w:r>
            <w:r>
              <w:rPr>
                <w:rFonts w:hint="eastAsia"/>
                <w:i/>
                <w:iCs/>
                <w:color w:val="auto"/>
                <w:lang w:val="en-US" w:eastAsia="zh-CN"/>
              </w:rPr>
              <w:t>W</w:t>
            </w:r>
            <w:r>
              <w:rPr>
                <w:rFonts w:hint="eastAsia"/>
                <w:color w:val="auto"/>
                <w:vertAlign w:val="subscript"/>
                <w:lang w:val="en-US" w:eastAsia="zh-CN"/>
              </w:rPr>
              <w:t>深</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-4</w:t>
            </w:r>
          </w:p>
          <w:p w14:paraId="17DD9826">
            <w:pPr>
              <w:bidi w:val="0"/>
              <w:rPr>
                <w:rFonts w:hint="eastAsia"/>
                <w:color w:val="auto"/>
                <w:lang w:val="en-US" w:eastAsia="zh-CN"/>
              </w:rPr>
            </w:pPr>
            <w:r>
              <w:rPr>
                <w:rFonts w:hint="eastAsia"/>
                <w:color w:val="auto"/>
                <w:lang w:val="en-US" w:eastAsia="zh-CN"/>
              </w:rPr>
              <w:t>式中：</w:t>
            </w:r>
          </w:p>
          <w:p w14:paraId="01C99F83">
            <w:pPr>
              <w:bidi w:val="0"/>
              <w:ind w:firstLine="480" w:firstLineChars="200"/>
              <w:rPr>
                <w:rFonts w:hint="eastAsia"/>
                <w:color w:val="auto"/>
                <w:lang w:val="en-US" w:eastAsia="zh-CN"/>
              </w:rPr>
            </w:pPr>
            <w:r>
              <w:rPr>
                <w:rFonts w:hint="eastAsia"/>
                <w:i/>
                <w:iCs/>
                <w:color w:val="auto"/>
                <w:lang w:val="en-US" w:eastAsia="zh-CN"/>
              </w:rPr>
              <w:t>E</w:t>
            </w:r>
            <w:r>
              <w:rPr>
                <w:rFonts w:hint="eastAsia"/>
                <w:color w:val="auto"/>
                <w:vertAlign w:val="subscript"/>
                <w:lang w:val="en-US" w:eastAsia="zh-CN"/>
              </w:rPr>
              <w:t>产生量</w:t>
            </w:r>
            <w:r>
              <w:rPr>
                <w:rFonts w:hint="eastAsia"/>
                <w:color w:val="auto"/>
                <w:lang w:val="en-US" w:eastAsia="zh-CN"/>
              </w:rPr>
              <w:t>—污水处理过程中产生的污泥量，以干泥计，t；</w:t>
            </w:r>
          </w:p>
          <w:p w14:paraId="605A50A6">
            <w:pPr>
              <w:bidi w:val="0"/>
              <w:ind w:firstLine="480" w:firstLineChars="200"/>
              <w:rPr>
                <w:rFonts w:hint="eastAsia"/>
                <w:color w:val="auto"/>
                <w:lang w:val="en-US" w:eastAsia="zh-CN"/>
              </w:rPr>
            </w:pPr>
            <w:r>
              <w:rPr>
                <w:rFonts w:hint="eastAsia"/>
                <w:i/>
                <w:iCs/>
                <w:color w:val="auto"/>
                <w:lang w:val="en-US" w:eastAsia="zh-CN"/>
              </w:rPr>
              <w:t>Q</w:t>
            </w:r>
            <w:r>
              <w:rPr>
                <w:rFonts w:hint="eastAsia"/>
                <w:color w:val="auto"/>
                <w:lang w:val="en-US" w:eastAsia="zh-CN"/>
              </w:rPr>
              <w:t>—核算时段内排污单位废水排放量，m</w:t>
            </w:r>
            <w:r>
              <w:rPr>
                <w:rFonts w:hint="eastAsia"/>
                <w:color w:val="auto"/>
                <w:vertAlign w:val="superscript"/>
                <w:lang w:val="en-US" w:eastAsia="zh-CN"/>
              </w:rPr>
              <w:t>3</w:t>
            </w:r>
            <w:r>
              <w:rPr>
                <w:rFonts w:hint="eastAsia"/>
                <w:color w:val="auto"/>
                <w:lang w:val="en-US" w:eastAsia="zh-CN"/>
              </w:rPr>
              <w:t>，具有有效出水口实测值按实测值计，无有效出水口实测值按进水口实测值计，无有效进水口实测值按协议进水水量计；</w:t>
            </w:r>
          </w:p>
          <w:p w14:paraId="16606E6F">
            <w:pPr>
              <w:bidi w:val="0"/>
              <w:ind w:firstLine="480" w:firstLineChars="200"/>
              <w:rPr>
                <w:rFonts w:hint="eastAsia"/>
                <w:color w:val="auto"/>
                <w:lang w:val="en-US" w:eastAsia="zh-CN"/>
              </w:rPr>
            </w:pPr>
            <w:r>
              <w:rPr>
                <w:rFonts w:hint="eastAsia"/>
                <w:color w:val="auto"/>
                <w:lang w:val="en-US" w:eastAsia="zh-CN"/>
              </w:rPr>
              <w:t>W</w:t>
            </w:r>
            <w:r>
              <w:rPr>
                <w:rFonts w:hint="eastAsia"/>
                <w:color w:val="auto"/>
                <w:vertAlign w:val="subscript"/>
                <w:lang w:val="en-US" w:eastAsia="zh-CN"/>
              </w:rPr>
              <w:t>深</w:t>
            </w:r>
            <w:r>
              <w:rPr>
                <w:rFonts w:hint="eastAsia"/>
                <w:color w:val="auto"/>
                <w:lang w:val="en-US" w:eastAsia="zh-CN"/>
              </w:rPr>
              <w:t>—有深度处理工艺（添加化学药剂）时按2计，无深度处理工艺时按1计，量纲一。</w:t>
            </w:r>
          </w:p>
          <w:p w14:paraId="7E91740D">
            <w:pPr>
              <w:bidi w:val="0"/>
              <w:ind w:firstLine="480" w:firstLineChars="200"/>
              <w:rPr>
                <w:rFonts w:hint="default"/>
                <w:color w:val="auto"/>
                <w:u w:val="single"/>
                <w:lang w:val="en-US" w:eastAsia="zh-CN"/>
              </w:rPr>
            </w:pPr>
            <w:r>
              <w:rPr>
                <w:rFonts w:hint="eastAsia"/>
                <w:color w:val="auto"/>
                <w:u w:val="single"/>
                <w:lang w:val="en-US" w:eastAsia="zh-CN"/>
              </w:rPr>
              <w:t>项目洗箱/洗罐废水处理量约17250m</w:t>
            </w:r>
            <w:r>
              <w:rPr>
                <w:rFonts w:hint="eastAsia"/>
                <w:color w:val="auto"/>
                <w:u w:val="single"/>
                <w:vertAlign w:val="superscript"/>
                <w:lang w:val="en-US" w:eastAsia="zh-CN"/>
              </w:rPr>
              <w:t>3</w:t>
            </w:r>
            <w:r>
              <w:rPr>
                <w:rFonts w:hint="eastAsia"/>
                <w:color w:val="auto"/>
                <w:u w:val="single"/>
                <w:lang w:val="en-US" w:eastAsia="zh-CN"/>
              </w:rPr>
              <w:t>/a，则污水处理设施污泥产生量为5.87t/a（以干泥计），污泥脱水机控制污泥含水率约80%左右，本项目污泥含水率取80%，则洗箱/洗罐废水污泥总量约29.35t/a（含水率80%）。脱水后洗箱/洗罐废水污泥储存在危废暂存间，由有资质单位定期转运处置。</w:t>
            </w:r>
          </w:p>
          <w:p w14:paraId="1192427D">
            <w:pPr>
              <w:bidi w:val="0"/>
              <w:ind w:firstLine="480" w:firstLineChars="200"/>
              <w:rPr>
                <w:rFonts w:hint="eastAsia"/>
                <w:color w:val="auto"/>
                <w:lang w:val="en-US" w:eastAsia="zh-CN"/>
              </w:rPr>
            </w:pPr>
            <w:r>
              <w:rPr>
                <w:rFonts w:hint="eastAsia"/>
                <w:color w:val="auto"/>
                <w:lang w:val="en-US" w:eastAsia="zh-CN"/>
              </w:rPr>
              <w:t>4）废包装材料</w:t>
            </w:r>
          </w:p>
          <w:p w14:paraId="03B3345A">
            <w:pPr>
              <w:bidi w:val="0"/>
              <w:ind w:firstLine="480" w:firstLineChars="200"/>
              <w:rPr>
                <w:rFonts w:hint="eastAsia"/>
                <w:color w:val="auto"/>
                <w:lang w:val="en-US" w:eastAsia="zh-CN"/>
              </w:rPr>
            </w:pPr>
            <w:r>
              <w:rPr>
                <w:rFonts w:hint="eastAsia"/>
                <w:color w:val="auto"/>
                <w:lang w:val="en-US" w:eastAsia="zh-CN"/>
              </w:rPr>
              <w:t>本项目废水处理过程中，</w:t>
            </w:r>
            <w:r>
              <w:rPr>
                <w:rFonts w:hint="eastAsia"/>
                <w:color w:val="auto"/>
                <w:u w:val="single"/>
                <w:lang w:val="en-US" w:eastAsia="zh-CN"/>
              </w:rPr>
              <w:t>芬顿氧化工艺</w:t>
            </w:r>
            <w:r>
              <w:rPr>
                <w:rFonts w:hint="eastAsia"/>
                <w:color w:val="auto"/>
                <w:lang w:val="en-US" w:eastAsia="zh-CN"/>
              </w:rPr>
              <w:t>需要添加处理药剂</w:t>
            </w:r>
            <w:r>
              <w:rPr>
                <w:rFonts w:hint="eastAsia"/>
                <w:color w:val="auto"/>
                <w:u w:val="single"/>
                <w:lang w:val="en-US" w:eastAsia="zh-CN"/>
              </w:rPr>
              <w:t>（如酸、碱、催化剂、氧化剂）</w:t>
            </w:r>
            <w:r>
              <w:rPr>
                <w:rFonts w:hint="eastAsia"/>
                <w:color w:val="auto"/>
                <w:lang w:val="en-US" w:eastAsia="zh-CN"/>
              </w:rPr>
              <w:t>，预计药剂总添加量为2t/a，包装袋产生量按药剂量的1%计，为0.02t/a。</w:t>
            </w:r>
          </w:p>
          <w:p w14:paraId="51A1AF1B">
            <w:pPr>
              <w:bidi w:val="0"/>
              <w:ind w:firstLine="480" w:firstLineChars="200"/>
              <w:rPr>
                <w:rFonts w:hint="default"/>
                <w:color w:val="auto"/>
                <w:u w:val="single"/>
                <w:lang w:val="en-US" w:eastAsia="zh-CN"/>
              </w:rPr>
            </w:pPr>
            <w:r>
              <w:rPr>
                <w:rFonts w:hint="eastAsia"/>
                <w:color w:val="auto"/>
                <w:u w:val="single"/>
                <w:lang w:val="en-US" w:eastAsia="zh-CN"/>
              </w:rPr>
              <w:t>对照《国家危险废物名录》（2025年版），废包装材料属于其中的HW49其他废物，废物代码为“900-047-49”，储存在危废暂存间，由有资质单位定期转运处置。</w:t>
            </w:r>
          </w:p>
          <w:p w14:paraId="402475B6">
            <w:pPr>
              <w:bidi w:val="0"/>
              <w:ind w:firstLine="480" w:firstLineChars="200"/>
              <w:rPr>
                <w:rFonts w:hint="default"/>
                <w:color w:val="auto"/>
                <w:u w:val="single"/>
                <w:lang w:val="en-US" w:eastAsia="zh-CN"/>
              </w:rPr>
            </w:pPr>
            <w:r>
              <w:rPr>
                <w:rFonts w:hint="eastAsia"/>
                <w:color w:val="auto"/>
                <w:u w:val="single"/>
                <w:lang w:val="en-US" w:eastAsia="zh-CN"/>
              </w:rPr>
              <w:t>5）废润滑油、含油抹布及废油桶</w:t>
            </w:r>
          </w:p>
          <w:p w14:paraId="159386E7">
            <w:pPr>
              <w:bidi w:val="0"/>
              <w:ind w:firstLine="480" w:firstLineChars="200"/>
              <w:rPr>
                <w:rFonts w:hint="eastAsia"/>
                <w:color w:val="auto"/>
                <w:lang w:val="en-US" w:eastAsia="zh-CN"/>
              </w:rPr>
            </w:pPr>
            <w:r>
              <w:rPr>
                <w:rFonts w:hint="eastAsia"/>
                <w:color w:val="auto"/>
                <w:u w:val="single"/>
                <w:lang w:val="en-US" w:eastAsia="zh-CN"/>
              </w:rPr>
              <w:t>项目拆装箱过程中会产生少量废润滑油、含油抹布及废油桶，类比同类工程，废润滑油产生量约为0.5t/a，含油抹布产生量约0.2t/a，废油桶产生量约0.8t/a。</w:t>
            </w:r>
          </w:p>
          <w:p w14:paraId="3BE3623C">
            <w:pPr>
              <w:bidi w:val="0"/>
              <w:ind w:firstLine="480" w:firstLineChars="200"/>
              <w:rPr>
                <w:rFonts w:hint="eastAsia"/>
                <w:color w:val="auto"/>
                <w:u w:val="single"/>
                <w:lang w:val="en-US" w:eastAsia="zh-CN"/>
              </w:rPr>
            </w:pPr>
            <w:r>
              <w:rPr>
                <w:rFonts w:hint="default"/>
                <w:color w:val="auto"/>
                <w:lang w:val="en-US" w:eastAsia="zh-CN"/>
              </w:rPr>
              <w:t>对照《国家危险废物名录》（2025年版），废润滑油属于其中的HW08废矿物油与含矿物油废物中的</w:t>
            </w:r>
            <w:r>
              <w:rPr>
                <w:rFonts w:hint="eastAsia"/>
                <w:color w:val="auto"/>
                <w:lang w:val="en-US" w:eastAsia="zh-CN"/>
              </w:rPr>
              <w:t>“</w:t>
            </w:r>
            <w:r>
              <w:rPr>
                <w:rFonts w:hint="default"/>
                <w:color w:val="auto"/>
                <w:lang w:val="en-US" w:eastAsia="zh-CN"/>
              </w:rPr>
              <w:t>900-217-08使用工业齿轮油进行机械设备润滑过程中产生的废润滑油</w:t>
            </w:r>
            <w:r>
              <w:rPr>
                <w:rFonts w:hint="eastAsia"/>
                <w:color w:val="auto"/>
                <w:lang w:val="en-US" w:eastAsia="zh-CN"/>
              </w:rPr>
              <w:t>”</w:t>
            </w:r>
            <w:r>
              <w:rPr>
                <w:rFonts w:hint="default"/>
                <w:color w:val="auto"/>
                <w:lang w:val="en-US" w:eastAsia="zh-CN"/>
              </w:rPr>
              <w:t>；</w:t>
            </w:r>
            <w:r>
              <w:rPr>
                <w:rFonts w:hint="default"/>
                <w:color w:val="auto"/>
                <w:u w:val="none"/>
                <w:lang w:val="en-US" w:eastAsia="zh-CN"/>
              </w:rPr>
              <w:t>含油抹布</w:t>
            </w:r>
            <w:r>
              <w:rPr>
                <w:rFonts w:hint="default"/>
                <w:color w:val="auto"/>
                <w:lang w:val="en-US" w:eastAsia="zh-CN"/>
              </w:rPr>
              <w:t>属于其中的HW49其他废物，废物代码为</w:t>
            </w:r>
            <w:r>
              <w:rPr>
                <w:rFonts w:hint="eastAsia"/>
                <w:color w:val="auto"/>
                <w:lang w:val="en-US" w:eastAsia="zh-CN"/>
              </w:rPr>
              <w:t>“</w:t>
            </w:r>
            <w:r>
              <w:rPr>
                <w:rFonts w:hint="default"/>
                <w:color w:val="auto"/>
                <w:lang w:val="en-US" w:eastAsia="zh-CN"/>
              </w:rPr>
              <w:t>900-041-49</w:t>
            </w:r>
            <w:r>
              <w:rPr>
                <w:rFonts w:hint="eastAsia"/>
                <w:color w:val="auto"/>
                <w:lang w:val="en-US" w:eastAsia="zh-CN"/>
              </w:rPr>
              <w:t>”、</w:t>
            </w:r>
            <w:r>
              <w:rPr>
                <w:rFonts w:hint="eastAsia"/>
                <w:color w:val="auto"/>
                <w:u w:val="single"/>
                <w:lang w:val="en-US" w:eastAsia="zh-CN"/>
              </w:rPr>
              <w:t>废油桶属于其中的HW08废矿物油与含矿物油废物，废物代码为“900-249-08”</w:t>
            </w:r>
            <w:r>
              <w:rPr>
                <w:rFonts w:hint="default"/>
                <w:color w:val="auto"/>
                <w:lang w:val="en-US" w:eastAsia="zh-CN"/>
              </w:rPr>
              <w:t>，均属于危险废物。</w:t>
            </w:r>
            <w:r>
              <w:rPr>
                <w:rFonts w:hint="default"/>
                <w:color w:val="auto"/>
                <w:u w:val="single"/>
                <w:lang w:val="en-US" w:eastAsia="zh-CN"/>
              </w:rPr>
              <w:t>项目产生的废润滑油、含油抹布及废油桶，储存在危废暂存间，由有资质单位定期转运处置</w:t>
            </w:r>
            <w:r>
              <w:rPr>
                <w:rFonts w:hint="eastAsia"/>
                <w:color w:val="auto"/>
                <w:u w:val="single"/>
                <w:lang w:val="en-US" w:eastAsia="zh-CN"/>
              </w:rPr>
              <w:t>。</w:t>
            </w:r>
          </w:p>
          <w:p w14:paraId="0C163D6A">
            <w:pPr>
              <w:bidi w:val="0"/>
              <w:ind w:firstLine="480" w:firstLineChars="200"/>
              <w:rPr>
                <w:rFonts w:hint="eastAsia"/>
                <w:color w:val="auto"/>
                <w:u w:val="single"/>
                <w:lang w:val="en-US" w:eastAsia="zh-CN"/>
              </w:rPr>
            </w:pPr>
            <w:r>
              <w:rPr>
                <w:rFonts w:hint="eastAsia"/>
                <w:color w:val="auto"/>
                <w:u w:val="single"/>
                <w:lang w:val="en-US" w:eastAsia="zh-CN"/>
              </w:rPr>
              <w:t>6）废活性炭</w:t>
            </w:r>
          </w:p>
          <w:p w14:paraId="45158C32">
            <w:pPr>
              <w:bidi w:val="0"/>
              <w:ind w:firstLine="480" w:firstLineChars="200"/>
              <w:rPr>
                <w:rFonts w:hint="default"/>
                <w:color w:val="auto"/>
                <w:lang w:val="en-US" w:eastAsia="zh-CN"/>
              </w:rPr>
            </w:pPr>
            <w:r>
              <w:rPr>
                <w:rFonts w:hint="eastAsia"/>
                <w:color w:val="auto"/>
                <w:u w:val="single"/>
                <w:lang w:val="en-US" w:eastAsia="zh-CN"/>
              </w:rPr>
              <w:t>本项目洗罐废气采用二级活性炭吸附处理，活性炭吸收有机物约为3.6t/a，根据《吸附法工业有机废气治理工程技术规范》（HJ 2026-2013），1kg的活性炭能吸附0.25kg有机废气，则活性炭使用量为14.4t/a，废活性炭产生量为18t/a，活性炭每3个月更换1次。废活性炭主要成分为碳和有机物，对照《国家危险废物名录》（2025年版），属于危险废物，废物代码为“900-039-49”，储存在危废暂存间，由有资质单位定期转运处置。</w:t>
            </w:r>
          </w:p>
          <w:p w14:paraId="5BA9BFE6">
            <w:pPr>
              <w:bidi w:val="0"/>
              <w:spacing w:line="240" w:lineRule="auto"/>
              <w:jc w:val="center"/>
              <w:rPr>
                <w:rFonts w:hint="eastAsia"/>
                <w:b/>
                <w:bCs/>
                <w:color w:val="auto"/>
                <w:lang w:val="en-US" w:eastAsia="zh-CN"/>
              </w:rPr>
            </w:pPr>
            <w:r>
              <w:rPr>
                <w:rFonts w:hint="eastAsia"/>
                <w:b/>
                <w:bCs/>
                <w:color w:val="auto"/>
                <w:lang w:val="en-US" w:eastAsia="zh-CN"/>
              </w:rPr>
              <w:t>表4-18 项目固体废物产生及处置情况一览表</w:t>
            </w:r>
          </w:p>
          <w:tbl>
            <w:tblPr>
              <w:tblStyle w:val="6"/>
              <w:tblW w:w="820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316"/>
              <w:gridCol w:w="1028"/>
              <w:gridCol w:w="546"/>
              <w:gridCol w:w="843"/>
              <w:gridCol w:w="1121"/>
              <w:gridCol w:w="691"/>
              <w:gridCol w:w="395"/>
              <w:gridCol w:w="627"/>
              <w:gridCol w:w="581"/>
              <w:gridCol w:w="683"/>
              <w:gridCol w:w="764"/>
              <w:gridCol w:w="606"/>
            </w:tblGrid>
            <w:tr w14:paraId="42C321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16" w:type="dxa"/>
                  <w:tcBorders>
                    <w:tl2br w:val="nil"/>
                    <w:tr2bl w:val="nil"/>
                  </w:tcBorders>
                  <w:vAlign w:val="center"/>
                </w:tcPr>
                <w:p w14:paraId="7904A443">
                  <w:pPr>
                    <w:pStyle w:val="8"/>
                    <w:bidi w:val="0"/>
                    <w:jc w:val="center"/>
                    <w:rPr>
                      <w:rFonts w:hint="default"/>
                      <w:color w:val="auto"/>
                      <w:lang w:val="en-US" w:eastAsia="zh-CN"/>
                    </w:rPr>
                  </w:pPr>
                  <w:r>
                    <w:rPr>
                      <w:rFonts w:hint="eastAsia"/>
                      <w:color w:val="auto"/>
                      <w:lang w:val="en-US" w:eastAsia="zh-CN"/>
                    </w:rPr>
                    <w:t>序号</w:t>
                  </w:r>
                </w:p>
              </w:tc>
              <w:tc>
                <w:tcPr>
                  <w:tcW w:w="1028" w:type="dxa"/>
                  <w:tcBorders>
                    <w:tl2br w:val="nil"/>
                    <w:tr2bl w:val="nil"/>
                  </w:tcBorders>
                  <w:vAlign w:val="center"/>
                </w:tcPr>
                <w:p w14:paraId="2F6B9218">
                  <w:pPr>
                    <w:pStyle w:val="8"/>
                    <w:bidi w:val="0"/>
                    <w:jc w:val="center"/>
                    <w:rPr>
                      <w:rFonts w:hint="default"/>
                      <w:color w:val="auto"/>
                      <w:lang w:val="en-US" w:eastAsia="zh-CN"/>
                    </w:rPr>
                  </w:pPr>
                  <w:r>
                    <w:rPr>
                      <w:rFonts w:hint="eastAsia"/>
                      <w:color w:val="auto"/>
                      <w:lang w:val="en-US" w:eastAsia="zh-CN"/>
                    </w:rPr>
                    <w:t>名称</w:t>
                  </w:r>
                </w:p>
              </w:tc>
              <w:tc>
                <w:tcPr>
                  <w:tcW w:w="546" w:type="dxa"/>
                  <w:tcBorders>
                    <w:tl2br w:val="nil"/>
                    <w:tr2bl w:val="nil"/>
                  </w:tcBorders>
                  <w:vAlign w:val="center"/>
                </w:tcPr>
                <w:p w14:paraId="39F54394">
                  <w:pPr>
                    <w:pStyle w:val="8"/>
                    <w:bidi w:val="0"/>
                    <w:jc w:val="center"/>
                    <w:rPr>
                      <w:rFonts w:hint="default"/>
                      <w:color w:val="auto"/>
                      <w:lang w:val="en-US" w:eastAsia="zh-CN"/>
                    </w:rPr>
                  </w:pPr>
                  <w:r>
                    <w:rPr>
                      <w:rFonts w:hint="eastAsia"/>
                      <w:color w:val="auto"/>
                      <w:lang w:val="en-US" w:eastAsia="zh-CN"/>
                    </w:rPr>
                    <w:t>危废类别</w:t>
                  </w:r>
                </w:p>
              </w:tc>
              <w:tc>
                <w:tcPr>
                  <w:tcW w:w="843" w:type="dxa"/>
                  <w:tcBorders>
                    <w:tl2br w:val="nil"/>
                    <w:tr2bl w:val="nil"/>
                  </w:tcBorders>
                  <w:vAlign w:val="center"/>
                </w:tcPr>
                <w:p w14:paraId="39446612">
                  <w:pPr>
                    <w:pStyle w:val="8"/>
                    <w:bidi w:val="0"/>
                    <w:jc w:val="center"/>
                    <w:rPr>
                      <w:rFonts w:hint="default"/>
                      <w:color w:val="auto"/>
                      <w:lang w:val="en-US" w:eastAsia="zh-CN"/>
                    </w:rPr>
                  </w:pPr>
                  <w:r>
                    <w:rPr>
                      <w:rFonts w:hint="eastAsia"/>
                      <w:color w:val="auto"/>
                      <w:lang w:val="en-US" w:eastAsia="zh-CN"/>
                    </w:rPr>
                    <w:t>危险废物代码</w:t>
                  </w:r>
                </w:p>
              </w:tc>
              <w:tc>
                <w:tcPr>
                  <w:tcW w:w="1121" w:type="dxa"/>
                  <w:tcBorders>
                    <w:tl2br w:val="nil"/>
                    <w:tr2bl w:val="nil"/>
                  </w:tcBorders>
                  <w:vAlign w:val="center"/>
                </w:tcPr>
                <w:p w14:paraId="1400E942">
                  <w:pPr>
                    <w:pStyle w:val="8"/>
                    <w:bidi w:val="0"/>
                    <w:jc w:val="center"/>
                    <w:rPr>
                      <w:rFonts w:hint="default"/>
                      <w:color w:val="auto"/>
                      <w:lang w:val="en-US" w:eastAsia="zh-CN"/>
                    </w:rPr>
                  </w:pPr>
                  <w:r>
                    <w:rPr>
                      <w:rFonts w:hint="eastAsia"/>
                      <w:color w:val="auto"/>
                      <w:lang w:val="en-US" w:eastAsia="zh-CN"/>
                    </w:rPr>
                    <w:t>产生量t/a</w:t>
                  </w:r>
                </w:p>
              </w:tc>
              <w:tc>
                <w:tcPr>
                  <w:tcW w:w="691" w:type="dxa"/>
                  <w:tcBorders>
                    <w:tl2br w:val="nil"/>
                    <w:tr2bl w:val="nil"/>
                  </w:tcBorders>
                  <w:vAlign w:val="center"/>
                </w:tcPr>
                <w:p w14:paraId="3E7A2CCD">
                  <w:pPr>
                    <w:pStyle w:val="8"/>
                    <w:bidi w:val="0"/>
                    <w:jc w:val="center"/>
                    <w:rPr>
                      <w:rFonts w:hint="default"/>
                      <w:color w:val="auto"/>
                      <w:lang w:val="en-US" w:eastAsia="zh-CN"/>
                    </w:rPr>
                  </w:pPr>
                  <w:r>
                    <w:rPr>
                      <w:rFonts w:hint="eastAsia"/>
                      <w:color w:val="auto"/>
                      <w:lang w:val="en-US" w:eastAsia="zh-CN"/>
                    </w:rPr>
                    <w:t>产生工序</w:t>
                  </w:r>
                </w:p>
              </w:tc>
              <w:tc>
                <w:tcPr>
                  <w:tcW w:w="395" w:type="dxa"/>
                  <w:tcBorders>
                    <w:tl2br w:val="nil"/>
                    <w:tr2bl w:val="nil"/>
                  </w:tcBorders>
                  <w:vAlign w:val="center"/>
                </w:tcPr>
                <w:p w14:paraId="7EE7DA55">
                  <w:pPr>
                    <w:pStyle w:val="8"/>
                    <w:bidi w:val="0"/>
                    <w:jc w:val="center"/>
                    <w:rPr>
                      <w:rFonts w:hint="default"/>
                      <w:color w:val="auto"/>
                      <w:lang w:val="en-US" w:eastAsia="zh-CN"/>
                    </w:rPr>
                  </w:pPr>
                  <w:r>
                    <w:rPr>
                      <w:rFonts w:hint="eastAsia"/>
                      <w:color w:val="auto"/>
                      <w:lang w:val="en-US" w:eastAsia="zh-CN"/>
                    </w:rPr>
                    <w:t>形态</w:t>
                  </w:r>
                </w:p>
              </w:tc>
              <w:tc>
                <w:tcPr>
                  <w:tcW w:w="627" w:type="dxa"/>
                  <w:tcBorders>
                    <w:tl2br w:val="nil"/>
                    <w:tr2bl w:val="nil"/>
                  </w:tcBorders>
                  <w:vAlign w:val="center"/>
                </w:tcPr>
                <w:p w14:paraId="5AB82DE6">
                  <w:pPr>
                    <w:pStyle w:val="8"/>
                    <w:bidi w:val="0"/>
                    <w:jc w:val="center"/>
                    <w:rPr>
                      <w:rFonts w:hint="default"/>
                      <w:color w:val="auto"/>
                      <w:lang w:val="en-US" w:eastAsia="zh-CN"/>
                    </w:rPr>
                  </w:pPr>
                  <w:r>
                    <w:rPr>
                      <w:rFonts w:hint="eastAsia"/>
                      <w:color w:val="auto"/>
                      <w:lang w:val="en-US" w:eastAsia="zh-CN"/>
                    </w:rPr>
                    <w:t>主要成分</w:t>
                  </w:r>
                </w:p>
              </w:tc>
              <w:tc>
                <w:tcPr>
                  <w:tcW w:w="581" w:type="dxa"/>
                  <w:tcBorders>
                    <w:tl2br w:val="nil"/>
                    <w:tr2bl w:val="nil"/>
                  </w:tcBorders>
                  <w:vAlign w:val="center"/>
                </w:tcPr>
                <w:p w14:paraId="395C6E65">
                  <w:pPr>
                    <w:pStyle w:val="8"/>
                    <w:bidi w:val="0"/>
                    <w:jc w:val="center"/>
                    <w:rPr>
                      <w:rFonts w:hint="default"/>
                      <w:color w:val="auto"/>
                      <w:lang w:val="en-US" w:eastAsia="zh-CN"/>
                    </w:rPr>
                  </w:pPr>
                  <w:r>
                    <w:rPr>
                      <w:rFonts w:hint="eastAsia"/>
                      <w:color w:val="auto"/>
                      <w:lang w:val="en-US" w:eastAsia="zh-CN"/>
                    </w:rPr>
                    <w:t>有害成分</w:t>
                  </w:r>
                </w:p>
              </w:tc>
              <w:tc>
                <w:tcPr>
                  <w:tcW w:w="683" w:type="dxa"/>
                  <w:tcBorders>
                    <w:tl2br w:val="nil"/>
                    <w:tr2bl w:val="nil"/>
                  </w:tcBorders>
                  <w:vAlign w:val="center"/>
                </w:tcPr>
                <w:p w14:paraId="3765B62B">
                  <w:pPr>
                    <w:pStyle w:val="8"/>
                    <w:bidi w:val="0"/>
                    <w:jc w:val="center"/>
                    <w:rPr>
                      <w:rFonts w:hint="default"/>
                      <w:color w:val="auto"/>
                      <w:lang w:val="en-US" w:eastAsia="zh-CN"/>
                    </w:rPr>
                  </w:pPr>
                  <w:r>
                    <w:rPr>
                      <w:rFonts w:hint="eastAsia"/>
                      <w:color w:val="auto"/>
                      <w:lang w:val="en-US" w:eastAsia="zh-CN"/>
                    </w:rPr>
                    <w:t>产废周期及频次</w:t>
                  </w:r>
                </w:p>
              </w:tc>
              <w:tc>
                <w:tcPr>
                  <w:tcW w:w="764" w:type="dxa"/>
                  <w:tcBorders>
                    <w:tl2br w:val="nil"/>
                    <w:tr2bl w:val="nil"/>
                  </w:tcBorders>
                  <w:vAlign w:val="center"/>
                </w:tcPr>
                <w:p w14:paraId="57AC15A2">
                  <w:pPr>
                    <w:pStyle w:val="8"/>
                    <w:bidi w:val="0"/>
                    <w:jc w:val="center"/>
                    <w:rPr>
                      <w:rFonts w:hint="default"/>
                      <w:color w:val="auto"/>
                      <w:lang w:val="en-US" w:eastAsia="zh-CN"/>
                    </w:rPr>
                  </w:pPr>
                  <w:r>
                    <w:rPr>
                      <w:rFonts w:hint="eastAsia"/>
                      <w:color w:val="auto"/>
                      <w:lang w:val="en-US" w:eastAsia="zh-CN"/>
                    </w:rPr>
                    <w:t>危废特征</w:t>
                  </w:r>
                </w:p>
              </w:tc>
              <w:tc>
                <w:tcPr>
                  <w:tcW w:w="606" w:type="dxa"/>
                  <w:tcBorders>
                    <w:tl2br w:val="nil"/>
                    <w:tr2bl w:val="nil"/>
                  </w:tcBorders>
                  <w:vAlign w:val="center"/>
                </w:tcPr>
                <w:p w14:paraId="5A095C3A">
                  <w:pPr>
                    <w:pStyle w:val="8"/>
                    <w:bidi w:val="0"/>
                    <w:jc w:val="center"/>
                    <w:rPr>
                      <w:rFonts w:hint="default"/>
                      <w:color w:val="auto"/>
                      <w:lang w:val="en-US" w:eastAsia="zh-CN"/>
                    </w:rPr>
                  </w:pPr>
                  <w:r>
                    <w:rPr>
                      <w:rFonts w:hint="eastAsia"/>
                      <w:color w:val="auto"/>
                      <w:lang w:val="en-US" w:eastAsia="zh-CN"/>
                    </w:rPr>
                    <w:t>污染防治措施</w:t>
                  </w:r>
                </w:p>
              </w:tc>
            </w:tr>
            <w:tr w14:paraId="79C537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16" w:type="dxa"/>
                  <w:tcBorders>
                    <w:tl2br w:val="nil"/>
                    <w:tr2bl w:val="nil"/>
                  </w:tcBorders>
                  <w:vAlign w:val="center"/>
                </w:tcPr>
                <w:p w14:paraId="77EFB352">
                  <w:pPr>
                    <w:pStyle w:val="8"/>
                    <w:bidi w:val="0"/>
                    <w:jc w:val="center"/>
                    <w:rPr>
                      <w:rFonts w:hint="default"/>
                      <w:color w:val="auto"/>
                      <w:lang w:val="en-US" w:eastAsia="zh-CN"/>
                    </w:rPr>
                  </w:pPr>
                  <w:r>
                    <w:rPr>
                      <w:rFonts w:hint="eastAsia"/>
                      <w:color w:val="auto"/>
                      <w:lang w:val="en-US" w:eastAsia="zh-CN"/>
                    </w:rPr>
                    <w:t>1</w:t>
                  </w:r>
                </w:p>
              </w:tc>
              <w:tc>
                <w:tcPr>
                  <w:tcW w:w="1028" w:type="dxa"/>
                  <w:tcBorders>
                    <w:tl2br w:val="nil"/>
                    <w:tr2bl w:val="nil"/>
                  </w:tcBorders>
                  <w:vAlign w:val="center"/>
                </w:tcPr>
                <w:p w14:paraId="7DF8A445">
                  <w:pPr>
                    <w:pStyle w:val="8"/>
                    <w:bidi w:val="0"/>
                    <w:jc w:val="center"/>
                    <w:rPr>
                      <w:rFonts w:hint="eastAsia"/>
                      <w:color w:val="auto"/>
                      <w:lang w:val="en-US" w:eastAsia="zh-CN"/>
                    </w:rPr>
                  </w:pPr>
                  <w:r>
                    <w:rPr>
                      <w:rFonts w:hint="eastAsia"/>
                      <w:color w:val="auto"/>
                      <w:lang w:val="en-US" w:eastAsia="zh-CN"/>
                    </w:rPr>
                    <w:t>洗箱/洗罐废水污泥</w:t>
                  </w:r>
                </w:p>
              </w:tc>
              <w:tc>
                <w:tcPr>
                  <w:tcW w:w="546" w:type="dxa"/>
                  <w:tcBorders>
                    <w:tl2br w:val="nil"/>
                    <w:tr2bl w:val="nil"/>
                  </w:tcBorders>
                  <w:vAlign w:val="center"/>
                </w:tcPr>
                <w:p w14:paraId="034C920F">
                  <w:pPr>
                    <w:pStyle w:val="8"/>
                    <w:bidi w:val="0"/>
                    <w:jc w:val="center"/>
                    <w:rPr>
                      <w:rFonts w:hint="eastAsia"/>
                      <w:color w:val="auto"/>
                      <w:lang w:val="en-US" w:eastAsia="zh-CN"/>
                    </w:rPr>
                  </w:pPr>
                  <w:r>
                    <w:rPr>
                      <w:rFonts w:hint="eastAsia"/>
                      <w:color w:val="auto"/>
                      <w:lang w:val="en-US" w:eastAsia="zh-CN"/>
                    </w:rPr>
                    <w:t>HW49</w:t>
                  </w:r>
                </w:p>
              </w:tc>
              <w:tc>
                <w:tcPr>
                  <w:tcW w:w="843" w:type="dxa"/>
                  <w:tcBorders>
                    <w:tl2br w:val="nil"/>
                    <w:tr2bl w:val="nil"/>
                  </w:tcBorders>
                  <w:vAlign w:val="center"/>
                </w:tcPr>
                <w:p w14:paraId="185E7BE3">
                  <w:pPr>
                    <w:pStyle w:val="8"/>
                    <w:bidi w:val="0"/>
                    <w:jc w:val="center"/>
                    <w:rPr>
                      <w:rFonts w:hint="eastAsia"/>
                      <w:color w:val="auto"/>
                      <w:lang w:val="en-US" w:eastAsia="zh-CN"/>
                    </w:rPr>
                  </w:pPr>
                  <w:r>
                    <w:rPr>
                      <w:rFonts w:hint="eastAsia"/>
                      <w:color w:val="auto"/>
                      <w:lang w:val="en-US" w:eastAsia="zh-CN"/>
                    </w:rPr>
                    <w:t>772-006-49</w:t>
                  </w:r>
                </w:p>
              </w:tc>
              <w:tc>
                <w:tcPr>
                  <w:tcW w:w="1121" w:type="dxa"/>
                  <w:tcBorders>
                    <w:tl2br w:val="nil"/>
                    <w:tr2bl w:val="nil"/>
                  </w:tcBorders>
                  <w:vAlign w:val="center"/>
                </w:tcPr>
                <w:p w14:paraId="1DFEDB79">
                  <w:pPr>
                    <w:pStyle w:val="8"/>
                    <w:bidi w:val="0"/>
                    <w:jc w:val="center"/>
                    <w:rPr>
                      <w:rFonts w:hint="eastAsia"/>
                      <w:color w:val="auto"/>
                      <w:lang w:val="en-US" w:eastAsia="zh-CN"/>
                    </w:rPr>
                  </w:pPr>
                  <w:r>
                    <w:rPr>
                      <w:rFonts w:hint="eastAsia"/>
                      <w:color w:val="auto"/>
                      <w:u w:val="single"/>
                      <w:lang w:val="en-US" w:eastAsia="zh-CN"/>
                    </w:rPr>
                    <w:t>29.35（含水率80%）</w:t>
                  </w:r>
                </w:p>
              </w:tc>
              <w:tc>
                <w:tcPr>
                  <w:tcW w:w="691" w:type="dxa"/>
                  <w:tcBorders>
                    <w:tl2br w:val="nil"/>
                    <w:tr2bl w:val="nil"/>
                  </w:tcBorders>
                  <w:vAlign w:val="center"/>
                </w:tcPr>
                <w:p w14:paraId="5FB8BE0E">
                  <w:pPr>
                    <w:pStyle w:val="8"/>
                    <w:bidi w:val="0"/>
                    <w:jc w:val="center"/>
                    <w:rPr>
                      <w:rFonts w:hint="default"/>
                      <w:color w:val="auto"/>
                      <w:lang w:val="en-US" w:eastAsia="zh-CN"/>
                    </w:rPr>
                  </w:pPr>
                  <w:r>
                    <w:rPr>
                      <w:rFonts w:hint="eastAsia"/>
                      <w:color w:val="auto"/>
                      <w:lang w:val="en-US" w:eastAsia="zh-CN"/>
                    </w:rPr>
                    <w:t>污水处理</w:t>
                  </w:r>
                </w:p>
              </w:tc>
              <w:tc>
                <w:tcPr>
                  <w:tcW w:w="395" w:type="dxa"/>
                  <w:tcBorders>
                    <w:tl2br w:val="nil"/>
                    <w:tr2bl w:val="nil"/>
                  </w:tcBorders>
                  <w:vAlign w:val="center"/>
                </w:tcPr>
                <w:p w14:paraId="112934C1">
                  <w:pPr>
                    <w:pStyle w:val="8"/>
                    <w:bidi w:val="0"/>
                    <w:jc w:val="center"/>
                    <w:rPr>
                      <w:rFonts w:hint="default"/>
                      <w:color w:val="auto"/>
                      <w:lang w:val="en-US" w:eastAsia="zh-CN"/>
                    </w:rPr>
                  </w:pPr>
                  <w:r>
                    <w:rPr>
                      <w:rFonts w:hint="eastAsia"/>
                      <w:color w:val="auto"/>
                      <w:lang w:val="en-US" w:eastAsia="zh-CN"/>
                    </w:rPr>
                    <w:t>固态</w:t>
                  </w:r>
                </w:p>
              </w:tc>
              <w:tc>
                <w:tcPr>
                  <w:tcW w:w="627" w:type="dxa"/>
                  <w:tcBorders>
                    <w:tl2br w:val="nil"/>
                    <w:tr2bl w:val="nil"/>
                  </w:tcBorders>
                  <w:vAlign w:val="center"/>
                </w:tcPr>
                <w:p w14:paraId="13411689">
                  <w:pPr>
                    <w:pStyle w:val="8"/>
                    <w:bidi w:val="0"/>
                    <w:jc w:val="center"/>
                    <w:rPr>
                      <w:rFonts w:hint="default"/>
                      <w:color w:val="auto"/>
                      <w:lang w:val="en-US" w:eastAsia="zh-CN"/>
                    </w:rPr>
                  </w:pPr>
                  <w:r>
                    <w:rPr>
                      <w:rFonts w:hint="eastAsia"/>
                      <w:color w:val="auto"/>
                      <w:lang w:val="en-US" w:eastAsia="zh-CN"/>
                    </w:rPr>
                    <w:t>/</w:t>
                  </w:r>
                </w:p>
              </w:tc>
              <w:tc>
                <w:tcPr>
                  <w:tcW w:w="581" w:type="dxa"/>
                  <w:tcBorders>
                    <w:tl2br w:val="nil"/>
                    <w:tr2bl w:val="nil"/>
                  </w:tcBorders>
                  <w:vAlign w:val="center"/>
                </w:tcPr>
                <w:p w14:paraId="6EF2BE93">
                  <w:pPr>
                    <w:pStyle w:val="8"/>
                    <w:bidi w:val="0"/>
                    <w:jc w:val="center"/>
                    <w:rPr>
                      <w:rFonts w:hint="default"/>
                      <w:color w:val="auto"/>
                      <w:lang w:val="en-US" w:eastAsia="zh-CN"/>
                    </w:rPr>
                  </w:pPr>
                  <w:r>
                    <w:rPr>
                      <w:rFonts w:hint="eastAsia"/>
                      <w:color w:val="auto"/>
                      <w:lang w:val="en-US" w:eastAsia="zh-CN"/>
                    </w:rPr>
                    <w:t>/</w:t>
                  </w:r>
                </w:p>
              </w:tc>
              <w:tc>
                <w:tcPr>
                  <w:tcW w:w="683" w:type="dxa"/>
                  <w:tcBorders>
                    <w:tl2br w:val="nil"/>
                    <w:tr2bl w:val="nil"/>
                  </w:tcBorders>
                  <w:vAlign w:val="center"/>
                </w:tcPr>
                <w:p w14:paraId="1620A0BF">
                  <w:pPr>
                    <w:pStyle w:val="8"/>
                    <w:bidi w:val="0"/>
                    <w:jc w:val="center"/>
                    <w:rPr>
                      <w:rFonts w:hint="default"/>
                      <w:color w:val="auto"/>
                      <w:lang w:val="en-US" w:eastAsia="zh-CN"/>
                    </w:rPr>
                  </w:pPr>
                  <w:r>
                    <w:rPr>
                      <w:rFonts w:hint="eastAsia"/>
                      <w:color w:val="auto"/>
                      <w:lang w:val="en-US" w:eastAsia="zh-CN"/>
                    </w:rPr>
                    <w:t>每3月1次</w:t>
                  </w:r>
                </w:p>
              </w:tc>
              <w:tc>
                <w:tcPr>
                  <w:tcW w:w="764" w:type="dxa"/>
                  <w:tcBorders>
                    <w:tl2br w:val="nil"/>
                    <w:tr2bl w:val="nil"/>
                  </w:tcBorders>
                  <w:vAlign w:val="center"/>
                </w:tcPr>
                <w:p w14:paraId="2E18C7EB">
                  <w:pPr>
                    <w:pStyle w:val="8"/>
                    <w:bidi w:val="0"/>
                    <w:jc w:val="center"/>
                    <w:rPr>
                      <w:rFonts w:hint="default"/>
                      <w:color w:val="auto"/>
                      <w:lang w:val="en-US" w:eastAsia="zh-CN"/>
                    </w:rPr>
                  </w:pPr>
                  <w:r>
                    <w:rPr>
                      <w:rFonts w:hint="eastAsia"/>
                      <w:color w:val="auto"/>
                      <w:lang w:val="en-US" w:eastAsia="zh-CN"/>
                    </w:rPr>
                    <w:t>毒性/腐蚀性</w:t>
                  </w:r>
                </w:p>
              </w:tc>
              <w:tc>
                <w:tcPr>
                  <w:tcW w:w="606" w:type="dxa"/>
                  <w:vMerge w:val="restart"/>
                  <w:tcBorders>
                    <w:tl2br w:val="nil"/>
                    <w:tr2bl w:val="nil"/>
                  </w:tcBorders>
                  <w:vAlign w:val="center"/>
                </w:tcPr>
                <w:p w14:paraId="4CD182A3">
                  <w:pPr>
                    <w:pStyle w:val="8"/>
                    <w:bidi w:val="0"/>
                    <w:jc w:val="center"/>
                    <w:rPr>
                      <w:rFonts w:hint="default"/>
                      <w:color w:val="auto"/>
                      <w:lang w:val="en-US" w:eastAsia="zh-CN"/>
                    </w:rPr>
                  </w:pPr>
                  <w:r>
                    <w:rPr>
                      <w:rFonts w:hint="eastAsia"/>
                      <w:color w:val="auto"/>
                      <w:lang w:val="en-US" w:eastAsia="zh-CN"/>
                    </w:rPr>
                    <w:t>存于危废暂存间，定期由有资质单位转运处置</w:t>
                  </w:r>
                </w:p>
              </w:tc>
            </w:tr>
            <w:tr w14:paraId="1B6DD3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16" w:type="dxa"/>
                  <w:tcBorders>
                    <w:tl2br w:val="nil"/>
                    <w:tr2bl w:val="nil"/>
                  </w:tcBorders>
                  <w:vAlign w:val="center"/>
                </w:tcPr>
                <w:p w14:paraId="60AC5AD4">
                  <w:pPr>
                    <w:pStyle w:val="8"/>
                    <w:bidi w:val="0"/>
                    <w:jc w:val="center"/>
                    <w:rPr>
                      <w:rFonts w:hint="default"/>
                      <w:color w:val="auto"/>
                      <w:lang w:val="en-US" w:eastAsia="zh-CN"/>
                    </w:rPr>
                  </w:pPr>
                  <w:r>
                    <w:rPr>
                      <w:rFonts w:hint="eastAsia"/>
                      <w:color w:val="auto"/>
                      <w:lang w:val="en-US" w:eastAsia="zh-CN"/>
                    </w:rPr>
                    <w:t>2</w:t>
                  </w:r>
                </w:p>
              </w:tc>
              <w:tc>
                <w:tcPr>
                  <w:tcW w:w="1028" w:type="dxa"/>
                  <w:tcBorders>
                    <w:tl2br w:val="nil"/>
                    <w:tr2bl w:val="nil"/>
                  </w:tcBorders>
                  <w:vAlign w:val="center"/>
                </w:tcPr>
                <w:p w14:paraId="6E4A25B1">
                  <w:pPr>
                    <w:pStyle w:val="8"/>
                    <w:bidi w:val="0"/>
                    <w:jc w:val="center"/>
                    <w:rPr>
                      <w:rFonts w:hint="eastAsia"/>
                      <w:color w:val="auto"/>
                      <w:lang w:val="en-US" w:eastAsia="zh-CN"/>
                    </w:rPr>
                  </w:pPr>
                  <w:r>
                    <w:rPr>
                      <w:rFonts w:hint="eastAsia"/>
                      <w:color w:val="auto"/>
                      <w:lang w:val="en-US" w:eastAsia="zh-CN"/>
                    </w:rPr>
                    <w:t>废润滑油</w:t>
                  </w:r>
                </w:p>
              </w:tc>
              <w:tc>
                <w:tcPr>
                  <w:tcW w:w="546" w:type="dxa"/>
                  <w:tcBorders>
                    <w:tl2br w:val="nil"/>
                    <w:tr2bl w:val="nil"/>
                  </w:tcBorders>
                  <w:vAlign w:val="center"/>
                </w:tcPr>
                <w:p w14:paraId="53EF76C2">
                  <w:pPr>
                    <w:pStyle w:val="8"/>
                    <w:bidi w:val="0"/>
                    <w:jc w:val="center"/>
                    <w:rPr>
                      <w:rFonts w:hint="eastAsia"/>
                      <w:color w:val="auto"/>
                      <w:lang w:val="en-US" w:eastAsia="zh-CN"/>
                    </w:rPr>
                  </w:pPr>
                  <w:r>
                    <w:rPr>
                      <w:rFonts w:hint="eastAsia"/>
                      <w:color w:val="auto"/>
                      <w:lang w:val="en-US" w:eastAsia="zh-CN"/>
                    </w:rPr>
                    <w:t>HW08</w:t>
                  </w:r>
                </w:p>
              </w:tc>
              <w:tc>
                <w:tcPr>
                  <w:tcW w:w="843" w:type="dxa"/>
                  <w:tcBorders>
                    <w:tl2br w:val="nil"/>
                    <w:tr2bl w:val="nil"/>
                  </w:tcBorders>
                  <w:vAlign w:val="center"/>
                </w:tcPr>
                <w:p w14:paraId="0362B1EF">
                  <w:pPr>
                    <w:pStyle w:val="8"/>
                    <w:bidi w:val="0"/>
                    <w:jc w:val="center"/>
                    <w:rPr>
                      <w:rFonts w:hint="eastAsia"/>
                      <w:color w:val="auto"/>
                      <w:lang w:val="en-US" w:eastAsia="zh-CN"/>
                    </w:rPr>
                  </w:pPr>
                  <w:r>
                    <w:rPr>
                      <w:rFonts w:hint="eastAsia"/>
                      <w:color w:val="auto"/>
                      <w:lang w:val="en-US" w:eastAsia="zh-CN"/>
                    </w:rPr>
                    <w:t>900-217-08</w:t>
                  </w:r>
                </w:p>
              </w:tc>
              <w:tc>
                <w:tcPr>
                  <w:tcW w:w="1121" w:type="dxa"/>
                  <w:tcBorders>
                    <w:tl2br w:val="nil"/>
                    <w:tr2bl w:val="nil"/>
                  </w:tcBorders>
                  <w:vAlign w:val="center"/>
                </w:tcPr>
                <w:p w14:paraId="364BFD13">
                  <w:pPr>
                    <w:pStyle w:val="8"/>
                    <w:bidi w:val="0"/>
                    <w:jc w:val="center"/>
                    <w:rPr>
                      <w:rFonts w:hint="default"/>
                      <w:color w:val="auto"/>
                      <w:lang w:val="en-US" w:eastAsia="zh-CN"/>
                    </w:rPr>
                  </w:pPr>
                  <w:r>
                    <w:rPr>
                      <w:rFonts w:hint="eastAsia"/>
                      <w:color w:val="auto"/>
                      <w:lang w:val="en-US" w:eastAsia="zh-CN"/>
                    </w:rPr>
                    <w:t>0.5</w:t>
                  </w:r>
                </w:p>
              </w:tc>
              <w:tc>
                <w:tcPr>
                  <w:tcW w:w="691" w:type="dxa"/>
                  <w:tcBorders>
                    <w:tl2br w:val="nil"/>
                    <w:tr2bl w:val="nil"/>
                  </w:tcBorders>
                  <w:vAlign w:val="center"/>
                </w:tcPr>
                <w:p w14:paraId="682C1B7D">
                  <w:pPr>
                    <w:pStyle w:val="8"/>
                    <w:bidi w:val="0"/>
                    <w:jc w:val="center"/>
                    <w:rPr>
                      <w:rFonts w:hint="default"/>
                      <w:color w:val="auto"/>
                      <w:lang w:val="en-US" w:eastAsia="zh-CN"/>
                    </w:rPr>
                  </w:pPr>
                  <w:r>
                    <w:rPr>
                      <w:rFonts w:hint="eastAsia"/>
                      <w:color w:val="auto"/>
                      <w:lang w:val="en-US" w:eastAsia="zh-CN"/>
                    </w:rPr>
                    <w:t>拆装箱</w:t>
                  </w:r>
                </w:p>
              </w:tc>
              <w:tc>
                <w:tcPr>
                  <w:tcW w:w="395" w:type="dxa"/>
                  <w:tcBorders>
                    <w:tl2br w:val="nil"/>
                    <w:tr2bl w:val="nil"/>
                  </w:tcBorders>
                  <w:vAlign w:val="center"/>
                </w:tcPr>
                <w:p w14:paraId="6BC4E7AC">
                  <w:pPr>
                    <w:pStyle w:val="8"/>
                    <w:bidi w:val="0"/>
                    <w:jc w:val="center"/>
                    <w:rPr>
                      <w:rFonts w:hint="default"/>
                      <w:color w:val="auto"/>
                      <w:lang w:val="en-US" w:eastAsia="zh-CN"/>
                    </w:rPr>
                  </w:pPr>
                  <w:r>
                    <w:rPr>
                      <w:rFonts w:hint="eastAsia"/>
                      <w:color w:val="auto"/>
                      <w:lang w:val="en-US" w:eastAsia="zh-CN"/>
                    </w:rPr>
                    <w:t>液态</w:t>
                  </w:r>
                </w:p>
              </w:tc>
              <w:tc>
                <w:tcPr>
                  <w:tcW w:w="627" w:type="dxa"/>
                  <w:tcBorders>
                    <w:tl2br w:val="nil"/>
                    <w:tr2bl w:val="nil"/>
                  </w:tcBorders>
                  <w:vAlign w:val="center"/>
                </w:tcPr>
                <w:p w14:paraId="39FA2EB3">
                  <w:pPr>
                    <w:pStyle w:val="8"/>
                    <w:bidi w:val="0"/>
                    <w:jc w:val="center"/>
                    <w:rPr>
                      <w:rFonts w:hint="default"/>
                      <w:color w:val="auto"/>
                      <w:lang w:val="en-US" w:eastAsia="zh-CN"/>
                    </w:rPr>
                  </w:pPr>
                  <w:r>
                    <w:rPr>
                      <w:rFonts w:hint="eastAsia"/>
                      <w:color w:val="auto"/>
                      <w:lang w:val="en-US" w:eastAsia="zh-CN"/>
                    </w:rPr>
                    <w:t>石油类</w:t>
                  </w:r>
                </w:p>
              </w:tc>
              <w:tc>
                <w:tcPr>
                  <w:tcW w:w="581" w:type="dxa"/>
                  <w:tcBorders>
                    <w:tl2br w:val="nil"/>
                    <w:tr2bl w:val="nil"/>
                  </w:tcBorders>
                  <w:vAlign w:val="center"/>
                </w:tcPr>
                <w:p w14:paraId="5CA577CB">
                  <w:pPr>
                    <w:pStyle w:val="8"/>
                    <w:bidi w:val="0"/>
                    <w:jc w:val="center"/>
                    <w:rPr>
                      <w:rFonts w:hint="default"/>
                      <w:color w:val="auto"/>
                      <w:lang w:val="en-US" w:eastAsia="zh-CN"/>
                    </w:rPr>
                  </w:pPr>
                  <w:r>
                    <w:rPr>
                      <w:rFonts w:hint="eastAsia"/>
                      <w:color w:val="auto"/>
                      <w:lang w:val="en-US" w:eastAsia="zh-CN"/>
                    </w:rPr>
                    <w:t>石油类</w:t>
                  </w:r>
                </w:p>
              </w:tc>
              <w:tc>
                <w:tcPr>
                  <w:tcW w:w="683" w:type="dxa"/>
                  <w:tcBorders>
                    <w:tl2br w:val="nil"/>
                    <w:tr2bl w:val="nil"/>
                  </w:tcBorders>
                  <w:vAlign w:val="center"/>
                </w:tcPr>
                <w:p w14:paraId="20C839F0">
                  <w:pPr>
                    <w:pStyle w:val="8"/>
                    <w:bidi w:val="0"/>
                    <w:jc w:val="center"/>
                    <w:rPr>
                      <w:rFonts w:hint="eastAsia"/>
                      <w:color w:val="auto"/>
                      <w:lang w:val="en-US" w:eastAsia="zh-CN"/>
                    </w:rPr>
                  </w:pPr>
                  <w:r>
                    <w:rPr>
                      <w:rFonts w:hint="eastAsia"/>
                      <w:color w:val="auto"/>
                      <w:lang w:val="en-US" w:eastAsia="zh-CN"/>
                    </w:rPr>
                    <w:t>每3月1次</w:t>
                  </w:r>
                </w:p>
              </w:tc>
              <w:tc>
                <w:tcPr>
                  <w:tcW w:w="764" w:type="dxa"/>
                  <w:tcBorders>
                    <w:tl2br w:val="nil"/>
                    <w:tr2bl w:val="nil"/>
                  </w:tcBorders>
                  <w:vAlign w:val="center"/>
                </w:tcPr>
                <w:p w14:paraId="46D5C734">
                  <w:pPr>
                    <w:pStyle w:val="8"/>
                    <w:bidi w:val="0"/>
                    <w:jc w:val="center"/>
                    <w:rPr>
                      <w:rFonts w:hint="default"/>
                      <w:color w:val="auto"/>
                      <w:lang w:val="en-US" w:eastAsia="zh-CN"/>
                    </w:rPr>
                  </w:pPr>
                  <w:r>
                    <w:rPr>
                      <w:rFonts w:hint="eastAsia"/>
                      <w:color w:val="auto"/>
                      <w:lang w:val="en-US" w:eastAsia="zh-CN"/>
                    </w:rPr>
                    <w:t>毒性</w:t>
                  </w:r>
                </w:p>
              </w:tc>
              <w:tc>
                <w:tcPr>
                  <w:tcW w:w="606" w:type="dxa"/>
                  <w:vMerge w:val="continue"/>
                  <w:tcBorders>
                    <w:tl2br w:val="nil"/>
                    <w:tr2bl w:val="nil"/>
                  </w:tcBorders>
                  <w:vAlign w:val="center"/>
                </w:tcPr>
                <w:p w14:paraId="3B205A5A">
                  <w:pPr>
                    <w:pStyle w:val="8"/>
                    <w:bidi w:val="0"/>
                    <w:jc w:val="center"/>
                    <w:rPr>
                      <w:rFonts w:hint="eastAsia"/>
                      <w:color w:val="auto"/>
                      <w:lang w:val="en-US" w:eastAsia="zh-CN"/>
                    </w:rPr>
                  </w:pPr>
                </w:p>
              </w:tc>
            </w:tr>
            <w:tr w14:paraId="3071B8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16" w:type="dxa"/>
                  <w:tcBorders>
                    <w:tl2br w:val="nil"/>
                    <w:tr2bl w:val="nil"/>
                  </w:tcBorders>
                  <w:vAlign w:val="center"/>
                </w:tcPr>
                <w:p w14:paraId="315A06B0">
                  <w:pPr>
                    <w:pStyle w:val="8"/>
                    <w:bidi w:val="0"/>
                    <w:jc w:val="center"/>
                    <w:rPr>
                      <w:rFonts w:hint="default"/>
                      <w:color w:val="auto"/>
                      <w:lang w:val="en-US" w:eastAsia="zh-CN"/>
                    </w:rPr>
                  </w:pPr>
                  <w:r>
                    <w:rPr>
                      <w:rFonts w:hint="eastAsia"/>
                      <w:color w:val="auto"/>
                      <w:lang w:val="en-US" w:eastAsia="zh-CN"/>
                    </w:rPr>
                    <w:t>3</w:t>
                  </w:r>
                </w:p>
              </w:tc>
              <w:tc>
                <w:tcPr>
                  <w:tcW w:w="1028" w:type="dxa"/>
                  <w:tcBorders>
                    <w:tl2br w:val="nil"/>
                    <w:tr2bl w:val="nil"/>
                  </w:tcBorders>
                  <w:vAlign w:val="center"/>
                </w:tcPr>
                <w:p w14:paraId="5738C904">
                  <w:pPr>
                    <w:pStyle w:val="8"/>
                    <w:bidi w:val="0"/>
                    <w:jc w:val="center"/>
                    <w:rPr>
                      <w:rFonts w:hint="eastAsia"/>
                      <w:color w:val="auto"/>
                      <w:lang w:val="en-US" w:eastAsia="zh-CN"/>
                    </w:rPr>
                  </w:pPr>
                  <w:r>
                    <w:rPr>
                      <w:rFonts w:hint="eastAsia"/>
                      <w:color w:val="auto"/>
                      <w:lang w:val="en-US" w:eastAsia="zh-CN"/>
                    </w:rPr>
                    <w:t>含油抹布</w:t>
                  </w:r>
                </w:p>
              </w:tc>
              <w:tc>
                <w:tcPr>
                  <w:tcW w:w="546" w:type="dxa"/>
                  <w:tcBorders>
                    <w:tl2br w:val="nil"/>
                    <w:tr2bl w:val="nil"/>
                  </w:tcBorders>
                  <w:vAlign w:val="center"/>
                </w:tcPr>
                <w:p w14:paraId="491FA9BE">
                  <w:pPr>
                    <w:pStyle w:val="8"/>
                    <w:bidi w:val="0"/>
                    <w:jc w:val="center"/>
                    <w:rPr>
                      <w:rFonts w:hint="eastAsia"/>
                      <w:color w:val="auto"/>
                      <w:lang w:val="en-US" w:eastAsia="zh-CN"/>
                    </w:rPr>
                  </w:pPr>
                  <w:r>
                    <w:rPr>
                      <w:rFonts w:hint="default"/>
                      <w:color w:val="auto"/>
                      <w:lang w:val="en-US" w:eastAsia="zh-CN"/>
                    </w:rPr>
                    <w:t>HW49</w:t>
                  </w:r>
                </w:p>
              </w:tc>
              <w:tc>
                <w:tcPr>
                  <w:tcW w:w="843" w:type="dxa"/>
                  <w:tcBorders>
                    <w:tl2br w:val="nil"/>
                    <w:tr2bl w:val="nil"/>
                  </w:tcBorders>
                  <w:vAlign w:val="center"/>
                </w:tcPr>
                <w:p w14:paraId="6EB07978">
                  <w:pPr>
                    <w:pStyle w:val="8"/>
                    <w:bidi w:val="0"/>
                    <w:jc w:val="center"/>
                    <w:rPr>
                      <w:rFonts w:hint="eastAsia"/>
                      <w:color w:val="auto"/>
                      <w:lang w:val="en-US" w:eastAsia="zh-CN"/>
                    </w:rPr>
                  </w:pPr>
                  <w:r>
                    <w:rPr>
                      <w:rFonts w:hint="default"/>
                      <w:color w:val="auto"/>
                      <w:lang w:val="en-US" w:eastAsia="zh-CN"/>
                    </w:rPr>
                    <w:t>900-041-49</w:t>
                  </w:r>
                </w:p>
              </w:tc>
              <w:tc>
                <w:tcPr>
                  <w:tcW w:w="1121" w:type="dxa"/>
                  <w:tcBorders>
                    <w:tl2br w:val="nil"/>
                    <w:tr2bl w:val="nil"/>
                  </w:tcBorders>
                  <w:vAlign w:val="center"/>
                </w:tcPr>
                <w:p w14:paraId="24F0BEBA">
                  <w:pPr>
                    <w:pStyle w:val="8"/>
                    <w:bidi w:val="0"/>
                    <w:jc w:val="center"/>
                    <w:rPr>
                      <w:rFonts w:hint="default"/>
                      <w:color w:val="auto"/>
                      <w:lang w:val="en-US" w:eastAsia="zh-CN"/>
                    </w:rPr>
                  </w:pPr>
                  <w:r>
                    <w:rPr>
                      <w:rFonts w:hint="eastAsia"/>
                      <w:color w:val="auto"/>
                      <w:lang w:val="en-US" w:eastAsia="zh-CN"/>
                    </w:rPr>
                    <w:t>0.2</w:t>
                  </w:r>
                </w:p>
              </w:tc>
              <w:tc>
                <w:tcPr>
                  <w:tcW w:w="691" w:type="dxa"/>
                  <w:tcBorders>
                    <w:tl2br w:val="nil"/>
                    <w:tr2bl w:val="nil"/>
                  </w:tcBorders>
                  <w:vAlign w:val="center"/>
                </w:tcPr>
                <w:p w14:paraId="5D8B72EF">
                  <w:pPr>
                    <w:pStyle w:val="8"/>
                    <w:bidi w:val="0"/>
                    <w:jc w:val="center"/>
                    <w:rPr>
                      <w:rFonts w:hint="eastAsia"/>
                      <w:color w:val="auto"/>
                      <w:lang w:val="en-US" w:eastAsia="zh-CN"/>
                    </w:rPr>
                  </w:pPr>
                  <w:r>
                    <w:rPr>
                      <w:rFonts w:hint="eastAsia"/>
                      <w:color w:val="auto"/>
                      <w:lang w:val="en-US" w:eastAsia="zh-CN"/>
                    </w:rPr>
                    <w:t>拆装箱</w:t>
                  </w:r>
                </w:p>
              </w:tc>
              <w:tc>
                <w:tcPr>
                  <w:tcW w:w="395" w:type="dxa"/>
                  <w:tcBorders>
                    <w:tl2br w:val="nil"/>
                    <w:tr2bl w:val="nil"/>
                  </w:tcBorders>
                  <w:vAlign w:val="center"/>
                </w:tcPr>
                <w:p w14:paraId="7563479B">
                  <w:pPr>
                    <w:pStyle w:val="8"/>
                    <w:bidi w:val="0"/>
                    <w:jc w:val="center"/>
                    <w:rPr>
                      <w:rFonts w:hint="default"/>
                      <w:color w:val="auto"/>
                      <w:lang w:val="en-US" w:eastAsia="zh-CN"/>
                    </w:rPr>
                  </w:pPr>
                  <w:r>
                    <w:rPr>
                      <w:rFonts w:hint="eastAsia"/>
                      <w:color w:val="auto"/>
                      <w:lang w:val="en-US" w:eastAsia="zh-CN"/>
                    </w:rPr>
                    <w:t>固态</w:t>
                  </w:r>
                </w:p>
              </w:tc>
              <w:tc>
                <w:tcPr>
                  <w:tcW w:w="627" w:type="dxa"/>
                  <w:tcBorders>
                    <w:tl2br w:val="nil"/>
                    <w:tr2bl w:val="nil"/>
                  </w:tcBorders>
                  <w:vAlign w:val="center"/>
                </w:tcPr>
                <w:p w14:paraId="71FB96C7">
                  <w:pPr>
                    <w:pStyle w:val="8"/>
                    <w:bidi w:val="0"/>
                    <w:jc w:val="center"/>
                    <w:rPr>
                      <w:rFonts w:hint="default"/>
                      <w:color w:val="auto"/>
                      <w:lang w:val="en-US" w:eastAsia="zh-CN"/>
                    </w:rPr>
                  </w:pPr>
                  <w:r>
                    <w:rPr>
                      <w:rFonts w:hint="eastAsia"/>
                      <w:color w:val="auto"/>
                      <w:lang w:val="en-US" w:eastAsia="zh-CN"/>
                    </w:rPr>
                    <w:t>石油类</w:t>
                  </w:r>
                </w:p>
              </w:tc>
              <w:tc>
                <w:tcPr>
                  <w:tcW w:w="581" w:type="dxa"/>
                  <w:tcBorders>
                    <w:tl2br w:val="nil"/>
                    <w:tr2bl w:val="nil"/>
                  </w:tcBorders>
                  <w:vAlign w:val="center"/>
                </w:tcPr>
                <w:p w14:paraId="477CFC15">
                  <w:pPr>
                    <w:pStyle w:val="8"/>
                    <w:bidi w:val="0"/>
                    <w:jc w:val="center"/>
                    <w:rPr>
                      <w:rFonts w:hint="default"/>
                      <w:color w:val="auto"/>
                      <w:lang w:val="en-US" w:eastAsia="zh-CN"/>
                    </w:rPr>
                  </w:pPr>
                  <w:r>
                    <w:rPr>
                      <w:rFonts w:hint="eastAsia"/>
                      <w:color w:val="auto"/>
                      <w:lang w:val="en-US" w:eastAsia="zh-CN"/>
                    </w:rPr>
                    <w:t>石油类</w:t>
                  </w:r>
                </w:p>
              </w:tc>
              <w:tc>
                <w:tcPr>
                  <w:tcW w:w="683" w:type="dxa"/>
                  <w:tcBorders>
                    <w:tl2br w:val="nil"/>
                    <w:tr2bl w:val="nil"/>
                  </w:tcBorders>
                  <w:vAlign w:val="center"/>
                </w:tcPr>
                <w:p w14:paraId="6360EDC4">
                  <w:pPr>
                    <w:pStyle w:val="8"/>
                    <w:bidi w:val="0"/>
                    <w:jc w:val="center"/>
                    <w:rPr>
                      <w:rFonts w:hint="eastAsia"/>
                      <w:color w:val="auto"/>
                      <w:lang w:val="en-US" w:eastAsia="zh-CN"/>
                    </w:rPr>
                  </w:pPr>
                  <w:r>
                    <w:rPr>
                      <w:rFonts w:hint="eastAsia"/>
                      <w:color w:val="auto"/>
                      <w:lang w:val="en-US" w:eastAsia="zh-CN"/>
                    </w:rPr>
                    <w:t>每3月1次</w:t>
                  </w:r>
                </w:p>
              </w:tc>
              <w:tc>
                <w:tcPr>
                  <w:tcW w:w="764" w:type="dxa"/>
                  <w:tcBorders>
                    <w:tl2br w:val="nil"/>
                    <w:tr2bl w:val="nil"/>
                  </w:tcBorders>
                  <w:vAlign w:val="center"/>
                </w:tcPr>
                <w:p w14:paraId="77427144">
                  <w:pPr>
                    <w:pStyle w:val="8"/>
                    <w:bidi w:val="0"/>
                    <w:jc w:val="center"/>
                    <w:rPr>
                      <w:rFonts w:hint="default"/>
                      <w:color w:val="auto"/>
                      <w:lang w:val="en-US" w:eastAsia="zh-CN"/>
                    </w:rPr>
                  </w:pPr>
                  <w:r>
                    <w:rPr>
                      <w:rFonts w:hint="eastAsia"/>
                      <w:color w:val="auto"/>
                      <w:lang w:val="en-US" w:eastAsia="zh-CN"/>
                    </w:rPr>
                    <w:t>毒性</w:t>
                  </w:r>
                </w:p>
              </w:tc>
              <w:tc>
                <w:tcPr>
                  <w:tcW w:w="606" w:type="dxa"/>
                  <w:vMerge w:val="continue"/>
                  <w:tcBorders>
                    <w:tl2br w:val="nil"/>
                    <w:tr2bl w:val="nil"/>
                  </w:tcBorders>
                  <w:vAlign w:val="center"/>
                </w:tcPr>
                <w:p w14:paraId="230CF2DF">
                  <w:pPr>
                    <w:pStyle w:val="8"/>
                    <w:bidi w:val="0"/>
                    <w:jc w:val="center"/>
                    <w:rPr>
                      <w:rFonts w:hint="eastAsia"/>
                      <w:color w:val="auto"/>
                      <w:lang w:val="en-US" w:eastAsia="zh-CN"/>
                    </w:rPr>
                  </w:pPr>
                </w:p>
              </w:tc>
            </w:tr>
            <w:tr w14:paraId="21312E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16" w:type="dxa"/>
                  <w:tcBorders>
                    <w:tl2br w:val="nil"/>
                    <w:tr2bl w:val="nil"/>
                  </w:tcBorders>
                  <w:vAlign w:val="center"/>
                </w:tcPr>
                <w:p w14:paraId="290C6D51">
                  <w:pPr>
                    <w:pStyle w:val="8"/>
                    <w:bidi w:val="0"/>
                    <w:jc w:val="center"/>
                    <w:rPr>
                      <w:rFonts w:hint="default"/>
                      <w:color w:val="auto"/>
                      <w:u w:val="single"/>
                      <w:lang w:val="en-US" w:eastAsia="zh-CN"/>
                    </w:rPr>
                  </w:pPr>
                  <w:r>
                    <w:rPr>
                      <w:rFonts w:hint="eastAsia"/>
                      <w:color w:val="auto"/>
                      <w:u w:val="single"/>
                      <w:lang w:val="en-US" w:eastAsia="zh-CN"/>
                    </w:rPr>
                    <w:t>4</w:t>
                  </w:r>
                </w:p>
              </w:tc>
              <w:tc>
                <w:tcPr>
                  <w:tcW w:w="1028" w:type="dxa"/>
                  <w:tcBorders>
                    <w:tl2br w:val="nil"/>
                    <w:tr2bl w:val="nil"/>
                  </w:tcBorders>
                  <w:vAlign w:val="center"/>
                </w:tcPr>
                <w:p w14:paraId="447371FE">
                  <w:pPr>
                    <w:pStyle w:val="8"/>
                    <w:bidi w:val="0"/>
                    <w:jc w:val="center"/>
                    <w:rPr>
                      <w:rFonts w:hint="eastAsia"/>
                      <w:color w:val="auto"/>
                      <w:u w:val="single"/>
                      <w:lang w:val="en-US" w:eastAsia="zh-CN"/>
                    </w:rPr>
                  </w:pPr>
                  <w:r>
                    <w:rPr>
                      <w:rFonts w:hint="eastAsia"/>
                      <w:color w:val="auto"/>
                      <w:u w:val="single"/>
                      <w:lang w:val="en-US" w:eastAsia="zh-CN"/>
                    </w:rPr>
                    <w:t>废油桶</w:t>
                  </w:r>
                </w:p>
              </w:tc>
              <w:tc>
                <w:tcPr>
                  <w:tcW w:w="546" w:type="dxa"/>
                  <w:tcBorders>
                    <w:tl2br w:val="nil"/>
                    <w:tr2bl w:val="nil"/>
                  </w:tcBorders>
                  <w:vAlign w:val="center"/>
                </w:tcPr>
                <w:p w14:paraId="51BB55E9">
                  <w:pPr>
                    <w:pStyle w:val="8"/>
                    <w:bidi w:val="0"/>
                    <w:jc w:val="center"/>
                    <w:rPr>
                      <w:rFonts w:hint="default"/>
                      <w:color w:val="auto"/>
                      <w:u w:val="single"/>
                      <w:lang w:val="en-US" w:eastAsia="zh-CN"/>
                    </w:rPr>
                  </w:pPr>
                  <w:r>
                    <w:rPr>
                      <w:rFonts w:hint="default"/>
                      <w:color w:val="auto"/>
                      <w:u w:val="single"/>
                      <w:lang w:val="en-US" w:eastAsia="zh-CN"/>
                    </w:rPr>
                    <w:t>HW</w:t>
                  </w:r>
                  <w:r>
                    <w:rPr>
                      <w:rFonts w:hint="eastAsia"/>
                      <w:color w:val="auto"/>
                      <w:u w:val="single"/>
                      <w:lang w:val="en-US" w:eastAsia="zh-CN"/>
                    </w:rPr>
                    <w:t>08</w:t>
                  </w:r>
                </w:p>
              </w:tc>
              <w:tc>
                <w:tcPr>
                  <w:tcW w:w="843" w:type="dxa"/>
                  <w:tcBorders>
                    <w:tl2br w:val="nil"/>
                    <w:tr2bl w:val="nil"/>
                  </w:tcBorders>
                  <w:vAlign w:val="center"/>
                </w:tcPr>
                <w:p w14:paraId="4E467F99">
                  <w:pPr>
                    <w:pStyle w:val="8"/>
                    <w:bidi w:val="0"/>
                    <w:jc w:val="center"/>
                    <w:rPr>
                      <w:rFonts w:hint="default"/>
                      <w:color w:val="auto"/>
                      <w:u w:val="single"/>
                      <w:lang w:val="en-US" w:eastAsia="zh-CN"/>
                    </w:rPr>
                  </w:pPr>
                  <w:r>
                    <w:rPr>
                      <w:rFonts w:hint="default"/>
                      <w:color w:val="auto"/>
                      <w:u w:val="single"/>
                      <w:lang w:val="en-US" w:eastAsia="zh-CN"/>
                    </w:rPr>
                    <w:t>900-249-08</w:t>
                  </w:r>
                </w:p>
              </w:tc>
              <w:tc>
                <w:tcPr>
                  <w:tcW w:w="1121" w:type="dxa"/>
                  <w:tcBorders>
                    <w:tl2br w:val="nil"/>
                    <w:tr2bl w:val="nil"/>
                  </w:tcBorders>
                  <w:vAlign w:val="center"/>
                </w:tcPr>
                <w:p w14:paraId="7F3783DD">
                  <w:pPr>
                    <w:pStyle w:val="8"/>
                    <w:bidi w:val="0"/>
                    <w:jc w:val="center"/>
                    <w:rPr>
                      <w:rFonts w:hint="default"/>
                      <w:color w:val="auto"/>
                      <w:u w:val="single"/>
                      <w:lang w:val="en-US" w:eastAsia="zh-CN"/>
                    </w:rPr>
                  </w:pPr>
                  <w:r>
                    <w:rPr>
                      <w:rFonts w:hint="eastAsia"/>
                      <w:color w:val="auto"/>
                      <w:u w:val="single"/>
                      <w:lang w:val="en-US" w:eastAsia="zh-CN"/>
                    </w:rPr>
                    <w:t>0.8</w:t>
                  </w:r>
                </w:p>
              </w:tc>
              <w:tc>
                <w:tcPr>
                  <w:tcW w:w="691" w:type="dxa"/>
                  <w:tcBorders>
                    <w:tl2br w:val="nil"/>
                    <w:tr2bl w:val="nil"/>
                  </w:tcBorders>
                  <w:vAlign w:val="center"/>
                </w:tcPr>
                <w:p w14:paraId="4CD1B77A">
                  <w:pPr>
                    <w:pStyle w:val="8"/>
                    <w:bidi w:val="0"/>
                    <w:jc w:val="center"/>
                    <w:rPr>
                      <w:rFonts w:hint="eastAsia"/>
                      <w:color w:val="auto"/>
                      <w:u w:val="single"/>
                      <w:lang w:val="en-US" w:eastAsia="zh-CN"/>
                    </w:rPr>
                  </w:pPr>
                  <w:r>
                    <w:rPr>
                      <w:rFonts w:hint="eastAsia"/>
                      <w:color w:val="auto"/>
                      <w:u w:val="single"/>
                      <w:lang w:val="en-US" w:eastAsia="zh-CN"/>
                    </w:rPr>
                    <w:t>拆装箱</w:t>
                  </w:r>
                </w:p>
              </w:tc>
              <w:tc>
                <w:tcPr>
                  <w:tcW w:w="395" w:type="dxa"/>
                  <w:tcBorders>
                    <w:tl2br w:val="nil"/>
                    <w:tr2bl w:val="nil"/>
                  </w:tcBorders>
                  <w:vAlign w:val="center"/>
                </w:tcPr>
                <w:p w14:paraId="714391C0">
                  <w:pPr>
                    <w:pStyle w:val="8"/>
                    <w:bidi w:val="0"/>
                    <w:jc w:val="center"/>
                    <w:rPr>
                      <w:rFonts w:hint="eastAsia"/>
                      <w:color w:val="auto"/>
                      <w:u w:val="single"/>
                      <w:lang w:val="en-US" w:eastAsia="zh-CN"/>
                    </w:rPr>
                  </w:pPr>
                  <w:r>
                    <w:rPr>
                      <w:rFonts w:hint="eastAsia"/>
                      <w:color w:val="auto"/>
                      <w:u w:val="single"/>
                      <w:lang w:val="en-US" w:eastAsia="zh-CN"/>
                    </w:rPr>
                    <w:t>固态</w:t>
                  </w:r>
                </w:p>
              </w:tc>
              <w:tc>
                <w:tcPr>
                  <w:tcW w:w="627" w:type="dxa"/>
                  <w:tcBorders>
                    <w:tl2br w:val="nil"/>
                    <w:tr2bl w:val="nil"/>
                  </w:tcBorders>
                  <w:vAlign w:val="center"/>
                </w:tcPr>
                <w:p w14:paraId="263DA681">
                  <w:pPr>
                    <w:pStyle w:val="8"/>
                    <w:bidi w:val="0"/>
                    <w:jc w:val="center"/>
                    <w:rPr>
                      <w:rFonts w:hint="eastAsia"/>
                      <w:color w:val="auto"/>
                      <w:u w:val="single"/>
                      <w:lang w:val="en-US" w:eastAsia="zh-CN"/>
                    </w:rPr>
                  </w:pPr>
                  <w:r>
                    <w:rPr>
                      <w:rFonts w:hint="eastAsia"/>
                      <w:color w:val="auto"/>
                      <w:u w:val="single"/>
                      <w:lang w:val="en-US" w:eastAsia="zh-CN"/>
                    </w:rPr>
                    <w:t>石油类</w:t>
                  </w:r>
                </w:p>
              </w:tc>
              <w:tc>
                <w:tcPr>
                  <w:tcW w:w="581" w:type="dxa"/>
                  <w:tcBorders>
                    <w:tl2br w:val="nil"/>
                    <w:tr2bl w:val="nil"/>
                  </w:tcBorders>
                  <w:vAlign w:val="center"/>
                </w:tcPr>
                <w:p w14:paraId="18312FC5">
                  <w:pPr>
                    <w:pStyle w:val="8"/>
                    <w:bidi w:val="0"/>
                    <w:jc w:val="center"/>
                    <w:rPr>
                      <w:rFonts w:hint="eastAsia"/>
                      <w:color w:val="auto"/>
                      <w:u w:val="single"/>
                      <w:lang w:val="en-US" w:eastAsia="zh-CN"/>
                    </w:rPr>
                  </w:pPr>
                  <w:r>
                    <w:rPr>
                      <w:rFonts w:hint="eastAsia"/>
                      <w:color w:val="auto"/>
                      <w:u w:val="single"/>
                      <w:lang w:val="en-US" w:eastAsia="zh-CN"/>
                    </w:rPr>
                    <w:t>石油类</w:t>
                  </w:r>
                </w:p>
              </w:tc>
              <w:tc>
                <w:tcPr>
                  <w:tcW w:w="683" w:type="dxa"/>
                  <w:tcBorders>
                    <w:tl2br w:val="nil"/>
                    <w:tr2bl w:val="nil"/>
                  </w:tcBorders>
                  <w:vAlign w:val="center"/>
                </w:tcPr>
                <w:p w14:paraId="1FF6D5AE">
                  <w:pPr>
                    <w:pStyle w:val="8"/>
                    <w:bidi w:val="0"/>
                    <w:jc w:val="center"/>
                    <w:rPr>
                      <w:rFonts w:hint="eastAsia"/>
                      <w:color w:val="auto"/>
                      <w:u w:val="single"/>
                      <w:lang w:val="en-US" w:eastAsia="zh-CN"/>
                    </w:rPr>
                  </w:pPr>
                  <w:r>
                    <w:rPr>
                      <w:rFonts w:hint="eastAsia"/>
                      <w:color w:val="auto"/>
                      <w:u w:val="single"/>
                      <w:lang w:val="en-US" w:eastAsia="zh-CN"/>
                    </w:rPr>
                    <w:t>每3月1次</w:t>
                  </w:r>
                </w:p>
              </w:tc>
              <w:tc>
                <w:tcPr>
                  <w:tcW w:w="764" w:type="dxa"/>
                  <w:tcBorders>
                    <w:tl2br w:val="nil"/>
                    <w:tr2bl w:val="nil"/>
                  </w:tcBorders>
                  <w:vAlign w:val="center"/>
                </w:tcPr>
                <w:p w14:paraId="58105EF6">
                  <w:pPr>
                    <w:pStyle w:val="8"/>
                    <w:bidi w:val="0"/>
                    <w:jc w:val="center"/>
                    <w:rPr>
                      <w:rFonts w:hint="eastAsia"/>
                      <w:color w:val="auto"/>
                      <w:u w:val="single"/>
                      <w:lang w:val="en-US" w:eastAsia="zh-CN"/>
                    </w:rPr>
                  </w:pPr>
                  <w:r>
                    <w:rPr>
                      <w:rFonts w:hint="eastAsia"/>
                      <w:color w:val="auto"/>
                      <w:u w:val="single"/>
                      <w:lang w:val="en-US" w:eastAsia="zh-CN"/>
                    </w:rPr>
                    <w:t>毒性</w:t>
                  </w:r>
                </w:p>
              </w:tc>
              <w:tc>
                <w:tcPr>
                  <w:tcW w:w="606" w:type="dxa"/>
                  <w:vMerge w:val="continue"/>
                  <w:tcBorders>
                    <w:tl2br w:val="nil"/>
                    <w:tr2bl w:val="nil"/>
                  </w:tcBorders>
                  <w:vAlign w:val="center"/>
                </w:tcPr>
                <w:p w14:paraId="71E184A1">
                  <w:pPr>
                    <w:pStyle w:val="8"/>
                    <w:bidi w:val="0"/>
                    <w:jc w:val="center"/>
                    <w:rPr>
                      <w:rFonts w:hint="eastAsia"/>
                      <w:color w:val="auto"/>
                      <w:lang w:val="en-US" w:eastAsia="zh-CN"/>
                    </w:rPr>
                  </w:pPr>
                </w:p>
              </w:tc>
            </w:tr>
            <w:tr w14:paraId="4657D1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16" w:type="dxa"/>
                  <w:tcBorders>
                    <w:tl2br w:val="nil"/>
                    <w:tr2bl w:val="nil"/>
                  </w:tcBorders>
                  <w:vAlign w:val="center"/>
                </w:tcPr>
                <w:p w14:paraId="6CF0BD3B">
                  <w:pPr>
                    <w:pStyle w:val="8"/>
                    <w:bidi w:val="0"/>
                    <w:jc w:val="center"/>
                    <w:rPr>
                      <w:rFonts w:hint="default"/>
                      <w:color w:val="auto"/>
                      <w:u w:val="single"/>
                      <w:lang w:val="en-US" w:eastAsia="zh-CN"/>
                    </w:rPr>
                  </w:pPr>
                  <w:r>
                    <w:rPr>
                      <w:rFonts w:hint="eastAsia"/>
                      <w:color w:val="auto"/>
                      <w:u w:val="single"/>
                      <w:lang w:val="en-US" w:eastAsia="zh-CN"/>
                    </w:rPr>
                    <w:t>5</w:t>
                  </w:r>
                </w:p>
              </w:tc>
              <w:tc>
                <w:tcPr>
                  <w:tcW w:w="1028" w:type="dxa"/>
                  <w:tcBorders>
                    <w:tl2br w:val="nil"/>
                    <w:tr2bl w:val="nil"/>
                  </w:tcBorders>
                  <w:vAlign w:val="center"/>
                </w:tcPr>
                <w:p w14:paraId="6BBB6748">
                  <w:pPr>
                    <w:pStyle w:val="8"/>
                    <w:bidi w:val="0"/>
                    <w:jc w:val="center"/>
                    <w:rPr>
                      <w:rFonts w:hint="default"/>
                      <w:color w:val="auto"/>
                      <w:u w:val="single"/>
                      <w:lang w:val="en-US" w:eastAsia="zh-CN"/>
                    </w:rPr>
                  </w:pPr>
                  <w:r>
                    <w:rPr>
                      <w:rFonts w:hint="eastAsia"/>
                      <w:color w:val="auto"/>
                      <w:u w:val="single"/>
                      <w:lang w:val="en-US" w:eastAsia="zh-CN"/>
                    </w:rPr>
                    <w:t>废活性炭</w:t>
                  </w:r>
                </w:p>
              </w:tc>
              <w:tc>
                <w:tcPr>
                  <w:tcW w:w="546" w:type="dxa"/>
                  <w:tcBorders>
                    <w:tl2br w:val="nil"/>
                    <w:tr2bl w:val="nil"/>
                  </w:tcBorders>
                  <w:vAlign w:val="center"/>
                </w:tcPr>
                <w:p w14:paraId="4E3854FD">
                  <w:pPr>
                    <w:pStyle w:val="8"/>
                    <w:bidi w:val="0"/>
                    <w:jc w:val="center"/>
                    <w:rPr>
                      <w:rFonts w:hint="default"/>
                      <w:color w:val="auto"/>
                      <w:u w:val="single"/>
                      <w:lang w:val="en-US" w:eastAsia="zh-CN"/>
                    </w:rPr>
                  </w:pPr>
                  <w:r>
                    <w:rPr>
                      <w:rFonts w:hint="eastAsia"/>
                      <w:color w:val="auto"/>
                      <w:u w:val="single"/>
                      <w:lang w:val="en-US" w:eastAsia="zh-CN"/>
                    </w:rPr>
                    <w:t>HW49</w:t>
                  </w:r>
                </w:p>
              </w:tc>
              <w:tc>
                <w:tcPr>
                  <w:tcW w:w="843" w:type="dxa"/>
                  <w:tcBorders>
                    <w:tl2br w:val="nil"/>
                    <w:tr2bl w:val="nil"/>
                  </w:tcBorders>
                  <w:vAlign w:val="center"/>
                </w:tcPr>
                <w:p w14:paraId="1871C848">
                  <w:pPr>
                    <w:pStyle w:val="8"/>
                    <w:bidi w:val="0"/>
                    <w:jc w:val="center"/>
                    <w:rPr>
                      <w:rFonts w:hint="default"/>
                      <w:color w:val="auto"/>
                      <w:u w:val="single"/>
                      <w:lang w:val="en-US" w:eastAsia="zh-CN"/>
                    </w:rPr>
                  </w:pPr>
                  <w:r>
                    <w:rPr>
                      <w:rFonts w:hint="eastAsia"/>
                      <w:color w:val="auto"/>
                      <w:u w:val="single"/>
                      <w:lang w:val="en-US" w:eastAsia="zh-CN"/>
                    </w:rPr>
                    <w:t>900-039-49</w:t>
                  </w:r>
                </w:p>
              </w:tc>
              <w:tc>
                <w:tcPr>
                  <w:tcW w:w="1121" w:type="dxa"/>
                  <w:tcBorders>
                    <w:tl2br w:val="nil"/>
                    <w:tr2bl w:val="nil"/>
                  </w:tcBorders>
                  <w:vAlign w:val="center"/>
                </w:tcPr>
                <w:p w14:paraId="55348D58">
                  <w:pPr>
                    <w:pStyle w:val="8"/>
                    <w:bidi w:val="0"/>
                    <w:jc w:val="center"/>
                    <w:rPr>
                      <w:rFonts w:hint="eastAsia"/>
                      <w:color w:val="auto"/>
                      <w:u w:val="single"/>
                      <w:lang w:val="en-US" w:eastAsia="zh-CN"/>
                    </w:rPr>
                  </w:pPr>
                  <w:r>
                    <w:rPr>
                      <w:rFonts w:hint="eastAsia"/>
                      <w:color w:val="auto"/>
                      <w:u w:val="single"/>
                      <w:lang w:val="en-US" w:eastAsia="zh-CN"/>
                    </w:rPr>
                    <w:t>18</w:t>
                  </w:r>
                </w:p>
              </w:tc>
              <w:tc>
                <w:tcPr>
                  <w:tcW w:w="691" w:type="dxa"/>
                  <w:tcBorders>
                    <w:tl2br w:val="nil"/>
                    <w:tr2bl w:val="nil"/>
                  </w:tcBorders>
                  <w:vAlign w:val="center"/>
                </w:tcPr>
                <w:p w14:paraId="2283E22A">
                  <w:pPr>
                    <w:pStyle w:val="8"/>
                    <w:bidi w:val="0"/>
                    <w:jc w:val="center"/>
                    <w:rPr>
                      <w:rFonts w:hint="default"/>
                      <w:color w:val="auto"/>
                      <w:u w:val="single"/>
                      <w:lang w:val="en-US" w:eastAsia="zh-CN"/>
                    </w:rPr>
                  </w:pPr>
                  <w:r>
                    <w:rPr>
                      <w:rFonts w:hint="eastAsia"/>
                      <w:color w:val="auto"/>
                      <w:u w:val="single"/>
                      <w:lang w:val="en-US" w:eastAsia="zh-CN"/>
                    </w:rPr>
                    <w:t>废气处理</w:t>
                  </w:r>
                </w:p>
              </w:tc>
              <w:tc>
                <w:tcPr>
                  <w:tcW w:w="395" w:type="dxa"/>
                  <w:tcBorders>
                    <w:tl2br w:val="nil"/>
                    <w:tr2bl w:val="nil"/>
                  </w:tcBorders>
                  <w:vAlign w:val="center"/>
                </w:tcPr>
                <w:p w14:paraId="3ADA9364">
                  <w:pPr>
                    <w:pStyle w:val="8"/>
                    <w:bidi w:val="0"/>
                    <w:jc w:val="center"/>
                    <w:rPr>
                      <w:rFonts w:hint="default"/>
                      <w:color w:val="auto"/>
                      <w:u w:val="single"/>
                      <w:lang w:val="en-US" w:eastAsia="zh-CN"/>
                    </w:rPr>
                  </w:pPr>
                  <w:r>
                    <w:rPr>
                      <w:rFonts w:hint="eastAsia"/>
                      <w:color w:val="auto"/>
                      <w:u w:val="single"/>
                      <w:lang w:val="en-US" w:eastAsia="zh-CN"/>
                    </w:rPr>
                    <w:t>固态</w:t>
                  </w:r>
                </w:p>
              </w:tc>
              <w:tc>
                <w:tcPr>
                  <w:tcW w:w="627" w:type="dxa"/>
                  <w:tcBorders>
                    <w:tl2br w:val="nil"/>
                    <w:tr2bl w:val="nil"/>
                  </w:tcBorders>
                  <w:vAlign w:val="center"/>
                </w:tcPr>
                <w:p w14:paraId="0DC9AD0B">
                  <w:pPr>
                    <w:pStyle w:val="8"/>
                    <w:bidi w:val="0"/>
                    <w:jc w:val="center"/>
                    <w:rPr>
                      <w:rFonts w:hint="default"/>
                      <w:color w:val="auto"/>
                      <w:u w:val="single"/>
                      <w:lang w:val="en-US" w:eastAsia="zh-CN"/>
                    </w:rPr>
                  </w:pPr>
                  <w:r>
                    <w:rPr>
                      <w:rFonts w:hint="eastAsia"/>
                      <w:color w:val="auto"/>
                      <w:u w:val="single"/>
                      <w:lang w:val="en-US" w:eastAsia="zh-CN"/>
                    </w:rPr>
                    <w:t>/</w:t>
                  </w:r>
                </w:p>
              </w:tc>
              <w:tc>
                <w:tcPr>
                  <w:tcW w:w="581" w:type="dxa"/>
                  <w:tcBorders>
                    <w:tl2br w:val="nil"/>
                    <w:tr2bl w:val="nil"/>
                  </w:tcBorders>
                  <w:vAlign w:val="center"/>
                </w:tcPr>
                <w:p w14:paraId="3D3D5FAE">
                  <w:pPr>
                    <w:pStyle w:val="8"/>
                    <w:bidi w:val="0"/>
                    <w:jc w:val="center"/>
                    <w:rPr>
                      <w:rFonts w:hint="default"/>
                      <w:color w:val="auto"/>
                      <w:u w:val="single"/>
                      <w:lang w:val="en-US" w:eastAsia="zh-CN"/>
                    </w:rPr>
                  </w:pPr>
                  <w:r>
                    <w:rPr>
                      <w:rFonts w:hint="eastAsia"/>
                      <w:color w:val="auto"/>
                      <w:u w:val="single"/>
                      <w:lang w:val="en-US" w:eastAsia="zh-CN"/>
                    </w:rPr>
                    <w:t>/</w:t>
                  </w:r>
                </w:p>
              </w:tc>
              <w:tc>
                <w:tcPr>
                  <w:tcW w:w="683" w:type="dxa"/>
                  <w:tcBorders>
                    <w:tl2br w:val="nil"/>
                    <w:tr2bl w:val="nil"/>
                  </w:tcBorders>
                  <w:vAlign w:val="center"/>
                </w:tcPr>
                <w:p w14:paraId="4B7EAAB6">
                  <w:pPr>
                    <w:pStyle w:val="8"/>
                    <w:bidi w:val="0"/>
                    <w:jc w:val="center"/>
                    <w:rPr>
                      <w:rFonts w:hint="eastAsia"/>
                      <w:color w:val="auto"/>
                      <w:u w:val="single"/>
                      <w:lang w:val="en-US" w:eastAsia="zh-CN"/>
                    </w:rPr>
                  </w:pPr>
                  <w:r>
                    <w:rPr>
                      <w:rFonts w:hint="eastAsia"/>
                      <w:color w:val="auto"/>
                      <w:u w:val="single"/>
                      <w:lang w:val="en-US" w:eastAsia="zh-CN"/>
                    </w:rPr>
                    <w:t>每3月1次</w:t>
                  </w:r>
                </w:p>
              </w:tc>
              <w:tc>
                <w:tcPr>
                  <w:tcW w:w="764" w:type="dxa"/>
                  <w:tcBorders>
                    <w:tl2br w:val="nil"/>
                    <w:tr2bl w:val="nil"/>
                  </w:tcBorders>
                  <w:vAlign w:val="center"/>
                </w:tcPr>
                <w:p w14:paraId="5593B50F">
                  <w:pPr>
                    <w:pStyle w:val="8"/>
                    <w:bidi w:val="0"/>
                    <w:jc w:val="center"/>
                    <w:rPr>
                      <w:rFonts w:hint="eastAsia"/>
                      <w:color w:val="auto"/>
                      <w:u w:val="single"/>
                      <w:lang w:val="en-US" w:eastAsia="zh-CN"/>
                    </w:rPr>
                  </w:pPr>
                  <w:r>
                    <w:rPr>
                      <w:rFonts w:hint="eastAsia"/>
                      <w:color w:val="auto"/>
                      <w:u w:val="single"/>
                      <w:lang w:val="en-US" w:eastAsia="zh-CN"/>
                    </w:rPr>
                    <w:t>毒性</w:t>
                  </w:r>
                </w:p>
              </w:tc>
              <w:tc>
                <w:tcPr>
                  <w:tcW w:w="606" w:type="dxa"/>
                  <w:vMerge w:val="continue"/>
                  <w:tcBorders>
                    <w:tl2br w:val="nil"/>
                    <w:tr2bl w:val="nil"/>
                  </w:tcBorders>
                  <w:vAlign w:val="center"/>
                </w:tcPr>
                <w:p w14:paraId="7665D5C1">
                  <w:pPr>
                    <w:pStyle w:val="8"/>
                    <w:bidi w:val="0"/>
                    <w:jc w:val="center"/>
                    <w:rPr>
                      <w:rFonts w:hint="eastAsia"/>
                      <w:color w:val="auto"/>
                      <w:lang w:val="en-US" w:eastAsia="zh-CN"/>
                    </w:rPr>
                  </w:pPr>
                </w:p>
              </w:tc>
            </w:tr>
            <w:tr w14:paraId="1B961A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16" w:type="dxa"/>
                  <w:tcBorders>
                    <w:tl2br w:val="nil"/>
                    <w:tr2bl w:val="nil"/>
                  </w:tcBorders>
                  <w:vAlign w:val="center"/>
                </w:tcPr>
                <w:p w14:paraId="4BC8EF01">
                  <w:pPr>
                    <w:pStyle w:val="8"/>
                    <w:bidi w:val="0"/>
                    <w:jc w:val="center"/>
                    <w:rPr>
                      <w:rFonts w:hint="default"/>
                      <w:color w:val="auto"/>
                      <w:u w:val="single"/>
                      <w:lang w:val="en-US" w:eastAsia="zh-CN"/>
                    </w:rPr>
                  </w:pPr>
                  <w:r>
                    <w:rPr>
                      <w:rFonts w:hint="eastAsia"/>
                      <w:color w:val="auto"/>
                      <w:u w:val="single"/>
                      <w:lang w:val="en-US" w:eastAsia="zh-CN"/>
                    </w:rPr>
                    <w:t>6</w:t>
                  </w:r>
                </w:p>
              </w:tc>
              <w:tc>
                <w:tcPr>
                  <w:tcW w:w="1028" w:type="dxa"/>
                  <w:tcBorders>
                    <w:tl2br w:val="nil"/>
                    <w:tr2bl w:val="nil"/>
                  </w:tcBorders>
                  <w:vAlign w:val="center"/>
                </w:tcPr>
                <w:p w14:paraId="7F3DA198">
                  <w:pPr>
                    <w:pStyle w:val="8"/>
                    <w:bidi w:val="0"/>
                    <w:jc w:val="center"/>
                    <w:rPr>
                      <w:rFonts w:hint="eastAsia"/>
                      <w:color w:val="auto"/>
                      <w:u w:val="single"/>
                      <w:lang w:val="en-US" w:eastAsia="zh-CN"/>
                    </w:rPr>
                  </w:pPr>
                  <w:r>
                    <w:rPr>
                      <w:rFonts w:hint="eastAsia"/>
                      <w:color w:val="auto"/>
                      <w:lang w:val="en-US" w:eastAsia="zh-CN"/>
                    </w:rPr>
                    <w:t>废包装材料</w:t>
                  </w:r>
                </w:p>
              </w:tc>
              <w:tc>
                <w:tcPr>
                  <w:tcW w:w="546" w:type="dxa"/>
                  <w:tcBorders>
                    <w:tl2br w:val="nil"/>
                    <w:tr2bl w:val="nil"/>
                  </w:tcBorders>
                  <w:vAlign w:val="center"/>
                </w:tcPr>
                <w:p w14:paraId="7967B1B0">
                  <w:pPr>
                    <w:pStyle w:val="8"/>
                    <w:bidi w:val="0"/>
                    <w:jc w:val="center"/>
                    <w:rPr>
                      <w:rFonts w:hint="eastAsia"/>
                      <w:color w:val="auto"/>
                      <w:u w:val="single"/>
                      <w:lang w:val="en-US" w:eastAsia="zh-CN"/>
                    </w:rPr>
                  </w:pPr>
                  <w:r>
                    <w:rPr>
                      <w:rFonts w:hint="eastAsia"/>
                      <w:color w:val="auto"/>
                      <w:u w:val="single"/>
                      <w:lang w:val="en-US" w:eastAsia="zh-CN"/>
                    </w:rPr>
                    <w:t>HW49</w:t>
                  </w:r>
                </w:p>
              </w:tc>
              <w:tc>
                <w:tcPr>
                  <w:tcW w:w="843" w:type="dxa"/>
                  <w:tcBorders>
                    <w:tl2br w:val="nil"/>
                    <w:tr2bl w:val="nil"/>
                  </w:tcBorders>
                  <w:vAlign w:val="center"/>
                </w:tcPr>
                <w:p w14:paraId="38C18E98">
                  <w:pPr>
                    <w:pStyle w:val="8"/>
                    <w:bidi w:val="0"/>
                    <w:jc w:val="center"/>
                    <w:rPr>
                      <w:rFonts w:hint="eastAsia"/>
                      <w:color w:val="auto"/>
                      <w:u w:val="single"/>
                      <w:lang w:val="en-US" w:eastAsia="zh-CN"/>
                    </w:rPr>
                  </w:pPr>
                  <w:r>
                    <w:rPr>
                      <w:rFonts w:hint="eastAsia"/>
                      <w:color w:val="auto"/>
                      <w:u w:val="single"/>
                      <w:lang w:val="en-US" w:eastAsia="zh-CN"/>
                    </w:rPr>
                    <w:t>900-047-49</w:t>
                  </w:r>
                </w:p>
              </w:tc>
              <w:tc>
                <w:tcPr>
                  <w:tcW w:w="1121" w:type="dxa"/>
                  <w:tcBorders>
                    <w:tl2br w:val="nil"/>
                    <w:tr2bl w:val="nil"/>
                  </w:tcBorders>
                  <w:vAlign w:val="center"/>
                </w:tcPr>
                <w:p w14:paraId="05E33285">
                  <w:pPr>
                    <w:pStyle w:val="8"/>
                    <w:bidi w:val="0"/>
                    <w:jc w:val="center"/>
                    <w:rPr>
                      <w:rFonts w:hint="default"/>
                      <w:color w:val="auto"/>
                      <w:u w:val="single"/>
                      <w:lang w:val="en-US" w:eastAsia="zh-CN"/>
                    </w:rPr>
                  </w:pPr>
                  <w:r>
                    <w:rPr>
                      <w:rFonts w:hint="eastAsia"/>
                      <w:color w:val="auto"/>
                      <w:u w:val="single"/>
                      <w:lang w:val="en-US" w:eastAsia="zh-CN"/>
                    </w:rPr>
                    <w:t>0.02</w:t>
                  </w:r>
                </w:p>
              </w:tc>
              <w:tc>
                <w:tcPr>
                  <w:tcW w:w="691" w:type="dxa"/>
                  <w:tcBorders>
                    <w:tl2br w:val="nil"/>
                    <w:tr2bl w:val="nil"/>
                  </w:tcBorders>
                  <w:vAlign w:val="center"/>
                </w:tcPr>
                <w:p w14:paraId="56E620CD">
                  <w:pPr>
                    <w:pStyle w:val="8"/>
                    <w:bidi w:val="0"/>
                    <w:jc w:val="center"/>
                    <w:rPr>
                      <w:rFonts w:hint="default"/>
                      <w:color w:val="auto"/>
                      <w:u w:val="single"/>
                      <w:lang w:val="en-US" w:eastAsia="zh-CN"/>
                    </w:rPr>
                  </w:pPr>
                  <w:r>
                    <w:rPr>
                      <w:rFonts w:hint="eastAsia"/>
                      <w:color w:val="auto"/>
                      <w:u w:val="single"/>
                      <w:lang w:val="en-US" w:eastAsia="zh-CN"/>
                    </w:rPr>
                    <w:t>污水处理</w:t>
                  </w:r>
                </w:p>
              </w:tc>
              <w:tc>
                <w:tcPr>
                  <w:tcW w:w="395" w:type="dxa"/>
                  <w:tcBorders>
                    <w:tl2br w:val="nil"/>
                    <w:tr2bl w:val="nil"/>
                  </w:tcBorders>
                  <w:vAlign w:val="center"/>
                </w:tcPr>
                <w:p w14:paraId="3D68C8A9">
                  <w:pPr>
                    <w:pStyle w:val="8"/>
                    <w:bidi w:val="0"/>
                    <w:jc w:val="center"/>
                    <w:rPr>
                      <w:rFonts w:hint="default"/>
                      <w:color w:val="auto"/>
                      <w:u w:val="single"/>
                      <w:lang w:val="en-US" w:eastAsia="zh-CN"/>
                    </w:rPr>
                  </w:pPr>
                  <w:r>
                    <w:rPr>
                      <w:rFonts w:hint="eastAsia"/>
                      <w:color w:val="auto"/>
                      <w:u w:val="single"/>
                      <w:lang w:val="en-US" w:eastAsia="zh-CN"/>
                    </w:rPr>
                    <w:t>固态</w:t>
                  </w:r>
                </w:p>
              </w:tc>
              <w:tc>
                <w:tcPr>
                  <w:tcW w:w="627" w:type="dxa"/>
                  <w:tcBorders>
                    <w:tl2br w:val="nil"/>
                    <w:tr2bl w:val="nil"/>
                  </w:tcBorders>
                  <w:vAlign w:val="center"/>
                </w:tcPr>
                <w:p w14:paraId="51BE2F44">
                  <w:pPr>
                    <w:pStyle w:val="8"/>
                    <w:bidi w:val="0"/>
                    <w:jc w:val="center"/>
                    <w:rPr>
                      <w:rFonts w:hint="default"/>
                      <w:color w:val="auto"/>
                      <w:u w:val="single"/>
                      <w:lang w:val="en-US" w:eastAsia="zh-CN"/>
                    </w:rPr>
                  </w:pPr>
                  <w:r>
                    <w:rPr>
                      <w:rFonts w:hint="eastAsia"/>
                      <w:color w:val="auto"/>
                      <w:u w:val="single"/>
                      <w:lang w:val="en-US" w:eastAsia="zh-CN"/>
                    </w:rPr>
                    <w:t>/</w:t>
                  </w:r>
                </w:p>
              </w:tc>
              <w:tc>
                <w:tcPr>
                  <w:tcW w:w="581" w:type="dxa"/>
                  <w:tcBorders>
                    <w:tl2br w:val="nil"/>
                    <w:tr2bl w:val="nil"/>
                  </w:tcBorders>
                  <w:vAlign w:val="center"/>
                </w:tcPr>
                <w:p w14:paraId="75949449">
                  <w:pPr>
                    <w:pStyle w:val="8"/>
                    <w:bidi w:val="0"/>
                    <w:jc w:val="center"/>
                    <w:rPr>
                      <w:rFonts w:hint="default"/>
                      <w:color w:val="auto"/>
                      <w:u w:val="single"/>
                      <w:lang w:val="en-US" w:eastAsia="zh-CN"/>
                    </w:rPr>
                  </w:pPr>
                  <w:r>
                    <w:rPr>
                      <w:rFonts w:hint="eastAsia"/>
                      <w:color w:val="auto"/>
                      <w:u w:val="single"/>
                      <w:lang w:val="en-US" w:eastAsia="zh-CN"/>
                    </w:rPr>
                    <w:t>/</w:t>
                  </w:r>
                </w:p>
              </w:tc>
              <w:tc>
                <w:tcPr>
                  <w:tcW w:w="683" w:type="dxa"/>
                  <w:tcBorders>
                    <w:tl2br w:val="nil"/>
                    <w:tr2bl w:val="nil"/>
                  </w:tcBorders>
                  <w:vAlign w:val="center"/>
                </w:tcPr>
                <w:p w14:paraId="1711AA03">
                  <w:pPr>
                    <w:pStyle w:val="8"/>
                    <w:bidi w:val="0"/>
                    <w:jc w:val="center"/>
                    <w:rPr>
                      <w:rFonts w:hint="eastAsia"/>
                      <w:color w:val="auto"/>
                      <w:u w:val="single"/>
                      <w:lang w:val="en-US" w:eastAsia="zh-CN"/>
                    </w:rPr>
                  </w:pPr>
                  <w:r>
                    <w:rPr>
                      <w:rFonts w:hint="eastAsia"/>
                      <w:color w:val="auto"/>
                      <w:lang w:val="en-US" w:eastAsia="zh-CN"/>
                    </w:rPr>
                    <w:t>每3月1次</w:t>
                  </w:r>
                </w:p>
              </w:tc>
              <w:tc>
                <w:tcPr>
                  <w:tcW w:w="764" w:type="dxa"/>
                  <w:tcBorders>
                    <w:tl2br w:val="nil"/>
                    <w:tr2bl w:val="nil"/>
                  </w:tcBorders>
                  <w:vAlign w:val="center"/>
                </w:tcPr>
                <w:p w14:paraId="0534C1D2">
                  <w:pPr>
                    <w:pStyle w:val="8"/>
                    <w:bidi w:val="0"/>
                    <w:jc w:val="center"/>
                    <w:rPr>
                      <w:rFonts w:hint="eastAsia"/>
                      <w:color w:val="auto"/>
                      <w:u w:val="single"/>
                      <w:lang w:val="en-US" w:eastAsia="zh-CN"/>
                    </w:rPr>
                  </w:pPr>
                  <w:r>
                    <w:rPr>
                      <w:rFonts w:hint="eastAsia"/>
                      <w:color w:val="auto"/>
                      <w:lang w:val="en-US" w:eastAsia="zh-CN"/>
                    </w:rPr>
                    <w:t>毒性/腐蚀性</w:t>
                  </w:r>
                </w:p>
              </w:tc>
              <w:tc>
                <w:tcPr>
                  <w:tcW w:w="606" w:type="dxa"/>
                  <w:vMerge w:val="continue"/>
                  <w:tcBorders>
                    <w:tl2br w:val="nil"/>
                    <w:tr2bl w:val="nil"/>
                  </w:tcBorders>
                  <w:vAlign w:val="center"/>
                </w:tcPr>
                <w:p w14:paraId="061A6FCA">
                  <w:pPr>
                    <w:pStyle w:val="8"/>
                    <w:bidi w:val="0"/>
                    <w:jc w:val="center"/>
                    <w:rPr>
                      <w:rFonts w:hint="eastAsia"/>
                      <w:color w:val="auto"/>
                      <w:lang w:val="en-US" w:eastAsia="zh-CN"/>
                    </w:rPr>
                  </w:pPr>
                </w:p>
              </w:tc>
            </w:tr>
            <w:tr w14:paraId="683BC8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16" w:type="dxa"/>
                  <w:tcBorders>
                    <w:tl2br w:val="nil"/>
                    <w:tr2bl w:val="nil"/>
                  </w:tcBorders>
                  <w:vAlign w:val="center"/>
                </w:tcPr>
                <w:p w14:paraId="36D75E5E">
                  <w:pPr>
                    <w:pStyle w:val="8"/>
                    <w:bidi w:val="0"/>
                    <w:jc w:val="center"/>
                    <w:rPr>
                      <w:rFonts w:hint="default"/>
                      <w:color w:val="auto"/>
                      <w:lang w:val="en-US" w:eastAsia="zh-CN"/>
                    </w:rPr>
                  </w:pPr>
                  <w:r>
                    <w:rPr>
                      <w:rFonts w:hint="eastAsia"/>
                      <w:color w:val="auto"/>
                      <w:lang w:val="en-US" w:eastAsia="zh-CN"/>
                    </w:rPr>
                    <w:t>7</w:t>
                  </w:r>
                </w:p>
              </w:tc>
              <w:tc>
                <w:tcPr>
                  <w:tcW w:w="1028" w:type="dxa"/>
                  <w:tcBorders>
                    <w:tl2br w:val="nil"/>
                    <w:tr2bl w:val="nil"/>
                  </w:tcBorders>
                  <w:vAlign w:val="center"/>
                </w:tcPr>
                <w:p w14:paraId="422D2BF0">
                  <w:pPr>
                    <w:pStyle w:val="8"/>
                    <w:bidi w:val="0"/>
                    <w:jc w:val="center"/>
                    <w:rPr>
                      <w:rFonts w:hint="eastAsia"/>
                      <w:color w:val="auto"/>
                      <w:lang w:val="en-US" w:eastAsia="zh-CN"/>
                    </w:rPr>
                  </w:pPr>
                  <w:r>
                    <w:rPr>
                      <w:rFonts w:hint="default"/>
                      <w:color w:val="auto"/>
                      <w:lang w:val="en-US" w:eastAsia="zh-CN"/>
                    </w:rPr>
                    <w:t>工作人员生活垃圾</w:t>
                  </w:r>
                </w:p>
              </w:tc>
              <w:tc>
                <w:tcPr>
                  <w:tcW w:w="546" w:type="dxa"/>
                  <w:tcBorders>
                    <w:tl2br w:val="nil"/>
                    <w:tr2bl w:val="nil"/>
                  </w:tcBorders>
                  <w:vAlign w:val="center"/>
                </w:tcPr>
                <w:p w14:paraId="5CB63500">
                  <w:pPr>
                    <w:pStyle w:val="8"/>
                    <w:bidi w:val="0"/>
                    <w:jc w:val="center"/>
                    <w:rPr>
                      <w:rFonts w:hint="default"/>
                      <w:color w:val="auto"/>
                      <w:lang w:val="en-US" w:eastAsia="zh-CN"/>
                    </w:rPr>
                  </w:pPr>
                  <w:r>
                    <w:rPr>
                      <w:rFonts w:hint="eastAsia"/>
                      <w:color w:val="auto"/>
                      <w:lang w:val="en-US" w:eastAsia="zh-CN"/>
                    </w:rPr>
                    <w:t>/</w:t>
                  </w:r>
                </w:p>
              </w:tc>
              <w:tc>
                <w:tcPr>
                  <w:tcW w:w="843" w:type="dxa"/>
                  <w:tcBorders>
                    <w:tl2br w:val="nil"/>
                    <w:tr2bl w:val="nil"/>
                  </w:tcBorders>
                  <w:vAlign w:val="center"/>
                </w:tcPr>
                <w:p w14:paraId="7707387C">
                  <w:pPr>
                    <w:pStyle w:val="8"/>
                    <w:bidi w:val="0"/>
                    <w:jc w:val="center"/>
                    <w:rPr>
                      <w:rFonts w:hint="default"/>
                      <w:color w:val="auto"/>
                      <w:lang w:val="en-US" w:eastAsia="zh-CN"/>
                    </w:rPr>
                  </w:pPr>
                  <w:r>
                    <w:rPr>
                      <w:rFonts w:hint="eastAsia"/>
                      <w:color w:val="auto"/>
                      <w:lang w:val="en-US" w:eastAsia="zh-CN"/>
                    </w:rPr>
                    <w:t>/</w:t>
                  </w:r>
                </w:p>
              </w:tc>
              <w:tc>
                <w:tcPr>
                  <w:tcW w:w="1121" w:type="dxa"/>
                  <w:tcBorders>
                    <w:tl2br w:val="nil"/>
                    <w:tr2bl w:val="nil"/>
                  </w:tcBorders>
                  <w:vAlign w:val="center"/>
                </w:tcPr>
                <w:p w14:paraId="60900473">
                  <w:pPr>
                    <w:pStyle w:val="8"/>
                    <w:bidi w:val="0"/>
                    <w:jc w:val="center"/>
                    <w:rPr>
                      <w:rFonts w:hint="eastAsia"/>
                      <w:color w:val="auto"/>
                      <w:lang w:val="en-US" w:eastAsia="zh-CN"/>
                    </w:rPr>
                  </w:pPr>
                  <w:r>
                    <w:rPr>
                      <w:rFonts w:hint="eastAsia"/>
                      <w:color w:val="auto"/>
                      <w:lang w:val="en-US" w:eastAsia="zh-CN"/>
                    </w:rPr>
                    <w:t>28.44</w:t>
                  </w:r>
                </w:p>
              </w:tc>
              <w:tc>
                <w:tcPr>
                  <w:tcW w:w="691" w:type="dxa"/>
                  <w:tcBorders>
                    <w:tl2br w:val="nil"/>
                    <w:tr2bl w:val="nil"/>
                  </w:tcBorders>
                  <w:vAlign w:val="center"/>
                </w:tcPr>
                <w:p w14:paraId="43C51503">
                  <w:pPr>
                    <w:pStyle w:val="8"/>
                    <w:bidi w:val="0"/>
                    <w:jc w:val="center"/>
                    <w:rPr>
                      <w:rFonts w:hint="default"/>
                      <w:color w:val="auto"/>
                      <w:lang w:val="en-US" w:eastAsia="zh-CN"/>
                    </w:rPr>
                  </w:pPr>
                  <w:r>
                    <w:rPr>
                      <w:rFonts w:hint="eastAsia"/>
                      <w:color w:val="auto"/>
                      <w:lang w:val="en-US" w:eastAsia="zh-CN"/>
                    </w:rPr>
                    <w:t>员工生活</w:t>
                  </w:r>
                </w:p>
              </w:tc>
              <w:tc>
                <w:tcPr>
                  <w:tcW w:w="395" w:type="dxa"/>
                  <w:tcBorders>
                    <w:tl2br w:val="nil"/>
                    <w:tr2bl w:val="nil"/>
                  </w:tcBorders>
                  <w:vAlign w:val="center"/>
                </w:tcPr>
                <w:p w14:paraId="5A641815">
                  <w:pPr>
                    <w:pStyle w:val="8"/>
                    <w:bidi w:val="0"/>
                    <w:jc w:val="center"/>
                    <w:rPr>
                      <w:rFonts w:hint="default"/>
                      <w:color w:val="auto"/>
                      <w:lang w:val="en-US" w:eastAsia="zh-CN"/>
                    </w:rPr>
                  </w:pPr>
                  <w:r>
                    <w:rPr>
                      <w:rFonts w:hint="eastAsia"/>
                      <w:color w:val="auto"/>
                      <w:lang w:val="en-US" w:eastAsia="zh-CN"/>
                    </w:rPr>
                    <w:t>固态</w:t>
                  </w:r>
                </w:p>
              </w:tc>
              <w:tc>
                <w:tcPr>
                  <w:tcW w:w="627" w:type="dxa"/>
                  <w:tcBorders>
                    <w:tl2br w:val="nil"/>
                    <w:tr2bl w:val="nil"/>
                  </w:tcBorders>
                  <w:vAlign w:val="center"/>
                </w:tcPr>
                <w:p w14:paraId="6463EE97">
                  <w:pPr>
                    <w:pStyle w:val="8"/>
                    <w:bidi w:val="0"/>
                    <w:jc w:val="center"/>
                    <w:rPr>
                      <w:rFonts w:hint="default"/>
                      <w:color w:val="auto"/>
                      <w:lang w:val="en-US" w:eastAsia="zh-CN"/>
                    </w:rPr>
                  </w:pPr>
                  <w:r>
                    <w:rPr>
                      <w:rFonts w:hint="eastAsia"/>
                      <w:color w:val="auto"/>
                      <w:lang w:val="en-US" w:eastAsia="zh-CN"/>
                    </w:rPr>
                    <w:t>/</w:t>
                  </w:r>
                </w:p>
              </w:tc>
              <w:tc>
                <w:tcPr>
                  <w:tcW w:w="581" w:type="dxa"/>
                  <w:tcBorders>
                    <w:tl2br w:val="nil"/>
                    <w:tr2bl w:val="nil"/>
                  </w:tcBorders>
                  <w:vAlign w:val="center"/>
                </w:tcPr>
                <w:p w14:paraId="549B7760">
                  <w:pPr>
                    <w:pStyle w:val="8"/>
                    <w:bidi w:val="0"/>
                    <w:jc w:val="center"/>
                    <w:rPr>
                      <w:rFonts w:hint="default"/>
                      <w:color w:val="auto"/>
                      <w:lang w:val="en-US" w:eastAsia="zh-CN"/>
                    </w:rPr>
                  </w:pPr>
                  <w:r>
                    <w:rPr>
                      <w:rFonts w:hint="eastAsia"/>
                      <w:color w:val="auto"/>
                      <w:lang w:val="en-US" w:eastAsia="zh-CN"/>
                    </w:rPr>
                    <w:t>/</w:t>
                  </w:r>
                </w:p>
              </w:tc>
              <w:tc>
                <w:tcPr>
                  <w:tcW w:w="683" w:type="dxa"/>
                  <w:tcBorders>
                    <w:tl2br w:val="nil"/>
                    <w:tr2bl w:val="nil"/>
                  </w:tcBorders>
                  <w:vAlign w:val="center"/>
                </w:tcPr>
                <w:p w14:paraId="65C965D7">
                  <w:pPr>
                    <w:pStyle w:val="8"/>
                    <w:bidi w:val="0"/>
                    <w:jc w:val="center"/>
                    <w:rPr>
                      <w:rFonts w:hint="default"/>
                      <w:color w:val="auto"/>
                      <w:lang w:val="en-US" w:eastAsia="zh-CN"/>
                    </w:rPr>
                  </w:pPr>
                  <w:r>
                    <w:rPr>
                      <w:rFonts w:hint="eastAsia"/>
                      <w:color w:val="auto"/>
                      <w:lang w:val="en-US" w:eastAsia="zh-CN"/>
                    </w:rPr>
                    <w:t>/</w:t>
                  </w:r>
                </w:p>
              </w:tc>
              <w:tc>
                <w:tcPr>
                  <w:tcW w:w="764" w:type="dxa"/>
                  <w:tcBorders>
                    <w:tl2br w:val="nil"/>
                    <w:tr2bl w:val="nil"/>
                  </w:tcBorders>
                  <w:vAlign w:val="center"/>
                </w:tcPr>
                <w:p w14:paraId="2BFD1F54">
                  <w:pPr>
                    <w:pStyle w:val="8"/>
                    <w:bidi w:val="0"/>
                    <w:jc w:val="center"/>
                    <w:rPr>
                      <w:rFonts w:hint="default"/>
                      <w:color w:val="auto"/>
                      <w:lang w:val="en-US" w:eastAsia="zh-CN"/>
                    </w:rPr>
                  </w:pPr>
                  <w:r>
                    <w:rPr>
                      <w:rFonts w:hint="eastAsia"/>
                      <w:color w:val="auto"/>
                      <w:lang w:val="en-US" w:eastAsia="zh-CN"/>
                    </w:rPr>
                    <w:t>/</w:t>
                  </w:r>
                </w:p>
              </w:tc>
              <w:tc>
                <w:tcPr>
                  <w:tcW w:w="606" w:type="dxa"/>
                  <w:vMerge w:val="restart"/>
                  <w:tcBorders>
                    <w:tl2br w:val="nil"/>
                    <w:tr2bl w:val="nil"/>
                  </w:tcBorders>
                  <w:vAlign w:val="center"/>
                </w:tcPr>
                <w:p w14:paraId="6B39A7E6">
                  <w:pPr>
                    <w:pStyle w:val="8"/>
                    <w:bidi w:val="0"/>
                    <w:jc w:val="center"/>
                    <w:rPr>
                      <w:rFonts w:hint="eastAsia"/>
                      <w:color w:val="auto"/>
                      <w:lang w:val="en-US" w:eastAsia="zh-CN"/>
                    </w:rPr>
                  </w:pPr>
                  <w:r>
                    <w:rPr>
                      <w:rFonts w:hint="eastAsia"/>
                      <w:color w:val="auto"/>
                      <w:lang w:val="en-US" w:eastAsia="zh-CN"/>
                    </w:rPr>
                    <w:t>收集后交由环卫部门处理</w:t>
                  </w:r>
                </w:p>
              </w:tc>
            </w:tr>
            <w:tr w14:paraId="5C89C1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16" w:type="dxa"/>
                  <w:tcBorders>
                    <w:tl2br w:val="nil"/>
                    <w:tr2bl w:val="nil"/>
                  </w:tcBorders>
                  <w:vAlign w:val="center"/>
                </w:tcPr>
                <w:p w14:paraId="6CFA2B3D">
                  <w:pPr>
                    <w:pStyle w:val="8"/>
                    <w:bidi w:val="0"/>
                    <w:jc w:val="center"/>
                    <w:rPr>
                      <w:rFonts w:hint="default"/>
                      <w:color w:val="auto"/>
                      <w:lang w:val="en-US" w:eastAsia="zh-CN"/>
                    </w:rPr>
                  </w:pPr>
                  <w:r>
                    <w:rPr>
                      <w:rFonts w:hint="eastAsia"/>
                      <w:color w:val="auto"/>
                      <w:lang w:val="en-US" w:eastAsia="zh-CN"/>
                    </w:rPr>
                    <w:t>8</w:t>
                  </w:r>
                </w:p>
              </w:tc>
              <w:tc>
                <w:tcPr>
                  <w:tcW w:w="1028" w:type="dxa"/>
                  <w:tcBorders>
                    <w:tl2br w:val="nil"/>
                    <w:tr2bl w:val="nil"/>
                  </w:tcBorders>
                  <w:vAlign w:val="center"/>
                </w:tcPr>
                <w:p w14:paraId="2A417FA1">
                  <w:pPr>
                    <w:pStyle w:val="8"/>
                    <w:bidi w:val="0"/>
                    <w:jc w:val="center"/>
                    <w:rPr>
                      <w:rFonts w:hint="eastAsia"/>
                      <w:color w:val="auto"/>
                      <w:lang w:val="en-US" w:eastAsia="zh-CN"/>
                    </w:rPr>
                  </w:pPr>
                  <w:r>
                    <w:rPr>
                      <w:rFonts w:hint="default"/>
                      <w:color w:val="auto"/>
                      <w:lang w:val="en-US" w:eastAsia="zh-CN"/>
                    </w:rPr>
                    <w:t>化粪池污泥</w:t>
                  </w:r>
                </w:p>
              </w:tc>
              <w:tc>
                <w:tcPr>
                  <w:tcW w:w="546" w:type="dxa"/>
                  <w:tcBorders>
                    <w:tl2br w:val="nil"/>
                    <w:tr2bl w:val="nil"/>
                  </w:tcBorders>
                  <w:vAlign w:val="center"/>
                </w:tcPr>
                <w:p w14:paraId="272A4390">
                  <w:pPr>
                    <w:pStyle w:val="8"/>
                    <w:bidi w:val="0"/>
                    <w:jc w:val="center"/>
                    <w:rPr>
                      <w:rFonts w:hint="default"/>
                      <w:color w:val="auto"/>
                      <w:lang w:val="en-US" w:eastAsia="zh-CN"/>
                    </w:rPr>
                  </w:pPr>
                  <w:r>
                    <w:rPr>
                      <w:rFonts w:hint="eastAsia"/>
                      <w:color w:val="auto"/>
                      <w:lang w:val="en-US" w:eastAsia="zh-CN"/>
                    </w:rPr>
                    <w:t>/</w:t>
                  </w:r>
                </w:p>
              </w:tc>
              <w:tc>
                <w:tcPr>
                  <w:tcW w:w="843" w:type="dxa"/>
                  <w:tcBorders>
                    <w:tl2br w:val="nil"/>
                    <w:tr2bl w:val="nil"/>
                  </w:tcBorders>
                  <w:vAlign w:val="center"/>
                </w:tcPr>
                <w:p w14:paraId="3D568ED4">
                  <w:pPr>
                    <w:pStyle w:val="8"/>
                    <w:bidi w:val="0"/>
                    <w:jc w:val="center"/>
                    <w:rPr>
                      <w:rFonts w:hint="default"/>
                      <w:color w:val="auto"/>
                      <w:lang w:val="en-US" w:eastAsia="zh-CN"/>
                    </w:rPr>
                  </w:pPr>
                  <w:r>
                    <w:rPr>
                      <w:rFonts w:hint="eastAsia"/>
                      <w:color w:val="auto"/>
                      <w:lang w:val="en-US" w:eastAsia="zh-CN"/>
                    </w:rPr>
                    <w:t>/</w:t>
                  </w:r>
                </w:p>
              </w:tc>
              <w:tc>
                <w:tcPr>
                  <w:tcW w:w="1121" w:type="dxa"/>
                  <w:tcBorders>
                    <w:tl2br w:val="nil"/>
                    <w:tr2bl w:val="nil"/>
                  </w:tcBorders>
                  <w:vAlign w:val="center"/>
                </w:tcPr>
                <w:p w14:paraId="0A504F58">
                  <w:pPr>
                    <w:pStyle w:val="8"/>
                    <w:bidi w:val="0"/>
                    <w:jc w:val="center"/>
                    <w:rPr>
                      <w:rFonts w:hint="eastAsia"/>
                      <w:color w:val="auto"/>
                      <w:lang w:val="en-US" w:eastAsia="zh-CN"/>
                    </w:rPr>
                  </w:pPr>
                  <w:r>
                    <w:rPr>
                      <w:rFonts w:hint="eastAsia"/>
                      <w:color w:val="auto"/>
                      <w:lang w:val="en-US" w:eastAsia="zh-CN"/>
                    </w:rPr>
                    <w:t>0.55</w:t>
                  </w:r>
                </w:p>
              </w:tc>
              <w:tc>
                <w:tcPr>
                  <w:tcW w:w="691" w:type="dxa"/>
                  <w:tcBorders>
                    <w:tl2br w:val="nil"/>
                    <w:tr2bl w:val="nil"/>
                  </w:tcBorders>
                  <w:vAlign w:val="center"/>
                </w:tcPr>
                <w:p w14:paraId="1FE146E1">
                  <w:pPr>
                    <w:pStyle w:val="8"/>
                    <w:bidi w:val="0"/>
                    <w:jc w:val="center"/>
                    <w:rPr>
                      <w:rFonts w:hint="default"/>
                      <w:color w:val="auto"/>
                      <w:lang w:val="en-US" w:eastAsia="zh-CN"/>
                    </w:rPr>
                  </w:pPr>
                  <w:r>
                    <w:rPr>
                      <w:rFonts w:hint="eastAsia"/>
                      <w:color w:val="auto"/>
                      <w:lang w:val="en-US" w:eastAsia="zh-CN"/>
                    </w:rPr>
                    <w:t>污水处理</w:t>
                  </w:r>
                </w:p>
              </w:tc>
              <w:tc>
                <w:tcPr>
                  <w:tcW w:w="395" w:type="dxa"/>
                  <w:tcBorders>
                    <w:tl2br w:val="nil"/>
                    <w:tr2bl w:val="nil"/>
                  </w:tcBorders>
                  <w:vAlign w:val="center"/>
                </w:tcPr>
                <w:p w14:paraId="3EDBC36D">
                  <w:pPr>
                    <w:pStyle w:val="8"/>
                    <w:bidi w:val="0"/>
                    <w:jc w:val="center"/>
                    <w:rPr>
                      <w:rFonts w:hint="default"/>
                      <w:color w:val="auto"/>
                      <w:lang w:val="en-US" w:eastAsia="zh-CN"/>
                    </w:rPr>
                  </w:pPr>
                  <w:r>
                    <w:rPr>
                      <w:rFonts w:hint="eastAsia"/>
                      <w:color w:val="auto"/>
                      <w:lang w:val="en-US" w:eastAsia="zh-CN"/>
                    </w:rPr>
                    <w:t>固态</w:t>
                  </w:r>
                </w:p>
              </w:tc>
              <w:tc>
                <w:tcPr>
                  <w:tcW w:w="627" w:type="dxa"/>
                  <w:tcBorders>
                    <w:tl2br w:val="nil"/>
                    <w:tr2bl w:val="nil"/>
                  </w:tcBorders>
                  <w:vAlign w:val="center"/>
                </w:tcPr>
                <w:p w14:paraId="65409527">
                  <w:pPr>
                    <w:pStyle w:val="8"/>
                    <w:bidi w:val="0"/>
                    <w:jc w:val="center"/>
                    <w:rPr>
                      <w:rFonts w:hint="default"/>
                      <w:color w:val="auto"/>
                      <w:lang w:val="en-US" w:eastAsia="zh-CN"/>
                    </w:rPr>
                  </w:pPr>
                  <w:r>
                    <w:rPr>
                      <w:rFonts w:hint="eastAsia"/>
                      <w:color w:val="auto"/>
                      <w:lang w:val="en-US" w:eastAsia="zh-CN"/>
                    </w:rPr>
                    <w:t>/</w:t>
                  </w:r>
                </w:p>
              </w:tc>
              <w:tc>
                <w:tcPr>
                  <w:tcW w:w="581" w:type="dxa"/>
                  <w:tcBorders>
                    <w:tl2br w:val="nil"/>
                    <w:tr2bl w:val="nil"/>
                  </w:tcBorders>
                  <w:vAlign w:val="center"/>
                </w:tcPr>
                <w:p w14:paraId="05A2A35F">
                  <w:pPr>
                    <w:pStyle w:val="8"/>
                    <w:bidi w:val="0"/>
                    <w:jc w:val="center"/>
                    <w:rPr>
                      <w:rFonts w:hint="default"/>
                      <w:color w:val="auto"/>
                      <w:lang w:val="en-US" w:eastAsia="zh-CN"/>
                    </w:rPr>
                  </w:pPr>
                  <w:r>
                    <w:rPr>
                      <w:rFonts w:hint="eastAsia"/>
                      <w:color w:val="auto"/>
                      <w:lang w:val="en-US" w:eastAsia="zh-CN"/>
                    </w:rPr>
                    <w:t>/</w:t>
                  </w:r>
                </w:p>
              </w:tc>
              <w:tc>
                <w:tcPr>
                  <w:tcW w:w="683" w:type="dxa"/>
                  <w:tcBorders>
                    <w:tl2br w:val="nil"/>
                    <w:tr2bl w:val="nil"/>
                  </w:tcBorders>
                  <w:vAlign w:val="center"/>
                </w:tcPr>
                <w:p w14:paraId="5AD19C56">
                  <w:pPr>
                    <w:pStyle w:val="8"/>
                    <w:bidi w:val="0"/>
                    <w:jc w:val="center"/>
                    <w:rPr>
                      <w:rFonts w:hint="default"/>
                      <w:color w:val="auto"/>
                      <w:lang w:val="en-US" w:eastAsia="zh-CN"/>
                    </w:rPr>
                  </w:pPr>
                  <w:r>
                    <w:rPr>
                      <w:rFonts w:hint="eastAsia"/>
                      <w:color w:val="auto"/>
                      <w:lang w:val="en-US" w:eastAsia="zh-CN"/>
                    </w:rPr>
                    <w:t>/</w:t>
                  </w:r>
                </w:p>
              </w:tc>
              <w:tc>
                <w:tcPr>
                  <w:tcW w:w="764" w:type="dxa"/>
                  <w:tcBorders>
                    <w:tl2br w:val="nil"/>
                    <w:tr2bl w:val="nil"/>
                  </w:tcBorders>
                  <w:vAlign w:val="center"/>
                </w:tcPr>
                <w:p w14:paraId="1493C740">
                  <w:pPr>
                    <w:pStyle w:val="8"/>
                    <w:bidi w:val="0"/>
                    <w:jc w:val="center"/>
                    <w:rPr>
                      <w:rFonts w:hint="default"/>
                      <w:color w:val="auto"/>
                      <w:lang w:val="en-US" w:eastAsia="zh-CN"/>
                    </w:rPr>
                  </w:pPr>
                  <w:r>
                    <w:rPr>
                      <w:rFonts w:hint="eastAsia"/>
                      <w:color w:val="auto"/>
                      <w:lang w:val="en-US" w:eastAsia="zh-CN"/>
                    </w:rPr>
                    <w:t>/</w:t>
                  </w:r>
                </w:p>
              </w:tc>
              <w:tc>
                <w:tcPr>
                  <w:tcW w:w="606" w:type="dxa"/>
                  <w:vMerge w:val="continue"/>
                  <w:tcBorders>
                    <w:tl2br w:val="nil"/>
                    <w:tr2bl w:val="nil"/>
                  </w:tcBorders>
                  <w:vAlign w:val="center"/>
                </w:tcPr>
                <w:p w14:paraId="120BB430">
                  <w:pPr>
                    <w:pStyle w:val="8"/>
                    <w:bidi w:val="0"/>
                    <w:jc w:val="center"/>
                    <w:rPr>
                      <w:rFonts w:hint="eastAsia"/>
                      <w:color w:val="auto"/>
                      <w:lang w:val="en-US" w:eastAsia="zh-CN"/>
                    </w:rPr>
                  </w:pPr>
                </w:p>
              </w:tc>
            </w:tr>
          </w:tbl>
          <w:p w14:paraId="50C385AE">
            <w:pPr>
              <w:bidi w:val="0"/>
              <w:ind w:firstLine="480" w:firstLineChars="200"/>
              <w:rPr>
                <w:rFonts w:hint="eastAsia"/>
                <w:color w:val="auto"/>
                <w:lang w:val="en-US" w:eastAsia="zh-CN"/>
              </w:rPr>
            </w:pPr>
            <w:r>
              <w:rPr>
                <w:rFonts w:hint="eastAsia"/>
                <w:color w:val="auto"/>
                <w:lang w:val="en-US" w:eastAsia="zh-CN"/>
              </w:rPr>
              <w:t>本项目在洗箱车间设置1座面积约50m</w:t>
            </w:r>
            <w:r>
              <w:rPr>
                <w:rFonts w:hint="eastAsia"/>
                <w:color w:val="auto"/>
                <w:vertAlign w:val="superscript"/>
                <w:lang w:val="en-US" w:eastAsia="zh-CN"/>
              </w:rPr>
              <w:t>2</w:t>
            </w:r>
            <w:r>
              <w:rPr>
                <w:rFonts w:hint="eastAsia"/>
                <w:color w:val="auto"/>
                <w:lang w:val="en-US" w:eastAsia="zh-CN"/>
              </w:rPr>
              <w:t>的危废暂存间，可容纳16t的危险废物，有充足的容量暂存本项目的危险废物。根据《危险废物贮存污染控制标准》（GB 18597-2023），结合本项目危废特性，对危废暂存间提出如下要求：</w:t>
            </w:r>
          </w:p>
          <w:p w14:paraId="02C10577">
            <w:pPr>
              <w:bidi w:val="0"/>
              <w:ind w:firstLine="480" w:firstLineChars="200"/>
              <w:rPr>
                <w:rFonts w:hint="eastAsia"/>
                <w:color w:val="auto"/>
                <w:lang w:val="en-US" w:eastAsia="zh-CN"/>
              </w:rPr>
            </w:pPr>
            <w:r>
              <w:rPr>
                <w:rFonts w:hint="eastAsia"/>
                <w:color w:val="auto"/>
                <w:lang w:val="en-US" w:eastAsia="zh-CN"/>
              </w:rPr>
              <w:t>①每种危险废物设置单独的贮存分区，避免不相容的危险废物接触、混合。</w:t>
            </w:r>
          </w:p>
          <w:p w14:paraId="5B6820C1">
            <w:pPr>
              <w:bidi w:val="0"/>
              <w:ind w:firstLine="480" w:firstLineChars="200"/>
              <w:rPr>
                <w:rFonts w:hint="eastAsia"/>
                <w:color w:val="auto"/>
                <w:lang w:val="en-US" w:eastAsia="zh-CN"/>
              </w:rPr>
            </w:pPr>
            <w:r>
              <w:rPr>
                <w:rFonts w:hint="eastAsia"/>
                <w:color w:val="auto"/>
                <w:lang w:val="en-US" w:eastAsia="zh-CN"/>
              </w:rPr>
              <w:t>②贮存设施或贮存分区内地面、墙面裙脚、堵截泄漏的围堰、接触危险废物的隔板和墙体等应采用坚固的材料建造，表面无裂缝。</w:t>
            </w:r>
          </w:p>
          <w:p w14:paraId="515AFFA2">
            <w:pPr>
              <w:bidi w:val="0"/>
              <w:ind w:firstLine="480" w:firstLineChars="200"/>
              <w:rPr>
                <w:rFonts w:hint="eastAsia"/>
                <w:color w:val="auto"/>
                <w:lang w:val="en-US" w:eastAsia="zh-CN"/>
              </w:rPr>
            </w:pPr>
            <w:r>
              <w:rPr>
                <w:rFonts w:hint="eastAsia"/>
                <w:color w:val="auto"/>
                <w:lang w:val="en-US" w:eastAsia="zh-CN"/>
              </w:rPr>
              <w:t>③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auto"/>
                <w:vertAlign w:val="superscript"/>
                <w:lang w:val="en-US" w:eastAsia="zh-CN"/>
              </w:rPr>
              <w:t>-7</w:t>
            </w:r>
            <w:r>
              <w:rPr>
                <w:rFonts w:hint="eastAsia"/>
                <w:color w:val="auto"/>
                <w:lang w:val="en-US" w:eastAsia="zh-CN"/>
              </w:rPr>
              <w:t>cm/s），或至少2mm厚高密度聚乙烯膜等人工防渗材料（渗透系数不大于10</w:t>
            </w:r>
            <w:r>
              <w:rPr>
                <w:rFonts w:hint="eastAsia"/>
                <w:color w:val="auto"/>
                <w:vertAlign w:val="superscript"/>
                <w:lang w:val="en-US" w:eastAsia="zh-CN"/>
              </w:rPr>
              <w:t>-10</w:t>
            </w:r>
            <w:r>
              <w:rPr>
                <w:rFonts w:hint="eastAsia"/>
                <w:color w:val="auto"/>
                <w:lang w:val="en-US" w:eastAsia="zh-CN"/>
              </w:rPr>
              <w:t>cm/s），或其他防渗性能等效的材料同一贮存设施宜采用相同的防渗、防腐工艺（包括防渗、防腐结构或材料）。</w:t>
            </w:r>
          </w:p>
          <w:p w14:paraId="5362DFBE">
            <w:pPr>
              <w:bidi w:val="0"/>
              <w:ind w:firstLine="480" w:firstLineChars="200"/>
              <w:rPr>
                <w:rFonts w:hint="eastAsia"/>
                <w:color w:val="auto"/>
                <w:lang w:val="en-US" w:eastAsia="zh-CN"/>
              </w:rPr>
            </w:pPr>
            <w:r>
              <w:rPr>
                <w:rFonts w:hint="eastAsia"/>
                <w:color w:val="auto"/>
                <w:lang w:val="en-US" w:eastAsia="zh-CN"/>
              </w:rPr>
              <w:t>④防渗、防腐材料应覆盖所有可能与废物及其渗滤液、渗漏液等接触的构筑物表面；采用不同防渗、防腐工艺应分别建设贮存分区。</w:t>
            </w:r>
          </w:p>
          <w:p w14:paraId="74B72D04">
            <w:pPr>
              <w:bidi w:val="0"/>
              <w:ind w:firstLine="480" w:firstLineChars="200"/>
              <w:rPr>
                <w:rFonts w:hint="eastAsia"/>
                <w:color w:val="auto"/>
                <w:lang w:val="en-US" w:eastAsia="zh-CN"/>
              </w:rPr>
            </w:pPr>
            <w:r>
              <w:rPr>
                <w:rFonts w:hint="eastAsia"/>
                <w:color w:val="auto"/>
                <w:lang w:val="en-US" w:eastAsia="zh-CN"/>
              </w:rPr>
              <w:t>⑤贮存设施应采取技术和管理措施防止无关人员进入。</w:t>
            </w:r>
          </w:p>
          <w:p w14:paraId="4977D6BA">
            <w:pPr>
              <w:bidi w:val="0"/>
              <w:ind w:firstLine="480" w:firstLineChars="200"/>
              <w:rPr>
                <w:rFonts w:hint="eastAsia"/>
                <w:color w:val="auto"/>
                <w:lang w:val="en-US" w:eastAsia="zh-CN"/>
              </w:rPr>
            </w:pPr>
            <w:r>
              <w:rPr>
                <w:rFonts w:hint="eastAsia"/>
                <w:color w:val="auto"/>
                <w:lang w:val="en-US" w:eastAsia="zh-CN"/>
              </w:rPr>
              <w:t>⑥贮存库内不同贮存分区之间应采取隔离措施。隔离措施可根据危险废物特性采用过道、隔板或隔墙等方式。</w:t>
            </w:r>
          </w:p>
          <w:p w14:paraId="15D24CC2">
            <w:pPr>
              <w:bidi w:val="0"/>
              <w:ind w:firstLine="480" w:firstLineChars="200"/>
              <w:rPr>
                <w:rFonts w:hint="eastAsia"/>
                <w:color w:val="auto"/>
                <w:lang w:val="en-US" w:eastAsia="zh-CN"/>
              </w:rPr>
            </w:pPr>
            <w:r>
              <w:rPr>
                <w:rFonts w:hint="eastAsia"/>
                <w:color w:val="auto"/>
                <w:lang w:val="en-US" w:eastAsia="zh-CN"/>
              </w:rPr>
              <w:t>⑦其他未尽事宜按照《危险废物贮存污染控制标准》（GB 18597-2023）要求设置。</w:t>
            </w:r>
          </w:p>
          <w:p w14:paraId="7A720403">
            <w:pPr>
              <w:bidi w:val="0"/>
              <w:spacing w:line="240" w:lineRule="auto"/>
              <w:jc w:val="center"/>
              <w:rPr>
                <w:rFonts w:hint="eastAsia"/>
                <w:b/>
                <w:bCs/>
                <w:color w:val="auto"/>
                <w:lang w:val="en-US" w:eastAsia="zh-CN"/>
              </w:rPr>
            </w:pPr>
            <w:r>
              <w:rPr>
                <w:rFonts w:hint="eastAsia"/>
                <w:b/>
                <w:bCs/>
                <w:color w:val="auto"/>
                <w:lang w:val="en-US" w:eastAsia="zh-CN"/>
              </w:rPr>
              <w:t>表4-19 项目危险废物贮存场所（设施）基本情况表</w:t>
            </w:r>
          </w:p>
          <w:tbl>
            <w:tblPr>
              <w:tblStyle w:val="6"/>
              <w:tblW w:w="820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701"/>
              <w:gridCol w:w="939"/>
              <w:gridCol w:w="820"/>
              <w:gridCol w:w="820"/>
              <w:gridCol w:w="820"/>
              <w:gridCol w:w="820"/>
              <w:gridCol w:w="820"/>
              <w:gridCol w:w="820"/>
              <w:gridCol w:w="820"/>
              <w:gridCol w:w="821"/>
            </w:tblGrid>
            <w:tr w14:paraId="53BA89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01" w:type="dxa"/>
                  <w:tcBorders>
                    <w:tl2br w:val="nil"/>
                    <w:tr2bl w:val="nil"/>
                  </w:tcBorders>
                  <w:vAlign w:val="center"/>
                </w:tcPr>
                <w:p w14:paraId="3CF2F6F2">
                  <w:pPr>
                    <w:pStyle w:val="8"/>
                    <w:bidi w:val="0"/>
                    <w:jc w:val="center"/>
                    <w:rPr>
                      <w:rFonts w:hint="default"/>
                      <w:color w:val="auto"/>
                      <w:lang w:val="en-US" w:eastAsia="zh-CN"/>
                    </w:rPr>
                  </w:pPr>
                  <w:r>
                    <w:rPr>
                      <w:rFonts w:hint="eastAsia"/>
                      <w:color w:val="auto"/>
                      <w:lang w:val="en-US" w:eastAsia="zh-CN"/>
                    </w:rPr>
                    <w:t>序号</w:t>
                  </w:r>
                </w:p>
              </w:tc>
              <w:tc>
                <w:tcPr>
                  <w:tcW w:w="939" w:type="dxa"/>
                  <w:tcBorders>
                    <w:tl2br w:val="nil"/>
                    <w:tr2bl w:val="nil"/>
                  </w:tcBorders>
                  <w:vAlign w:val="center"/>
                </w:tcPr>
                <w:p w14:paraId="687FC306">
                  <w:pPr>
                    <w:pStyle w:val="8"/>
                    <w:bidi w:val="0"/>
                    <w:jc w:val="center"/>
                    <w:rPr>
                      <w:rFonts w:hint="default"/>
                      <w:color w:val="auto"/>
                      <w:lang w:val="en-US" w:eastAsia="zh-CN"/>
                    </w:rPr>
                  </w:pPr>
                  <w:r>
                    <w:rPr>
                      <w:rFonts w:hint="eastAsia"/>
                      <w:color w:val="auto"/>
                      <w:lang w:val="en-US" w:eastAsia="zh-CN"/>
                    </w:rPr>
                    <w:t>贮存场所（设施）名称</w:t>
                  </w:r>
                </w:p>
              </w:tc>
              <w:tc>
                <w:tcPr>
                  <w:tcW w:w="820" w:type="dxa"/>
                  <w:tcBorders>
                    <w:tl2br w:val="nil"/>
                    <w:tr2bl w:val="nil"/>
                  </w:tcBorders>
                  <w:vAlign w:val="center"/>
                </w:tcPr>
                <w:p w14:paraId="068ED36D">
                  <w:pPr>
                    <w:pStyle w:val="8"/>
                    <w:bidi w:val="0"/>
                    <w:jc w:val="center"/>
                    <w:rPr>
                      <w:rFonts w:hint="default"/>
                      <w:color w:val="auto"/>
                      <w:lang w:val="en-US" w:eastAsia="zh-CN"/>
                    </w:rPr>
                  </w:pPr>
                  <w:r>
                    <w:rPr>
                      <w:rFonts w:hint="eastAsia"/>
                      <w:color w:val="auto"/>
                      <w:lang w:val="en-US" w:eastAsia="zh-CN"/>
                    </w:rPr>
                    <w:t>危险废物名称</w:t>
                  </w:r>
                </w:p>
              </w:tc>
              <w:tc>
                <w:tcPr>
                  <w:tcW w:w="820" w:type="dxa"/>
                  <w:tcBorders>
                    <w:tl2br w:val="nil"/>
                    <w:tr2bl w:val="nil"/>
                  </w:tcBorders>
                  <w:vAlign w:val="center"/>
                </w:tcPr>
                <w:p w14:paraId="4F20A910">
                  <w:pPr>
                    <w:pStyle w:val="8"/>
                    <w:bidi w:val="0"/>
                    <w:jc w:val="center"/>
                    <w:rPr>
                      <w:rFonts w:hint="default"/>
                      <w:color w:val="auto"/>
                      <w:lang w:val="en-US" w:eastAsia="zh-CN"/>
                    </w:rPr>
                  </w:pPr>
                  <w:r>
                    <w:rPr>
                      <w:rFonts w:hint="eastAsia"/>
                      <w:color w:val="auto"/>
                      <w:lang w:val="en-US" w:eastAsia="zh-CN"/>
                    </w:rPr>
                    <w:t>危险废物类别</w:t>
                  </w:r>
                </w:p>
              </w:tc>
              <w:tc>
                <w:tcPr>
                  <w:tcW w:w="820" w:type="dxa"/>
                  <w:tcBorders>
                    <w:tl2br w:val="nil"/>
                    <w:tr2bl w:val="nil"/>
                  </w:tcBorders>
                  <w:vAlign w:val="center"/>
                </w:tcPr>
                <w:p w14:paraId="48F8737A">
                  <w:pPr>
                    <w:pStyle w:val="8"/>
                    <w:bidi w:val="0"/>
                    <w:jc w:val="center"/>
                    <w:rPr>
                      <w:rFonts w:hint="default"/>
                      <w:color w:val="auto"/>
                      <w:lang w:val="en-US" w:eastAsia="zh-CN"/>
                    </w:rPr>
                  </w:pPr>
                  <w:r>
                    <w:rPr>
                      <w:rFonts w:hint="eastAsia"/>
                      <w:color w:val="auto"/>
                      <w:lang w:val="en-US" w:eastAsia="zh-CN"/>
                    </w:rPr>
                    <w:t>危险废物代码</w:t>
                  </w:r>
                </w:p>
              </w:tc>
              <w:tc>
                <w:tcPr>
                  <w:tcW w:w="820" w:type="dxa"/>
                  <w:tcBorders>
                    <w:tl2br w:val="nil"/>
                    <w:tr2bl w:val="nil"/>
                  </w:tcBorders>
                  <w:vAlign w:val="center"/>
                </w:tcPr>
                <w:p w14:paraId="660FD3A8">
                  <w:pPr>
                    <w:pStyle w:val="8"/>
                    <w:bidi w:val="0"/>
                    <w:jc w:val="center"/>
                    <w:rPr>
                      <w:rFonts w:hint="default"/>
                      <w:color w:val="auto"/>
                      <w:lang w:val="en-US" w:eastAsia="zh-CN"/>
                    </w:rPr>
                  </w:pPr>
                  <w:r>
                    <w:rPr>
                      <w:rFonts w:hint="eastAsia"/>
                      <w:color w:val="auto"/>
                      <w:lang w:val="en-US" w:eastAsia="zh-CN"/>
                    </w:rPr>
                    <w:t>位置</w:t>
                  </w:r>
                </w:p>
              </w:tc>
              <w:tc>
                <w:tcPr>
                  <w:tcW w:w="820" w:type="dxa"/>
                  <w:tcBorders>
                    <w:tl2br w:val="nil"/>
                    <w:tr2bl w:val="nil"/>
                  </w:tcBorders>
                  <w:vAlign w:val="center"/>
                </w:tcPr>
                <w:p w14:paraId="323C355A">
                  <w:pPr>
                    <w:pStyle w:val="8"/>
                    <w:bidi w:val="0"/>
                    <w:jc w:val="center"/>
                    <w:rPr>
                      <w:rFonts w:hint="default"/>
                      <w:color w:val="auto"/>
                      <w:lang w:val="en-US" w:eastAsia="zh-CN"/>
                    </w:rPr>
                  </w:pPr>
                  <w:r>
                    <w:rPr>
                      <w:rFonts w:hint="eastAsia"/>
                      <w:color w:val="auto"/>
                      <w:lang w:val="en-US" w:eastAsia="zh-CN"/>
                    </w:rPr>
                    <w:t>占地面积</w:t>
                  </w:r>
                </w:p>
              </w:tc>
              <w:tc>
                <w:tcPr>
                  <w:tcW w:w="820" w:type="dxa"/>
                  <w:tcBorders>
                    <w:tl2br w:val="nil"/>
                    <w:tr2bl w:val="nil"/>
                  </w:tcBorders>
                  <w:vAlign w:val="center"/>
                </w:tcPr>
                <w:p w14:paraId="5F49DB3A">
                  <w:pPr>
                    <w:pStyle w:val="8"/>
                    <w:bidi w:val="0"/>
                    <w:jc w:val="center"/>
                    <w:rPr>
                      <w:rFonts w:hint="default"/>
                      <w:color w:val="auto"/>
                      <w:lang w:val="en-US" w:eastAsia="zh-CN"/>
                    </w:rPr>
                  </w:pPr>
                  <w:r>
                    <w:rPr>
                      <w:rFonts w:hint="eastAsia"/>
                      <w:color w:val="auto"/>
                      <w:lang w:val="en-US" w:eastAsia="zh-CN"/>
                    </w:rPr>
                    <w:t>贮存方式</w:t>
                  </w:r>
                </w:p>
              </w:tc>
              <w:tc>
                <w:tcPr>
                  <w:tcW w:w="820" w:type="dxa"/>
                  <w:tcBorders>
                    <w:tl2br w:val="nil"/>
                    <w:tr2bl w:val="nil"/>
                  </w:tcBorders>
                  <w:vAlign w:val="center"/>
                </w:tcPr>
                <w:p w14:paraId="5812C141">
                  <w:pPr>
                    <w:pStyle w:val="8"/>
                    <w:bidi w:val="0"/>
                    <w:jc w:val="center"/>
                    <w:rPr>
                      <w:rFonts w:hint="default"/>
                      <w:color w:val="auto"/>
                      <w:lang w:val="en-US" w:eastAsia="zh-CN"/>
                    </w:rPr>
                  </w:pPr>
                  <w:r>
                    <w:rPr>
                      <w:rFonts w:hint="eastAsia"/>
                      <w:color w:val="auto"/>
                      <w:lang w:val="en-US" w:eastAsia="zh-CN"/>
                    </w:rPr>
                    <w:t>贮存能力</w:t>
                  </w:r>
                </w:p>
              </w:tc>
              <w:tc>
                <w:tcPr>
                  <w:tcW w:w="821" w:type="dxa"/>
                  <w:tcBorders>
                    <w:tl2br w:val="nil"/>
                    <w:tr2bl w:val="nil"/>
                  </w:tcBorders>
                  <w:vAlign w:val="center"/>
                </w:tcPr>
                <w:p w14:paraId="0B92AEB7">
                  <w:pPr>
                    <w:pStyle w:val="8"/>
                    <w:bidi w:val="0"/>
                    <w:jc w:val="center"/>
                    <w:rPr>
                      <w:rFonts w:hint="default"/>
                      <w:color w:val="auto"/>
                      <w:lang w:val="en-US" w:eastAsia="zh-CN"/>
                    </w:rPr>
                  </w:pPr>
                  <w:r>
                    <w:rPr>
                      <w:rFonts w:hint="eastAsia"/>
                      <w:color w:val="auto"/>
                      <w:lang w:val="en-US" w:eastAsia="zh-CN"/>
                    </w:rPr>
                    <w:t>贮存周期</w:t>
                  </w:r>
                </w:p>
              </w:tc>
            </w:tr>
            <w:tr w14:paraId="019CBE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01" w:type="dxa"/>
                  <w:tcBorders>
                    <w:tl2br w:val="nil"/>
                    <w:tr2bl w:val="nil"/>
                  </w:tcBorders>
                  <w:vAlign w:val="center"/>
                </w:tcPr>
                <w:p w14:paraId="6D14FFE9">
                  <w:pPr>
                    <w:pStyle w:val="8"/>
                    <w:bidi w:val="0"/>
                    <w:jc w:val="center"/>
                    <w:rPr>
                      <w:rFonts w:hint="default"/>
                      <w:color w:val="auto"/>
                      <w:lang w:val="en-US" w:eastAsia="zh-CN"/>
                    </w:rPr>
                  </w:pPr>
                  <w:r>
                    <w:rPr>
                      <w:rFonts w:hint="eastAsia"/>
                      <w:color w:val="auto"/>
                      <w:lang w:val="en-US" w:eastAsia="zh-CN"/>
                    </w:rPr>
                    <w:t>1</w:t>
                  </w:r>
                </w:p>
              </w:tc>
              <w:tc>
                <w:tcPr>
                  <w:tcW w:w="939" w:type="dxa"/>
                  <w:vMerge w:val="restart"/>
                  <w:tcBorders>
                    <w:tl2br w:val="nil"/>
                    <w:tr2bl w:val="nil"/>
                  </w:tcBorders>
                  <w:vAlign w:val="center"/>
                </w:tcPr>
                <w:p w14:paraId="3AAA7338">
                  <w:pPr>
                    <w:pStyle w:val="8"/>
                    <w:bidi w:val="0"/>
                    <w:jc w:val="center"/>
                    <w:rPr>
                      <w:rFonts w:hint="default"/>
                      <w:color w:val="auto"/>
                      <w:lang w:val="en-US" w:eastAsia="zh-CN"/>
                    </w:rPr>
                  </w:pPr>
                  <w:r>
                    <w:rPr>
                      <w:rFonts w:hint="eastAsia"/>
                      <w:color w:val="auto"/>
                      <w:lang w:val="en-US" w:eastAsia="zh-CN"/>
                    </w:rPr>
                    <w:t>危废暂存间</w:t>
                  </w:r>
                </w:p>
              </w:tc>
              <w:tc>
                <w:tcPr>
                  <w:tcW w:w="820" w:type="dxa"/>
                  <w:tcBorders>
                    <w:tl2br w:val="nil"/>
                    <w:tr2bl w:val="nil"/>
                  </w:tcBorders>
                  <w:vAlign w:val="center"/>
                </w:tcPr>
                <w:p w14:paraId="500FF089">
                  <w:pPr>
                    <w:pStyle w:val="8"/>
                    <w:bidi w:val="0"/>
                    <w:jc w:val="center"/>
                    <w:rPr>
                      <w:rFonts w:hint="default"/>
                      <w:color w:val="auto"/>
                      <w:lang w:val="en-US" w:eastAsia="zh-CN"/>
                    </w:rPr>
                  </w:pPr>
                  <w:r>
                    <w:rPr>
                      <w:rFonts w:hint="eastAsia"/>
                      <w:color w:val="auto"/>
                      <w:lang w:val="en-US" w:eastAsia="zh-CN"/>
                    </w:rPr>
                    <w:t>洗箱/洗罐废水污泥</w:t>
                  </w:r>
                </w:p>
              </w:tc>
              <w:tc>
                <w:tcPr>
                  <w:tcW w:w="820" w:type="dxa"/>
                  <w:tcBorders>
                    <w:tl2br w:val="nil"/>
                    <w:tr2bl w:val="nil"/>
                  </w:tcBorders>
                  <w:vAlign w:val="center"/>
                </w:tcPr>
                <w:p w14:paraId="7DFA4367">
                  <w:pPr>
                    <w:pStyle w:val="8"/>
                    <w:bidi w:val="0"/>
                    <w:jc w:val="center"/>
                    <w:rPr>
                      <w:rFonts w:hint="default"/>
                      <w:color w:val="auto"/>
                      <w:lang w:val="en-US" w:eastAsia="zh-CN"/>
                    </w:rPr>
                  </w:pPr>
                  <w:r>
                    <w:rPr>
                      <w:rFonts w:hint="eastAsia"/>
                      <w:color w:val="auto"/>
                      <w:lang w:val="en-US" w:eastAsia="zh-CN"/>
                    </w:rPr>
                    <w:t>HW49</w:t>
                  </w:r>
                </w:p>
              </w:tc>
              <w:tc>
                <w:tcPr>
                  <w:tcW w:w="820" w:type="dxa"/>
                  <w:tcBorders>
                    <w:tl2br w:val="nil"/>
                    <w:tr2bl w:val="nil"/>
                  </w:tcBorders>
                  <w:vAlign w:val="center"/>
                </w:tcPr>
                <w:p w14:paraId="1871D9C3">
                  <w:pPr>
                    <w:pStyle w:val="8"/>
                    <w:bidi w:val="0"/>
                    <w:jc w:val="center"/>
                    <w:rPr>
                      <w:rFonts w:hint="default"/>
                      <w:color w:val="auto"/>
                      <w:lang w:val="en-US" w:eastAsia="zh-CN"/>
                    </w:rPr>
                  </w:pPr>
                  <w:r>
                    <w:rPr>
                      <w:rFonts w:hint="eastAsia"/>
                      <w:color w:val="auto"/>
                      <w:lang w:val="en-US" w:eastAsia="zh-CN"/>
                    </w:rPr>
                    <w:t>772-006-49</w:t>
                  </w:r>
                </w:p>
              </w:tc>
              <w:tc>
                <w:tcPr>
                  <w:tcW w:w="820" w:type="dxa"/>
                  <w:vMerge w:val="restart"/>
                  <w:tcBorders>
                    <w:tl2br w:val="nil"/>
                    <w:tr2bl w:val="nil"/>
                  </w:tcBorders>
                  <w:vAlign w:val="center"/>
                </w:tcPr>
                <w:p w14:paraId="10123900">
                  <w:pPr>
                    <w:pStyle w:val="8"/>
                    <w:bidi w:val="0"/>
                    <w:jc w:val="center"/>
                    <w:rPr>
                      <w:rFonts w:hint="default"/>
                      <w:color w:val="auto"/>
                      <w:lang w:val="en-US" w:eastAsia="zh-CN"/>
                    </w:rPr>
                  </w:pPr>
                  <w:r>
                    <w:rPr>
                      <w:rFonts w:hint="eastAsia"/>
                      <w:color w:val="auto"/>
                      <w:lang w:val="en-US" w:eastAsia="zh-CN"/>
                    </w:rPr>
                    <w:t>洗箱车间内设置危废暂存间</w:t>
                  </w:r>
                </w:p>
              </w:tc>
              <w:tc>
                <w:tcPr>
                  <w:tcW w:w="820" w:type="dxa"/>
                  <w:vMerge w:val="restart"/>
                  <w:tcBorders>
                    <w:tl2br w:val="nil"/>
                    <w:tr2bl w:val="nil"/>
                  </w:tcBorders>
                  <w:vAlign w:val="center"/>
                </w:tcPr>
                <w:p w14:paraId="28395F67">
                  <w:pPr>
                    <w:pStyle w:val="8"/>
                    <w:bidi w:val="0"/>
                    <w:jc w:val="center"/>
                    <w:rPr>
                      <w:rFonts w:hint="default"/>
                      <w:color w:val="auto"/>
                      <w:lang w:val="en-US" w:eastAsia="zh-CN"/>
                    </w:rPr>
                  </w:pPr>
                  <w:r>
                    <w:rPr>
                      <w:rFonts w:hint="eastAsia"/>
                      <w:color w:val="auto"/>
                      <w:lang w:val="en-US" w:eastAsia="zh-CN"/>
                    </w:rPr>
                    <w:t>50m</w:t>
                  </w:r>
                  <w:r>
                    <w:rPr>
                      <w:rFonts w:hint="eastAsia"/>
                      <w:color w:val="auto"/>
                      <w:vertAlign w:val="superscript"/>
                      <w:lang w:val="en-US" w:eastAsia="zh-CN"/>
                    </w:rPr>
                    <w:t>2</w:t>
                  </w:r>
                </w:p>
              </w:tc>
              <w:tc>
                <w:tcPr>
                  <w:tcW w:w="820" w:type="dxa"/>
                  <w:tcBorders>
                    <w:tl2br w:val="nil"/>
                    <w:tr2bl w:val="nil"/>
                  </w:tcBorders>
                  <w:vAlign w:val="center"/>
                </w:tcPr>
                <w:p w14:paraId="2B9E2169">
                  <w:pPr>
                    <w:pStyle w:val="8"/>
                    <w:bidi w:val="0"/>
                    <w:jc w:val="center"/>
                    <w:rPr>
                      <w:rFonts w:hint="default"/>
                      <w:color w:val="auto"/>
                      <w:lang w:val="en-US" w:eastAsia="zh-CN"/>
                    </w:rPr>
                  </w:pPr>
                  <w:r>
                    <w:rPr>
                      <w:rFonts w:hint="eastAsia"/>
                      <w:color w:val="auto"/>
                      <w:lang w:val="en-US" w:eastAsia="zh-CN"/>
                    </w:rPr>
                    <w:t>桶装</w:t>
                  </w:r>
                </w:p>
              </w:tc>
              <w:tc>
                <w:tcPr>
                  <w:tcW w:w="820" w:type="dxa"/>
                  <w:tcBorders>
                    <w:tl2br w:val="nil"/>
                    <w:tr2bl w:val="nil"/>
                  </w:tcBorders>
                  <w:vAlign w:val="center"/>
                </w:tcPr>
                <w:p w14:paraId="0056AD94">
                  <w:pPr>
                    <w:pStyle w:val="8"/>
                    <w:bidi w:val="0"/>
                    <w:jc w:val="center"/>
                    <w:rPr>
                      <w:rFonts w:hint="default"/>
                      <w:color w:val="auto"/>
                      <w:lang w:val="en-US" w:eastAsia="zh-CN"/>
                    </w:rPr>
                  </w:pPr>
                  <w:r>
                    <w:rPr>
                      <w:rFonts w:hint="eastAsia"/>
                      <w:color w:val="auto"/>
                      <w:lang w:val="en-US" w:eastAsia="zh-CN"/>
                    </w:rPr>
                    <w:t>8t</w:t>
                  </w:r>
                </w:p>
              </w:tc>
              <w:tc>
                <w:tcPr>
                  <w:tcW w:w="821" w:type="dxa"/>
                  <w:tcBorders>
                    <w:tl2br w:val="nil"/>
                    <w:tr2bl w:val="nil"/>
                  </w:tcBorders>
                  <w:vAlign w:val="center"/>
                </w:tcPr>
                <w:p w14:paraId="6F92B5EA">
                  <w:pPr>
                    <w:pStyle w:val="8"/>
                    <w:bidi w:val="0"/>
                    <w:jc w:val="center"/>
                    <w:rPr>
                      <w:rFonts w:hint="default"/>
                      <w:color w:val="auto"/>
                      <w:lang w:val="en-US" w:eastAsia="zh-CN"/>
                    </w:rPr>
                  </w:pPr>
                  <w:r>
                    <w:rPr>
                      <w:rFonts w:hint="eastAsia"/>
                      <w:color w:val="auto"/>
                      <w:lang w:val="en-US" w:eastAsia="zh-CN"/>
                    </w:rPr>
                    <w:t>3月</w:t>
                  </w:r>
                </w:p>
              </w:tc>
            </w:tr>
            <w:tr w14:paraId="565FC3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01" w:type="dxa"/>
                  <w:tcBorders>
                    <w:tl2br w:val="nil"/>
                    <w:tr2bl w:val="nil"/>
                  </w:tcBorders>
                  <w:vAlign w:val="center"/>
                </w:tcPr>
                <w:p w14:paraId="3AFB0EE4">
                  <w:pPr>
                    <w:pStyle w:val="8"/>
                    <w:bidi w:val="0"/>
                    <w:jc w:val="center"/>
                    <w:rPr>
                      <w:rFonts w:hint="default"/>
                      <w:color w:val="auto"/>
                      <w:lang w:val="en-US" w:eastAsia="zh-CN"/>
                    </w:rPr>
                  </w:pPr>
                  <w:r>
                    <w:rPr>
                      <w:rFonts w:hint="eastAsia"/>
                      <w:color w:val="auto"/>
                      <w:lang w:val="en-US" w:eastAsia="zh-CN"/>
                    </w:rPr>
                    <w:t>2</w:t>
                  </w:r>
                </w:p>
              </w:tc>
              <w:tc>
                <w:tcPr>
                  <w:tcW w:w="939" w:type="dxa"/>
                  <w:vMerge w:val="continue"/>
                  <w:tcBorders>
                    <w:tl2br w:val="nil"/>
                    <w:tr2bl w:val="nil"/>
                  </w:tcBorders>
                  <w:vAlign w:val="center"/>
                </w:tcPr>
                <w:p w14:paraId="074DDD0E">
                  <w:pPr>
                    <w:pStyle w:val="8"/>
                    <w:bidi w:val="0"/>
                    <w:jc w:val="center"/>
                    <w:rPr>
                      <w:rFonts w:hint="default"/>
                      <w:color w:val="auto"/>
                      <w:lang w:val="en-US" w:eastAsia="zh-CN"/>
                    </w:rPr>
                  </w:pPr>
                </w:p>
              </w:tc>
              <w:tc>
                <w:tcPr>
                  <w:tcW w:w="820" w:type="dxa"/>
                  <w:tcBorders>
                    <w:tl2br w:val="nil"/>
                    <w:tr2bl w:val="nil"/>
                  </w:tcBorders>
                  <w:vAlign w:val="center"/>
                </w:tcPr>
                <w:p w14:paraId="2F734230">
                  <w:pPr>
                    <w:pStyle w:val="8"/>
                    <w:bidi w:val="0"/>
                    <w:jc w:val="center"/>
                    <w:rPr>
                      <w:rFonts w:hint="default"/>
                      <w:color w:val="auto"/>
                      <w:lang w:val="en-US" w:eastAsia="zh-CN"/>
                    </w:rPr>
                  </w:pPr>
                  <w:r>
                    <w:rPr>
                      <w:rFonts w:hint="eastAsia"/>
                      <w:color w:val="auto"/>
                      <w:lang w:val="en-US" w:eastAsia="zh-CN"/>
                    </w:rPr>
                    <w:t>废润滑油</w:t>
                  </w:r>
                </w:p>
              </w:tc>
              <w:tc>
                <w:tcPr>
                  <w:tcW w:w="820" w:type="dxa"/>
                  <w:tcBorders>
                    <w:tl2br w:val="nil"/>
                    <w:tr2bl w:val="nil"/>
                  </w:tcBorders>
                  <w:vAlign w:val="center"/>
                </w:tcPr>
                <w:p w14:paraId="1C3FC84D">
                  <w:pPr>
                    <w:pStyle w:val="8"/>
                    <w:bidi w:val="0"/>
                    <w:jc w:val="center"/>
                    <w:rPr>
                      <w:rFonts w:hint="default"/>
                      <w:color w:val="auto"/>
                      <w:lang w:val="en-US" w:eastAsia="zh-CN"/>
                    </w:rPr>
                  </w:pPr>
                  <w:r>
                    <w:rPr>
                      <w:rFonts w:hint="eastAsia"/>
                      <w:color w:val="auto"/>
                      <w:lang w:val="en-US" w:eastAsia="zh-CN"/>
                    </w:rPr>
                    <w:t>HW08</w:t>
                  </w:r>
                </w:p>
              </w:tc>
              <w:tc>
                <w:tcPr>
                  <w:tcW w:w="820" w:type="dxa"/>
                  <w:tcBorders>
                    <w:tl2br w:val="nil"/>
                    <w:tr2bl w:val="nil"/>
                  </w:tcBorders>
                  <w:vAlign w:val="center"/>
                </w:tcPr>
                <w:p w14:paraId="7D713B17">
                  <w:pPr>
                    <w:pStyle w:val="8"/>
                    <w:bidi w:val="0"/>
                    <w:jc w:val="center"/>
                    <w:rPr>
                      <w:rFonts w:hint="default"/>
                      <w:color w:val="auto"/>
                      <w:lang w:val="en-US" w:eastAsia="zh-CN"/>
                    </w:rPr>
                  </w:pPr>
                  <w:r>
                    <w:rPr>
                      <w:rFonts w:hint="eastAsia"/>
                      <w:color w:val="auto"/>
                      <w:lang w:val="en-US" w:eastAsia="zh-CN"/>
                    </w:rPr>
                    <w:t>900-217-08</w:t>
                  </w:r>
                </w:p>
              </w:tc>
              <w:tc>
                <w:tcPr>
                  <w:tcW w:w="820" w:type="dxa"/>
                  <w:vMerge w:val="continue"/>
                  <w:tcBorders>
                    <w:tl2br w:val="nil"/>
                    <w:tr2bl w:val="nil"/>
                  </w:tcBorders>
                  <w:vAlign w:val="center"/>
                </w:tcPr>
                <w:p w14:paraId="47EC884C">
                  <w:pPr>
                    <w:pStyle w:val="8"/>
                    <w:bidi w:val="0"/>
                    <w:jc w:val="center"/>
                    <w:rPr>
                      <w:rFonts w:hint="default"/>
                      <w:color w:val="auto"/>
                      <w:lang w:val="en-US" w:eastAsia="zh-CN"/>
                    </w:rPr>
                  </w:pPr>
                </w:p>
              </w:tc>
              <w:tc>
                <w:tcPr>
                  <w:tcW w:w="820" w:type="dxa"/>
                  <w:vMerge w:val="continue"/>
                  <w:tcBorders>
                    <w:tl2br w:val="nil"/>
                    <w:tr2bl w:val="nil"/>
                  </w:tcBorders>
                  <w:vAlign w:val="center"/>
                </w:tcPr>
                <w:p w14:paraId="2C0EF130">
                  <w:pPr>
                    <w:pStyle w:val="8"/>
                    <w:bidi w:val="0"/>
                    <w:jc w:val="center"/>
                    <w:rPr>
                      <w:rFonts w:hint="default"/>
                      <w:color w:val="auto"/>
                      <w:lang w:val="en-US" w:eastAsia="zh-CN"/>
                    </w:rPr>
                  </w:pPr>
                </w:p>
              </w:tc>
              <w:tc>
                <w:tcPr>
                  <w:tcW w:w="820" w:type="dxa"/>
                  <w:tcBorders>
                    <w:tl2br w:val="nil"/>
                    <w:tr2bl w:val="nil"/>
                  </w:tcBorders>
                  <w:vAlign w:val="center"/>
                </w:tcPr>
                <w:p w14:paraId="1E43E86B">
                  <w:pPr>
                    <w:pStyle w:val="8"/>
                    <w:bidi w:val="0"/>
                    <w:jc w:val="center"/>
                    <w:rPr>
                      <w:rFonts w:hint="default"/>
                      <w:color w:val="auto"/>
                      <w:lang w:val="en-US" w:eastAsia="zh-CN"/>
                    </w:rPr>
                  </w:pPr>
                  <w:r>
                    <w:rPr>
                      <w:rFonts w:hint="eastAsia"/>
                      <w:color w:val="auto"/>
                      <w:lang w:val="en-US" w:eastAsia="zh-CN"/>
                    </w:rPr>
                    <w:t>桶装</w:t>
                  </w:r>
                </w:p>
              </w:tc>
              <w:tc>
                <w:tcPr>
                  <w:tcW w:w="820" w:type="dxa"/>
                  <w:tcBorders>
                    <w:tl2br w:val="nil"/>
                    <w:tr2bl w:val="nil"/>
                  </w:tcBorders>
                  <w:vAlign w:val="center"/>
                </w:tcPr>
                <w:p w14:paraId="39321D7B">
                  <w:pPr>
                    <w:pStyle w:val="8"/>
                    <w:bidi w:val="0"/>
                    <w:jc w:val="center"/>
                    <w:rPr>
                      <w:rFonts w:hint="default"/>
                      <w:color w:val="auto"/>
                      <w:lang w:val="en-US" w:eastAsia="zh-CN"/>
                    </w:rPr>
                  </w:pPr>
                  <w:r>
                    <w:rPr>
                      <w:rFonts w:hint="eastAsia"/>
                      <w:color w:val="auto"/>
                      <w:lang w:val="en-US" w:eastAsia="zh-CN"/>
                    </w:rPr>
                    <w:t>0.3t</w:t>
                  </w:r>
                </w:p>
              </w:tc>
              <w:tc>
                <w:tcPr>
                  <w:tcW w:w="821" w:type="dxa"/>
                  <w:tcBorders>
                    <w:tl2br w:val="nil"/>
                    <w:tr2bl w:val="nil"/>
                  </w:tcBorders>
                  <w:vAlign w:val="center"/>
                </w:tcPr>
                <w:p w14:paraId="08AC4EAF">
                  <w:pPr>
                    <w:pStyle w:val="8"/>
                    <w:bidi w:val="0"/>
                    <w:jc w:val="center"/>
                    <w:rPr>
                      <w:rFonts w:hint="default"/>
                      <w:color w:val="auto"/>
                      <w:lang w:val="en-US" w:eastAsia="zh-CN"/>
                    </w:rPr>
                  </w:pPr>
                  <w:r>
                    <w:rPr>
                      <w:rFonts w:hint="eastAsia"/>
                      <w:color w:val="auto"/>
                      <w:lang w:val="en-US" w:eastAsia="zh-CN"/>
                    </w:rPr>
                    <w:t>3月</w:t>
                  </w:r>
                </w:p>
              </w:tc>
            </w:tr>
            <w:tr w14:paraId="48C9C7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01" w:type="dxa"/>
                  <w:tcBorders>
                    <w:tl2br w:val="nil"/>
                    <w:tr2bl w:val="nil"/>
                  </w:tcBorders>
                  <w:vAlign w:val="center"/>
                </w:tcPr>
                <w:p w14:paraId="14FE8C8C">
                  <w:pPr>
                    <w:pStyle w:val="8"/>
                    <w:bidi w:val="0"/>
                    <w:jc w:val="center"/>
                    <w:rPr>
                      <w:rFonts w:hint="default"/>
                      <w:color w:val="auto"/>
                      <w:lang w:val="en-US" w:eastAsia="zh-CN"/>
                    </w:rPr>
                  </w:pPr>
                  <w:r>
                    <w:rPr>
                      <w:rFonts w:hint="eastAsia"/>
                      <w:color w:val="auto"/>
                      <w:lang w:val="en-US" w:eastAsia="zh-CN"/>
                    </w:rPr>
                    <w:t>3</w:t>
                  </w:r>
                </w:p>
              </w:tc>
              <w:tc>
                <w:tcPr>
                  <w:tcW w:w="939" w:type="dxa"/>
                  <w:vMerge w:val="continue"/>
                  <w:tcBorders>
                    <w:tl2br w:val="nil"/>
                    <w:tr2bl w:val="nil"/>
                  </w:tcBorders>
                  <w:vAlign w:val="center"/>
                </w:tcPr>
                <w:p w14:paraId="20693A44">
                  <w:pPr>
                    <w:pStyle w:val="8"/>
                    <w:bidi w:val="0"/>
                    <w:jc w:val="center"/>
                    <w:rPr>
                      <w:rFonts w:hint="default"/>
                      <w:color w:val="auto"/>
                      <w:lang w:val="en-US" w:eastAsia="zh-CN"/>
                    </w:rPr>
                  </w:pPr>
                </w:p>
              </w:tc>
              <w:tc>
                <w:tcPr>
                  <w:tcW w:w="820" w:type="dxa"/>
                  <w:tcBorders>
                    <w:tl2br w:val="nil"/>
                    <w:tr2bl w:val="nil"/>
                  </w:tcBorders>
                  <w:vAlign w:val="center"/>
                </w:tcPr>
                <w:p w14:paraId="0E4F42D7">
                  <w:pPr>
                    <w:pStyle w:val="8"/>
                    <w:bidi w:val="0"/>
                    <w:jc w:val="center"/>
                    <w:rPr>
                      <w:rFonts w:hint="default"/>
                      <w:color w:val="auto"/>
                      <w:lang w:val="en-US" w:eastAsia="zh-CN"/>
                    </w:rPr>
                  </w:pPr>
                  <w:r>
                    <w:rPr>
                      <w:rFonts w:hint="eastAsia"/>
                      <w:color w:val="auto"/>
                      <w:lang w:val="en-US" w:eastAsia="zh-CN"/>
                    </w:rPr>
                    <w:t>含油抹布</w:t>
                  </w:r>
                </w:p>
              </w:tc>
              <w:tc>
                <w:tcPr>
                  <w:tcW w:w="820" w:type="dxa"/>
                  <w:tcBorders>
                    <w:tl2br w:val="nil"/>
                    <w:tr2bl w:val="nil"/>
                  </w:tcBorders>
                  <w:vAlign w:val="center"/>
                </w:tcPr>
                <w:p w14:paraId="3BC6C301">
                  <w:pPr>
                    <w:pStyle w:val="8"/>
                    <w:bidi w:val="0"/>
                    <w:jc w:val="center"/>
                    <w:rPr>
                      <w:rFonts w:hint="default"/>
                      <w:color w:val="auto"/>
                      <w:lang w:val="en-US" w:eastAsia="zh-CN"/>
                    </w:rPr>
                  </w:pPr>
                  <w:r>
                    <w:rPr>
                      <w:rFonts w:hint="default"/>
                      <w:color w:val="auto"/>
                      <w:lang w:val="en-US" w:eastAsia="zh-CN"/>
                    </w:rPr>
                    <w:t>HW49</w:t>
                  </w:r>
                </w:p>
              </w:tc>
              <w:tc>
                <w:tcPr>
                  <w:tcW w:w="820" w:type="dxa"/>
                  <w:tcBorders>
                    <w:tl2br w:val="nil"/>
                    <w:tr2bl w:val="nil"/>
                  </w:tcBorders>
                  <w:vAlign w:val="center"/>
                </w:tcPr>
                <w:p w14:paraId="3DCE3125">
                  <w:pPr>
                    <w:pStyle w:val="8"/>
                    <w:bidi w:val="0"/>
                    <w:jc w:val="center"/>
                    <w:rPr>
                      <w:rFonts w:hint="default"/>
                      <w:color w:val="auto"/>
                      <w:lang w:val="en-US" w:eastAsia="zh-CN"/>
                    </w:rPr>
                  </w:pPr>
                  <w:r>
                    <w:rPr>
                      <w:rFonts w:hint="default"/>
                      <w:color w:val="auto"/>
                      <w:lang w:val="en-US" w:eastAsia="zh-CN"/>
                    </w:rPr>
                    <w:t>900-041-49</w:t>
                  </w:r>
                </w:p>
              </w:tc>
              <w:tc>
                <w:tcPr>
                  <w:tcW w:w="820" w:type="dxa"/>
                  <w:vMerge w:val="continue"/>
                  <w:tcBorders>
                    <w:tl2br w:val="nil"/>
                    <w:tr2bl w:val="nil"/>
                  </w:tcBorders>
                  <w:vAlign w:val="center"/>
                </w:tcPr>
                <w:p w14:paraId="3B8FB09C">
                  <w:pPr>
                    <w:pStyle w:val="8"/>
                    <w:bidi w:val="0"/>
                    <w:jc w:val="center"/>
                    <w:rPr>
                      <w:rFonts w:hint="default"/>
                      <w:color w:val="auto"/>
                      <w:lang w:val="en-US" w:eastAsia="zh-CN"/>
                    </w:rPr>
                  </w:pPr>
                </w:p>
              </w:tc>
              <w:tc>
                <w:tcPr>
                  <w:tcW w:w="820" w:type="dxa"/>
                  <w:vMerge w:val="continue"/>
                  <w:tcBorders>
                    <w:tl2br w:val="nil"/>
                    <w:tr2bl w:val="nil"/>
                  </w:tcBorders>
                  <w:vAlign w:val="center"/>
                </w:tcPr>
                <w:p w14:paraId="03BA054F">
                  <w:pPr>
                    <w:pStyle w:val="8"/>
                    <w:bidi w:val="0"/>
                    <w:jc w:val="center"/>
                    <w:rPr>
                      <w:rFonts w:hint="default"/>
                      <w:color w:val="auto"/>
                      <w:lang w:val="en-US" w:eastAsia="zh-CN"/>
                    </w:rPr>
                  </w:pPr>
                </w:p>
              </w:tc>
              <w:tc>
                <w:tcPr>
                  <w:tcW w:w="820" w:type="dxa"/>
                  <w:tcBorders>
                    <w:tl2br w:val="nil"/>
                    <w:tr2bl w:val="nil"/>
                  </w:tcBorders>
                  <w:vAlign w:val="center"/>
                </w:tcPr>
                <w:p w14:paraId="49C57F78">
                  <w:pPr>
                    <w:pStyle w:val="8"/>
                    <w:bidi w:val="0"/>
                    <w:jc w:val="center"/>
                    <w:rPr>
                      <w:rFonts w:hint="default"/>
                      <w:color w:val="auto"/>
                      <w:lang w:val="en-US" w:eastAsia="zh-CN"/>
                    </w:rPr>
                  </w:pPr>
                  <w:r>
                    <w:rPr>
                      <w:rFonts w:hint="eastAsia"/>
                      <w:color w:val="auto"/>
                      <w:lang w:val="en-US" w:eastAsia="zh-CN"/>
                    </w:rPr>
                    <w:t>箱装</w:t>
                  </w:r>
                </w:p>
              </w:tc>
              <w:tc>
                <w:tcPr>
                  <w:tcW w:w="820" w:type="dxa"/>
                  <w:tcBorders>
                    <w:tl2br w:val="nil"/>
                    <w:tr2bl w:val="nil"/>
                  </w:tcBorders>
                  <w:vAlign w:val="center"/>
                </w:tcPr>
                <w:p w14:paraId="1C11392E">
                  <w:pPr>
                    <w:pStyle w:val="8"/>
                    <w:bidi w:val="0"/>
                    <w:jc w:val="center"/>
                    <w:rPr>
                      <w:rFonts w:hint="default"/>
                      <w:color w:val="auto"/>
                      <w:lang w:val="en-US" w:eastAsia="zh-CN"/>
                    </w:rPr>
                  </w:pPr>
                  <w:r>
                    <w:rPr>
                      <w:rFonts w:hint="eastAsia"/>
                      <w:color w:val="auto"/>
                      <w:lang w:val="en-US" w:eastAsia="zh-CN"/>
                    </w:rPr>
                    <w:t>0.3t</w:t>
                  </w:r>
                </w:p>
              </w:tc>
              <w:tc>
                <w:tcPr>
                  <w:tcW w:w="821" w:type="dxa"/>
                  <w:tcBorders>
                    <w:tl2br w:val="nil"/>
                    <w:tr2bl w:val="nil"/>
                  </w:tcBorders>
                  <w:vAlign w:val="center"/>
                </w:tcPr>
                <w:p w14:paraId="6683A508">
                  <w:pPr>
                    <w:pStyle w:val="8"/>
                    <w:bidi w:val="0"/>
                    <w:jc w:val="center"/>
                    <w:rPr>
                      <w:rFonts w:hint="default"/>
                      <w:color w:val="auto"/>
                      <w:lang w:val="en-US" w:eastAsia="zh-CN"/>
                    </w:rPr>
                  </w:pPr>
                  <w:r>
                    <w:rPr>
                      <w:rFonts w:hint="eastAsia"/>
                      <w:color w:val="auto"/>
                      <w:lang w:val="en-US" w:eastAsia="zh-CN"/>
                    </w:rPr>
                    <w:t>3月</w:t>
                  </w:r>
                </w:p>
              </w:tc>
            </w:tr>
            <w:tr w14:paraId="37E4F8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01" w:type="dxa"/>
                  <w:tcBorders>
                    <w:tl2br w:val="nil"/>
                    <w:tr2bl w:val="nil"/>
                  </w:tcBorders>
                  <w:vAlign w:val="center"/>
                </w:tcPr>
                <w:p w14:paraId="3E4F93B5">
                  <w:pPr>
                    <w:pStyle w:val="8"/>
                    <w:bidi w:val="0"/>
                    <w:jc w:val="center"/>
                    <w:rPr>
                      <w:rFonts w:hint="default"/>
                      <w:color w:val="auto"/>
                      <w:lang w:val="en-US" w:eastAsia="zh-CN"/>
                    </w:rPr>
                  </w:pPr>
                  <w:r>
                    <w:rPr>
                      <w:rFonts w:hint="eastAsia"/>
                      <w:color w:val="auto"/>
                      <w:u w:val="single"/>
                      <w:lang w:val="en-US" w:eastAsia="zh-CN"/>
                    </w:rPr>
                    <w:t>4</w:t>
                  </w:r>
                </w:p>
              </w:tc>
              <w:tc>
                <w:tcPr>
                  <w:tcW w:w="939" w:type="dxa"/>
                  <w:vMerge w:val="continue"/>
                  <w:tcBorders>
                    <w:tl2br w:val="nil"/>
                    <w:tr2bl w:val="nil"/>
                  </w:tcBorders>
                  <w:vAlign w:val="center"/>
                </w:tcPr>
                <w:p w14:paraId="543AD0E4">
                  <w:pPr>
                    <w:pStyle w:val="8"/>
                    <w:bidi w:val="0"/>
                    <w:jc w:val="center"/>
                    <w:rPr>
                      <w:rFonts w:hint="default"/>
                      <w:color w:val="auto"/>
                      <w:lang w:val="en-US" w:eastAsia="zh-CN"/>
                    </w:rPr>
                  </w:pPr>
                </w:p>
              </w:tc>
              <w:tc>
                <w:tcPr>
                  <w:tcW w:w="820" w:type="dxa"/>
                  <w:tcBorders>
                    <w:tl2br w:val="nil"/>
                    <w:tr2bl w:val="nil"/>
                  </w:tcBorders>
                  <w:vAlign w:val="center"/>
                </w:tcPr>
                <w:p w14:paraId="7007A53D">
                  <w:pPr>
                    <w:pStyle w:val="8"/>
                    <w:bidi w:val="0"/>
                    <w:jc w:val="center"/>
                    <w:rPr>
                      <w:rFonts w:hint="eastAsia"/>
                      <w:color w:val="auto"/>
                      <w:u w:val="single"/>
                      <w:lang w:val="en-US" w:eastAsia="zh-CN"/>
                    </w:rPr>
                  </w:pPr>
                  <w:r>
                    <w:rPr>
                      <w:rFonts w:hint="eastAsia"/>
                      <w:color w:val="auto"/>
                      <w:u w:val="single"/>
                      <w:lang w:val="en-US" w:eastAsia="zh-CN"/>
                    </w:rPr>
                    <w:t>废油桶</w:t>
                  </w:r>
                </w:p>
              </w:tc>
              <w:tc>
                <w:tcPr>
                  <w:tcW w:w="820" w:type="dxa"/>
                  <w:tcBorders>
                    <w:tl2br w:val="nil"/>
                    <w:tr2bl w:val="nil"/>
                  </w:tcBorders>
                  <w:vAlign w:val="center"/>
                </w:tcPr>
                <w:p w14:paraId="6B29FC88">
                  <w:pPr>
                    <w:pStyle w:val="8"/>
                    <w:bidi w:val="0"/>
                    <w:jc w:val="center"/>
                    <w:rPr>
                      <w:rFonts w:hint="default"/>
                      <w:color w:val="auto"/>
                      <w:u w:val="single"/>
                      <w:lang w:val="en-US" w:eastAsia="zh-CN"/>
                    </w:rPr>
                  </w:pPr>
                  <w:r>
                    <w:rPr>
                      <w:rFonts w:hint="default"/>
                      <w:color w:val="auto"/>
                      <w:u w:val="single"/>
                      <w:lang w:val="en-US" w:eastAsia="zh-CN"/>
                    </w:rPr>
                    <w:t>HW</w:t>
                  </w:r>
                  <w:r>
                    <w:rPr>
                      <w:rFonts w:hint="eastAsia"/>
                      <w:color w:val="auto"/>
                      <w:u w:val="single"/>
                      <w:lang w:val="en-US" w:eastAsia="zh-CN"/>
                    </w:rPr>
                    <w:t>08</w:t>
                  </w:r>
                </w:p>
              </w:tc>
              <w:tc>
                <w:tcPr>
                  <w:tcW w:w="820" w:type="dxa"/>
                  <w:tcBorders>
                    <w:tl2br w:val="nil"/>
                    <w:tr2bl w:val="nil"/>
                  </w:tcBorders>
                  <w:vAlign w:val="center"/>
                </w:tcPr>
                <w:p w14:paraId="1C4E30DC">
                  <w:pPr>
                    <w:pStyle w:val="8"/>
                    <w:bidi w:val="0"/>
                    <w:jc w:val="center"/>
                    <w:rPr>
                      <w:rFonts w:hint="default"/>
                      <w:color w:val="auto"/>
                      <w:u w:val="single"/>
                      <w:lang w:val="en-US" w:eastAsia="zh-CN"/>
                    </w:rPr>
                  </w:pPr>
                  <w:r>
                    <w:rPr>
                      <w:rFonts w:hint="default"/>
                      <w:color w:val="auto"/>
                      <w:u w:val="single"/>
                      <w:lang w:val="en-US" w:eastAsia="zh-CN"/>
                    </w:rPr>
                    <w:t>900-249-08</w:t>
                  </w:r>
                </w:p>
              </w:tc>
              <w:tc>
                <w:tcPr>
                  <w:tcW w:w="820" w:type="dxa"/>
                  <w:vMerge w:val="continue"/>
                  <w:tcBorders>
                    <w:tl2br w:val="nil"/>
                    <w:tr2bl w:val="nil"/>
                  </w:tcBorders>
                  <w:vAlign w:val="center"/>
                </w:tcPr>
                <w:p w14:paraId="49FA0E12">
                  <w:pPr>
                    <w:pStyle w:val="8"/>
                    <w:bidi w:val="0"/>
                    <w:jc w:val="center"/>
                    <w:rPr>
                      <w:rFonts w:hint="default"/>
                      <w:color w:val="auto"/>
                      <w:lang w:val="en-US" w:eastAsia="zh-CN"/>
                    </w:rPr>
                  </w:pPr>
                </w:p>
              </w:tc>
              <w:tc>
                <w:tcPr>
                  <w:tcW w:w="820" w:type="dxa"/>
                  <w:vMerge w:val="continue"/>
                  <w:tcBorders>
                    <w:tl2br w:val="nil"/>
                    <w:tr2bl w:val="nil"/>
                  </w:tcBorders>
                  <w:vAlign w:val="center"/>
                </w:tcPr>
                <w:p w14:paraId="2A8481C6">
                  <w:pPr>
                    <w:pStyle w:val="8"/>
                    <w:bidi w:val="0"/>
                    <w:jc w:val="center"/>
                    <w:rPr>
                      <w:rFonts w:hint="default"/>
                      <w:color w:val="auto"/>
                      <w:lang w:val="en-US" w:eastAsia="zh-CN"/>
                    </w:rPr>
                  </w:pPr>
                </w:p>
              </w:tc>
              <w:tc>
                <w:tcPr>
                  <w:tcW w:w="820" w:type="dxa"/>
                  <w:tcBorders>
                    <w:tl2br w:val="nil"/>
                    <w:tr2bl w:val="nil"/>
                  </w:tcBorders>
                  <w:vAlign w:val="center"/>
                </w:tcPr>
                <w:p w14:paraId="4E74FBAE">
                  <w:pPr>
                    <w:pStyle w:val="8"/>
                    <w:bidi w:val="0"/>
                    <w:jc w:val="center"/>
                    <w:rPr>
                      <w:rFonts w:hint="eastAsia"/>
                      <w:color w:val="auto"/>
                      <w:u w:val="single"/>
                      <w:lang w:val="en-US" w:eastAsia="zh-CN"/>
                    </w:rPr>
                  </w:pPr>
                  <w:r>
                    <w:rPr>
                      <w:rFonts w:hint="eastAsia"/>
                      <w:color w:val="auto"/>
                      <w:u w:val="single"/>
                      <w:lang w:val="en-US" w:eastAsia="zh-CN"/>
                    </w:rPr>
                    <w:t>箱装</w:t>
                  </w:r>
                </w:p>
              </w:tc>
              <w:tc>
                <w:tcPr>
                  <w:tcW w:w="820" w:type="dxa"/>
                  <w:tcBorders>
                    <w:tl2br w:val="nil"/>
                    <w:tr2bl w:val="nil"/>
                  </w:tcBorders>
                  <w:vAlign w:val="center"/>
                </w:tcPr>
                <w:p w14:paraId="12733E73">
                  <w:pPr>
                    <w:pStyle w:val="8"/>
                    <w:bidi w:val="0"/>
                    <w:jc w:val="center"/>
                    <w:rPr>
                      <w:rFonts w:hint="eastAsia"/>
                      <w:color w:val="auto"/>
                      <w:u w:val="single"/>
                      <w:lang w:val="en-US" w:eastAsia="zh-CN"/>
                    </w:rPr>
                  </w:pPr>
                  <w:r>
                    <w:rPr>
                      <w:rFonts w:hint="eastAsia"/>
                      <w:color w:val="auto"/>
                      <w:u w:val="single"/>
                      <w:lang w:val="en-US" w:eastAsia="zh-CN"/>
                    </w:rPr>
                    <w:t>0.3t</w:t>
                  </w:r>
                </w:p>
              </w:tc>
              <w:tc>
                <w:tcPr>
                  <w:tcW w:w="821" w:type="dxa"/>
                  <w:tcBorders>
                    <w:tl2br w:val="nil"/>
                    <w:tr2bl w:val="nil"/>
                  </w:tcBorders>
                  <w:vAlign w:val="center"/>
                </w:tcPr>
                <w:p w14:paraId="76D21D63">
                  <w:pPr>
                    <w:pStyle w:val="8"/>
                    <w:bidi w:val="0"/>
                    <w:jc w:val="center"/>
                    <w:rPr>
                      <w:rFonts w:hint="eastAsia"/>
                      <w:color w:val="auto"/>
                      <w:u w:val="single"/>
                      <w:lang w:val="en-US" w:eastAsia="zh-CN"/>
                    </w:rPr>
                  </w:pPr>
                  <w:r>
                    <w:rPr>
                      <w:rFonts w:hint="eastAsia"/>
                      <w:color w:val="auto"/>
                      <w:u w:val="single"/>
                      <w:lang w:val="en-US" w:eastAsia="zh-CN"/>
                    </w:rPr>
                    <w:t>3月</w:t>
                  </w:r>
                </w:p>
              </w:tc>
            </w:tr>
            <w:tr w14:paraId="6DF2CD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01" w:type="dxa"/>
                  <w:tcBorders>
                    <w:tl2br w:val="nil"/>
                    <w:tr2bl w:val="nil"/>
                  </w:tcBorders>
                  <w:vAlign w:val="center"/>
                </w:tcPr>
                <w:p w14:paraId="07CB1C20">
                  <w:pPr>
                    <w:pStyle w:val="8"/>
                    <w:bidi w:val="0"/>
                    <w:jc w:val="center"/>
                    <w:rPr>
                      <w:rFonts w:hint="default"/>
                      <w:color w:val="auto"/>
                      <w:lang w:val="en-US" w:eastAsia="zh-CN"/>
                    </w:rPr>
                  </w:pPr>
                  <w:r>
                    <w:rPr>
                      <w:rFonts w:hint="eastAsia"/>
                      <w:color w:val="auto"/>
                      <w:u w:val="single"/>
                      <w:lang w:val="en-US" w:eastAsia="zh-CN"/>
                    </w:rPr>
                    <w:t>5</w:t>
                  </w:r>
                </w:p>
              </w:tc>
              <w:tc>
                <w:tcPr>
                  <w:tcW w:w="939" w:type="dxa"/>
                  <w:vMerge w:val="continue"/>
                  <w:tcBorders>
                    <w:tl2br w:val="nil"/>
                    <w:tr2bl w:val="nil"/>
                  </w:tcBorders>
                  <w:vAlign w:val="center"/>
                </w:tcPr>
                <w:p w14:paraId="6A42E8D0">
                  <w:pPr>
                    <w:pStyle w:val="8"/>
                    <w:bidi w:val="0"/>
                    <w:jc w:val="center"/>
                    <w:rPr>
                      <w:rFonts w:hint="default"/>
                      <w:color w:val="auto"/>
                      <w:lang w:val="en-US" w:eastAsia="zh-CN"/>
                    </w:rPr>
                  </w:pPr>
                </w:p>
              </w:tc>
              <w:tc>
                <w:tcPr>
                  <w:tcW w:w="820" w:type="dxa"/>
                  <w:tcBorders>
                    <w:tl2br w:val="nil"/>
                    <w:tr2bl w:val="nil"/>
                  </w:tcBorders>
                  <w:vAlign w:val="center"/>
                </w:tcPr>
                <w:p w14:paraId="303643E0">
                  <w:pPr>
                    <w:pStyle w:val="8"/>
                    <w:bidi w:val="0"/>
                    <w:jc w:val="center"/>
                    <w:rPr>
                      <w:rFonts w:hint="eastAsia"/>
                      <w:color w:val="auto"/>
                      <w:lang w:val="en-US" w:eastAsia="zh-CN"/>
                    </w:rPr>
                  </w:pPr>
                  <w:r>
                    <w:rPr>
                      <w:rFonts w:hint="eastAsia"/>
                      <w:color w:val="auto"/>
                      <w:u w:val="single"/>
                      <w:lang w:val="en-US" w:eastAsia="zh-CN"/>
                    </w:rPr>
                    <w:t>废活性炭</w:t>
                  </w:r>
                </w:p>
              </w:tc>
              <w:tc>
                <w:tcPr>
                  <w:tcW w:w="820" w:type="dxa"/>
                  <w:tcBorders>
                    <w:tl2br w:val="nil"/>
                    <w:tr2bl w:val="nil"/>
                  </w:tcBorders>
                  <w:vAlign w:val="center"/>
                </w:tcPr>
                <w:p w14:paraId="689DFBBE">
                  <w:pPr>
                    <w:pStyle w:val="8"/>
                    <w:bidi w:val="0"/>
                    <w:jc w:val="center"/>
                    <w:rPr>
                      <w:rFonts w:hint="default"/>
                      <w:color w:val="auto"/>
                      <w:lang w:val="en-US" w:eastAsia="zh-CN"/>
                    </w:rPr>
                  </w:pPr>
                  <w:r>
                    <w:rPr>
                      <w:rFonts w:hint="eastAsia"/>
                      <w:color w:val="auto"/>
                      <w:u w:val="single"/>
                      <w:lang w:val="en-US" w:eastAsia="zh-CN"/>
                    </w:rPr>
                    <w:t>HW49</w:t>
                  </w:r>
                </w:p>
              </w:tc>
              <w:tc>
                <w:tcPr>
                  <w:tcW w:w="820" w:type="dxa"/>
                  <w:tcBorders>
                    <w:tl2br w:val="nil"/>
                    <w:tr2bl w:val="nil"/>
                  </w:tcBorders>
                  <w:vAlign w:val="center"/>
                </w:tcPr>
                <w:p w14:paraId="79824BF6">
                  <w:pPr>
                    <w:pStyle w:val="8"/>
                    <w:bidi w:val="0"/>
                    <w:jc w:val="center"/>
                    <w:rPr>
                      <w:rFonts w:hint="default"/>
                      <w:color w:val="auto"/>
                      <w:lang w:val="en-US" w:eastAsia="zh-CN"/>
                    </w:rPr>
                  </w:pPr>
                  <w:r>
                    <w:rPr>
                      <w:rFonts w:hint="eastAsia"/>
                      <w:color w:val="auto"/>
                      <w:u w:val="single"/>
                      <w:lang w:val="en-US" w:eastAsia="zh-CN"/>
                    </w:rPr>
                    <w:t>900-039-49</w:t>
                  </w:r>
                </w:p>
              </w:tc>
              <w:tc>
                <w:tcPr>
                  <w:tcW w:w="820" w:type="dxa"/>
                  <w:vMerge w:val="continue"/>
                  <w:tcBorders>
                    <w:tl2br w:val="nil"/>
                    <w:tr2bl w:val="nil"/>
                  </w:tcBorders>
                  <w:vAlign w:val="center"/>
                </w:tcPr>
                <w:p w14:paraId="2BEFC2CA">
                  <w:pPr>
                    <w:pStyle w:val="8"/>
                    <w:bidi w:val="0"/>
                    <w:jc w:val="center"/>
                    <w:rPr>
                      <w:rFonts w:hint="default"/>
                      <w:color w:val="auto"/>
                      <w:lang w:val="en-US" w:eastAsia="zh-CN"/>
                    </w:rPr>
                  </w:pPr>
                </w:p>
              </w:tc>
              <w:tc>
                <w:tcPr>
                  <w:tcW w:w="820" w:type="dxa"/>
                  <w:vMerge w:val="continue"/>
                  <w:tcBorders>
                    <w:tl2br w:val="nil"/>
                    <w:tr2bl w:val="nil"/>
                  </w:tcBorders>
                  <w:vAlign w:val="center"/>
                </w:tcPr>
                <w:p w14:paraId="69B5C04B">
                  <w:pPr>
                    <w:pStyle w:val="8"/>
                    <w:bidi w:val="0"/>
                    <w:jc w:val="center"/>
                    <w:rPr>
                      <w:rFonts w:hint="default"/>
                      <w:color w:val="auto"/>
                      <w:lang w:val="en-US" w:eastAsia="zh-CN"/>
                    </w:rPr>
                  </w:pPr>
                </w:p>
              </w:tc>
              <w:tc>
                <w:tcPr>
                  <w:tcW w:w="820" w:type="dxa"/>
                  <w:tcBorders>
                    <w:tl2br w:val="nil"/>
                    <w:tr2bl w:val="nil"/>
                  </w:tcBorders>
                  <w:vAlign w:val="center"/>
                </w:tcPr>
                <w:p w14:paraId="4EF34CBA">
                  <w:pPr>
                    <w:pStyle w:val="8"/>
                    <w:bidi w:val="0"/>
                    <w:jc w:val="center"/>
                    <w:rPr>
                      <w:rFonts w:hint="default"/>
                      <w:color w:val="auto"/>
                      <w:u w:val="single"/>
                      <w:lang w:val="en-US" w:eastAsia="zh-CN"/>
                    </w:rPr>
                  </w:pPr>
                  <w:r>
                    <w:rPr>
                      <w:rFonts w:hint="eastAsia"/>
                      <w:color w:val="auto"/>
                      <w:u w:val="single"/>
                      <w:lang w:val="en-US" w:eastAsia="zh-CN"/>
                    </w:rPr>
                    <w:t>箱装</w:t>
                  </w:r>
                </w:p>
              </w:tc>
              <w:tc>
                <w:tcPr>
                  <w:tcW w:w="820" w:type="dxa"/>
                  <w:tcBorders>
                    <w:tl2br w:val="nil"/>
                    <w:tr2bl w:val="nil"/>
                  </w:tcBorders>
                  <w:vAlign w:val="center"/>
                </w:tcPr>
                <w:p w14:paraId="1CD3B964">
                  <w:pPr>
                    <w:pStyle w:val="8"/>
                    <w:bidi w:val="0"/>
                    <w:jc w:val="center"/>
                    <w:rPr>
                      <w:rFonts w:hint="default"/>
                      <w:color w:val="auto"/>
                      <w:u w:val="single"/>
                      <w:lang w:val="en-US" w:eastAsia="zh-CN"/>
                    </w:rPr>
                  </w:pPr>
                  <w:r>
                    <w:rPr>
                      <w:rFonts w:hint="eastAsia"/>
                      <w:color w:val="auto"/>
                      <w:u w:val="single"/>
                      <w:lang w:val="en-US" w:eastAsia="zh-CN"/>
                    </w:rPr>
                    <w:t>7t</w:t>
                  </w:r>
                </w:p>
              </w:tc>
              <w:tc>
                <w:tcPr>
                  <w:tcW w:w="821" w:type="dxa"/>
                  <w:tcBorders>
                    <w:tl2br w:val="nil"/>
                    <w:tr2bl w:val="nil"/>
                  </w:tcBorders>
                  <w:vAlign w:val="center"/>
                </w:tcPr>
                <w:p w14:paraId="5E0664F4">
                  <w:pPr>
                    <w:pStyle w:val="8"/>
                    <w:bidi w:val="0"/>
                    <w:jc w:val="center"/>
                    <w:rPr>
                      <w:rFonts w:hint="default"/>
                      <w:color w:val="auto"/>
                      <w:u w:val="single"/>
                      <w:lang w:val="en-US" w:eastAsia="zh-CN"/>
                    </w:rPr>
                  </w:pPr>
                  <w:r>
                    <w:rPr>
                      <w:rFonts w:hint="eastAsia"/>
                      <w:color w:val="auto"/>
                      <w:u w:val="single"/>
                      <w:lang w:val="en-US" w:eastAsia="zh-CN"/>
                    </w:rPr>
                    <w:t>3月</w:t>
                  </w:r>
                </w:p>
              </w:tc>
            </w:tr>
            <w:tr w14:paraId="19D7A6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01" w:type="dxa"/>
                  <w:tcBorders>
                    <w:tl2br w:val="nil"/>
                    <w:tr2bl w:val="nil"/>
                  </w:tcBorders>
                  <w:vAlign w:val="center"/>
                </w:tcPr>
                <w:p w14:paraId="4B343E31">
                  <w:pPr>
                    <w:pStyle w:val="8"/>
                    <w:bidi w:val="0"/>
                    <w:jc w:val="center"/>
                    <w:rPr>
                      <w:rFonts w:hint="default"/>
                      <w:color w:val="auto"/>
                      <w:u w:val="single"/>
                      <w:lang w:val="en-US" w:eastAsia="zh-CN"/>
                    </w:rPr>
                  </w:pPr>
                  <w:r>
                    <w:rPr>
                      <w:rFonts w:hint="eastAsia"/>
                      <w:color w:val="auto"/>
                      <w:u w:val="single"/>
                      <w:lang w:val="en-US" w:eastAsia="zh-CN"/>
                    </w:rPr>
                    <w:t>6</w:t>
                  </w:r>
                </w:p>
              </w:tc>
              <w:tc>
                <w:tcPr>
                  <w:tcW w:w="939" w:type="dxa"/>
                  <w:vMerge w:val="continue"/>
                  <w:tcBorders>
                    <w:tl2br w:val="nil"/>
                    <w:tr2bl w:val="nil"/>
                  </w:tcBorders>
                  <w:vAlign w:val="center"/>
                </w:tcPr>
                <w:p w14:paraId="08DFDB7D">
                  <w:pPr>
                    <w:pStyle w:val="8"/>
                    <w:bidi w:val="0"/>
                    <w:jc w:val="center"/>
                    <w:rPr>
                      <w:rFonts w:hint="default"/>
                      <w:color w:val="auto"/>
                      <w:lang w:val="en-US" w:eastAsia="zh-CN"/>
                    </w:rPr>
                  </w:pPr>
                </w:p>
              </w:tc>
              <w:tc>
                <w:tcPr>
                  <w:tcW w:w="820" w:type="dxa"/>
                  <w:tcBorders>
                    <w:tl2br w:val="nil"/>
                    <w:tr2bl w:val="nil"/>
                  </w:tcBorders>
                  <w:vAlign w:val="center"/>
                </w:tcPr>
                <w:p w14:paraId="005C6200">
                  <w:pPr>
                    <w:pStyle w:val="8"/>
                    <w:bidi w:val="0"/>
                    <w:jc w:val="center"/>
                    <w:rPr>
                      <w:rFonts w:hint="eastAsia"/>
                      <w:color w:val="auto"/>
                      <w:u w:val="single"/>
                      <w:lang w:val="en-US" w:eastAsia="zh-CN"/>
                    </w:rPr>
                  </w:pPr>
                  <w:r>
                    <w:rPr>
                      <w:rFonts w:hint="eastAsia"/>
                      <w:color w:val="auto"/>
                      <w:lang w:val="en-US" w:eastAsia="zh-CN"/>
                    </w:rPr>
                    <w:t>废包装材料</w:t>
                  </w:r>
                </w:p>
              </w:tc>
              <w:tc>
                <w:tcPr>
                  <w:tcW w:w="820" w:type="dxa"/>
                  <w:tcBorders>
                    <w:tl2br w:val="nil"/>
                    <w:tr2bl w:val="nil"/>
                  </w:tcBorders>
                  <w:vAlign w:val="center"/>
                </w:tcPr>
                <w:p w14:paraId="2870389B">
                  <w:pPr>
                    <w:pStyle w:val="8"/>
                    <w:bidi w:val="0"/>
                    <w:jc w:val="center"/>
                    <w:rPr>
                      <w:rFonts w:hint="eastAsia"/>
                      <w:color w:val="auto"/>
                      <w:u w:val="single"/>
                      <w:lang w:val="en-US" w:eastAsia="zh-CN"/>
                    </w:rPr>
                  </w:pPr>
                  <w:r>
                    <w:rPr>
                      <w:rFonts w:hint="eastAsia"/>
                      <w:color w:val="auto"/>
                      <w:u w:val="single"/>
                      <w:lang w:val="en-US" w:eastAsia="zh-CN"/>
                    </w:rPr>
                    <w:t>HW49</w:t>
                  </w:r>
                </w:p>
              </w:tc>
              <w:tc>
                <w:tcPr>
                  <w:tcW w:w="820" w:type="dxa"/>
                  <w:tcBorders>
                    <w:tl2br w:val="nil"/>
                    <w:tr2bl w:val="nil"/>
                  </w:tcBorders>
                  <w:vAlign w:val="center"/>
                </w:tcPr>
                <w:p w14:paraId="7AEB3FBB">
                  <w:pPr>
                    <w:pStyle w:val="8"/>
                    <w:bidi w:val="0"/>
                    <w:jc w:val="center"/>
                    <w:rPr>
                      <w:rFonts w:hint="eastAsia"/>
                      <w:color w:val="auto"/>
                      <w:u w:val="single"/>
                      <w:lang w:val="en-US" w:eastAsia="zh-CN"/>
                    </w:rPr>
                  </w:pPr>
                  <w:r>
                    <w:rPr>
                      <w:rFonts w:hint="eastAsia"/>
                      <w:color w:val="auto"/>
                      <w:u w:val="single"/>
                      <w:lang w:val="en-US" w:eastAsia="zh-CN"/>
                    </w:rPr>
                    <w:t>900-047-49</w:t>
                  </w:r>
                </w:p>
              </w:tc>
              <w:tc>
                <w:tcPr>
                  <w:tcW w:w="820" w:type="dxa"/>
                  <w:vMerge w:val="continue"/>
                  <w:tcBorders>
                    <w:tl2br w:val="nil"/>
                    <w:tr2bl w:val="nil"/>
                  </w:tcBorders>
                  <w:vAlign w:val="center"/>
                </w:tcPr>
                <w:p w14:paraId="65F0AE65">
                  <w:pPr>
                    <w:pStyle w:val="8"/>
                    <w:bidi w:val="0"/>
                    <w:jc w:val="center"/>
                    <w:rPr>
                      <w:rFonts w:hint="default"/>
                      <w:color w:val="auto"/>
                      <w:lang w:val="en-US" w:eastAsia="zh-CN"/>
                    </w:rPr>
                  </w:pPr>
                </w:p>
              </w:tc>
              <w:tc>
                <w:tcPr>
                  <w:tcW w:w="820" w:type="dxa"/>
                  <w:vMerge w:val="continue"/>
                  <w:tcBorders>
                    <w:tl2br w:val="nil"/>
                    <w:tr2bl w:val="nil"/>
                  </w:tcBorders>
                  <w:vAlign w:val="center"/>
                </w:tcPr>
                <w:p w14:paraId="7ECDA16B">
                  <w:pPr>
                    <w:pStyle w:val="8"/>
                    <w:bidi w:val="0"/>
                    <w:jc w:val="center"/>
                    <w:rPr>
                      <w:rFonts w:hint="default"/>
                      <w:color w:val="auto"/>
                      <w:lang w:val="en-US" w:eastAsia="zh-CN"/>
                    </w:rPr>
                  </w:pPr>
                </w:p>
              </w:tc>
              <w:tc>
                <w:tcPr>
                  <w:tcW w:w="820" w:type="dxa"/>
                  <w:tcBorders>
                    <w:tl2br w:val="nil"/>
                    <w:tr2bl w:val="nil"/>
                  </w:tcBorders>
                  <w:vAlign w:val="center"/>
                </w:tcPr>
                <w:p w14:paraId="118B7658">
                  <w:pPr>
                    <w:pStyle w:val="8"/>
                    <w:bidi w:val="0"/>
                    <w:jc w:val="center"/>
                    <w:rPr>
                      <w:rFonts w:hint="eastAsia"/>
                      <w:color w:val="auto"/>
                      <w:u w:val="single"/>
                      <w:lang w:val="en-US" w:eastAsia="zh-CN"/>
                    </w:rPr>
                  </w:pPr>
                  <w:r>
                    <w:rPr>
                      <w:rFonts w:hint="eastAsia"/>
                      <w:color w:val="auto"/>
                      <w:u w:val="single"/>
                      <w:lang w:val="en-US" w:eastAsia="zh-CN"/>
                    </w:rPr>
                    <w:t>箱装</w:t>
                  </w:r>
                </w:p>
              </w:tc>
              <w:tc>
                <w:tcPr>
                  <w:tcW w:w="820" w:type="dxa"/>
                  <w:tcBorders>
                    <w:tl2br w:val="nil"/>
                    <w:tr2bl w:val="nil"/>
                  </w:tcBorders>
                  <w:vAlign w:val="center"/>
                </w:tcPr>
                <w:p w14:paraId="09039AF0">
                  <w:pPr>
                    <w:pStyle w:val="8"/>
                    <w:bidi w:val="0"/>
                    <w:jc w:val="center"/>
                    <w:rPr>
                      <w:rFonts w:hint="eastAsia"/>
                      <w:color w:val="auto"/>
                      <w:u w:val="single"/>
                      <w:lang w:val="en-US" w:eastAsia="zh-CN"/>
                    </w:rPr>
                  </w:pPr>
                  <w:r>
                    <w:rPr>
                      <w:rFonts w:hint="eastAsia"/>
                      <w:color w:val="auto"/>
                      <w:u w:val="single"/>
                      <w:lang w:val="en-US" w:eastAsia="zh-CN"/>
                    </w:rPr>
                    <w:t>0.1t</w:t>
                  </w:r>
                </w:p>
              </w:tc>
              <w:tc>
                <w:tcPr>
                  <w:tcW w:w="821" w:type="dxa"/>
                  <w:tcBorders>
                    <w:tl2br w:val="nil"/>
                    <w:tr2bl w:val="nil"/>
                  </w:tcBorders>
                  <w:vAlign w:val="center"/>
                </w:tcPr>
                <w:p w14:paraId="13F4F8C5">
                  <w:pPr>
                    <w:pStyle w:val="8"/>
                    <w:bidi w:val="0"/>
                    <w:jc w:val="center"/>
                    <w:rPr>
                      <w:rFonts w:hint="eastAsia"/>
                      <w:color w:val="auto"/>
                      <w:u w:val="single"/>
                      <w:lang w:val="en-US" w:eastAsia="zh-CN"/>
                    </w:rPr>
                  </w:pPr>
                  <w:r>
                    <w:rPr>
                      <w:rFonts w:hint="eastAsia"/>
                      <w:color w:val="auto"/>
                      <w:u w:val="single"/>
                      <w:lang w:val="en-US" w:eastAsia="zh-CN"/>
                    </w:rPr>
                    <w:t>3月</w:t>
                  </w:r>
                </w:p>
              </w:tc>
            </w:tr>
          </w:tbl>
          <w:p w14:paraId="30A6CA0F">
            <w:pPr>
              <w:bidi w:val="0"/>
              <w:ind w:firstLine="480" w:firstLineChars="200"/>
              <w:rPr>
                <w:rFonts w:hint="eastAsia"/>
                <w:color w:val="auto"/>
                <w:lang w:val="en-US" w:eastAsia="zh-CN"/>
              </w:rPr>
            </w:pPr>
            <w:r>
              <w:rPr>
                <w:rFonts w:hint="eastAsia"/>
                <w:color w:val="auto"/>
                <w:lang w:val="en-US" w:eastAsia="zh-CN"/>
              </w:rPr>
              <w:t>6）环境管理</w:t>
            </w:r>
          </w:p>
          <w:p w14:paraId="485F765C">
            <w:pPr>
              <w:bidi w:val="0"/>
              <w:ind w:firstLine="480" w:firstLineChars="200"/>
              <w:rPr>
                <w:rFonts w:hint="eastAsia"/>
                <w:color w:val="auto"/>
                <w:lang w:val="en-US" w:eastAsia="zh-CN"/>
              </w:rPr>
            </w:pPr>
            <w:r>
              <w:rPr>
                <w:rFonts w:hint="eastAsia"/>
                <w:color w:val="auto"/>
                <w:lang w:val="en-US" w:eastAsia="zh-CN"/>
              </w:rPr>
              <w:t>项目在洗箱车间布设危废暂存间，危废暂存间应按《危险废物贮存污染控制标准》（GB 18597-2023）和《危险废物识别标志设置技术规范》（HJ 1276-2022）等相关要求进行建设。</w:t>
            </w:r>
          </w:p>
          <w:p w14:paraId="01D60FA0">
            <w:pPr>
              <w:bidi w:val="0"/>
              <w:ind w:firstLine="480" w:firstLineChars="200"/>
              <w:rPr>
                <w:rFonts w:hint="default"/>
                <w:color w:val="auto"/>
                <w:lang w:val="en-US" w:eastAsia="zh-CN"/>
              </w:rPr>
            </w:pPr>
            <w:r>
              <w:rPr>
                <w:rFonts w:hint="eastAsia"/>
                <w:color w:val="auto"/>
                <w:lang w:val="en-US" w:eastAsia="zh-CN"/>
              </w:rPr>
              <w:t>对于固体废物的收集、转移要安排专人管理，并做好固废的台账记录。台账记录要求将一般工业固体废物的种类、产生量、产生时间、转移量、接收单位等详细信息记录在案，同时保存电子版和纸质版，保存期限要求按照排污许可的相关要求进行保存。</w:t>
            </w:r>
          </w:p>
          <w:p w14:paraId="2DBC14EA">
            <w:pPr>
              <w:bidi w:val="0"/>
              <w:rPr>
                <w:rFonts w:hint="eastAsia"/>
                <w:b/>
                <w:bCs/>
                <w:color w:val="auto"/>
                <w:lang w:val="en-US" w:eastAsia="zh-CN"/>
              </w:rPr>
            </w:pPr>
            <w:r>
              <w:rPr>
                <w:rFonts w:hint="eastAsia"/>
                <w:b/>
                <w:bCs/>
                <w:color w:val="auto"/>
                <w:lang w:val="en-US" w:eastAsia="zh-CN"/>
              </w:rPr>
              <w:t>5、地下水、土壤环境影响分析及保护措施</w:t>
            </w:r>
          </w:p>
          <w:p w14:paraId="6D1AF459">
            <w:pPr>
              <w:bidi w:val="0"/>
              <w:ind w:firstLine="480" w:firstLineChars="200"/>
              <w:rPr>
                <w:rFonts w:hint="eastAsia"/>
                <w:color w:val="auto"/>
                <w:lang w:val="en-US" w:eastAsia="zh-CN"/>
              </w:rPr>
            </w:pPr>
            <w:r>
              <w:rPr>
                <w:rFonts w:hint="eastAsia"/>
                <w:color w:val="auto"/>
                <w:lang w:val="en-US" w:eastAsia="zh-CN"/>
              </w:rPr>
              <w:t>项目地下水、土壤污染源主要为仓库、洗箱车间、初期雨水池、事故应急池，如不采取相应的防控措施或者防控措施不到位，存在泄漏或渗漏等情况，下渗污染地下水和土壤。项目针对不同区域进行分区防渗，具体分区防渗措施见下表。</w:t>
            </w:r>
          </w:p>
          <w:p w14:paraId="22B9A6DC">
            <w:pPr>
              <w:bidi w:val="0"/>
              <w:spacing w:line="240" w:lineRule="auto"/>
              <w:jc w:val="center"/>
              <w:rPr>
                <w:rFonts w:hint="eastAsia"/>
                <w:b/>
                <w:bCs/>
                <w:color w:val="auto"/>
                <w:lang w:val="en-US" w:eastAsia="zh-CN"/>
              </w:rPr>
            </w:pPr>
            <w:r>
              <w:rPr>
                <w:rFonts w:hint="eastAsia"/>
                <w:b/>
                <w:bCs/>
                <w:color w:val="auto"/>
                <w:lang w:val="en-US" w:eastAsia="zh-CN"/>
              </w:rPr>
              <w:t>表4-20 项目分区防渗控制措施一览表</w:t>
            </w:r>
          </w:p>
          <w:tbl>
            <w:tblPr>
              <w:tblStyle w:val="5"/>
              <w:tblW w:w="82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413"/>
              <w:gridCol w:w="2094"/>
              <w:gridCol w:w="4694"/>
            </w:tblGrid>
            <w:tr w14:paraId="0EE37B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13" w:type="dxa"/>
                  <w:tcBorders>
                    <w:tl2br w:val="nil"/>
                    <w:tr2bl w:val="nil"/>
                  </w:tcBorders>
                  <w:tcMar>
                    <w:top w:w="0" w:type="dxa"/>
                    <w:left w:w="0" w:type="dxa"/>
                    <w:bottom w:w="0" w:type="dxa"/>
                    <w:right w:w="0" w:type="dxa"/>
                  </w:tcMar>
                  <w:vAlign w:val="center"/>
                </w:tcPr>
                <w:p w14:paraId="26EE0630">
                  <w:pPr>
                    <w:pStyle w:val="8"/>
                    <w:bidi w:val="0"/>
                    <w:jc w:val="center"/>
                    <w:rPr>
                      <w:color w:val="auto"/>
                    </w:rPr>
                  </w:pPr>
                  <w:r>
                    <w:rPr>
                      <w:color w:val="auto"/>
                    </w:rPr>
                    <w:t>污染防治分区</w:t>
                  </w:r>
                </w:p>
              </w:tc>
              <w:tc>
                <w:tcPr>
                  <w:tcW w:w="2094" w:type="dxa"/>
                  <w:tcBorders>
                    <w:tl2br w:val="nil"/>
                    <w:tr2bl w:val="nil"/>
                  </w:tcBorders>
                  <w:tcMar>
                    <w:top w:w="0" w:type="dxa"/>
                    <w:left w:w="0" w:type="dxa"/>
                    <w:bottom w:w="0" w:type="dxa"/>
                    <w:right w:w="0" w:type="dxa"/>
                  </w:tcMar>
                  <w:vAlign w:val="center"/>
                </w:tcPr>
                <w:p w14:paraId="28C3B5BF">
                  <w:pPr>
                    <w:pStyle w:val="8"/>
                    <w:bidi w:val="0"/>
                    <w:jc w:val="center"/>
                    <w:rPr>
                      <w:color w:val="auto"/>
                    </w:rPr>
                  </w:pPr>
                  <w:r>
                    <w:rPr>
                      <w:color w:val="auto"/>
                    </w:rPr>
                    <w:t>防治区域</w:t>
                  </w:r>
                </w:p>
              </w:tc>
              <w:tc>
                <w:tcPr>
                  <w:tcW w:w="4694" w:type="dxa"/>
                  <w:tcBorders>
                    <w:tl2br w:val="nil"/>
                    <w:tr2bl w:val="nil"/>
                  </w:tcBorders>
                  <w:tcMar>
                    <w:top w:w="0" w:type="dxa"/>
                    <w:left w:w="0" w:type="dxa"/>
                    <w:bottom w:w="0" w:type="dxa"/>
                    <w:right w:w="0" w:type="dxa"/>
                  </w:tcMar>
                  <w:vAlign w:val="center"/>
                </w:tcPr>
                <w:p w14:paraId="054FE185">
                  <w:pPr>
                    <w:pStyle w:val="8"/>
                    <w:bidi w:val="0"/>
                    <w:jc w:val="center"/>
                    <w:rPr>
                      <w:color w:val="auto"/>
                    </w:rPr>
                  </w:pPr>
                  <w:r>
                    <w:rPr>
                      <w:color w:val="auto"/>
                    </w:rPr>
                    <w:t>防治措施</w:t>
                  </w:r>
                </w:p>
              </w:tc>
            </w:tr>
            <w:tr w14:paraId="5701E7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13" w:type="dxa"/>
                  <w:tcBorders>
                    <w:tl2br w:val="nil"/>
                    <w:tr2bl w:val="nil"/>
                  </w:tcBorders>
                  <w:tcMar>
                    <w:top w:w="0" w:type="dxa"/>
                    <w:left w:w="0" w:type="dxa"/>
                    <w:bottom w:w="0" w:type="dxa"/>
                    <w:right w:w="0" w:type="dxa"/>
                  </w:tcMar>
                  <w:vAlign w:val="center"/>
                </w:tcPr>
                <w:p w14:paraId="734D6683">
                  <w:pPr>
                    <w:pStyle w:val="8"/>
                    <w:bidi w:val="0"/>
                    <w:jc w:val="center"/>
                    <w:rPr>
                      <w:color w:val="auto"/>
                    </w:rPr>
                  </w:pPr>
                  <w:r>
                    <w:rPr>
                      <w:rFonts w:hint="eastAsia"/>
                      <w:color w:val="auto"/>
                    </w:rPr>
                    <w:t>重点防渗区</w:t>
                  </w:r>
                </w:p>
              </w:tc>
              <w:tc>
                <w:tcPr>
                  <w:tcW w:w="2094" w:type="dxa"/>
                  <w:tcBorders>
                    <w:tl2br w:val="nil"/>
                    <w:tr2bl w:val="nil"/>
                  </w:tcBorders>
                  <w:tcMar>
                    <w:top w:w="0" w:type="dxa"/>
                    <w:left w:w="0" w:type="dxa"/>
                    <w:bottom w:w="0" w:type="dxa"/>
                    <w:right w:w="0" w:type="dxa"/>
                  </w:tcMar>
                  <w:vAlign w:val="center"/>
                </w:tcPr>
                <w:p w14:paraId="1DEE0C79">
                  <w:pPr>
                    <w:pStyle w:val="8"/>
                    <w:bidi w:val="0"/>
                    <w:jc w:val="center"/>
                    <w:rPr>
                      <w:color w:val="auto"/>
                    </w:rPr>
                  </w:pPr>
                  <w:r>
                    <w:rPr>
                      <w:rFonts w:hint="eastAsia"/>
                      <w:color w:val="auto"/>
                    </w:rPr>
                    <w:t>仓库、洗箱车间</w:t>
                  </w:r>
                  <w:r>
                    <w:rPr>
                      <w:rFonts w:hint="eastAsia"/>
                      <w:color w:val="auto"/>
                      <w:u w:val="single"/>
                      <w:lang w:eastAsia="zh-CN"/>
                    </w:rPr>
                    <w:t>（</w:t>
                  </w:r>
                  <w:r>
                    <w:rPr>
                      <w:rFonts w:hint="eastAsia"/>
                      <w:color w:val="auto"/>
                      <w:u w:val="single"/>
                      <w:lang w:val="en-US" w:eastAsia="zh-CN"/>
                    </w:rPr>
                    <w:t>含自建一体化污水处理设施、危废暂存间</w:t>
                  </w:r>
                  <w:r>
                    <w:rPr>
                      <w:rFonts w:hint="eastAsia"/>
                      <w:color w:val="auto"/>
                      <w:u w:val="single"/>
                      <w:lang w:eastAsia="zh-CN"/>
                    </w:rPr>
                    <w:t>）</w:t>
                  </w:r>
                  <w:r>
                    <w:rPr>
                      <w:rFonts w:hint="eastAsia"/>
                      <w:color w:val="auto"/>
                    </w:rPr>
                    <w:t>、初期雨水池</w:t>
                  </w:r>
                  <w:r>
                    <w:rPr>
                      <w:rFonts w:hint="eastAsia"/>
                      <w:color w:val="auto"/>
                      <w:lang w:eastAsia="zh-CN"/>
                    </w:rPr>
                    <w:t>、</w:t>
                  </w:r>
                  <w:r>
                    <w:rPr>
                      <w:rFonts w:hint="eastAsia"/>
                      <w:color w:val="auto"/>
                    </w:rPr>
                    <w:t>事故应急池</w:t>
                  </w:r>
                </w:p>
              </w:tc>
              <w:tc>
                <w:tcPr>
                  <w:tcW w:w="4694" w:type="dxa"/>
                  <w:tcBorders>
                    <w:tl2br w:val="nil"/>
                    <w:tr2bl w:val="nil"/>
                  </w:tcBorders>
                  <w:tcMar>
                    <w:top w:w="0" w:type="dxa"/>
                    <w:left w:w="0" w:type="dxa"/>
                    <w:bottom w:w="0" w:type="dxa"/>
                    <w:right w:w="0" w:type="dxa"/>
                  </w:tcMar>
                  <w:vAlign w:val="center"/>
                </w:tcPr>
                <w:p w14:paraId="71647BFD">
                  <w:pPr>
                    <w:pStyle w:val="8"/>
                    <w:bidi w:val="0"/>
                    <w:jc w:val="center"/>
                    <w:rPr>
                      <w:color w:val="auto"/>
                    </w:rPr>
                  </w:pPr>
                  <w:r>
                    <w:rPr>
                      <w:rFonts w:hint="eastAsia"/>
                      <w:color w:val="auto"/>
                    </w:rPr>
                    <w:t>等效粘土防渗层Mb≥6.0m，K≤1×10</w:t>
                  </w:r>
                  <w:r>
                    <w:rPr>
                      <w:rFonts w:hint="eastAsia"/>
                      <w:color w:val="auto"/>
                      <w:vertAlign w:val="superscript"/>
                    </w:rPr>
                    <w:t>-7</w:t>
                  </w:r>
                  <w:r>
                    <w:rPr>
                      <w:rFonts w:hint="eastAsia"/>
                      <w:color w:val="auto"/>
                    </w:rPr>
                    <w:t>cm/s；或参照GB18598执行。此外，危废暂存间的防渗技术还应满足《危险废物贮存污染控制标准》（GB 18597-2023）的要求</w:t>
                  </w:r>
                </w:p>
              </w:tc>
            </w:tr>
            <w:tr w14:paraId="771FA6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13" w:type="dxa"/>
                  <w:tcBorders>
                    <w:tl2br w:val="nil"/>
                    <w:tr2bl w:val="nil"/>
                  </w:tcBorders>
                  <w:tcMar>
                    <w:top w:w="0" w:type="dxa"/>
                    <w:left w:w="0" w:type="dxa"/>
                    <w:bottom w:w="0" w:type="dxa"/>
                    <w:right w:w="0" w:type="dxa"/>
                  </w:tcMar>
                  <w:vAlign w:val="center"/>
                </w:tcPr>
                <w:p w14:paraId="615235A1">
                  <w:pPr>
                    <w:pStyle w:val="8"/>
                    <w:bidi w:val="0"/>
                    <w:jc w:val="center"/>
                    <w:rPr>
                      <w:color w:val="auto"/>
                    </w:rPr>
                  </w:pPr>
                  <w:r>
                    <w:rPr>
                      <w:rFonts w:hint="eastAsia"/>
                      <w:color w:val="auto"/>
                    </w:rPr>
                    <w:t>一般</w:t>
                  </w:r>
                  <w:r>
                    <w:rPr>
                      <w:color w:val="auto"/>
                    </w:rPr>
                    <w:t>防渗区</w:t>
                  </w:r>
                </w:p>
              </w:tc>
              <w:tc>
                <w:tcPr>
                  <w:tcW w:w="2094" w:type="dxa"/>
                  <w:tcBorders>
                    <w:tl2br w:val="nil"/>
                    <w:tr2bl w:val="nil"/>
                  </w:tcBorders>
                  <w:tcMar>
                    <w:top w:w="0" w:type="dxa"/>
                    <w:left w:w="0" w:type="dxa"/>
                    <w:bottom w:w="0" w:type="dxa"/>
                    <w:right w:w="0" w:type="dxa"/>
                  </w:tcMar>
                  <w:vAlign w:val="center"/>
                </w:tcPr>
                <w:p w14:paraId="23AFAD47">
                  <w:pPr>
                    <w:pStyle w:val="8"/>
                    <w:bidi w:val="0"/>
                    <w:jc w:val="center"/>
                    <w:rPr>
                      <w:rFonts w:hint="default" w:eastAsia="宋体"/>
                      <w:color w:val="auto"/>
                      <w:lang w:val="en-US" w:eastAsia="zh-CN"/>
                    </w:rPr>
                  </w:pPr>
                  <w:r>
                    <w:rPr>
                      <w:rFonts w:hint="eastAsia"/>
                      <w:color w:val="auto"/>
                    </w:rPr>
                    <w:t>外贸重箱堆场、内贸重箱堆场</w:t>
                  </w:r>
                  <w:r>
                    <w:rPr>
                      <w:rFonts w:hint="eastAsia"/>
                      <w:color w:val="auto"/>
                      <w:lang w:eastAsia="zh-CN"/>
                    </w:rPr>
                    <w:t>、</w:t>
                  </w:r>
                  <w:r>
                    <w:rPr>
                      <w:rFonts w:hint="eastAsia"/>
                      <w:color w:val="auto"/>
                      <w:u w:val="single"/>
                      <w:lang w:val="en-US" w:eastAsia="zh-CN"/>
                    </w:rPr>
                    <w:t>海关查验区域、</w:t>
                  </w:r>
                  <w:r>
                    <w:rPr>
                      <w:rFonts w:hint="eastAsia"/>
                      <w:color w:val="auto"/>
                      <w:lang w:val="en-US" w:eastAsia="zh-CN"/>
                    </w:rPr>
                    <w:t>化粪池</w:t>
                  </w:r>
                </w:p>
              </w:tc>
              <w:tc>
                <w:tcPr>
                  <w:tcW w:w="4694" w:type="dxa"/>
                  <w:tcBorders>
                    <w:tl2br w:val="nil"/>
                    <w:tr2bl w:val="nil"/>
                  </w:tcBorders>
                  <w:tcMar>
                    <w:top w:w="0" w:type="dxa"/>
                    <w:left w:w="0" w:type="dxa"/>
                    <w:bottom w:w="0" w:type="dxa"/>
                    <w:right w:w="0" w:type="dxa"/>
                  </w:tcMar>
                  <w:vAlign w:val="center"/>
                </w:tcPr>
                <w:p w14:paraId="1B98D2EB">
                  <w:pPr>
                    <w:pStyle w:val="8"/>
                    <w:bidi w:val="0"/>
                    <w:jc w:val="center"/>
                    <w:rPr>
                      <w:color w:val="auto"/>
                    </w:rPr>
                  </w:pPr>
                  <w:r>
                    <w:rPr>
                      <w:rFonts w:hint="eastAsia"/>
                      <w:color w:val="auto"/>
                    </w:rPr>
                    <w:t>等效黏土防渗层Mb≥1.5m，K≤1×10</w:t>
                  </w:r>
                  <w:r>
                    <w:rPr>
                      <w:rFonts w:hint="eastAsia"/>
                      <w:color w:val="auto"/>
                      <w:vertAlign w:val="superscript"/>
                    </w:rPr>
                    <w:t>-7</w:t>
                  </w:r>
                  <w:r>
                    <w:rPr>
                      <w:rFonts w:hint="eastAsia"/>
                      <w:color w:val="auto"/>
                    </w:rPr>
                    <w:t>cm/s；或参照GB16889执行</w:t>
                  </w:r>
                </w:p>
              </w:tc>
            </w:tr>
            <w:tr w14:paraId="37AC0B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13" w:type="dxa"/>
                  <w:tcBorders>
                    <w:tl2br w:val="nil"/>
                    <w:tr2bl w:val="nil"/>
                  </w:tcBorders>
                  <w:tcMar>
                    <w:top w:w="0" w:type="dxa"/>
                    <w:left w:w="0" w:type="dxa"/>
                    <w:bottom w:w="0" w:type="dxa"/>
                    <w:right w:w="0" w:type="dxa"/>
                  </w:tcMar>
                  <w:vAlign w:val="center"/>
                </w:tcPr>
                <w:p w14:paraId="512028C6">
                  <w:pPr>
                    <w:pStyle w:val="8"/>
                    <w:bidi w:val="0"/>
                    <w:jc w:val="center"/>
                    <w:rPr>
                      <w:color w:val="auto"/>
                    </w:rPr>
                  </w:pPr>
                  <w:r>
                    <w:rPr>
                      <w:color w:val="auto"/>
                    </w:rPr>
                    <w:t>简单防渗区</w:t>
                  </w:r>
                </w:p>
              </w:tc>
              <w:tc>
                <w:tcPr>
                  <w:tcW w:w="2094" w:type="dxa"/>
                  <w:tcBorders>
                    <w:tl2br w:val="nil"/>
                    <w:tr2bl w:val="nil"/>
                  </w:tcBorders>
                  <w:tcMar>
                    <w:top w:w="0" w:type="dxa"/>
                    <w:left w:w="0" w:type="dxa"/>
                    <w:bottom w:w="0" w:type="dxa"/>
                    <w:right w:w="0" w:type="dxa"/>
                  </w:tcMar>
                  <w:vAlign w:val="center"/>
                </w:tcPr>
                <w:p w14:paraId="09B0356B">
                  <w:pPr>
                    <w:pStyle w:val="8"/>
                    <w:bidi w:val="0"/>
                    <w:jc w:val="center"/>
                    <w:rPr>
                      <w:rFonts w:hint="eastAsia" w:eastAsia="宋体"/>
                      <w:color w:val="auto"/>
                      <w:lang w:val="en-US" w:eastAsia="zh-CN"/>
                    </w:rPr>
                  </w:pPr>
                  <w:r>
                    <w:rPr>
                      <w:rFonts w:hint="eastAsia"/>
                      <w:color w:val="auto"/>
                      <w:lang w:val="en-US" w:eastAsia="zh-CN"/>
                    </w:rPr>
                    <w:t>道路</w:t>
                  </w:r>
                </w:p>
              </w:tc>
              <w:tc>
                <w:tcPr>
                  <w:tcW w:w="4694" w:type="dxa"/>
                  <w:tcBorders>
                    <w:tl2br w:val="nil"/>
                    <w:tr2bl w:val="nil"/>
                  </w:tcBorders>
                  <w:tcMar>
                    <w:top w:w="0" w:type="dxa"/>
                    <w:left w:w="0" w:type="dxa"/>
                    <w:bottom w:w="0" w:type="dxa"/>
                    <w:right w:w="0" w:type="dxa"/>
                  </w:tcMar>
                  <w:vAlign w:val="center"/>
                </w:tcPr>
                <w:p w14:paraId="1B5BE437">
                  <w:pPr>
                    <w:pStyle w:val="8"/>
                    <w:bidi w:val="0"/>
                    <w:jc w:val="center"/>
                    <w:rPr>
                      <w:color w:val="auto"/>
                    </w:rPr>
                  </w:pPr>
                  <w:r>
                    <w:rPr>
                      <w:rFonts w:hint="eastAsia"/>
                      <w:color w:val="auto"/>
                    </w:rPr>
                    <w:t>一般采取地面水泥硬化措施</w:t>
                  </w:r>
                </w:p>
              </w:tc>
            </w:tr>
          </w:tbl>
          <w:p w14:paraId="39199E52">
            <w:pPr>
              <w:bidi w:val="0"/>
              <w:ind w:firstLine="480" w:firstLineChars="200"/>
              <w:rPr>
                <w:rFonts w:hint="default"/>
                <w:color w:val="auto"/>
                <w:lang w:val="en-US" w:eastAsia="zh-CN"/>
              </w:rPr>
            </w:pPr>
            <w:r>
              <w:rPr>
                <w:rFonts w:hint="default"/>
                <w:color w:val="auto"/>
                <w:lang w:val="en-US" w:eastAsia="zh-CN"/>
              </w:rPr>
              <w:t>项目运营过程中，定期对仓库、洗箱车间</w:t>
            </w:r>
            <w:r>
              <w:rPr>
                <w:rFonts w:hint="default"/>
                <w:color w:val="auto"/>
                <w:u w:val="single"/>
                <w:lang w:val="en-US" w:eastAsia="zh-CN"/>
              </w:rPr>
              <w:t>（含自建一体化污水处理设施、危废暂存间）</w:t>
            </w:r>
            <w:r>
              <w:rPr>
                <w:rFonts w:hint="default"/>
                <w:color w:val="auto"/>
                <w:lang w:val="en-US" w:eastAsia="zh-CN"/>
              </w:rPr>
              <w:t>、初期雨水池</w:t>
            </w:r>
            <w:r>
              <w:rPr>
                <w:rFonts w:hint="eastAsia"/>
                <w:color w:val="auto"/>
                <w:lang w:val="en-US" w:eastAsia="zh-CN"/>
              </w:rPr>
              <w:t>、</w:t>
            </w:r>
            <w:r>
              <w:rPr>
                <w:rFonts w:hint="default"/>
                <w:color w:val="auto"/>
                <w:lang w:val="en-US" w:eastAsia="zh-CN"/>
              </w:rPr>
              <w:t>事故应急池进行检查，若发现地面开裂、压碎、池体开裂、液位非正常下降等现象，要及时查明原因，并进行补缝和重修，防止防渗层遭到破坏，截断污染下渗途径。将厂区内各生产功能单元进行分区防渗处理后，应制定相应的监督和维护办法，并指派专人定期对防渗层的防渗性能进行检查，一旦发现异常及时维护，编写检查及维护记录。</w:t>
            </w:r>
          </w:p>
          <w:p w14:paraId="2A278621">
            <w:pPr>
              <w:bidi w:val="0"/>
              <w:ind w:firstLine="480" w:firstLineChars="200"/>
              <w:rPr>
                <w:rFonts w:hint="default"/>
                <w:color w:val="auto"/>
                <w:lang w:val="en-US" w:eastAsia="zh-CN"/>
              </w:rPr>
            </w:pPr>
            <w:r>
              <w:rPr>
                <w:rFonts w:hint="default"/>
                <w:color w:val="auto"/>
                <w:lang w:val="en-US" w:eastAsia="zh-CN"/>
              </w:rPr>
              <w:t>综上所述，在严格落实上述提出的防渗措施，加强管理，可以有效避免项目污染物渗入地下污染地下水和土壤，项目运营对地下水和土壤环境影响较小。</w:t>
            </w:r>
          </w:p>
          <w:p w14:paraId="3AC5ECD9">
            <w:pPr>
              <w:bidi w:val="0"/>
              <w:rPr>
                <w:rFonts w:hint="eastAsia"/>
                <w:b/>
                <w:bCs/>
                <w:color w:val="auto"/>
                <w:lang w:val="en-US" w:eastAsia="zh-CN"/>
              </w:rPr>
            </w:pPr>
            <w:r>
              <w:rPr>
                <w:rFonts w:hint="eastAsia"/>
                <w:b/>
                <w:bCs/>
                <w:color w:val="auto"/>
                <w:lang w:val="en-US" w:eastAsia="zh-CN"/>
              </w:rPr>
              <w:t>6、生态环境影响分析</w:t>
            </w:r>
          </w:p>
          <w:p w14:paraId="17682ED4">
            <w:pPr>
              <w:bidi w:val="0"/>
              <w:ind w:firstLine="480" w:firstLineChars="200"/>
              <w:rPr>
                <w:rFonts w:hint="eastAsia"/>
                <w:color w:val="auto"/>
                <w:lang w:val="en-US" w:eastAsia="zh-CN"/>
              </w:rPr>
            </w:pPr>
            <w:r>
              <w:rPr>
                <w:rFonts w:hint="eastAsia"/>
                <w:color w:val="auto"/>
                <w:lang w:val="en-US" w:eastAsia="zh-CN"/>
              </w:rPr>
              <w:t>本项目周边无生态环境敏感区域，因此不涉及运营期生态环境影响和保护措施。</w:t>
            </w:r>
          </w:p>
          <w:p w14:paraId="3C0EA42B">
            <w:pPr>
              <w:bidi w:val="0"/>
              <w:rPr>
                <w:rFonts w:hint="eastAsia"/>
                <w:b/>
                <w:bCs/>
                <w:color w:val="auto"/>
                <w:lang w:val="en-US" w:eastAsia="zh-CN"/>
              </w:rPr>
            </w:pPr>
            <w:r>
              <w:rPr>
                <w:rFonts w:hint="eastAsia"/>
                <w:b/>
                <w:bCs/>
                <w:color w:val="auto"/>
                <w:lang w:val="en-US" w:eastAsia="zh-CN"/>
              </w:rPr>
              <w:t>7、环境风险影响分析及保护措施</w:t>
            </w:r>
          </w:p>
          <w:p w14:paraId="529A1B47">
            <w:pPr>
              <w:bidi w:val="0"/>
              <w:ind w:firstLine="480" w:firstLineChars="200"/>
              <w:rPr>
                <w:rFonts w:hint="eastAsia"/>
                <w:color w:val="auto"/>
                <w:u w:val="single"/>
                <w:lang w:val="en-US" w:eastAsia="zh-CN"/>
              </w:rPr>
            </w:pPr>
            <w:r>
              <w:rPr>
                <w:rFonts w:hint="eastAsia"/>
                <w:color w:val="auto"/>
                <w:lang w:val="en-US" w:eastAsia="zh-CN"/>
              </w:rPr>
              <w:t>根据分析，本项目考虑异丁醛、丙烯酸丁酯集装箱及内部储存设施发生破裂，泄漏孔径为10mm，分析对大气环境的影响。煤焦油集装箱破裂并发生火灾时，分析次生污染物CO、SO</w:t>
            </w:r>
            <w:r>
              <w:rPr>
                <w:rFonts w:hint="eastAsia"/>
                <w:color w:val="auto"/>
                <w:vertAlign w:val="subscript"/>
                <w:lang w:val="en-US" w:eastAsia="zh-CN"/>
              </w:rPr>
              <w:t>2</w:t>
            </w:r>
            <w:r>
              <w:rPr>
                <w:rFonts w:hint="eastAsia"/>
                <w:color w:val="auto"/>
                <w:lang w:val="en-US" w:eastAsia="zh-CN"/>
              </w:rPr>
              <w:t>、NO</w:t>
            </w:r>
            <w:r>
              <w:rPr>
                <w:rFonts w:hint="eastAsia"/>
                <w:color w:val="auto"/>
                <w:vertAlign w:val="subscript"/>
                <w:lang w:val="en-US" w:eastAsia="zh-CN"/>
              </w:rPr>
              <w:t>2</w:t>
            </w:r>
            <w:r>
              <w:rPr>
                <w:rFonts w:hint="eastAsia"/>
                <w:color w:val="auto"/>
                <w:lang w:val="en-US" w:eastAsia="zh-CN"/>
              </w:rPr>
              <w:t>对大气环境的影响。黄磷集装箱破裂并发生火灾时，分析次生污染物P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对大气环境的影响。污水处理设施防渗层发生破裂，分析石油类、COD、NH</w:t>
            </w:r>
            <w:r>
              <w:rPr>
                <w:rFonts w:hint="eastAsia"/>
                <w:color w:val="auto"/>
                <w:vertAlign w:val="subscript"/>
                <w:lang w:val="en-US" w:eastAsia="zh-CN"/>
              </w:rPr>
              <w:t>3</w:t>
            </w:r>
            <w:r>
              <w:rPr>
                <w:rFonts w:hint="eastAsia"/>
                <w:color w:val="auto"/>
                <w:lang w:val="en-US" w:eastAsia="zh-CN"/>
              </w:rPr>
              <w:t>-N对地下水环境的影响。</w:t>
            </w:r>
            <w:r>
              <w:rPr>
                <w:rFonts w:hint="eastAsia"/>
                <w:color w:val="auto"/>
                <w:u w:val="single"/>
                <w:lang w:val="en-US" w:eastAsia="zh-CN"/>
              </w:rPr>
              <w:t>乙醇、二苯胺随雨水进入海域，分析乙醇、二苯胺对海洋环境的影响。</w:t>
            </w:r>
          </w:p>
          <w:p w14:paraId="70091BCD">
            <w:pPr>
              <w:bidi w:val="0"/>
              <w:ind w:firstLine="480" w:firstLineChars="200"/>
              <w:rPr>
                <w:rFonts w:hint="default"/>
                <w:lang w:val="en-US" w:eastAsia="zh-CN"/>
              </w:rPr>
            </w:pPr>
            <w:r>
              <w:rPr>
                <w:rFonts w:hint="default"/>
                <w:lang w:val="en-US" w:eastAsia="zh-CN"/>
              </w:rPr>
              <w:t>1）大气环境风险分析</w:t>
            </w:r>
          </w:p>
          <w:p w14:paraId="5E48BA3C">
            <w:pPr>
              <w:bidi w:val="0"/>
              <w:ind w:firstLine="480" w:firstLineChars="200"/>
              <w:rPr>
                <w:rFonts w:hint="eastAsia"/>
                <w:color w:val="auto"/>
                <w:lang w:val="en-US" w:eastAsia="zh-CN"/>
              </w:rPr>
            </w:pPr>
            <w:r>
              <w:rPr>
                <w:rFonts w:hint="eastAsia"/>
                <w:color w:val="auto"/>
                <w:lang w:val="en-US" w:eastAsia="zh-CN"/>
              </w:rPr>
              <w:t>在最不利气象条件下，发生异丁醛泄漏事故时，异丁醛出现超大气毒性终点浓度-1的最远距离为220m，出现超大气毒性终点浓度-2的最远距离为1190m，不涉及环境保护目标。</w:t>
            </w:r>
          </w:p>
          <w:p w14:paraId="286B75C8">
            <w:pPr>
              <w:bidi w:val="0"/>
              <w:ind w:firstLine="480" w:firstLineChars="200"/>
              <w:rPr>
                <w:rFonts w:hint="eastAsia"/>
                <w:color w:val="auto"/>
                <w:lang w:val="en-US" w:eastAsia="zh-CN"/>
              </w:rPr>
            </w:pPr>
            <w:r>
              <w:rPr>
                <w:rFonts w:hint="eastAsia"/>
                <w:color w:val="auto"/>
                <w:lang w:val="en-US" w:eastAsia="zh-CN"/>
              </w:rPr>
              <w:t>在最不利气象条件下，发生丙烯酸丁酯泄漏事故时，丙烯酸丁酯未出现超大气毒性终点浓度-1的情形，出现超大气毒性终点浓度-2的最远距离为30m，不涉及环境保护目标。</w:t>
            </w:r>
          </w:p>
          <w:p w14:paraId="7D4177CF">
            <w:pPr>
              <w:bidi w:val="0"/>
              <w:ind w:firstLine="480" w:firstLineChars="200"/>
              <w:rPr>
                <w:rFonts w:hint="eastAsia"/>
                <w:color w:val="auto"/>
                <w:lang w:val="en-US" w:eastAsia="zh-CN"/>
              </w:rPr>
            </w:pPr>
            <w:r>
              <w:rPr>
                <w:rFonts w:hint="eastAsia"/>
                <w:color w:val="auto"/>
                <w:lang w:val="en-US" w:eastAsia="zh-CN"/>
              </w:rPr>
              <w:t>在最不利气象条件下，在发生煤焦油泄漏导致的火灾事故，最不利气象条件下，次生CO出现超大气毒性终点浓度-1的最远距离为40m，出现超大气毒性终点浓度-2的最远距离为120m，不涉及环境保护目标。</w:t>
            </w:r>
          </w:p>
          <w:p w14:paraId="74E2E1DD">
            <w:pPr>
              <w:bidi w:val="0"/>
              <w:ind w:firstLine="480" w:firstLineChars="200"/>
              <w:rPr>
                <w:rFonts w:hint="eastAsia"/>
                <w:color w:val="auto"/>
                <w:lang w:val="en-US" w:eastAsia="zh-CN"/>
              </w:rPr>
            </w:pPr>
            <w:r>
              <w:rPr>
                <w:rFonts w:hint="eastAsia"/>
                <w:color w:val="auto"/>
                <w:lang w:val="en-US" w:eastAsia="zh-CN"/>
              </w:rPr>
              <w:t>在最不利气象条件下，在发生煤焦油泄漏导致的火灾事故，最不利气象条件下，次生SO</w:t>
            </w:r>
            <w:r>
              <w:rPr>
                <w:rFonts w:hint="eastAsia"/>
                <w:color w:val="auto"/>
                <w:vertAlign w:val="subscript"/>
                <w:lang w:val="en-US" w:eastAsia="zh-CN"/>
              </w:rPr>
              <w:t>2</w:t>
            </w:r>
            <w:r>
              <w:rPr>
                <w:rFonts w:hint="eastAsia"/>
                <w:color w:val="auto"/>
                <w:lang w:val="en-US" w:eastAsia="zh-CN"/>
              </w:rPr>
              <w:t>出现超大气毒性终点浓度-1的最远距离为150m，出现超大气毒性终点浓度-2的最远距离为1930m，不涉及环境保护目标。</w:t>
            </w:r>
          </w:p>
          <w:p w14:paraId="588EBAA7">
            <w:pPr>
              <w:bidi w:val="0"/>
              <w:ind w:firstLine="480" w:firstLineChars="200"/>
              <w:rPr>
                <w:rFonts w:hint="eastAsia"/>
                <w:color w:val="auto"/>
                <w:lang w:val="en-US" w:eastAsia="zh-CN"/>
              </w:rPr>
            </w:pPr>
            <w:r>
              <w:rPr>
                <w:rFonts w:hint="eastAsia"/>
                <w:color w:val="auto"/>
                <w:lang w:val="en-US" w:eastAsia="zh-CN"/>
              </w:rPr>
              <w:t>在最不利气象条件下，在发生煤焦油泄漏导致的火灾事故，最不利气象条件下，次生NO</w:t>
            </w:r>
            <w:r>
              <w:rPr>
                <w:rFonts w:hint="eastAsia"/>
                <w:color w:val="auto"/>
                <w:vertAlign w:val="subscript"/>
                <w:lang w:val="en-US" w:eastAsia="zh-CN"/>
              </w:rPr>
              <w:t>2</w:t>
            </w:r>
            <w:r>
              <w:rPr>
                <w:rFonts w:hint="eastAsia"/>
                <w:color w:val="auto"/>
                <w:lang w:val="en-US" w:eastAsia="zh-CN"/>
              </w:rPr>
              <w:t>出现超大气毒性终点浓度-1的最远距离为160m，出现超大气毒性终点浓度-2的最远距离为220m，不涉及环境保护目标。</w:t>
            </w:r>
          </w:p>
          <w:p w14:paraId="4911E84D">
            <w:pPr>
              <w:bidi w:val="0"/>
              <w:ind w:firstLine="480" w:firstLineChars="200"/>
              <w:rPr>
                <w:rFonts w:hint="eastAsia"/>
                <w:color w:val="auto"/>
                <w:lang w:val="en-US" w:eastAsia="zh-CN"/>
              </w:rPr>
            </w:pPr>
            <w:r>
              <w:rPr>
                <w:rFonts w:hint="eastAsia"/>
                <w:color w:val="auto"/>
                <w:lang w:val="en-US" w:eastAsia="zh-CN"/>
              </w:rPr>
              <w:t>在最不利气象条件下，在发生黄磷泄漏导致的火灾事故，最不利气象条件下，次生P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出现超大气毒性终点浓度-1的最远距离为300m，出现超大气毒性终点浓度-2的最远距离为330m，不涉及环境保护目标。</w:t>
            </w:r>
          </w:p>
          <w:p w14:paraId="41D4B640">
            <w:pPr>
              <w:bidi w:val="0"/>
              <w:ind w:firstLine="480" w:firstLineChars="200"/>
              <w:rPr>
                <w:rFonts w:hint="eastAsia"/>
                <w:color w:val="auto"/>
                <w:lang w:val="en-US" w:eastAsia="zh-CN"/>
              </w:rPr>
            </w:pPr>
            <w:r>
              <w:rPr>
                <w:rFonts w:hint="eastAsia"/>
                <w:color w:val="auto"/>
                <w:lang w:val="en-US" w:eastAsia="zh-CN"/>
              </w:rPr>
              <w:t>2）地表水环境风险分析</w:t>
            </w:r>
          </w:p>
          <w:p w14:paraId="299413AD">
            <w:pPr>
              <w:bidi w:val="0"/>
              <w:ind w:firstLine="480" w:firstLineChars="200"/>
              <w:rPr>
                <w:rFonts w:hint="eastAsia"/>
                <w:color w:val="auto"/>
                <w:u w:val="single"/>
                <w:lang w:val="en-US" w:eastAsia="zh-CN"/>
              </w:rPr>
            </w:pPr>
            <w:r>
              <w:rPr>
                <w:rFonts w:hint="eastAsia"/>
                <w:color w:val="auto"/>
                <w:u w:val="single"/>
                <w:lang w:val="en-US" w:eastAsia="zh-CN"/>
              </w:rPr>
              <w:t>乙醇、二苯胺随雨水进入海域，乙醇污染海域面积约0.41km</w:t>
            </w:r>
            <w:r>
              <w:rPr>
                <w:rFonts w:hint="eastAsia"/>
                <w:color w:val="auto"/>
                <w:u w:val="single"/>
                <w:vertAlign w:val="superscript"/>
                <w:lang w:val="en-US" w:eastAsia="zh-CN"/>
              </w:rPr>
              <w:t>2</w:t>
            </w:r>
            <w:r>
              <w:rPr>
                <w:rFonts w:hint="eastAsia"/>
                <w:color w:val="auto"/>
                <w:u w:val="single"/>
                <w:lang w:val="en-US" w:eastAsia="zh-CN"/>
              </w:rPr>
              <w:t>，二苯胺污染海域面积约0.25km</w:t>
            </w:r>
            <w:r>
              <w:rPr>
                <w:rFonts w:hint="eastAsia"/>
                <w:color w:val="auto"/>
                <w:u w:val="single"/>
                <w:vertAlign w:val="superscript"/>
                <w:lang w:val="en-US" w:eastAsia="zh-CN"/>
              </w:rPr>
              <w:t>2</w:t>
            </w:r>
            <w:r>
              <w:rPr>
                <w:rFonts w:hint="eastAsia"/>
                <w:color w:val="auto"/>
                <w:u w:val="single"/>
                <w:lang w:val="en-US" w:eastAsia="zh-CN"/>
              </w:rPr>
              <w:t>。</w:t>
            </w:r>
          </w:p>
          <w:p w14:paraId="722A93C6">
            <w:pPr>
              <w:bidi w:val="0"/>
              <w:ind w:firstLine="480" w:firstLineChars="200"/>
              <w:rPr>
                <w:rFonts w:hint="eastAsia"/>
                <w:color w:val="auto"/>
                <w:lang w:val="en-US" w:eastAsia="zh-CN"/>
              </w:rPr>
            </w:pPr>
            <w:r>
              <w:rPr>
                <w:rFonts w:hint="eastAsia"/>
                <w:color w:val="auto"/>
                <w:lang w:val="en-US" w:eastAsia="zh-CN"/>
              </w:rPr>
              <w:t>铁路线两侧区域分别设置事故应急池收集各区域事故污水，事故应急池有效容积1500m</w:t>
            </w:r>
            <w:r>
              <w:rPr>
                <w:rFonts w:hint="eastAsia"/>
                <w:color w:val="auto"/>
                <w:vertAlign w:val="superscript"/>
                <w:lang w:val="en-US" w:eastAsia="zh-CN"/>
              </w:rPr>
              <w:t>3</w:t>
            </w:r>
            <w:r>
              <w:rPr>
                <w:rFonts w:hint="eastAsia"/>
                <w:color w:val="auto"/>
                <w:lang w:val="en-US" w:eastAsia="zh-CN"/>
              </w:rPr>
              <w:t>（铁路北侧）和320m</w:t>
            </w:r>
            <w:r>
              <w:rPr>
                <w:rFonts w:hint="eastAsia"/>
                <w:color w:val="auto"/>
                <w:vertAlign w:val="superscript"/>
                <w:lang w:val="en-US" w:eastAsia="zh-CN"/>
              </w:rPr>
              <w:t>3</w:t>
            </w:r>
            <w:r>
              <w:rPr>
                <w:rFonts w:hint="eastAsia"/>
                <w:color w:val="auto"/>
                <w:lang w:val="en-US" w:eastAsia="zh-CN"/>
              </w:rPr>
              <w:t>（铁路南侧），根据评价核算，项目设置的事故应急池能满足项目营运期需求。</w:t>
            </w:r>
          </w:p>
          <w:p w14:paraId="10477B9A">
            <w:pPr>
              <w:bidi w:val="0"/>
              <w:ind w:firstLine="480" w:firstLineChars="200"/>
              <w:rPr>
                <w:rFonts w:hint="eastAsia"/>
                <w:color w:val="auto"/>
                <w:lang w:val="en-US" w:eastAsia="zh-CN"/>
              </w:rPr>
            </w:pPr>
            <w:r>
              <w:rPr>
                <w:rFonts w:hint="eastAsia"/>
                <w:color w:val="auto"/>
                <w:lang w:val="en-US" w:eastAsia="zh-CN"/>
              </w:rPr>
              <w:t>厂区设有三级防控体系，设置收集沟和管道等，厂区内设有事故应急池，一旦发生事故，关闭后期雨水截断阀，泄漏物料及消防废水可通过拦截至事故应急池中。因此，厂区的事故废水能得到及时处置，事故废水对项目周边的地表水体的影响较小。</w:t>
            </w:r>
          </w:p>
          <w:p w14:paraId="50F375B7">
            <w:pPr>
              <w:bidi w:val="0"/>
              <w:ind w:firstLine="480" w:firstLineChars="200"/>
              <w:rPr>
                <w:rFonts w:hint="eastAsia"/>
                <w:color w:val="auto"/>
                <w:lang w:val="en-US" w:eastAsia="zh-CN"/>
              </w:rPr>
            </w:pPr>
            <w:r>
              <w:rPr>
                <w:rFonts w:hint="eastAsia"/>
                <w:color w:val="auto"/>
                <w:lang w:val="en-US" w:eastAsia="zh-CN"/>
              </w:rPr>
              <w:t>3）地下水环境风险分析</w:t>
            </w:r>
          </w:p>
          <w:p w14:paraId="7905A0D2">
            <w:pPr>
              <w:bidi w:val="0"/>
              <w:ind w:firstLine="480" w:firstLineChars="200"/>
              <w:rPr>
                <w:rFonts w:hint="default"/>
                <w:color w:val="auto"/>
                <w:highlight w:val="none"/>
                <w:u w:val="single"/>
                <w:lang w:val="en-US" w:eastAsia="zh-CN"/>
              </w:rPr>
            </w:pPr>
            <w:r>
              <w:rPr>
                <w:rFonts w:hint="default"/>
                <w:color w:val="auto"/>
                <w:highlight w:val="none"/>
                <w:lang w:val="en-US" w:eastAsia="zh-CN"/>
              </w:rPr>
              <w:t>石油类在泄漏发生后第100天，预测超标距离为</w:t>
            </w:r>
            <w:r>
              <w:rPr>
                <w:rFonts w:hint="eastAsia"/>
                <w:color w:val="auto"/>
                <w:highlight w:val="none"/>
                <w:lang w:val="en-US" w:eastAsia="zh-CN"/>
              </w:rPr>
              <w:t>66</w:t>
            </w:r>
            <w:r>
              <w:rPr>
                <w:rFonts w:hint="default"/>
                <w:color w:val="auto"/>
                <w:highlight w:val="none"/>
                <w:lang w:val="en-US" w:eastAsia="zh-CN"/>
              </w:rPr>
              <w:t>m，影响距离为</w:t>
            </w:r>
            <w:r>
              <w:rPr>
                <w:rFonts w:hint="eastAsia"/>
                <w:color w:val="auto"/>
                <w:highlight w:val="none"/>
                <w:lang w:val="en-US" w:eastAsia="zh-CN"/>
              </w:rPr>
              <w:t>110</w:t>
            </w:r>
            <w:r>
              <w:rPr>
                <w:rFonts w:hint="default"/>
                <w:color w:val="auto"/>
                <w:highlight w:val="none"/>
                <w:lang w:val="en-US" w:eastAsia="zh-CN"/>
              </w:rPr>
              <w:t>m；在泄漏发生后第1000天，预测超标距离为</w:t>
            </w:r>
            <w:r>
              <w:rPr>
                <w:rFonts w:hint="eastAsia"/>
                <w:color w:val="auto"/>
                <w:highlight w:val="none"/>
                <w:lang w:val="en-US" w:eastAsia="zh-CN"/>
              </w:rPr>
              <w:t>242</w:t>
            </w:r>
            <w:r>
              <w:rPr>
                <w:rFonts w:hint="default"/>
                <w:color w:val="auto"/>
                <w:highlight w:val="none"/>
                <w:lang w:val="en-US" w:eastAsia="zh-CN"/>
              </w:rPr>
              <w:t>m</w:t>
            </w:r>
            <w:r>
              <w:rPr>
                <w:rFonts w:hint="eastAsia"/>
                <w:color w:val="auto"/>
                <w:highlight w:val="none"/>
                <w:lang w:val="en-US" w:eastAsia="zh-CN"/>
              </w:rPr>
              <w:t>，</w:t>
            </w:r>
            <w:r>
              <w:rPr>
                <w:rFonts w:hint="default"/>
                <w:color w:val="auto"/>
                <w:highlight w:val="none"/>
                <w:lang w:val="en-US" w:eastAsia="zh-CN"/>
              </w:rPr>
              <w:t>影响距离为</w:t>
            </w:r>
            <w:r>
              <w:rPr>
                <w:rFonts w:hint="eastAsia"/>
                <w:color w:val="auto"/>
                <w:highlight w:val="none"/>
                <w:lang w:val="en-US" w:eastAsia="zh-CN"/>
              </w:rPr>
              <w:t>400</w:t>
            </w:r>
            <w:r>
              <w:rPr>
                <w:rFonts w:hint="default"/>
                <w:color w:val="auto"/>
                <w:highlight w:val="none"/>
                <w:lang w:val="en-US" w:eastAsia="zh-CN"/>
              </w:rPr>
              <w:t>m。COD在泄漏发生后第100天，预测超标距离为</w:t>
            </w:r>
            <w:r>
              <w:rPr>
                <w:rFonts w:hint="eastAsia"/>
                <w:color w:val="auto"/>
                <w:highlight w:val="none"/>
                <w:lang w:val="en-US" w:eastAsia="zh-CN"/>
              </w:rPr>
              <w:t>47</w:t>
            </w:r>
            <w:r>
              <w:rPr>
                <w:rFonts w:hint="default"/>
                <w:color w:val="auto"/>
                <w:highlight w:val="none"/>
                <w:lang w:val="en-US" w:eastAsia="zh-CN"/>
              </w:rPr>
              <w:t>m</w:t>
            </w:r>
            <w:r>
              <w:rPr>
                <w:rFonts w:hint="eastAsia"/>
                <w:color w:val="auto"/>
                <w:highlight w:val="none"/>
                <w:lang w:val="en-US" w:eastAsia="zh-CN"/>
              </w:rPr>
              <w:t>，</w:t>
            </w:r>
            <w:r>
              <w:rPr>
                <w:rFonts w:hint="default"/>
                <w:color w:val="auto"/>
                <w:highlight w:val="none"/>
                <w:lang w:val="en-US" w:eastAsia="zh-CN"/>
              </w:rPr>
              <w:t>影响距离为</w:t>
            </w:r>
            <w:r>
              <w:rPr>
                <w:rFonts w:hint="eastAsia"/>
                <w:color w:val="auto"/>
                <w:highlight w:val="none"/>
                <w:lang w:val="en-US" w:eastAsia="zh-CN"/>
              </w:rPr>
              <w:t>110</w:t>
            </w:r>
            <w:r>
              <w:rPr>
                <w:rFonts w:hint="default"/>
                <w:color w:val="auto"/>
                <w:highlight w:val="none"/>
                <w:lang w:val="en-US" w:eastAsia="zh-CN"/>
              </w:rPr>
              <w:t>m；在泄漏发生后第1000天，预测超标距离为</w:t>
            </w:r>
            <w:r>
              <w:rPr>
                <w:rFonts w:hint="eastAsia"/>
                <w:color w:val="auto"/>
                <w:highlight w:val="none"/>
                <w:lang w:val="en-US" w:eastAsia="zh-CN"/>
              </w:rPr>
              <w:t>181</w:t>
            </w:r>
            <w:r>
              <w:rPr>
                <w:rFonts w:hint="default"/>
                <w:color w:val="auto"/>
                <w:highlight w:val="none"/>
                <w:lang w:val="en-US" w:eastAsia="zh-CN"/>
              </w:rPr>
              <w:t>m</w:t>
            </w:r>
            <w:r>
              <w:rPr>
                <w:rFonts w:hint="eastAsia"/>
                <w:color w:val="auto"/>
                <w:highlight w:val="none"/>
                <w:lang w:val="en-US" w:eastAsia="zh-CN"/>
              </w:rPr>
              <w:t>，</w:t>
            </w:r>
            <w:r>
              <w:rPr>
                <w:rFonts w:hint="default"/>
                <w:color w:val="auto"/>
                <w:highlight w:val="none"/>
                <w:lang w:val="en-US" w:eastAsia="zh-CN"/>
              </w:rPr>
              <w:t>影响距离为400m。</w:t>
            </w:r>
            <w:r>
              <w:rPr>
                <w:rFonts w:hint="default"/>
                <w:color w:val="auto"/>
                <w:highlight w:val="none"/>
                <w:u w:val="single"/>
                <w:lang w:val="en-US" w:eastAsia="zh-CN"/>
              </w:rPr>
              <w:t>NH</w:t>
            </w:r>
            <w:r>
              <w:rPr>
                <w:rFonts w:hint="default"/>
                <w:color w:val="auto"/>
                <w:highlight w:val="none"/>
                <w:u w:val="single"/>
                <w:vertAlign w:val="subscript"/>
                <w:lang w:val="en-US" w:eastAsia="zh-CN"/>
              </w:rPr>
              <w:t>3</w:t>
            </w:r>
            <w:r>
              <w:rPr>
                <w:rFonts w:hint="default"/>
                <w:color w:val="auto"/>
                <w:highlight w:val="none"/>
                <w:u w:val="single"/>
                <w:lang w:val="en-US" w:eastAsia="zh-CN"/>
              </w:rPr>
              <w:t>-N在泄漏发生后第100天，预测超标距离为</w:t>
            </w:r>
            <w:r>
              <w:rPr>
                <w:rFonts w:hint="eastAsia"/>
                <w:color w:val="auto"/>
                <w:highlight w:val="none"/>
                <w:u w:val="single"/>
                <w:lang w:val="en-US" w:eastAsia="zh-CN"/>
              </w:rPr>
              <w:t>64</w:t>
            </w:r>
            <w:r>
              <w:rPr>
                <w:rFonts w:hint="default"/>
                <w:color w:val="auto"/>
                <w:highlight w:val="none"/>
                <w:u w:val="single"/>
                <w:lang w:val="en-US" w:eastAsia="zh-CN"/>
              </w:rPr>
              <w:t>m，影响距离为</w:t>
            </w:r>
            <w:r>
              <w:rPr>
                <w:rFonts w:hint="eastAsia"/>
                <w:color w:val="auto"/>
                <w:highlight w:val="none"/>
                <w:u w:val="single"/>
                <w:lang w:val="en-US" w:eastAsia="zh-CN"/>
              </w:rPr>
              <w:t>120</w:t>
            </w:r>
            <w:r>
              <w:rPr>
                <w:rFonts w:hint="default"/>
                <w:color w:val="auto"/>
                <w:highlight w:val="none"/>
                <w:u w:val="single"/>
                <w:lang w:val="en-US" w:eastAsia="zh-CN"/>
              </w:rPr>
              <w:t>m；在泄漏发生后第1000天，预测超标距离为</w:t>
            </w:r>
            <w:r>
              <w:rPr>
                <w:rFonts w:hint="eastAsia"/>
                <w:color w:val="auto"/>
                <w:highlight w:val="none"/>
                <w:u w:val="single"/>
                <w:lang w:val="en-US" w:eastAsia="zh-CN"/>
              </w:rPr>
              <w:t>236</w:t>
            </w:r>
            <w:r>
              <w:rPr>
                <w:rFonts w:hint="default"/>
                <w:color w:val="auto"/>
                <w:highlight w:val="none"/>
                <w:u w:val="single"/>
                <w:lang w:val="en-US" w:eastAsia="zh-CN"/>
              </w:rPr>
              <w:t>m，影响距离为</w:t>
            </w:r>
            <w:r>
              <w:rPr>
                <w:rFonts w:hint="eastAsia"/>
                <w:color w:val="auto"/>
                <w:highlight w:val="none"/>
                <w:u w:val="single"/>
                <w:lang w:val="en-US" w:eastAsia="zh-CN"/>
              </w:rPr>
              <w:t>410</w:t>
            </w:r>
            <w:r>
              <w:rPr>
                <w:rFonts w:hint="default"/>
                <w:color w:val="auto"/>
                <w:highlight w:val="none"/>
                <w:u w:val="single"/>
                <w:lang w:val="en-US" w:eastAsia="zh-CN"/>
              </w:rPr>
              <w:t>m。</w:t>
            </w:r>
          </w:p>
          <w:p w14:paraId="1A1DC380">
            <w:pPr>
              <w:bidi w:val="0"/>
              <w:ind w:firstLine="480" w:firstLineChars="200"/>
              <w:rPr>
                <w:rFonts w:hint="default"/>
                <w:color w:val="auto"/>
                <w:highlight w:val="none"/>
                <w:u w:val="single"/>
                <w:lang w:val="en-US" w:eastAsia="zh-CN"/>
              </w:rPr>
            </w:pPr>
            <w:r>
              <w:rPr>
                <w:rFonts w:hint="default"/>
                <w:color w:val="auto"/>
                <w:highlight w:val="none"/>
                <w:u w:val="single"/>
                <w:lang w:val="en-US" w:eastAsia="zh-CN"/>
              </w:rPr>
              <w:t>污水处理设施调节池下游约120m为海域，根据预测，石油类在泄漏发生后第122天影响海域；COD在泄漏发生后第102天影响海域；NH</w:t>
            </w:r>
            <w:r>
              <w:rPr>
                <w:rFonts w:hint="default"/>
                <w:color w:val="auto"/>
                <w:highlight w:val="none"/>
                <w:u w:val="single"/>
                <w:vertAlign w:val="subscript"/>
                <w:lang w:val="en-US" w:eastAsia="zh-CN"/>
              </w:rPr>
              <w:t>3</w:t>
            </w:r>
            <w:r>
              <w:rPr>
                <w:rFonts w:hint="default"/>
                <w:color w:val="auto"/>
                <w:highlight w:val="none"/>
                <w:u w:val="single"/>
                <w:lang w:val="en-US" w:eastAsia="zh-CN"/>
              </w:rPr>
              <w:t>-N在泄漏发生后第108天影响海域。</w:t>
            </w:r>
          </w:p>
          <w:p w14:paraId="080EBC3C">
            <w:pPr>
              <w:bidi w:val="0"/>
              <w:ind w:firstLine="480" w:firstLineChars="200"/>
              <w:rPr>
                <w:rFonts w:hint="eastAsia"/>
                <w:color w:val="auto"/>
                <w:lang w:val="en-US" w:eastAsia="zh-CN"/>
              </w:rPr>
            </w:pPr>
            <w:r>
              <w:rPr>
                <w:rFonts w:hint="default"/>
                <w:color w:val="auto"/>
                <w:highlight w:val="none"/>
                <w:u w:val="single"/>
                <w:lang w:val="en-US" w:eastAsia="zh-CN"/>
              </w:rPr>
              <w:t>本项目污水处理设施调节池非正常状况下（防渗性能降低100倍，不满足要求的情况下），泄漏石油类、COD、NH</w:t>
            </w:r>
            <w:r>
              <w:rPr>
                <w:rFonts w:hint="default"/>
                <w:color w:val="auto"/>
                <w:highlight w:val="none"/>
                <w:u w:val="single"/>
                <w:vertAlign w:val="subscript"/>
                <w:lang w:val="en-US" w:eastAsia="zh-CN"/>
              </w:rPr>
              <w:t>3</w:t>
            </w:r>
            <w:r>
              <w:rPr>
                <w:rFonts w:hint="default"/>
                <w:color w:val="auto"/>
                <w:highlight w:val="none"/>
                <w:u w:val="single"/>
                <w:lang w:val="en-US" w:eastAsia="zh-CN"/>
              </w:rPr>
              <w:t>-N，污染发生后100d、1000d，影响距离最远为410m，最短102天影响海域</w:t>
            </w:r>
            <w:r>
              <w:rPr>
                <w:rFonts w:hint="default"/>
                <w:color w:val="auto"/>
                <w:u w:val="single"/>
                <w:lang w:val="en-US" w:eastAsia="zh-CN"/>
              </w:rPr>
              <w:t>。</w:t>
            </w:r>
            <w:r>
              <w:rPr>
                <w:rFonts w:hint="default"/>
                <w:color w:val="auto"/>
                <w:lang w:val="en-US" w:eastAsia="zh-CN"/>
              </w:rPr>
              <w:t>污水处理设施位于厂区</w:t>
            </w:r>
            <w:r>
              <w:rPr>
                <w:rFonts w:hint="eastAsia"/>
                <w:color w:val="auto"/>
                <w:lang w:val="en-US" w:eastAsia="zh-CN"/>
              </w:rPr>
              <w:t>东北侧</w:t>
            </w:r>
            <w:r>
              <w:rPr>
                <w:rFonts w:hint="default"/>
                <w:color w:val="auto"/>
                <w:lang w:val="en-US" w:eastAsia="zh-CN"/>
              </w:rPr>
              <w:t>，距离地下水流向下游厂界最近距离约</w:t>
            </w:r>
            <w:r>
              <w:rPr>
                <w:rFonts w:hint="eastAsia"/>
                <w:color w:val="auto"/>
                <w:lang w:val="en-US" w:eastAsia="zh-CN"/>
              </w:rPr>
              <w:t>63</w:t>
            </w:r>
            <w:r>
              <w:rPr>
                <w:rFonts w:hint="default"/>
                <w:color w:val="auto"/>
                <w:lang w:val="en-US" w:eastAsia="zh-CN"/>
              </w:rPr>
              <w:t>m，项目地下水评价范围内无地下水饮用水源等地下水敏感目标。故污染物不会对周边地下水环境保护目标造成不良影响，建设项目对地下水环境的影响可以接受。但为保护地下水环境，</w:t>
            </w:r>
            <w:r>
              <w:rPr>
                <w:rFonts w:hint="eastAsia"/>
                <w:color w:val="auto"/>
                <w:lang w:val="en-US" w:eastAsia="zh-CN"/>
              </w:rPr>
              <w:t>项目应做好分区防渗</w:t>
            </w:r>
            <w:r>
              <w:rPr>
                <w:rFonts w:hint="default"/>
                <w:color w:val="auto"/>
                <w:lang w:val="en-US" w:eastAsia="zh-CN"/>
              </w:rPr>
              <w:t>，防止污水泄漏对地下水及地下水敏感目标造成影响</w:t>
            </w:r>
            <w:r>
              <w:rPr>
                <w:rFonts w:hint="eastAsia"/>
                <w:color w:val="auto"/>
                <w:lang w:val="en-US" w:eastAsia="zh-CN"/>
              </w:rPr>
              <w:t>。</w:t>
            </w:r>
          </w:p>
          <w:p w14:paraId="692F273C">
            <w:pPr>
              <w:bidi w:val="0"/>
              <w:ind w:firstLine="480" w:firstLineChars="200"/>
              <w:rPr>
                <w:rFonts w:hint="eastAsia"/>
                <w:color w:val="auto"/>
                <w:lang w:val="en-US" w:eastAsia="zh-CN"/>
              </w:rPr>
            </w:pPr>
            <w:r>
              <w:rPr>
                <w:rFonts w:hint="eastAsia"/>
                <w:color w:val="auto"/>
                <w:lang w:val="en-US" w:eastAsia="zh-CN"/>
              </w:rPr>
              <w:t>4）环境风险保护措施</w:t>
            </w:r>
          </w:p>
          <w:p w14:paraId="1F32C5B9">
            <w:pPr>
              <w:bidi w:val="0"/>
              <w:ind w:firstLine="480" w:firstLineChars="200"/>
              <w:rPr>
                <w:rFonts w:hint="default"/>
                <w:color w:val="auto"/>
                <w:u w:val="single"/>
                <w:lang w:val="en-US" w:eastAsia="zh-CN"/>
              </w:rPr>
            </w:pPr>
            <w:r>
              <w:rPr>
                <w:rFonts w:hint="default"/>
                <w:color w:val="auto"/>
                <w:u w:val="single"/>
                <w:lang w:val="en-US" w:eastAsia="zh-CN"/>
              </w:rPr>
              <w:t>拟建项目建构筑物、堆场布置和安全距离严格按照《石油化工企业设计防火标准（2018年版）》（GB 50160-2008）、《建筑设计防火规范（2018年版）》（GB 50016-2014）、《港口道路与堆场设计规范》（JTS 168-2017）、《港口危险货物集装箱堆场设计规范》（JTS 176-2020）等法律法规、规范进行布置；设置紧急喷淋和洗眼器，随时保持水管畅通</w:t>
            </w:r>
            <w:r>
              <w:rPr>
                <w:rFonts w:hint="eastAsia"/>
                <w:color w:val="auto"/>
                <w:u w:val="single"/>
                <w:lang w:val="en-US" w:eastAsia="zh-CN"/>
              </w:rPr>
              <w:t>；</w:t>
            </w:r>
          </w:p>
          <w:p w14:paraId="0F2ADB7E">
            <w:pPr>
              <w:bidi w:val="0"/>
              <w:ind w:firstLine="480" w:firstLineChars="200"/>
              <w:rPr>
                <w:rFonts w:hint="default"/>
                <w:color w:val="auto"/>
                <w:u w:val="single"/>
                <w:lang w:val="en-US" w:eastAsia="zh-CN"/>
              </w:rPr>
            </w:pPr>
            <w:r>
              <w:rPr>
                <w:rFonts w:hint="default"/>
                <w:color w:val="auto"/>
                <w:u w:val="single"/>
                <w:lang w:val="en-US" w:eastAsia="zh-CN"/>
              </w:rPr>
              <w:t>在仓库、堆场内</w:t>
            </w:r>
            <w:r>
              <w:rPr>
                <w:rFonts w:hint="eastAsia"/>
                <w:color w:val="auto"/>
                <w:u w:val="single"/>
                <w:lang w:val="en-US" w:eastAsia="zh-CN"/>
              </w:rPr>
              <w:t>设置</w:t>
            </w:r>
            <w:r>
              <w:rPr>
                <w:rFonts w:hint="default"/>
                <w:color w:val="auto"/>
                <w:u w:val="single"/>
                <w:lang w:val="en-US" w:eastAsia="zh-CN"/>
              </w:rPr>
              <w:t>温度、压力指示设施、监控、可燃/有毒气体检测报警器、各种必要的灾害/火灾监测仪表及报警系统等；</w:t>
            </w:r>
          </w:p>
          <w:p w14:paraId="15288A0A">
            <w:pPr>
              <w:bidi w:val="0"/>
              <w:ind w:firstLine="480" w:firstLineChars="200"/>
              <w:rPr>
                <w:rFonts w:hint="default"/>
                <w:color w:val="auto"/>
                <w:u w:val="single"/>
                <w:lang w:val="en-US" w:eastAsia="zh-CN"/>
              </w:rPr>
            </w:pPr>
            <w:r>
              <w:rPr>
                <w:rFonts w:hint="default"/>
                <w:color w:val="auto"/>
                <w:u w:val="single"/>
                <w:lang w:val="en-US" w:eastAsia="zh-CN"/>
              </w:rPr>
              <w:t>项目运营期间应严格落实《危险化学品安全管理条例》、《危险化学品仓库储存通则》（GB 15603-2022）、《港口作业安全要求 第3部分：危险货物集装箱》（GB 16994.3-2021）、《危险货物道路运输规则第 6 部分：装卸条件及作业要求》（JT/T 617.6-2018）、《危险化学品经营企业安全技术基本要求》（GB 18265-2019）等相关法律法规要求。</w:t>
            </w:r>
          </w:p>
          <w:p w14:paraId="3165DFA9">
            <w:pPr>
              <w:bidi w:val="0"/>
              <w:ind w:firstLine="480" w:firstLineChars="200"/>
              <w:rPr>
                <w:rFonts w:hint="default"/>
                <w:color w:val="auto"/>
                <w:lang w:val="en-US" w:eastAsia="zh-CN"/>
              </w:rPr>
            </w:pPr>
            <w:r>
              <w:rPr>
                <w:rFonts w:hint="default"/>
                <w:color w:val="auto"/>
                <w:lang w:val="en-US" w:eastAsia="zh-CN"/>
              </w:rPr>
              <w:t>铁路线两侧区域分别设置事故应急池收集各区域事故污水，事故应急池有效容积1500m</w:t>
            </w:r>
            <w:r>
              <w:rPr>
                <w:rFonts w:hint="default"/>
                <w:color w:val="auto"/>
                <w:vertAlign w:val="superscript"/>
                <w:lang w:val="en-US" w:eastAsia="zh-CN"/>
              </w:rPr>
              <w:t>3</w:t>
            </w:r>
            <w:r>
              <w:rPr>
                <w:rFonts w:hint="default"/>
                <w:color w:val="auto"/>
                <w:lang w:val="en-US" w:eastAsia="zh-CN"/>
              </w:rPr>
              <w:t>和320m</w:t>
            </w:r>
            <w:r>
              <w:rPr>
                <w:rFonts w:hint="default"/>
                <w:color w:val="auto"/>
                <w:vertAlign w:val="superscript"/>
                <w:lang w:val="en-US" w:eastAsia="zh-CN"/>
              </w:rPr>
              <w:t>3</w:t>
            </w:r>
            <w:r>
              <w:rPr>
                <w:rFonts w:hint="default"/>
                <w:color w:val="auto"/>
                <w:lang w:val="en-US" w:eastAsia="zh-CN"/>
              </w:rPr>
              <w:t>。按照危险货物集装箱堆场、仓库的相关规范设计并施工。本项目采取三级防控措施，做好分区防渗</w:t>
            </w:r>
            <w:r>
              <w:rPr>
                <w:rFonts w:hint="eastAsia"/>
                <w:color w:val="auto"/>
                <w:lang w:val="en-US" w:eastAsia="zh-CN"/>
              </w:rPr>
              <w:t>，</w:t>
            </w:r>
            <w:r>
              <w:rPr>
                <w:rFonts w:hint="default"/>
                <w:color w:val="auto"/>
                <w:lang w:val="en-US" w:eastAsia="zh-CN"/>
              </w:rPr>
              <w:t>避免事故废水排入外环境。对于危险品泄漏事故的大气影响，合理设置人员疏散路线，建议疏散警报响起，首先判断风向，原则上往上风处疏散，若气体泄漏源为上风处时，宜向与风向垂直之方向疏散（以宽度疏散），根据事故污染物质的性质决定疏散范围。</w:t>
            </w:r>
          </w:p>
          <w:p w14:paraId="58A6E031">
            <w:pPr>
              <w:bidi w:val="0"/>
              <w:ind w:firstLine="480" w:firstLineChars="200"/>
              <w:rPr>
                <w:rFonts w:hint="default"/>
                <w:color w:val="auto"/>
                <w:lang w:val="en-US" w:eastAsia="zh-CN"/>
              </w:rPr>
            </w:pPr>
            <w:r>
              <w:rPr>
                <w:rFonts w:hint="default"/>
                <w:color w:val="auto"/>
                <w:lang w:val="en-US" w:eastAsia="zh-CN"/>
              </w:rPr>
              <w:t>本项目应根据相关要求制定专门的突发环境事件应急预案，并与园区环境应急预案相衔接，应急响应与园区保持联动。本项目突发环境事件应急预案应在投产前向所在地</w:t>
            </w:r>
            <w:r>
              <w:rPr>
                <w:rFonts w:hint="eastAsia"/>
                <w:color w:val="auto"/>
                <w:lang w:val="en-US" w:eastAsia="zh-CN"/>
              </w:rPr>
              <w:t>生态</w:t>
            </w:r>
            <w:r>
              <w:rPr>
                <w:rFonts w:hint="default"/>
                <w:color w:val="auto"/>
                <w:lang w:val="en-US" w:eastAsia="zh-CN"/>
              </w:rPr>
              <w:t>环境保护主管部门备案。</w:t>
            </w:r>
          </w:p>
          <w:p w14:paraId="798A585F">
            <w:pPr>
              <w:bidi w:val="0"/>
              <w:rPr>
                <w:rFonts w:hint="eastAsia"/>
                <w:b/>
                <w:bCs/>
                <w:color w:val="auto"/>
                <w:lang w:val="en-US" w:eastAsia="zh-CN"/>
              </w:rPr>
            </w:pPr>
            <w:r>
              <w:rPr>
                <w:rFonts w:hint="eastAsia"/>
                <w:b/>
                <w:bCs/>
                <w:color w:val="auto"/>
                <w:lang w:val="en-US" w:eastAsia="zh-CN"/>
              </w:rPr>
              <w:t>8、环境管理</w:t>
            </w:r>
          </w:p>
          <w:p w14:paraId="078524FC">
            <w:pPr>
              <w:bidi w:val="0"/>
              <w:ind w:firstLine="480" w:firstLineChars="200"/>
              <w:rPr>
                <w:rFonts w:hint="default"/>
                <w:color w:val="auto"/>
                <w:lang w:val="en-US" w:eastAsia="zh-CN"/>
              </w:rPr>
            </w:pPr>
            <w:r>
              <w:rPr>
                <w:rFonts w:hint="default"/>
                <w:color w:val="auto"/>
                <w:lang w:val="en-US" w:eastAsia="zh-CN"/>
              </w:rPr>
              <w:t>环境管理应由总经理主管负责，下设环境保护专职机构，并与各职能部门保持密切的联系，由专职环境保护管理工作人员实施全公司的环境管理工作，其主要职责是：</w:t>
            </w:r>
          </w:p>
          <w:p w14:paraId="2A4C788D">
            <w:pPr>
              <w:bidi w:val="0"/>
              <w:ind w:firstLine="480" w:firstLineChars="200"/>
              <w:rPr>
                <w:rFonts w:hint="default"/>
                <w:color w:val="auto"/>
                <w:lang w:val="en-US" w:eastAsia="zh-CN"/>
              </w:rPr>
            </w:pPr>
            <w:r>
              <w:rPr>
                <w:rFonts w:hint="eastAsia"/>
                <w:color w:val="auto"/>
                <w:lang w:val="en-US" w:eastAsia="zh-CN"/>
              </w:rPr>
              <w:t>1）</w:t>
            </w:r>
            <w:r>
              <w:rPr>
                <w:rFonts w:hint="default"/>
                <w:color w:val="auto"/>
                <w:lang w:val="en-US" w:eastAsia="zh-CN"/>
              </w:rPr>
              <w:t>贯彻执行国家环境保护法规和标准；</w:t>
            </w:r>
          </w:p>
          <w:p w14:paraId="463013FC">
            <w:pPr>
              <w:bidi w:val="0"/>
              <w:ind w:firstLine="480" w:firstLineChars="200"/>
              <w:rPr>
                <w:rFonts w:hint="default"/>
                <w:color w:val="auto"/>
                <w:lang w:val="en-US" w:eastAsia="zh-CN"/>
              </w:rPr>
            </w:pPr>
            <w:r>
              <w:rPr>
                <w:rFonts w:hint="eastAsia"/>
                <w:color w:val="auto"/>
                <w:lang w:val="en-US" w:eastAsia="zh-CN"/>
              </w:rPr>
              <w:t>2）</w:t>
            </w:r>
            <w:r>
              <w:rPr>
                <w:rFonts w:hint="default"/>
                <w:color w:val="auto"/>
                <w:lang w:val="en-US" w:eastAsia="zh-CN"/>
              </w:rPr>
              <w:t>接受环保主管部门的检查监督，定期上报各项环境管理工作的执行情况；</w:t>
            </w:r>
          </w:p>
          <w:p w14:paraId="6E4FACDB">
            <w:pPr>
              <w:bidi w:val="0"/>
              <w:ind w:firstLine="480" w:firstLineChars="200"/>
              <w:rPr>
                <w:rFonts w:hint="default"/>
                <w:color w:val="auto"/>
                <w:lang w:val="en-US" w:eastAsia="zh-CN"/>
              </w:rPr>
            </w:pPr>
            <w:r>
              <w:rPr>
                <w:rFonts w:hint="eastAsia"/>
                <w:color w:val="auto"/>
                <w:lang w:val="en-US" w:eastAsia="zh-CN"/>
              </w:rPr>
              <w:t>3）</w:t>
            </w:r>
            <w:r>
              <w:rPr>
                <w:rFonts w:hint="default"/>
                <w:color w:val="auto"/>
                <w:lang w:val="en-US" w:eastAsia="zh-CN"/>
              </w:rPr>
              <w:t>组织制定公司各部门的环境管理规章制度；</w:t>
            </w:r>
          </w:p>
          <w:p w14:paraId="3DD43223">
            <w:pPr>
              <w:bidi w:val="0"/>
              <w:ind w:firstLine="480" w:firstLineChars="200"/>
              <w:rPr>
                <w:rFonts w:hint="eastAsia"/>
                <w:color w:val="auto"/>
                <w:lang w:val="en-US" w:eastAsia="zh-CN"/>
              </w:rPr>
            </w:pPr>
            <w:r>
              <w:rPr>
                <w:rFonts w:hint="eastAsia"/>
                <w:color w:val="auto"/>
                <w:lang w:val="en-US" w:eastAsia="zh-CN"/>
              </w:rPr>
              <w:t>4）</w:t>
            </w:r>
            <w:r>
              <w:rPr>
                <w:rFonts w:hint="default"/>
                <w:color w:val="auto"/>
                <w:lang w:val="en-US" w:eastAsia="zh-CN"/>
              </w:rPr>
              <w:t>负责环保设施的正常运转，以及环境监测计划的实施</w:t>
            </w:r>
            <w:r>
              <w:rPr>
                <w:rFonts w:hint="eastAsia"/>
                <w:color w:val="auto"/>
                <w:lang w:val="en-US" w:eastAsia="zh-CN"/>
              </w:rPr>
              <w:t>。</w:t>
            </w:r>
          </w:p>
          <w:p w14:paraId="4F54FF61">
            <w:pPr>
              <w:bidi w:val="0"/>
              <w:rPr>
                <w:rFonts w:hint="eastAsia"/>
                <w:b/>
                <w:bCs/>
                <w:color w:val="auto"/>
                <w:lang w:val="en-US" w:eastAsia="zh-CN"/>
              </w:rPr>
            </w:pPr>
            <w:r>
              <w:rPr>
                <w:rFonts w:hint="eastAsia"/>
                <w:b/>
                <w:bCs/>
                <w:color w:val="auto"/>
                <w:lang w:val="en-US" w:eastAsia="zh-CN"/>
              </w:rPr>
              <w:t>9、项目“三同时”及环保投资</w:t>
            </w:r>
          </w:p>
          <w:p w14:paraId="7370F6F4">
            <w:pPr>
              <w:bidi w:val="0"/>
              <w:ind w:firstLine="480" w:firstLineChars="200"/>
              <w:rPr>
                <w:rFonts w:hint="eastAsia"/>
                <w:color w:val="auto"/>
                <w:lang w:val="en-US" w:eastAsia="zh-CN"/>
              </w:rPr>
            </w:pPr>
            <w:r>
              <w:rPr>
                <w:rFonts w:hint="default"/>
                <w:color w:val="auto"/>
                <w:lang w:val="en-US" w:eastAsia="zh-CN"/>
              </w:rPr>
              <w:t>本项目</w:t>
            </w:r>
            <w:r>
              <w:rPr>
                <w:rFonts w:hint="eastAsia"/>
                <w:color w:val="auto"/>
                <w:lang w:val="en-US" w:eastAsia="zh-CN"/>
              </w:rPr>
              <w:t>“三同时”</w:t>
            </w:r>
            <w:r>
              <w:rPr>
                <w:rFonts w:hint="default"/>
                <w:color w:val="auto"/>
                <w:lang w:val="en-US" w:eastAsia="zh-CN"/>
              </w:rPr>
              <w:t>及环保投资见下表，项目总投资</w:t>
            </w:r>
            <w:r>
              <w:rPr>
                <w:rFonts w:hint="eastAsia"/>
                <w:color w:val="auto"/>
                <w:highlight w:val="none"/>
                <w:lang w:val="en-US" w:eastAsia="zh-CN"/>
              </w:rPr>
              <w:t>38795.46</w:t>
            </w:r>
            <w:r>
              <w:rPr>
                <w:rFonts w:hint="default"/>
                <w:color w:val="auto"/>
                <w:highlight w:val="none"/>
                <w:lang w:val="en-US" w:eastAsia="zh-CN"/>
              </w:rPr>
              <w:t>万元，环保投资</w:t>
            </w:r>
            <w:r>
              <w:rPr>
                <w:rFonts w:hint="eastAsia"/>
                <w:color w:val="auto"/>
                <w:highlight w:val="none"/>
                <w:u w:val="single"/>
                <w:lang w:val="en-US" w:eastAsia="zh-CN"/>
              </w:rPr>
              <w:t>720</w:t>
            </w:r>
            <w:r>
              <w:rPr>
                <w:rFonts w:hint="default"/>
                <w:color w:val="auto"/>
                <w:highlight w:val="none"/>
                <w:u w:val="single"/>
                <w:lang w:val="en-US" w:eastAsia="zh-CN"/>
              </w:rPr>
              <w:t>万元</w:t>
            </w:r>
            <w:r>
              <w:rPr>
                <w:rFonts w:hint="default"/>
                <w:color w:val="auto"/>
                <w:highlight w:val="none"/>
                <w:lang w:val="en-US" w:eastAsia="zh-CN"/>
              </w:rPr>
              <w:t>，占总投资的</w:t>
            </w:r>
            <w:r>
              <w:rPr>
                <w:rFonts w:hint="eastAsia"/>
                <w:color w:val="auto"/>
                <w:highlight w:val="none"/>
                <w:u w:val="single"/>
                <w:lang w:val="en-US" w:eastAsia="zh-CN"/>
              </w:rPr>
              <w:t>1.86</w:t>
            </w:r>
            <w:r>
              <w:rPr>
                <w:rFonts w:hint="default"/>
                <w:color w:val="auto"/>
                <w:highlight w:val="none"/>
                <w:u w:val="single"/>
                <w:lang w:val="en-US" w:eastAsia="zh-CN"/>
              </w:rPr>
              <w:t>%</w:t>
            </w:r>
            <w:r>
              <w:rPr>
                <w:rFonts w:hint="eastAsia"/>
                <w:color w:val="auto"/>
                <w:highlight w:val="none"/>
                <w:lang w:val="en-US" w:eastAsia="zh-CN"/>
              </w:rPr>
              <w:t>。</w:t>
            </w:r>
          </w:p>
          <w:p w14:paraId="32A3D529">
            <w:pPr>
              <w:bidi w:val="0"/>
              <w:spacing w:line="240" w:lineRule="auto"/>
              <w:jc w:val="center"/>
              <w:rPr>
                <w:rFonts w:hint="default"/>
                <w:b/>
                <w:bCs/>
                <w:color w:val="auto"/>
                <w:highlight w:val="none"/>
                <w:lang w:val="en-US" w:eastAsia="zh-CN"/>
              </w:rPr>
            </w:pPr>
            <w:r>
              <w:rPr>
                <w:rFonts w:hint="eastAsia"/>
                <w:b/>
                <w:bCs/>
                <w:color w:val="auto"/>
                <w:highlight w:val="none"/>
                <w:lang w:val="en-US" w:eastAsia="zh-CN"/>
              </w:rPr>
              <w:t xml:space="preserve">表4-21 </w:t>
            </w:r>
            <w:r>
              <w:rPr>
                <w:rFonts w:hint="default"/>
                <w:b/>
                <w:bCs/>
                <w:color w:val="auto"/>
                <w:highlight w:val="none"/>
                <w:lang w:val="en-US" w:eastAsia="zh-CN"/>
              </w:rPr>
              <w:t>项目</w:t>
            </w:r>
            <w:r>
              <w:rPr>
                <w:rFonts w:hint="eastAsia"/>
                <w:b/>
                <w:bCs/>
                <w:color w:val="auto"/>
                <w:highlight w:val="none"/>
                <w:lang w:val="en-US" w:eastAsia="zh-CN"/>
              </w:rPr>
              <w:t>“三同时”</w:t>
            </w:r>
            <w:r>
              <w:rPr>
                <w:rFonts w:hint="default"/>
                <w:b/>
                <w:bCs/>
                <w:color w:val="auto"/>
                <w:highlight w:val="none"/>
                <w:lang w:val="en-US" w:eastAsia="zh-CN"/>
              </w:rPr>
              <w:t>及环保投资一览表</w:t>
            </w:r>
          </w:p>
          <w:tbl>
            <w:tblPr>
              <w:tblStyle w:val="5"/>
              <w:tblW w:w="820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184"/>
              <w:gridCol w:w="2835"/>
              <w:gridCol w:w="1013"/>
              <w:gridCol w:w="3169"/>
            </w:tblGrid>
            <w:tr w14:paraId="4F9B5F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84" w:type="dxa"/>
                  <w:tcBorders>
                    <w:tl2br w:val="nil"/>
                    <w:tr2bl w:val="nil"/>
                  </w:tcBorders>
                  <w:shd w:val="clear" w:color="auto" w:fill="auto"/>
                  <w:vAlign w:val="center"/>
                </w:tcPr>
                <w:p w14:paraId="72976F93">
                  <w:pPr>
                    <w:pStyle w:val="8"/>
                    <w:bidi w:val="0"/>
                    <w:jc w:val="center"/>
                    <w:rPr>
                      <w:rFonts w:hint="default"/>
                      <w:color w:val="auto"/>
                    </w:rPr>
                  </w:pPr>
                  <w:r>
                    <w:rPr>
                      <w:rFonts w:hint="default"/>
                      <w:color w:val="auto"/>
                    </w:rPr>
                    <w:t>项目名称</w:t>
                  </w:r>
                </w:p>
              </w:tc>
              <w:tc>
                <w:tcPr>
                  <w:tcW w:w="2835" w:type="dxa"/>
                  <w:tcBorders>
                    <w:tl2br w:val="nil"/>
                    <w:tr2bl w:val="nil"/>
                  </w:tcBorders>
                  <w:shd w:val="clear" w:color="auto" w:fill="auto"/>
                  <w:vAlign w:val="center"/>
                </w:tcPr>
                <w:p w14:paraId="6F16F0A4">
                  <w:pPr>
                    <w:pStyle w:val="8"/>
                    <w:bidi w:val="0"/>
                    <w:jc w:val="center"/>
                    <w:rPr>
                      <w:rFonts w:hint="default"/>
                      <w:color w:val="auto"/>
                    </w:rPr>
                  </w:pPr>
                  <w:r>
                    <w:rPr>
                      <w:rFonts w:hint="default"/>
                      <w:color w:val="auto"/>
                    </w:rPr>
                    <w:t>建设内容</w:t>
                  </w:r>
                </w:p>
              </w:tc>
              <w:tc>
                <w:tcPr>
                  <w:tcW w:w="1013" w:type="dxa"/>
                  <w:tcBorders>
                    <w:tl2br w:val="nil"/>
                    <w:tr2bl w:val="nil"/>
                  </w:tcBorders>
                  <w:shd w:val="clear" w:color="auto" w:fill="auto"/>
                  <w:vAlign w:val="center"/>
                </w:tcPr>
                <w:p w14:paraId="06D3B61E">
                  <w:pPr>
                    <w:pStyle w:val="8"/>
                    <w:bidi w:val="0"/>
                    <w:jc w:val="center"/>
                    <w:rPr>
                      <w:rFonts w:hint="default"/>
                      <w:color w:val="auto"/>
                    </w:rPr>
                  </w:pPr>
                  <w:r>
                    <w:rPr>
                      <w:rFonts w:hint="eastAsia"/>
                      <w:color w:val="auto"/>
                    </w:rPr>
                    <w:t>环保投资（万元）</w:t>
                  </w:r>
                </w:p>
              </w:tc>
              <w:tc>
                <w:tcPr>
                  <w:tcW w:w="3169" w:type="dxa"/>
                  <w:tcBorders>
                    <w:tl2br w:val="nil"/>
                    <w:tr2bl w:val="nil"/>
                  </w:tcBorders>
                  <w:shd w:val="clear" w:color="auto" w:fill="auto"/>
                  <w:vAlign w:val="center"/>
                </w:tcPr>
                <w:p w14:paraId="6210E706">
                  <w:pPr>
                    <w:pStyle w:val="8"/>
                    <w:bidi w:val="0"/>
                    <w:jc w:val="center"/>
                    <w:rPr>
                      <w:rFonts w:hint="default"/>
                      <w:color w:val="auto"/>
                    </w:rPr>
                  </w:pPr>
                  <w:r>
                    <w:rPr>
                      <w:rFonts w:hint="default"/>
                      <w:color w:val="auto"/>
                    </w:rPr>
                    <w:t>验收标准</w:t>
                  </w:r>
                </w:p>
              </w:tc>
            </w:tr>
            <w:tr w14:paraId="0EC899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84" w:type="dxa"/>
                  <w:tcBorders>
                    <w:tl2br w:val="nil"/>
                    <w:tr2bl w:val="nil"/>
                  </w:tcBorders>
                  <w:shd w:val="clear" w:color="auto" w:fill="auto"/>
                  <w:vAlign w:val="center"/>
                </w:tcPr>
                <w:p w14:paraId="51B41574">
                  <w:pPr>
                    <w:pStyle w:val="8"/>
                    <w:bidi w:val="0"/>
                    <w:jc w:val="center"/>
                    <w:rPr>
                      <w:rFonts w:hint="default"/>
                      <w:color w:val="auto"/>
                    </w:rPr>
                  </w:pPr>
                  <w:r>
                    <w:rPr>
                      <w:rFonts w:hint="eastAsia"/>
                      <w:color w:val="auto"/>
                      <w:lang w:val="en-US" w:eastAsia="zh-CN"/>
                    </w:rPr>
                    <w:t>废气</w:t>
                  </w:r>
                  <w:r>
                    <w:rPr>
                      <w:rFonts w:hint="default"/>
                      <w:color w:val="auto"/>
                    </w:rPr>
                    <w:t>治理</w:t>
                  </w:r>
                </w:p>
              </w:tc>
              <w:tc>
                <w:tcPr>
                  <w:tcW w:w="2835" w:type="dxa"/>
                  <w:tcBorders>
                    <w:tl2br w:val="nil"/>
                    <w:tr2bl w:val="nil"/>
                  </w:tcBorders>
                  <w:shd w:val="clear" w:color="auto" w:fill="auto"/>
                  <w:vAlign w:val="center"/>
                </w:tcPr>
                <w:p w14:paraId="4653137C">
                  <w:pPr>
                    <w:pStyle w:val="8"/>
                    <w:bidi w:val="0"/>
                    <w:jc w:val="center"/>
                    <w:rPr>
                      <w:rFonts w:hint="default" w:eastAsia="宋体"/>
                      <w:color w:val="auto"/>
                      <w:lang w:val="en-US" w:eastAsia="zh-CN"/>
                    </w:rPr>
                  </w:pPr>
                  <w:r>
                    <w:rPr>
                      <w:rFonts w:hint="eastAsia"/>
                      <w:color w:val="auto"/>
                      <w:u w:val="single"/>
                      <w:lang w:val="en-US" w:eastAsia="zh-CN"/>
                    </w:rPr>
                    <w:t>洗罐废气处理；</w:t>
                  </w:r>
                  <w:r>
                    <w:rPr>
                      <w:rFonts w:hint="default"/>
                      <w:color w:val="auto"/>
                    </w:rPr>
                    <w:t>使用合格运输车辆，加强车辆及装卸机械设备的维修保养</w:t>
                  </w:r>
                </w:p>
              </w:tc>
              <w:tc>
                <w:tcPr>
                  <w:tcW w:w="1013" w:type="dxa"/>
                  <w:tcBorders>
                    <w:tl2br w:val="nil"/>
                    <w:tr2bl w:val="nil"/>
                  </w:tcBorders>
                  <w:shd w:val="clear" w:color="auto" w:fill="auto"/>
                  <w:vAlign w:val="center"/>
                </w:tcPr>
                <w:p w14:paraId="47A3453B">
                  <w:pPr>
                    <w:pStyle w:val="8"/>
                    <w:bidi w:val="0"/>
                    <w:jc w:val="center"/>
                    <w:rPr>
                      <w:rFonts w:hint="default"/>
                      <w:color w:val="auto"/>
                      <w:lang w:val="en-US" w:eastAsia="zh-CN"/>
                    </w:rPr>
                  </w:pPr>
                  <w:r>
                    <w:rPr>
                      <w:rFonts w:hint="eastAsia"/>
                      <w:color w:val="auto"/>
                      <w:u w:val="single"/>
                      <w:lang w:val="en-US" w:eastAsia="zh-CN"/>
                    </w:rPr>
                    <w:t>100</w:t>
                  </w:r>
                </w:p>
              </w:tc>
              <w:tc>
                <w:tcPr>
                  <w:tcW w:w="3169" w:type="dxa"/>
                  <w:tcBorders>
                    <w:tl2br w:val="nil"/>
                    <w:tr2bl w:val="nil"/>
                  </w:tcBorders>
                  <w:shd w:val="clear" w:color="auto" w:fill="auto"/>
                  <w:vAlign w:val="center"/>
                </w:tcPr>
                <w:p w14:paraId="29F0F207">
                  <w:pPr>
                    <w:pStyle w:val="8"/>
                    <w:bidi w:val="0"/>
                    <w:jc w:val="center"/>
                    <w:rPr>
                      <w:rFonts w:hint="default"/>
                      <w:color w:val="auto"/>
                      <w:lang w:val="en-US" w:eastAsia="zh-CN"/>
                    </w:rPr>
                  </w:pPr>
                  <w:r>
                    <w:rPr>
                      <w:rFonts w:hint="default"/>
                      <w:color w:val="auto"/>
                      <w:lang w:val="en-US" w:eastAsia="zh-CN"/>
                    </w:rPr>
                    <w:t>《大气污染物综合排放标准》（GB 16297-1996）</w:t>
                  </w:r>
                  <w:r>
                    <w:rPr>
                      <w:rFonts w:hint="eastAsia"/>
                      <w:color w:val="auto"/>
                      <w:lang w:val="en-US" w:eastAsia="zh-CN"/>
                    </w:rPr>
                    <w:t>、</w:t>
                  </w:r>
                  <w:r>
                    <w:rPr>
                      <w:rFonts w:hint="eastAsia"/>
                      <w:color w:val="auto"/>
                      <w:u w:val="single"/>
                      <w:lang w:val="en-US" w:eastAsia="zh-CN"/>
                    </w:rPr>
                    <w:t>《挥发性有机物无组织排放控制标准》（GB 37822-2019）</w:t>
                  </w:r>
                </w:p>
              </w:tc>
            </w:tr>
            <w:tr w14:paraId="54A22B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84" w:type="dxa"/>
                  <w:tcBorders>
                    <w:tl2br w:val="nil"/>
                    <w:tr2bl w:val="nil"/>
                  </w:tcBorders>
                  <w:shd w:val="clear" w:color="auto" w:fill="auto"/>
                  <w:vAlign w:val="center"/>
                </w:tcPr>
                <w:p w14:paraId="7FDE57AF">
                  <w:pPr>
                    <w:pStyle w:val="8"/>
                    <w:bidi w:val="0"/>
                    <w:jc w:val="center"/>
                    <w:rPr>
                      <w:rFonts w:hint="default"/>
                      <w:color w:val="auto"/>
                    </w:rPr>
                  </w:pPr>
                  <w:r>
                    <w:rPr>
                      <w:rFonts w:hint="eastAsia"/>
                      <w:color w:val="auto"/>
                      <w:lang w:val="en-US" w:eastAsia="zh-CN"/>
                    </w:rPr>
                    <w:t>废水</w:t>
                  </w:r>
                  <w:r>
                    <w:rPr>
                      <w:rFonts w:hint="eastAsia"/>
                      <w:color w:val="auto"/>
                    </w:rPr>
                    <w:t>治理</w:t>
                  </w:r>
                </w:p>
              </w:tc>
              <w:tc>
                <w:tcPr>
                  <w:tcW w:w="2835" w:type="dxa"/>
                  <w:tcBorders>
                    <w:tl2br w:val="nil"/>
                    <w:tr2bl w:val="nil"/>
                  </w:tcBorders>
                  <w:shd w:val="clear" w:color="auto" w:fill="auto"/>
                  <w:vAlign w:val="center"/>
                </w:tcPr>
                <w:p w14:paraId="74FE3204">
                  <w:pPr>
                    <w:pStyle w:val="8"/>
                    <w:bidi w:val="0"/>
                    <w:jc w:val="center"/>
                    <w:rPr>
                      <w:rFonts w:hint="default" w:eastAsia="宋体"/>
                      <w:color w:val="auto"/>
                      <w:lang w:val="en-US" w:eastAsia="zh-CN"/>
                    </w:rPr>
                  </w:pPr>
                  <w:r>
                    <w:rPr>
                      <w:rFonts w:hint="eastAsia"/>
                      <w:color w:val="auto"/>
                      <w:lang w:val="en-US" w:eastAsia="zh-CN"/>
                    </w:rPr>
                    <w:t>化粪池、自建一体化污水处理设施、初期雨水池</w:t>
                  </w:r>
                </w:p>
              </w:tc>
              <w:tc>
                <w:tcPr>
                  <w:tcW w:w="1013" w:type="dxa"/>
                  <w:tcBorders>
                    <w:tl2br w:val="nil"/>
                    <w:tr2bl w:val="nil"/>
                  </w:tcBorders>
                  <w:shd w:val="clear" w:color="auto" w:fill="auto"/>
                  <w:vAlign w:val="center"/>
                </w:tcPr>
                <w:p w14:paraId="6B9F38E2">
                  <w:pPr>
                    <w:pStyle w:val="8"/>
                    <w:bidi w:val="0"/>
                    <w:jc w:val="center"/>
                    <w:rPr>
                      <w:rFonts w:hint="default"/>
                      <w:color w:val="auto"/>
                      <w:lang w:val="en-US" w:eastAsia="zh-CN"/>
                    </w:rPr>
                  </w:pPr>
                  <w:r>
                    <w:rPr>
                      <w:rFonts w:hint="eastAsia"/>
                      <w:color w:val="auto"/>
                      <w:lang w:val="en-US" w:eastAsia="zh-CN"/>
                    </w:rPr>
                    <w:t>100</w:t>
                  </w:r>
                </w:p>
              </w:tc>
              <w:tc>
                <w:tcPr>
                  <w:tcW w:w="3169" w:type="dxa"/>
                  <w:tcBorders>
                    <w:tl2br w:val="nil"/>
                    <w:tr2bl w:val="nil"/>
                  </w:tcBorders>
                  <w:shd w:val="clear" w:color="auto" w:fill="auto"/>
                  <w:vAlign w:val="center"/>
                </w:tcPr>
                <w:p w14:paraId="31CD4C7D">
                  <w:pPr>
                    <w:pStyle w:val="8"/>
                    <w:bidi w:val="0"/>
                    <w:jc w:val="center"/>
                    <w:rPr>
                      <w:rFonts w:hint="default"/>
                      <w:color w:val="auto"/>
                      <w:lang w:val="en-US" w:eastAsia="zh-CN"/>
                    </w:rPr>
                  </w:pPr>
                  <w:r>
                    <w:rPr>
                      <w:rFonts w:hint="eastAsia"/>
                      <w:color w:val="auto"/>
                      <w:lang w:val="en-US" w:eastAsia="zh-CN"/>
                    </w:rPr>
                    <w:t>设施是否建成；出水水质是否满足大榄坪污水处理厂进水水质标准及《污水综合排放标准》（GB 8978-1996）中三级标准</w:t>
                  </w:r>
                </w:p>
              </w:tc>
            </w:tr>
            <w:tr w14:paraId="0D9DAF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84" w:type="dxa"/>
                  <w:tcBorders>
                    <w:tl2br w:val="nil"/>
                    <w:tr2bl w:val="nil"/>
                  </w:tcBorders>
                  <w:shd w:val="clear" w:color="auto" w:fill="auto"/>
                  <w:vAlign w:val="center"/>
                </w:tcPr>
                <w:p w14:paraId="755AAF5E">
                  <w:pPr>
                    <w:pStyle w:val="8"/>
                    <w:bidi w:val="0"/>
                    <w:jc w:val="center"/>
                    <w:rPr>
                      <w:rFonts w:hint="default"/>
                      <w:color w:val="auto"/>
                      <w:lang w:val="zh-CN"/>
                    </w:rPr>
                  </w:pPr>
                  <w:r>
                    <w:rPr>
                      <w:rFonts w:hint="default"/>
                      <w:color w:val="auto"/>
                    </w:rPr>
                    <w:t>噪声防治</w:t>
                  </w:r>
                </w:p>
              </w:tc>
              <w:tc>
                <w:tcPr>
                  <w:tcW w:w="2835" w:type="dxa"/>
                  <w:tcBorders>
                    <w:tl2br w:val="nil"/>
                    <w:tr2bl w:val="nil"/>
                  </w:tcBorders>
                  <w:shd w:val="clear" w:color="auto" w:fill="auto"/>
                  <w:vAlign w:val="center"/>
                </w:tcPr>
                <w:p w14:paraId="08CEC8D7">
                  <w:pPr>
                    <w:pStyle w:val="8"/>
                    <w:bidi w:val="0"/>
                    <w:jc w:val="center"/>
                    <w:rPr>
                      <w:rFonts w:hint="eastAsia"/>
                      <w:color w:val="auto"/>
                      <w:lang w:val="en-US" w:eastAsia="zh-CN"/>
                    </w:rPr>
                  </w:pPr>
                  <w:r>
                    <w:rPr>
                      <w:rFonts w:hint="eastAsia"/>
                      <w:color w:val="auto"/>
                      <w:lang w:val="en-US" w:eastAsia="zh-CN"/>
                    </w:rPr>
                    <w:t>选用低噪声设备；加强设备的日常检修保养</w:t>
                  </w:r>
                </w:p>
              </w:tc>
              <w:tc>
                <w:tcPr>
                  <w:tcW w:w="1013" w:type="dxa"/>
                  <w:tcBorders>
                    <w:tl2br w:val="nil"/>
                    <w:tr2bl w:val="nil"/>
                  </w:tcBorders>
                  <w:shd w:val="clear" w:color="auto" w:fill="auto"/>
                  <w:vAlign w:val="center"/>
                </w:tcPr>
                <w:p w14:paraId="7768EADD">
                  <w:pPr>
                    <w:pStyle w:val="8"/>
                    <w:bidi w:val="0"/>
                    <w:jc w:val="center"/>
                    <w:rPr>
                      <w:rFonts w:hint="default"/>
                      <w:color w:val="auto"/>
                      <w:lang w:val="en-US" w:eastAsia="zh-CN"/>
                    </w:rPr>
                  </w:pPr>
                  <w:r>
                    <w:rPr>
                      <w:rFonts w:hint="eastAsia"/>
                      <w:color w:val="auto"/>
                      <w:lang w:val="en-US" w:eastAsia="zh-CN"/>
                    </w:rPr>
                    <w:t>/</w:t>
                  </w:r>
                </w:p>
              </w:tc>
              <w:tc>
                <w:tcPr>
                  <w:tcW w:w="3169" w:type="dxa"/>
                  <w:tcBorders>
                    <w:tl2br w:val="nil"/>
                    <w:tr2bl w:val="nil"/>
                  </w:tcBorders>
                  <w:shd w:val="clear" w:color="auto" w:fill="auto"/>
                  <w:vAlign w:val="center"/>
                </w:tcPr>
                <w:p w14:paraId="77920998">
                  <w:pPr>
                    <w:pStyle w:val="8"/>
                    <w:bidi w:val="0"/>
                    <w:jc w:val="center"/>
                    <w:rPr>
                      <w:rFonts w:hint="default"/>
                      <w:color w:val="auto"/>
                      <w:lang w:val="en-US" w:eastAsia="zh-CN"/>
                    </w:rPr>
                  </w:pPr>
                  <w:r>
                    <w:rPr>
                      <w:rFonts w:hint="default"/>
                      <w:color w:val="auto"/>
                      <w:lang w:val="en-US" w:eastAsia="zh-CN"/>
                    </w:rPr>
                    <w:t>《工业企业厂界环境噪声排放标准》（GB 12348-2008）4类标准、3类标准</w:t>
                  </w:r>
                </w:p>
              </w:tc>
            </w:tr>
            <w:tr w14:paraId="4022E2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84" w:type="dxa"/>
                  <w:tcBorders>
                    <w:tl2br w:val="nil"/>
                    <w:tr2bl w:val="nil"/>
                  </w:tcBorders>
                  <w:shd w:val="clear" w:color="auto" w:fill="auto"/>
                  <w:vAlign w:val="center"/>
                </w:tcPr>
                <w:p w14:paraId="5A354910">
                  <w:pPr>
                    <w:pStyle w:val="8"/>
                    <w:bidi w:val="0"/>
                    <w:jc w:val="center"/>
                    <w:rPr>
                      <w:rFonts w:hint="default" w:eastAsia="宋体"/>
                      <w:color w:val="auto"/>
                      <w:lang w:val="en-US" w:eastAsia="zh-CN"/>
                    </w:rPr>
                  </w:pPr>
                  <w:r>
                    <w:rPr>
                      <w:rFonts w:hint="eastAsia"/>
                      <w:color w:val="auto"/>
                      <w:lang w:val="en-US" w:eastAsia="zh-CN"/>
                    </w:rPr>
                    <w:t>地下水、土壤防治</w:t>
                  </w:r>
                </w:p>
              </w:tc>
              <w:tc>
                <w:tcPr>
                  <w:tcW w:w="2835" w:type="dxa"/>
                  <w:tcBorders>
                    <w:tl2br w:val="nil"/>
                    <w:tr2bl w:val="nil"/>
                  </w:tcBorders>
                  <w:shd w:val="clear" w:color="auto" w:fill="auto"/>
                  <w:vAlign w:val="center"/>
                </w:tcPr>
                <w:p w14:paraId="781110CA">
                  <w:pPr>
                    <w:pStyle w:val="8"/>
                    <w:bidi w:val="0"/>
                    <w:jc w:val="center"/>
                    <w:rPr>
                      <w:rFonts w:hint="default"/>
                      <w:color w:val="auto"/>
                      <w:lang w:val="en-US" w:eastAsia="zh-CN"/>
                    </w:rPr>
                  </w:pPr>
                  <w:r>
                    <w:rPr>
                      <w:rFonts w:hint="eastAsia"/>
                      <w:color w:val="auto"/>
                      <w:lang w:val="en-US" w:eastAsia="zh-CN"/>
                    </w:rPr>
                    <w:t>分区防渗</w:t>
                  </w:r>
                </w:p>
              </w:tc>
              <w:tc>
                <w:tcPr>
                  <w:tcW w:w="1013" w:type="dxa"/>
                  <w:tcBorders>
                    <w:tl2br w:val="nil"/>
                    <w:tr2bl w:val="nil"/>
                  </w:tcBorders>
                  <w:shd w:val="clear" w:color="auto" w:fill="auto"/>
                  <w:vAlign w:val="center"/>
                </w:tcPr>
                <w:p w14:paraId="125E75B1">
                  <w:pPr>
                    <w:pStyle w:val="8"/>
                    <w:bidi w:val="0"/>
                    <w:jc w:val="center"/>
                    <w:rPr>
                      <w:rFonts w:hint="default"/>
                      <w:color w:val="auto"/>
                      <w:lang w:val="en-US" w:eastAsia="zh-CN"/>
                    </w:rPr>
                  </w:pPr>
                  <w:r>
                    <w:rPr>
                      <w:rFonts w:hint="eastAsia"/>
                      <w:color w:val="auto"/>
                      <w:lang w:val="en-US" w:eastAsia="zh-CN"/>
                    </w:rPr>
                    <w:t>300</w:t>
                  </w:r>
                </w:p>
              </w:tc>
              <w:tc>
                <w:tcPr>
                  <w:tcW w:w="3169" w:type="dxa"/>
                  <w:tcBorders>
                    <w:tl2br w:val="nil"/>
                    <w:tr2bl w:val="nil"/>
                  </w:tcBorders>
                  <w:shd w:val="clear" w:color="auto" w:fill="auto"/>
                  <w:vAlign w:val="center"/>
                </w:tcPr>
                <w:p w14:paraId="310D0971">
                  <w:pPr>
                    <w:pStyle w:val="8"/>
                    <w:bidi w:val="0"/>
                    <w:jc w:val="center"/>
                    <w:rPr>
                      <w:rFonts w:hint="default"/>
                      <w:color w:val="auto"/>
                      <w:lang w:val="en-US" w:eastAsia="zh-CN"/>
                    </w:rPr>
                  </w:pPr>
                  <w:r>
                    <w:rPr>
                      <w:rFonts w:hint="eastAsia"/>
                      <w:color w:val="auto"/>
                      <w:lang w:val="en-US" w:eastAsia="zh-CN"/>
                    </w:rPr>
                    <w:t>防渗性能满足要求</w:t>
                  </w:r>
                </w:p>
              </w:tc>
            </w:tr>
            <w:tr w14:paraId="21542A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84" w:type="dxa"/>
                  <w:tcBorders>
                    <w:tl2br w:val="nil"/>
                    <w:tr2bl w:val="nil"/>
                  </w:tcBorders>
                  <w:shd w:val="clear" w:color="auto" w:fill="auto"/>
                  <w:vAlign w:val="center"/>
                </w:tcPr>
                <w:p w14:paraId="547A7430">
                  <w:pPr>
                    <w:pStyle w:val="8"/>
                    <w:bidi w:val="0"/>
                    <w:jc w:val="center"/>
                    <w:rPr>
                      <w:rFonts w:hint="default"/>
                      <w:color w:val="auto"/>
                    </w:rPr>
                  </w:pPr>
                  <w:r>
                    <w:rPr>
                      <w:rFonts w:hint="default"/>
                      <w:color w:val="auto"/>
                    </w:rPr>
                    <w:t>固废处置</w:t>
                  </w:r>
                </w:p>
              </w:tc>
              <w:tc>
                <w:tcPr>
                  <w:tcW w:w="2835" w:type="dxa"/>
                  <w:tcBorders>
                    <w:tl2br w:val="nil"/>
                    <w:tr2bl w:val="nil"/>
                  </w:tcBorders>
                  <w:shd w:val="clear" w:color="auto" w:fill="auto"/>
                  <w:vAlign w:val="center"/>
                </w:tcPr>
                <w:p w14:paraId="762F78A4">
                  <w:pPr>
                    <w:pStyle w:val="8"/>
                    <w:bidi w:val="0"/>
                    <w:jc w:val="center"/>
                    <w:rPr>
                      <w:rFonts w:hint="default" w:eastAsia="宋体"/>
                      <w:color w:val="auto"/>
                      <w:lang w:val="en-US" w:eastAsia="zh-CN"/>
                    </w:rPr>
                  </w:pPr>
                  <w:r>
                    <w:rPr>
                      <w:rFonts w:hint="eastAsia"/>
                      <w:color w:val="auto"/>
                      <w:lang w:val="en-US" w:eastAsia="zh-CN"/>
                    </w:rPr>
                    <w:t>危废暂存间、垃圾收集点、垃圾桶</w:t>
                  </w:r>
                </w:p>
              </w:tc>
              <w:tc>
                <w:tcPr>
                  <w:tcW w:w="1013" w:type="dxa"/>
                  <w:tcBorders>
                    <w:tl2br w:val="nil"/>
                    <w:tr2bl w:val="nil"/>
                  </w:tcBorders>
                  <w:shd w:val="clear" w:color="auto" w:fill="auto"/>
                  <w:vAlign w:val="center"/>
                </w:tcPr>
                <w:p w14:paraId="33696D73">
                  <w:pPr>
                    <w:pStyle w:val="8"/>
                    <w:bidi w:val="0"/>
                    <w:jc w:val="center"/>
                    <w:rPr>
                      <w:rFonts w:hint="default"/>
                      <w:color w:val="auto"/>
                      <w:lang w:val="en-US" w:eastAsia="zh-CN"/>
                    </w:rPr>
                  </w:pPr>
                  <w:r>
                    <w:rPr>
                      <w:rFonts w:hint="eastAsia"/>
                      <w:color w:val="auto"/>
                      <w:lang w:val="en-US" w:eastAsia="zh-CN"/>
                    </w:rPr>
                    <w:t>20</w:t>
                  </w:r>
                </w:p>
              </w:tc>
              <w:tc>
                <w:tcPr>
                  <w:tcW w:w="3169" w:type="dxa"/>
                  <w:tcBorders>
                    <w:tl2br w:val="nil"/>
                    <w:tr2bl w:val="nil"/>
                  </w:tcBorders>
                  <w:shd w:val="clear" w:color="auto" w:fill="auto"/>
                  <w:vAlign w:val="center"/>
                </w:tcPr>
                <w:p w14:paraId="574B7F29">
                  <w:pPr>
                    <w:pStyle w:val="8"/>
                    <w:bidi w:val="0"/>
                    <w:jc w:val="center"/>
                    <w:rPr>
                      <w:rFonts w:hint="default"/>
                      <w:color w:val="auto"/>
                      <w:lang w:val="en-US" w:eastAsia="zh-CN"/>
                    </w:rPr>
                  </w:pPr>
                  <w:r>
                    <w:rPr>
                      <w:rFonts w:hint="default"/>
                      <w:color w:val="auto"/>
                      <w:lang w:val="en-US" w:eastAsia="zh-CN"/>
                    </w:rPr>
                    <w:t>危废暂存间、垃圾收集点、垃圾桶</w:t>
                  </w:r>
                  <w:r>
                    <w:rPr>
                      <w:rFonts w:hint="eastAsia"/>
                      <w:color w:val="auto"/>
                      <w:lang w:val="en-US" w:eastAsia="zh-CN"/>
                    </w:rPr>
                    <w:t>是否建成，是否定期委托处置</w:t>
                  </w:r>
                </w:p>
              </w:tc>
            </w:tr>
            <w:tr w14:paraId="0CBC1E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84" w:type="dxa"/>
                  <w:tcBorders>
                    <w:tl2br w:val="nil"/>
                    <w:tr2bl w:val="nil"/>
                  </w:tcBorders>
                  <w:shd w:val="clear" w:color="auto" w:fill="auto"/>
                  <w:vAlign w:val="center"/>
                </w:tcPr>
                <w:p w14:paraId="545844CF">
                  <w:pPr>
                    <w:pStyle w:val="8"/>
                    <w:bidi w:val="0"/>
                    <w:jc w:val="center"/>
                    <w:rPr>
                      <w:rFonts w:hint="default"/>
                      <w:color w:val="auto"/>
                      <w:lang w:val="en-US" w:eastAsia="zh-CN"/>
                    </w:rPr>
                  </w:pPr>
                  <w:r>
                    <w:rPr>
                      <w:rFonts w:hint="eastAsia"/>
                      <w:color w:val="auto"/>
                      <w:lang w:val="en-US" w:eastAsia="zh-CN"/>
                    </w:rPr>
                    <w:t>风险防范</w:t>
                  </w:r>
                </w:p>
              </w:tc>
              <w:tc>
                <w:tcPr>
                  <w:tcW w:w="2835" w:type="dxa"/>
                  <w:tcBorders>
                    <w:tl2br w:val="nil"/>
                    <w:tr2bl w:val="nil"/>
                  </w:tcBorders>
                  <w:shd w:val="clear" w:color="auto" w:fill="auto"/>
                  <w:vAlign w:val="center"/>
                </w:tcPr>
                <w:p w14:paraId="7F9DAE7B">
                  <w:pPr>
                    <w:pStyle w:val="8"/>
                    <w:bidi w:val="0"/>
                    <w:jc w:val="center"/>
                    <w:rPr>
                      <w:rFonts w:hint="default"/>
                      <w:color w:val="auto"/>
                      <w:lang w:val="en-US" w:eastAsia="zh-CN"/>
                    </w:rPr>
                  </w:pPr>
                  <w:r>
                    <w:rPr>
                      <w:rFonts w:hint="eastAsia"/>
                      <w:color w:val="auto"/>
                      <w:lang w:val="en-US" w:eastAsia="zh-CN"/>
                    </w:rPr>
                    <w:t>监测、报警系统；应急物资；事故应急池；应急预案</w:t>
                  </w:r>
                </w:p>
              </w:tc>
              <w:tc>
                <w:tcPr>
                  <w:tcW w:w="1013" w:type="dxa"/>
                  <w:tcBorders>
                    <w:tl2br w:val="nil"/>
                    <w:tr2bl w:val="nil"/>
                  </w:tcBorders>
                  <w:shd w:val="clear" w:color="auto" w:fill="auto"/>
                  <w:vAlign w:val="center"/>
                </w:tcPr>
                <w:p w14:paraId="1F8FDEE9">
                  <w:pPr>
                    <w:pStyle w:val="8"/>
                    <w:bidi w:val="0"/>
                    <w:jc w:val="center"/>
                    <w:rPr>
                      <w:rFonts w:hint="default"/>
                      <w:color w:val="auto"/>
                      <w:highlight w:val="none"/>
                      <w:lang w:val="en-US" w:eastAsia="zh-CN"/>
                    </w:rPr>
                  </w:pPr>
                  <w:r>
                    <w:rPr>
                      <w:rFonts w:hint="eastAsia"/>
                      <w:color w:val="auto"/>
                      <w:highlight w:val="none"/>
                      <w:lang w:val="en-US" w:eastAsia="zh-CN"/>
                    </w:rPr>
                    <w:t>200</w:t>
                  </w:r>
                </w:p>
              </w:tc>
              <w:tc>
                <w:tcPr>
                  <w:tcW w:w="3169" w:type="dxa"/>
                  <w:tcBorders>
                    <w:tl2br w:val="nil"/>
                    <w:tr2bl w:val="nil"/>
                  </w:tcBorders>
                  <w:shd w:val="clear" w:color="auto" w:fill="auto"/>
                  <w:vAlign w:val="center"/>
                </w:tcPr>
                <w:p w14:paraId="7CCB078E">
                  <w:pPr>
                    <w:pStyle w:val="8"/>
                    <w:bidi w:val="0"/>
                    <w:jc w:val="center"/>
                    <w:rPr>
                      <w:rFonts w:hint="default" w:eastAsia="宋体"/>
                      <w:color w:val="auto"/>
                      <w:highlight w:val="none"/>
                      <w:lang w:val="en-US" w:eastAsia="zh-CN"/>
                    </w:rPr>
                  </w:pPr>
                  <w:r>
                    <w:rPr>
                      <w:rFonts w:hint="eastAsia"/>
                      <w:color w:val="auto"/>
                      <w:highlight w:val="none"/>
                      <w:lang w:val="en-US" w:eastAsia="zh-CN"/>
                    </w:rPr>
                    <w:t>设施是否建成；应急物资是否配备；</w:t>
                  </w:r>
                  <w:r>
                    <w:rPr>
                      <w:rFonts w:hint="eastAsia"/>
                      <w:color w:val="auto"/>
                      <w:lang w:val="en-US" w:eastAsia="zh-CN"/>
                    </w:rPr>
                    <w:t>应急预案是否备案</w:t>
                  </w:r>
                </w:p>
              </w:tc>
            </w:tr>
            <w:tr w14:paraId="2638E5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4019" w:type="dxa"/>
                  <w:gridSpan w:val="2"/>
                  <w:tcBorders>
                    <w:tl2br w:val="nil"/>
                    <w:tr2bl w:val="nil"/>
                  </w:tcBorders>
                  <w:shd w:val="clear" w:color="auto" w:fill="auto"/>
                  <w:vAlign w:val="center"/>
                </w:tcPr>
                <w:p w14:paraId="55500576">
                  <w:pPr>
                    <w:pStyle w:val="8"/>
                    <w:bidi w:val="0"/>
                    <w:jc w:val="center"/>
                    <w:rPr>
                      <w:rFonts w:hint="default"/>
                      <w:color w:val="auto"/>
                      <w:lang w:val="en-US" w:eastAsia="zh-CN"/>
                    </w:rPr>
                  </w:pPr>
                  <w:r>
                    <w:rPr>
                      <w:rFonts w:hint="eastAsia"/>
                      <w:color w:val="auto"/>
                      <w:lang w:val="en-US" w:eastAsia="zh-CN"/>
                    </w:rPr>
                    <w:t>合计</w:t>
                  </w:r>
                </w:p>
              </w:tc>
              <w:tc>
                <w:tcPr>
                  <w:tcW w:w="1013" w:type="dxa"/>
                  <w:tcBorders>
                    <w:tl2br w:val="nil"/>
                    <w:tr2bl w:val="nil"/>
                  </w:tcBorders>
                  <w:shd w:val="clear" w:color="auto" w:fill="auto"/>
                  <w:vAlign w:val="center"/>
                </w:tcPr>
                <w:p w14:paraId="668210D7">
                  <w:pPr>
                    <w:pStyle w:val="8"/>
                    <w:bidi w:val="0"/>
                    <w:jc w:val="center"/>
                    <w:rPr>
                      <w:rFonts w:hint="default"/>
                      <w:color w:val="auto"/>
                      <w:highlight w:val="none"/>
                      <w:lang w:val="en-US" w:eastAsia="zh-CN"/>
                    </w:rPr>
                  </w:pPr>
                  <w:r>
                    <w:rPr>
                      <w:rFonts w:hint="eastAsia"/>
                      <w:color w:val="auto"/>
                      <w:highlight w:val="none"/>
                      <w:u w:val="single"/>
                      <w:lang w:val="en-US" w:eastAsia="zh-CN"/>
                    </w:rPr>
                    <w:t>7</w:t>
                  </w:r>
                  <w:r>
                    <w:rPr>
                      <w:rFonts w:hint="default"/>
                      <w:color w:val="auto"/>
                      <w:highlight w:val="none"/>
                      <w:u w:val="single"/>
                      <w:lang w:val="en-US" w:eastAsia="zh-CN"/>
                    </w:rPr>
                    <w:t>20</w:t>
                  </w:r>
                </w:p>
              </w:tc>
              <w:tc>
                <w:tcPr>
                  <w:tcW w:w="3169" w:type="dxa"/>
                  <w:tcBorders>
                    <w:tl2br w:val="nil"/>
                    <w:tr2bl w:val="nil"/>
                  </w:tcBorders>
                  <w:shd w:val="clear" w:color="auto" w:fill="auto"/>
                  <w:vAlign w:val="center"/>
                </w:tcPr>
                <w:p w14:paraId="3EBE3468">
                  <w:pPr>
                    <w:pStyle w:val="8"/>
                    <w:bidi w:val="0"/>
                    <w:jc w:val="center"/>
                    <w:rPr>
                      <w:rFonts w:hint="eastAsia"/>
                      <w:color w:val="auto"/>
                      <w:highlight w:val="none"/>
                      <w:lang w:val="en-US" w:eastAsia="zh-CN"/>
                    </w:rPr>
                  </w:pPr>
                </w:p>
              </w:tc>
            </w:tr>
          </w:tbl>
          <w:p w14:paraId="6A7E2CC0">
            <w:pPr>
              <w:bidi w:val="0"/>
              <w:spacing w:line="240" w:lineRule="auto"/>
              <w:rPr>
                <w:rFonts w:hint="default"/>
                <w:color w:val="auto"/>
                <w:lang w:val="en-US" w:eastAsia="zh-CN"/>
              </w:rPr>
            </w:pPr>
            <w:r>
              <w:rPr>
                <w:rFonts w:hint="default"/>
                <w:color w:val="auto"/>
                <w:sz w:val="21"/>
                <w:szCs w:val="21"/>
                <w:lang w:val="en-US" w:eastAsia="zh-CN"/>
              </w:rPr>
              <w:t>注：上表所列环保投资为本次环评估算，具体以实际实施为准</w:t>
            </w:r>
            <w:r>
              <w:rPr>
                <w:rFonts w:hint="eastAsia"/>
                <w:color w:val="auto"/>
                <w:sz w:val="21"/>
                <w:szCs w:val="21"/>
                <w:lang w:val="en-US" w:eastAsia="zh-CN"/>
              </w:rPr>
              <w:t>。</w:t>
            </w:r>
          </w:p>
        </w:tc>
      </w:tr>
    </w:tbl>
    <w:p w14:paraId="142205E5">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B9568A9">
      <w:pPr>
        <w:bidi w:val="0"/>
        <w:jc w:val="center"/>
        <w:outlineLvl w:val="0"/>
        <w:rPr>
          <w:rFonts w:hint="default" w:ascii="黑体" w:hAnsi="黑体" w:eastAsia="黑体" w:cs="黑体"/>
          <w:color w:val="auto"/>
          <w:sz w:val="30"/>
          <w:szCs w:val="30"/>
          <w:lang w:val="en-US" w:eastAsia="zh-CN"/>
        </w:rPr>
      </w:pPr>
      <w:bookmarkStart w:id="5" w:name="_Toc568"/>
      <w:r>
        <w:rPr>
          <w:rFonts w:hint="default" w:ascii="黑体" w:hAnsi="黑体" w:eastAsia="黑体" w:cs="黑体"/>
          <w:color w:val="auto"/>
          <w:sz w:val="30"/>
          <w:szCs w:val="30"/>
          <w:lang w:val="en-US" w:eastAsia="zh-CN"/>
        </w:rPr>
        <w:t>五、环境保护措施监督检查清单</w:t>
      </w:r>
      <w:bookmarkEnd w:id="5"/>
    </w:p>
    <w:tbl>
      <w:tblPr>
        <w:tblStyle w:val="5"/>
        <w:tblW w:w="918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856"/>
        <w:gridCol w:w="1832"/>
        <w:gridCol w:w="1832"/>
        <w:gridCol w:w="1832"/>
        <w:gridCol w:w="1834"/>
      </w:tblGrid>
      <w:tr w14:paraId="6D0292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56" w:type="dxa"/>
            <w:tcBorders>
              <w:tl2br w:val="nil"/>
              <w:tr2bl w:val="nil"/>
            </w:tcBorders>
            <w:noWrap w:val="0"/>
            <w:vAlign w:val="center"/>
            <mc:AlternateContent>
              <mc:Choice Requires="wpsCustomData">
                <wpsCustomData:diagonals>
                  <wpsCustomData:diagonal from="10000" to="30000">
                    <wpsCustomData:border w:val="single" w:color="auto" w:sz="8" w:space="0"/>
                  </wpsCustomData:diagonal>
                </wpsCustomData:diagonals>
              </mc:Choice>
            </mc:AlternateContent>
          </w:tcPr>
          <w:p w14:paraId="1C240CBE">
            <w:pPr>
              <w:pStyle w:val="8"/>
              <w:bidi w:val="0"/>
              <w:jc w:val="center"/>
              <w:rPr>
                <w:rFonts w:hint="eastAsia"/>
                <w:color w:val="auto"/>
              </w:rPr>
            </w:pPr>
          </w:p>
          <w:p w14:paraId="7A8BD3C0">
            <w:pPr>
              <w:pStyle w:val="8"/>
              <w:bidi w:val="0"/>
              <w:snapToGrid w:val="0"/>
              <w:spacing w:line="240" w:lineRule="auto"/>
              <w:jc w:val="both"/>
              <mc:AlternateContent>
                <mc:Choice Requires="wpsCustomData">
                  <wpsCustomData:diagonalParaType/>
                </mc:Choice>
              </mc:AlternateContent>
              <w:rPr>
                <w:rFonts w:hint="eastAsia"/>
                <w:color w:val="auto"/>
              </w:rPr>
            </w:pPr>
            <w:r>
              <w:rPr>
                <w:rFonts w:hint="eastAsia"/>
                <w:color w:val="auto"/>
              </w:rPr>
              <w:t>要素</w:t>
            </w:r>
          </w:p>
          <w:p w14:paraId="58D4FBB8">
            <w:pPr>
              <w:pStyle w:val="8"/>
              <w:bidi w:val="0"/>
              <w:jc w:val="center"/>
              <w:rPr>
                <w:rFonts w:hint="eastAsia"/>
                <w:color w:val="auto"/>
              </w:rPr>
            </w:pPr>
            <w:r>
              <w:rPr>
                <w:rFonts w:hint="eastAsia"/>
                <w:color w:val="auto"/>
                <w:lang w:val="en-US" w:eastAsia="zh-CN"/>
              </w:rPr>
              <w:t xml:space="preserve">    </w:t>
            </w:r>
            <w:r>
              <w:rPr>
                <w:rFonts w:hint="eastAsia"/>
                <w:color w:val="auto"/>
              </w:rPr>
              <w:t>内容</w:t>
            </w:r>
          </w:p>
        </w:tc>
        <w:tc>
          <w:tcPr>
            <w:tcW w:w="1832" w:type="dxa"/>
            <w:tcBorders>
              <w:tl2br w:val="nil"/>
              <w:tr2bl w:val="nil"/>
            </w:tcBorders>
            <w:noWrap w:val="0"/>
            <w:vAlign w:val="center"/>
          </w:tcPr>
          <w:p w14:paraId="0D303496">
            <w:pPr>
              <w:pStyle w:val="8"/>
              <w:bidi w:val="0"/>
              <w:jc w:val="center"/>
              <w:rPr>
                <w:rFonts w:hint="eastAsia"/>
                <w:color w:val="auto"/>
              </w:rPr>
            </w:pPr>
            <w:r>
              <w:rPr>
                <w:rFonts w:hint="eastAsia"/>
                <w:color w:val="auto"/>
              </w:rPr>
              <w:t>排放口</w:t>
            </w:r>
            <w:r>
              <w:rPr>
                <w:rFonts w:hint="eastAsia"/>
                <w:color w:val="auto"/>
                <w:lang w:eastAsia="zh-CN"/>
              </w:rPr>
              <w:t>（</w:t>
            </w:r>
            <w:r>
              <w:rPr>
                <w:rFonts w:hint="eastAsia"/>
                <w:color w:val="auto"/>
              </w:rPr>
              <w:t>编号、</w:t>
            </w:r>
          </w:p>
          <w:p w14:paraId="0C74B58E">
            <w:pPr>
              <w:pStyle w:val="8"/>
              <w:bidi w:val="0"/>
              <w:jc w:val="center"/>
              <w:rPr>
                <w:rFonts w:hint="eastAsia"/>
                <w:color w:val="auto"/>
              </w:rPr>
            </w:pPr>
            <w:r>
              <w:rPr>
                <w:rFonts w:hint="eastAsia"/>
                <w:color w:val="auto"/>
              </w:rPr>
              <w:t>名称</w:t>
            </w:r>
            <w:r>
              <w:rPr>
                <w:rFonts w:hint="eastAsia"/>
                <w:color w:val="auto"/>
                <w:lang w:eastAsia="zh-CN"/>
              </w:rPr>
              <w:t>）</w:t>
            </w:r>
            <w:r>
              <w:rPr>
                <w:rFonts w:hint="eastAsia"/>
                <w:color w:val="auto"/>
              </w:rPr>
              <w:t>/污染源</w:t>
            </w:r>
          </w:p>
        </w:tc>
        <w:tc>
          <w:tcPr>
            <w:tcW w:w="1832" w:type="dxa"/>
            <w:tcBorders>
              <w:tl2br w:val="nil"/>
              <w:tr2bl w:val="nil"/>
            </w:tcBorders>
            <w:noWrap w:val="0"/>
            <w:vAlign w:val="center"/>
          </w:tcPr>
          <w:p w14:paraId="4321FF4C">
            <w:pPr>
              <w:pStyle w:val="8"/>
              <w:bidi w:val="0"/>
              <w:jc w:val="center"/>
              <w:rPr>
                <w:rFonts w:hint="eastAsia"/>
                <w:color w:val="auto"/>
              </w:rPr>
            </w:pPr>
            <w:r>
              <w:rPr>
                <w:rFonts w:hint="eastAsia"/>
                <w:color w:val="auto"/>
              </w:rPr>
              <w:t>污染物项目</w:t>
            </w:r>
          </w:p>
        </w:tc>
        <w:tc>
          <w:tcPr>
            <w:tcW w:w="1832" w:type="dxa"/>
            <w:tcBorders>
              <w:tl2br w:val="nil"/>
              <w:tr2bl w:val="nil"/>
            </w:tcBorders>
            <w:noWrap w:val="0"/>
            <w:vAlign w:val="center"/>
          </w:tcPr>
          <w:p w14:paraId="65F4350A">
            <w:pPr>
              <w:pStyle w:val="8"/>
              <w:bidi w:val="0"/>
              <w:jc w:val="center"/>
              <w:rPr>
                <w:rFonts w:hint="eastAsia"/>
                <w:color w:val="auto"/>
              </w:rPr>
            </w:pPr>
            <w:r>
              <w:rPr>
                <w:rFonts w:hint="eastAsia"/>
                <w:color w:val="auto"/>
              </w:rPr>
              <w:t>环境保护措施</w:t>
            </w:r>
          </w:p>
        </w:tc>
        <w:tc>
          <w:tcPr>
            <w:tcW w:w="1834" w:type="dxa"/>
            <w:tcBorders>
              <w:tl2br w:val="nil"/>
              <w:tr2bl w:val="nil"/>
            </w:tcBorders>
            <w:noWrap w:val="0"/>
            <w:vAlign w:val="center"/>
          </w:tcPr>
          <w:p w14:paraId="041D2457">
            <w:pPr>
              <w:pStyle w:val="8"/>
              <w:bidi w:val="0"/>
              <w:jc w:val="center"/>
              <w:rPr>
                <w:rFonts w:hint="eastAsia"/>
                <w:color w:val="auto"/>
              </w:rPr>
            </w:pPr>
            <w:r>
              <w:rPr>
                <w:rFonts w:hint="eastAsia"/>
                <w:color w:val="auto"/>
              </w:rPr>
              <w:t>执行标准</w:t>
            </w:r>
          </w:p>
        </w:tc>
      </w:tr>
      <w:tr w14:paraId="3703B4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56" w:type="dxa"/>
            <w:vMerge w:val="restart"/>
            <w:tcBorders>
              <w:tl2br w:val="nil"/>
              <w:tr2bl w:val="nil"/>
            </w:tcBorders>
            <w:noWrap w:val="0"/>
            <w:vAlign w:val="center"/>
          </w:tcPr>
          <w:p w14:paraId="750B7119">
            <w:pPr>
              <w:pStyle w:val="8"/>
              <w:bidi w:val="0"/>
              <w:jc w:val="center"/>
              <w:rPr>
                <w:rFonts w:hint="eastAsia"/>
                <w:color w:val="auto"/>
              </w:rPr>
            </w:pPr>
            <w:r>
              <w:rPr>
                <w:rFonts w:hint="eastAsia"/>
                <w:color w:val="auto"/>
              </w:rPr>
              <w:t>大气环境</w:t>
            </w:r>
          </w:p>
        </w:tc>
        <w:tc>
          <w:tcPr>
            <w:tcW w:w="1832" w:type="dxa"/>
            <w:tcBorders>
              <w:tl2br w:val="nil"/>
              <w:tr2bl w:val="nil"/>
            </w:tcBorders>
            <w:noWrap w:val="0"/>
            <w:vAlign w:val="center"/>
          </w:tcPr>
          <w:p w14:paraId="47AA6613">
            <w:pPr>
              <w:pStyle w:val="8"/>
              <w:bidi w:val="0"/>
              <w:jc w:val="center"/>
              <w:rPr>
                <w:rFonts w:hint="default" w:eastAsia="宋体"/>
                <w:color w:val="auto"/>
                <w:lang w:val="en-US" w:eastAsia="zh-CN"/>
              </w:rPr>
            </w:pPr>
            <w:r>
              <w:rPr>
                <w:rFonts w:hint="eastAsia"/>
                <w:color w:val="auto"/>
                <w:lang w:val="en-US" w:eastAsia="zh-CN"/>
              </w:rPr>
              <w:t>DA001/洗罐废气处理装置排气筒</w:t>
            </w:r>
          </w:p>
        </w:tc>
        <w:tc>
          <w:tcPr>
            <w:tcW w:w="1832" w:type="dxa"/>
            <w:tcBorders>
              <w:tl2br w:val="nil"/>
              <w:tr2bl w:val="nil"/>
            </w:tcBorders>
            <w:noWrap w:val="0"/>
            <w:vAlign w:val="center"/>
          </w:tcPr>
          <w:p w14:paraId="7ADF59B3">
            <w:pPr>
              <w:pStyle w:val="8"/>
              <w:bidi w:val="0"/>
              <w:jc w:val="center"/>
              <w:rPr>
                <w:rFonts w:hint="default"/>
                <w:color w:val="auto"/>
                <w:lang w:val="en-US" w:eastAsia="zh-CN"/>
              </w:rPr>
            </w:pPr>
            <w:r>
              <w:rPr>
                <w:rFonts w:hint="eastAsia"/>
                <w:color w:val="auto"/>
                <w:lang w:val="en-US" w:eastAsia="zh-CN"/>
              </w:rPr>
              <w:t>非甲烷总烃</w:t>
            </w:r>
          </w:p>
        </w:tc>
        <w:tc>
          <w:tcPr>
            <w:tcW w:w="1832" w:type="dxa"/>
            <w:tcBorders>
              <w:tl2br w:val="nil"/>
              <w:tr2bl w:val="nil"/>
            </w:tcBorders>
            <w:noWrap w:val="0"/>
            <w:vAlign w:val="center"/>
          </w:tcPr>
          <w:p w14:paraId="62F91804">
            <w:pPr>
              <w:pStyle w:val="8"/>
              <w:bidi w:val="0"/>
              <w:jc w:val="center"/>
              <w:rPr>
                <w:rFonts w:hint="eastAsia" w:eastAsia="宋体"/>
                <w:color w:val="auto"/>
                <w:lang w:eastAsia="zh-CN"/>
              </w:rPr>
            </w:pPr>
            <w:r>
              <w:rPr>
                <w:rFonts w:hint="eastAsia"/>
                <w:color w:val="auto"/>
                <w:highlight w:val="none"/>
                <w:u w:val="single"/>
              </w:rPr>
              <w:t>项目洗罐废气经二级活性炭吸附处理后通过15m高排气筒排放</w:t>
            </w:r>
          </w:p>
        </w:tc>
        <w:tc>
          <w:tcPr>
            <w:tcW w:w="1834" w:type="dxa"/>
            <w:tcBorders>
              <w:tl2br w:val="nil"/>
              <w:tr2bl w:val="nil"/>
            </w:tcBorders>
            <w:noWrap w:val="0"/>
            <w:vAlign w:val="center"/>
          </w:tcPr>
          <w:p w14:paraId="5C53338A">
            <w:pPr>
              <w:pStyle w:val="8"/>
              <w:bidi w:val="0"/>
              <w:jc w:val="center"/>
              <w:rPr>
                <w:rFonts w:hint="eastAsia" w:eastAsia="宋体"/>
                <w:color w:val="auto"/>
                <w:lang w:eastAsia="zh-CN"/>
              </w:rPr>
            </w:pPr>
            <w:r>
              <w:rPr>
                <w:rFonts w:hint="eastAsia"/>
                <w:color w:val="auto"/>
              </w:rPr>
              <w:t>《大气污染物综合排放标准》（GB 16297-1996）</w:t>
            </w:r>
          </w:p>
        </w:tc>
      </w:tr>
      <w:tr w14:paraId="3AE614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56" w:type="dxa"/>
            <w:vMerge w:val="continue"/>
            <w:tcBorders>
              <w:tl2br w:val="nil"/>
              <w:tr2bl w:val="nil"/>
            </w:tcBorders>
            <w:noWrap w:val="0"/>
            <w:vAlign w:val="center"/>
          </w:tcPr>
          <w:p w14:paraId="47824B3A">
            <w:pPr>
              <w:pStyle w:val="8"/>
              <w:bidi w:val="0"/>
              <w:jc w:val="center"/>
              <w:rPr>
                <w:rFonts w:hint="eastAsia"/>
                <w:color w:val="auto"/>
              </w:rPr>
            </w:pPr>
          </w:p>
        </w:tc>
        <w:tc>
          <w:tcPr>
            <w:tcW w:w="1832" w:type="dxa"/>
            <w:tcBorders>
              <w:tl2br w:val="nil"/>
              <w:tr2bl w:val="nil"/>
            </w:tcBorders>
            <w:noWrap w:val="0"/>
            <w:vAlign w:val="center"/>
          </w:tcPr>
          <w:p w14:paraId="72779CA5">
            <w:pPr>
              <w:pStyle w:val="8"/>
              <w:bidi w:val="0"/>
              <w:jc w:val="center"/>
              <w:rPr>
                <w:rFonts w:hint="eastAsia"/>
                <w:color w:val="auto"/>
              </w:rPr>
            </w:pPr>
            <w:r>
              <w:rPr>
                <w:rFonts w:hint="eastAsia"/>
                <w:color w:val="auto"/>
              </w:rPr>
              <w:t>项目无组织废气</w:t>
            </w:r>
          </w:p>
        </w:tc>
        <w:tc>
          <w:tcPr>
            <w:tcW w:w="1832" w:type="dxa"/>
            <w:tcBorders>
              <w:tl2br w:val="nil"/>
              <w:tr2bl w:val="nil"/>
            </w:tcBorders>
            <w:noWrap w:val="0"/>
            <w:vAlign w:val="center"/>
          </w:tcPr>
          <w:p w14:paraId="46C8876E">
            <w:pPr>
              <w:pStyle w:val="8"/>
              <w:bidi w:val="0"/>
              <w:jc w:val="center"/>
              <w:rPr>
                <w:rFonts w:hint="default"/>
                <w:color w:val="auto"/>
                <w:u w:val="single"/>
                <w:lang w:val="en-US" w:eastAsia="zh-CN"/>
              </w:rPr>
            </w:pPr>
            <w:r>
              <w:rPr>
                <w:rFonts w:hint="eastAsia"/>
                <w:color w:val="auto"/>
                <w:u w:val="single"/>
                <w:lang w:val="en-US" w:eastAsia="zh-CN"/>
              </w:rPr>
              <w:t>非甲烷总烃、颗粒物</w:t>
            </w:r>
          </w:p>
        </w:tc>
        <w:tc>
          <w:tcPr>
            <w:tcW w:w="1832" w:type="dxa"/>
            <w:tcBorders>
              <w:tl2br w:val="nil"/>
              <w:tr2bl w:val="nil"/>
            </w:tcBorders>
            <w:noWrap w:val="0"/>
            <w:vAlign w:val="center"/>
          </w:tcPr>
          <w:p w14:paraId="24FD6C18">
            <w:pPr>
              <w:pStyle w:val="8"/>
              <w:bidi w:val="0"/>
              <w:jc w:val="center"/>
              <w:rPr>
                <w:rFonts w:hint="eastAsia"/>
                <w:color w:val="auto"/>
                <w:highlight w:val="none"/>
                <w:u w:val="single"/>
              </w:rPr>
            </w:pPr>
            <w:r>
              <w:rPr>
                <w:rFonts w:hint="eastAsia"/>
                <w:color w:val="auto"/>
                <w:highlight w:val="none"/>
              </w:rPr>
              <w:t>使用合格运输车辆，加强车辆及装卸机械设备的维修保养</w:t>
            </w:r>
            <w:r>
              <w:rPr>
                <w:rFonts w:hint="eastAsia"/>
                <w:color w:val="auto"/>
                <w:highlight w:val="none"/>
                <w:lang w:eastAsia="zh-CN"/>
              </w:rPr>
              <w:t>。运输道路定期洒水降尘</w:t>
            </w:r>
          </w:p>
        </w:tc>
        <w:tc>
          <w:tcPr>
            <w:tcW w:w="1834" w:type="dxa"/>
            <w:tcBorders>
              <w:tl2br w:val="nil"/>
              <w:tr2bl w:val="nil"/>
            </w:tcBorders>
            <w:noWrap w:val="0"/>
            <w:vAlign w:val="center"/>
          </w:tcPr>
          <w:p w14:paraId="0BCA6F4C">
            <w:pPr>
              <w:pStyle w:val="8"/>
              <w:bidi w:val="0"/>
              <w:jc w:val="center"/>
              <w:rPr>
                <w:rFonts w:hint="eastAsia"/>
                <w:color w:val="auto"/>
              </w:rPr>
            </w:pPr>
            <w:r>
              <w:rPr>
                <w:rFonts w:hint="eastAsia"/>
                <w:color w:val="auto"/>
              </w:rPr>
              <w:t>《大气污染物综合排放标准》（GB 16297-1996）</w:t>
            </w:r>
            <w:r>
              <w:rPr>
                <w:rFonts w:hint="eastAsia"/>
                <w:color w:val="auto"/>
                <w:lang w:eastAsia="zh-CN"/>
              </w:rPr>
              <w:t>、</w:t>
            </w:r>
            <w:r>
              <w:rPr>
                <w:rFonts w:hint="eastAsia"/>
                <w:color w:val="auto"/>
                <w:u w:val="single"/>
                <w:lang w:eastAsia="zh-CN"/>
              </w:rPr>
              <w:t>《挥发性有机物无组织排放控制标准》（GB 37822-2019）</w:t>
            </w:r>
          </w:p>
        </w:tc>
      </w:tr>
      <w:tr w14:paraId="31BB80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56" w:type="dxa"/>
            <w:vMerge w:val="restart"/>
            <w:tcBorders>
              <w:tl2br w:val="nil"/>
              <w:tr2bl w:val="nil"/>
            </w:tcBorders>
            <w:noWrap w:val="0"/>
            <w:vAlign w:val="center"/>
          </w:tcPr>
          <w:p w14:paraId="7574E5A2">
            <w:pPr>
              <w:pStyle w:val="8"/>
              <w:bidi w:val="0"/>
              <w:jc w:val="center"/>
              <w:rPr>
                <w:rFonts w:hint="eastAsia"/>
                <w:color w:val="auto"/>
              </w:rPr>
            </w:pPr>
            <w:r>
              <w:rPr>
                <w:rFonts w:hint="eastAsia"/>
                <w:color w:val="auto"/>
              </w:rPr>
              <w:t>地表水环境</w:t>
            </w:r>
          </w:p>
        </w:tc>
        <w:tc>
          <w:tcPr>
            <w:tcW w:w="1832" w:type="dxa"/>
            <w:tcBorders>
              <w:tl2br w:val="nil"/>
              <w:tr2bl w:val="nil"/>
            </w:tcBorders>
            <w:noWrap w:val="0"/>
            <w:vAlign w:val="center"/>
          </w:tcPr>
          <w:p w14:paraId="53B4697E">
            <w:pPr>
              <w:pStyle w:val="8"/>
              <w:bidi w:val="0"/>
              <w:jc w:val="center"/>
              <w:rPr>
                <w:rFonts w:hint="eastAsia"/>
                <w:color w:val="auto"/>
              </w:rPr>
            </w:pPr>
            <w:r>
              <w:rPr>
                <w:rFonts w:hint="eastAsia"/>
                <w:color w:val="auto"/>
              </w:rPr>
              <w:t>工作人员生活污水</w:t>
            </w:r>
          </w:p>
        </w:tc>
        <w:tc>
          <w:tcPr>
            <w:tcW w:w="1832" w:type="dxa"/>
            <w:tcBorders>
              <w:tl2br w:val="nil"/>
              <w:tr2bl w:val="nil"/>
            </w:tcBorders>
            <w:noWrap w:val="0"/>
            <w:vAlign w:val="center"/>
          </w:tcPr>
          <w:p w14:paraId="413D097C">
            <w:pPr>
              <w:pStyle w:val="8"/>
              <w:bidi w:val="0"/>
              <w:jc w:val="center"/>
              <w:rPr>
                <w:rFonts w:hint="eastAsia"/>
                <w:color w:val="auto"/>
              </w:rPr>
            </w:pPr>
            <w:r>
              <w:rPr>
                <w:rFonts w:hint="eastAsia"/>
                <w:color w:val="auto"/>
              </w:rPr>
              <w:t>COD、BOD</w:t>
            </w:r>
            <w:r>
              <w:rPr>
                <w:rFonts w:hint="eastAsia"/>
                <w:color w:val="auto"/>
                <w:vertAlign w:val="subscript"/>
              </w:rPr>
              <w:t>5</w:t>
            </w:r>
            <w:r>
              <w:rPr>
                <w:rFonts w:hint="eastAsia"/>
                <w:color w:val="auto"/>
              </w:rPr>
              <w:t>、SS、NH</w:t>
            </w:r>
            <w:r>
              <w:rPr>
                <w:rFonts w:hint="eastAsia"/>
                <w:color w:val="auto"/>
                <w:vertAlign w:val="subscript"/>
              </w:rPr>
              <w:t>3</w:t>
            </w:r>
            <w:r>
              <w:rPr>
                <w:rFonts w:hint="eastAsia"/>
                <w:color w:val="auto"/>
              </w:rPr>
              <w:t>-N</w:t>
            </w:r>
          </w:p>
        </w:tc>
        <w:tc>
          <w:tcPr>
            <w:tcW w:w="1832" w:type="dxa"/>
            <w:tcBorders>
              <w:tl2br w:val="nil"/>
              <w:tr2bl w:val="nil"/>
            </w:tcBorders>
            <w:noWrap w:val="0"/>
            <w:vAlign w:val="center"/>
          </w:tcPr>
          <w:p w14:paraId="495DDAD9">
            <w:pPr>
              <w:pStyle w:val="8"/>
              <w:bidi w:val="0"/>
              <w:jc w:val="center"/>
              <w:rPr>
                <w:rFonts w:hint="eastAsia"/>
                <w:color w:val="auto"/>
              </w:rPr>
            </w:pPr>
            <w:r>
              <w:rPr>
                <w:rFonts w:hint="eastAsia"/>
                <w:color w:val="auto"/>
              </w:rPr>
              <w:t>经化粪池收集后接入园区污水管网，排入大榄坪污水处理厂</w:t>
            </w:r>
          </w:p>
        </w:tc>
        <w:tc>
          <w:tcPr>
            <w:tcW w:w="1834" w:type="dxa"/>
            <w:vMerge w:val="restart"/>
            <w:tcBorders>
              <w:tl2br w:val="nil"/>
              <w:tr2bl w:val="nil"/>
            </w:tcBorders>
            <w:noWrap w:val="0"/>
            <w:vAlign w:val="center"/>
          </w:tcPr>
          <w:p w14:paraId="31A14878">
            <w:pPr>
              <w:pStyle w:val="8"/>
              <w:bidi w:val="0"/>
              <w:jc w:val="center"/>
              <w:rPr>
                <w:rFonts w:hint="eastAsia" w:eastAsia="宋体"/>
                <w:color w:val="auto"/>
                <w:lang w:val="en-US" w:eastAsia="zh-CN"/>
              </w:rPr>
            </w:pPr>
            <w:r>
              <w:rPr>
                <w:rFonts w:hint="eastAsia"/>
                <w:color w:val="auto"/>
              </w:rPr>
              <w:t>大榄坪污水处理厂进水水质标准</w:t>
            </w:r>
            <w:r>
              <w:rPr>
                <w:rFonts w:hint="eastAsia"/>
                <w:color w:val="auto"/>
                <w:lang w:val="en-US" w:eastAsia="zh-CN"/>
              </w:rPr>
              <w:t>及《污水综合排放标准》（GB 8978-1996）中三级标准</w:t>
            </w:r>
          </w:p>
        </w:tc>
      </w:tr>
      <w:tr w14:paraId="0F7BFB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56" w:type="dxa"/>
            <w:vMerge w:val="continue"/>
            <w:tcBorders>
              <w:tl2br w:val="nil"/>
              <w:tr2bl w:val="nil"/>
            </w:tcBorders>
            <w:noWrap w:val="0"/>
            <w:vAlign w:val="center"/>
          </w:tcPr>
          <w:p w14:paraId="5F90ED56">
            <w:pPr>
              <w:pStyle w:val="8"/>
              <w:bidi w:val="0"/>
              <w:jc w:val="center"/>
              <w:rPr>
                <w:rFonts w:hint="eastAsia"/>
                <w:color w:val="auto"/>
              </w:rPr>
            </w:pPr>
          </w:p>
        </w:tc>
        <w:tc>
          <w:tcPr>
            <w:tcW w:w="1832" w:type="dxa"/>
            <w:tcBorders>
              <w:tl2br w:val="nil"/>
              <w:tr2bl w:val="nil"/>
            </w:tcBorders>
            <w:noWrap w:val="0"/>
            <w:vAlign w:val="center"/>
          </w:tcPr>
          <w:p w14:paraId="53882422">
            <w:pPr>
              <w:pStyle w:val="8"/>
              <w:bidi w:val="0"/>
              <w:jc w:val="center"/>
              <w:rPr>
                <w:rFonts w:hint="eastAsia"/>
                <w:color w:val="auto"/>
              </w:rPr>
            </w:pPr>
            <w:r>
              <w:rPr>
                <w:rFonts w:hint="eastAsia"/>
                <w:color w:val="auto"/>
              </w:rPr>
              <w:t>初期雨水</w:t>
            </w:r>
          </w:p>
        </w:tc>
        <w:tc>
          <w:tcPr>
            <w:tcW w:w="1832" w:type="dxa"/>
            <w:tcBorders>
              <w:tl2br w:val="nil"/>
              <w:tr2bl w:val="nil"/>
            </w:tcBorders>
            <w:noWrap w:val="0"/>
            <w:vAlign w:val="center"/>
          </w:tcPr>
          <w:p w14:paraId="47FD0C6A">
            <w:pPr>
              <w:pStyle w:val="8"/>
              <w:bidi w:val="0"/>
              <w:jc w:val="center"/>
              <w:rPr>
                <w:rFonts w:hint="default"/>
                <w:color w:val="auto"/>
                <w:lang w:val="en-US" w:eastAsia="zh-CN"/>
              </w:rPr>
            </w:pPr>
            <w:r>
              <w:rPr>
                <w:rFonts w:hint="eastAsia"/>
                <w:color w:val="auto"/>
                <w:u w:val="single"/>
                <w:lang w:val="en-US" w:eastAsia="zh-CN"/>
              </w:rPr>
              <w:t>SS、COD、石油类</w:t>
            </w:r>
          </w:p>
        </w:tc>
        <w:tc>
          <w:tcPr>
            <w:tcW w:w="1832" w:type="dxa"/>
            <w:tcBorders>
              <w:tl2br w:val="nil"/>
              <w:tr2bl w:val="nil"/>
            </w:tcBorders>
            <w:noWrap w:val="0"/>
            <w:vAlign w:val="center"/>
          </w:tcPr>
          <w:p w14:paraId="2896C81A">
            <w:pPr>
              <w:pStyle w:val="8"/>
              <w:bidi w:val="0"/>
              <w:jc w:val="center"/>
              <w:rPr>
                <w:rFonts w:hint="eastAsia"/>
                <w:color w:val="auto"/>
              </w:rPr>
            </w:pPr>
            <w:r>
              <w:rPr>
                <w:rFonts w:hint="eastAsia"/>
                <w:color w:val="auto"/>
                <w:lang w:val="en-US" w:eastAsia="zh-CN"/>
              </w:rPr>
              <w:t>初期雨水池</w:t>
            </w:r>
            <w:r>
              <w:rPr>
                <w:rFonts w:hint="eastAsia"/>
                <w:color w:val="auto"/>
              </w:rPr>
              <w:t>收集后接入园区污水管网，排入大榄坪污水处理厂</w:t>
            </w:r>
          </w:p>
        </w:tc>
        <w:tc>
          <w:tcPr>
            <w:tcW w:w="1834" w:type="dxa"/>
            <w:vMerge w:val="continue"/>
            <w:tcBorders>
              <w:tl2br w:val="nil"/>
              <w:tr2bl w:val="nil"/>
            </w:tcBorders>
            <w:noWrap w:val="0"/>
            <w:vAlign w:val="center"/>
          </w:tcPr>
          <w:p w14:paraId="39D87A40">
            <w:pPr>
              <w:pStyle w:val="8"/>
              <w:bidi w:val="0"/>
              <w:jc w:val="center"/>
              <w:rPr>
                <w:rFonts w:hint="eastAsia"/>
                <w:color w:val="auto"/>
              </w:rPr>
            </w:pPr>
          </w:p>
        </w:tc>
      </w:tr>
      <w:tr w14:paraId="32E404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56" w:type="dxa"/>
            <w:vMerge w:val="continue"/>
            <w:tcBorders>
              <w:tl2br w:val="nil"/>
              <w:tr2bl w:val="nil"/>
            </w:tcBorders>
            <w:noWrap w:val="0"/>
            <w:vAlign w:val="center"/>
          </w:tcPr>
          <w:p w14:paraId="46237859">
            <w:pPr>
              <w:pStyle w:val="8"/>
              <w:bidi w:val="0"/>
              <w:jc w:val="center"/>
              <w:rPr>
                <w:rFonts w:hint="eastAsia"/>
                <w:color w:val="auto"/>
              </w:rPr>
            </w:pPr>
          </w:p>
        </w:tc>
        <w:tc>
          <w:tcPr>
            <w:tcW w:w="1832" w:type="dxa"/>
            <w:tcBorders>
              <w:tl2br w:val="nil"/>
              <w:tr2bl w:val="nil"/>
            </w:tcBorders>
            <w:noWrap w:val="0"/>
            <w:vAlign w:val="center"/>
          </w:tcPr>
          <w:p w14:paraId="246FF46A">
            <w:pPr>
              <w:pStyle w:val="8"/>
              <w:bidi w:val="0"/>
              <w:jc w:val="center"/>
              <w:rPr>
                <w:rFonts w:hint="eastAsia"/>
                <w:color w:val="auto"/>
              </w:rPr>
            </w:pPr>
            <w:r>
              <w:rPr>
                <w:rFonts w:hint="eastAsia"/>
                <w:color w:val="auto"/>
              </w:rPr>
              <w:t>洗箱/洗罐废水</w:t>
            </w:r>
          </w:p>
        </w:tc>
        <w:tc>
          <w:tcPr>
            <w:tcW w:w="1832" w:type="dxa"/>
            <w:tcBorders>
              <w:tl2br w:val="nil"/>
              <w:tr2bl w:val="nil"/>
            </w:tcBorders>
            <w:noWrap w:val="0"/>
            <w:vAlign w:val="center"/>
          </w:tcPr>
          <w:p w14:paraId="269C7922">
            <w:pPr>
              <w:pStyle w:val="8"/>
              <w:bidi w:val="0"/>
              <w:jc w:val="center"/>
              <w:rPr>
                <w:rFonts w:hint="eastAsia"/>
                <w:color w:val="auto"/>
              </w:rPr>
            </w:pPr>
            <w:r>
              <w:rPr>
                <w:rFonts w:hint="eastAsia"/>
                <w:color w:val="auto"/>
                <w:u w:val="single"/>
              </w:rPr>
              <w:t>pH值、COD、石油类、SS、TN、NH</w:t>
            </w:r>
            <w:r>
              <w:rPr>
                <w:rFonts w:hint="eastAsia"/>
                <w:color w:val="auto"/>
                <w:u w:val="single"/>
                <w:vertAlign w:val="subscript"/>
              </w:rPr>
              <w:t>3</w:t>
            </w:r>
            <w:r>
              <w:rPr>
                <w:rFonts w:hint="eastAsia"/>
                <w:color w:val="auto"/>
                <w:u w:val="single"/>
              </w:rPr>
              <w:t>-N、TP</w:t>
            </w:r>
          </w:p>
        </w:tc>
        <w:tc>
          <w:tcPr>
            <w:tcW w:w="1832" w:type="dxa"/>
            <w:tcBorders>
              <w:tl2br w:val="nil"/>
              <w:tr2bl w:val="nil"/>
            </w:tcBorders>
            <w:noWrap w:val="0"/>
            <w:vAlign w:val="center"/>
          </w:tcPr>
          <w:p w14:paraId="6F29C544">
            <w:pPr>
              <w:pStyle w:val="8"/>
              <w:bidi w:val="0"/>
              <w:jc w:val="center"/>
              <w:rPr>
                <w:rFonts w:hint="eastAsia"/>
                <w:color w:val="auto"/>
              </w:rPr>
            </w:pPr>
            <w:r>
              <w:rPr>
                <w:rFonts w:hint="eastAsia"/>
                <w:color w:val="auto"/>
                <w:lang w:val="en-US" w:eastAsia="zh-CN"/>
              </w:rPr>
              <w:t>收集经</w:t>
            </w:r>
            <w:r>
              <w:rPr>
                <w:rFonts w:hint="eastAsia"/>
                <w:color w:val="auto"/>
              </w:rPr>
              <w:t>自建一体化污水处理设施处理后，接入园区污水管网，排入大榄坪污水处理厂</w:t>
            </w:r>
          </w:p>
        </w:tc>
        <w:tc>
          <w:tcPr>
            <w:tcW w:w="1834" w:type="dxa"/>
            <w:vMerge w:val="continue"/>
            <w:tcBorders>
              <w:tl2br w:val="nil"/>
              <w:tr2bl w:val="nil"/>
            </w:tcBorders>
            <w:noWrap w:val="0"/>
            <w:vAlign w:val="center"/>
          </w:tcPr>
          <w:p w14:paraId="6CE77509">
            <w:pPr>
              <w:pStyle w:val="8"/>
              <w:bidi w:val="0"/>
              <w:jc w:val="center"/>
              <w:rPr>
                <w:rFonts w:hint="eastAsia"/>
                <w:color w:val="auto"/>
              </w:rPr>
            </w:pPr>
          </w:p>
        </w:tc>
      </w:tr>
      <w:tr w14:paraId="1F7FAB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56" w:type="dxa"/>
            <w:tcBorders>
              <w:tl2br w:val="nil"/>
              <w:tr2bl w:val="nil"/>
            </w:tcBorders>
            <w:noWrap w:val="0"/>
            <w:vAlign w:val="center"/>
          </w:tcPr>
          <w:p w14:paraId="40D11ED6">
            <w:pPr>
              <w:pStyle w:val="8"/>
              <w:bidi w:val="0"/>
              <w:jc w:val="center"/>
              <w:rPr>
                <w:rFonts w:hint="eastAsia"/>
                <w:color w:val="auto"/>
              </w:rPr>
            </w:pPr>
            <w:r>
              <w:rPr>
                <w:rFonts w:hint="eastAsia"/>
                <w:color w:val="auto"/>
              </w:rPr>
              <w:t>声环境</w:t>
            </w:r>
          </w:p>
        </w:tc>
        <w:tc>
          <w:tcPr>
            <w:tcW w:w="1832" w:type="dxa"/>
            <w:tcBorders>
              <w:tl2br w:val="nil"/>
              <w:tr2bl w:val="nil"/>
            </w:tcBorders>
            <w:noWrap w:val="0"/>
            <w:vAlign w:val="center"/>
          </w:tcPr>
          <w:p w14:paraId="3A43C5BD">
            <w:pPr>
              <w:pStyle w:val="8"/>
              <w:bidi w:val="0"/>
              <w:jc w:val="center"/>
              <w:rPr>
                <w:rFonts w:hint="eastAsia"/>
                <w:color w:val="auto"/>
              </w:rPr>
            </w:pPr>
            <w:r>
              <w:rPr>
                <w:rFonts w:hint="eastAsia"/>
                <w:color w:val="auto"/>
              </w:rPr>
              <w:t>设备运行</w:t>
            </w:r>
          </w:p>
        </w:tc>
        <w:tc>
          <w:tcPr>
            <w:tcW w:w="1832" w:type="dxa"/>
            <w:tcBorders>
              <w:tl2br w:val="nil"/>
              <w:tr2bl w:val="nil"/>
            </w:tcBorders>
            <w:noWrap w:val="0"/>
            <w:vAlign w:val="center"/>
          </w:tcPr>
          <w:p w14:paraId="579D414A">
            <w:pPr>
              <w:pStyle w:val="8"/>
              <w:bidi w:val="0"/>
              <w:jc w:val="center"/>
              <w:rPr>
                <w:rFonts w:hint="eastAsia"/>
                <w:color w:val="auto"/>
              </w:rPr>
            </w:pPr>
            <w:r>
              <w:rPr>
                <w:rFonts w:hint="eastAsia"/>
                <w:color w:val="auto"/>
              </w:rPr>
              <w:t>等效A声级</w:t>
            </w:r>
          </w:p>
        </w:tc>
        <w:tc>
          <w:tcPr>
            <w:tcW w:w="1832" w:type="dxa"/>
            <w:tcBorders>
              <w:tl2br w:val="nil"/>
              <w:tr2bl w:val="nil"/>
            </w:tcBorders>
            <w:noWrap w:val="0"/>
            <w:vAlign w:val="center"/>
          </w:tcPr>
          <w:p w14:paraId="2271B7BA">
            <w:pPr>
              <w:pStyle w:val="8"/>
              <w:bidi w:val="0"/>
              <w:jc w:val="center"/>
              <w:rPr>
                <w:rFonts w:hint="eastAsia"/>
                <w:color w:val="auto"/>
              </w:rPr>
            </w:pPr>
            <w:r>
              <w:rPr>
                <w:rFonts w:hint="eastAsia"/>
                <w:color w:val="auto"/>
              </w:rPr>
              <w:t>做好生产设备维护工作，选用低噪声设备</w:t>
            </w:r>
          </w:p>
        </w:tc>
        <w:tc>
          <w:tcPr>
            <w:tcW w:w="1834" w:type="dxa"/>
            <w:tcBorders>
              <w:tl2br w:val="nil"/>
              <w:tr2bl w:val="nil"/>
            </w:tcBorders>
            <w:noWrap w:val="0"/>
            <w:vAlign w:val="center"/>
          </w:tcPr>
          <w:p w14:paraId="16B62877">
            <w:pPr>
              <w:pStyle w:val="8"/>
              <w:bidi w:val="0"/>
              <w:jc w:val="center"/>
              <w:rPr>
                <w:rFonts w:hint="eastAsia"/>
                <w:color w:val="auto"/>
              </w:rPr>
            </w:pPr>
            <w:r>
              <w:rPr>
                <w:rFonts w:hint="eastAsia"/>
                <w:color w:val="auto"/>
              </w:rPr>
              <w:t>《工业企业厂界环境噪声排放标准》（GB 12348-2008）4类标准、3类标准</w:t>
            </w:r>
          </w:p>
        </w:tc>
      </w:tr>
      <w:tr w14:paraId="521DAD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56" w:type="dxa"/>
            <w:tcBorders>
              <w:tl2br w:val="nil"/>
              <w:tr2bl w:val="nil"/>
            </w:tcBorders>
            <w:noWrap w:val="0"/>
            <w:vAlign w:val="center"/>
          </w:tcPr>
          <w:p w14:paraId="4089AEDE">
            <w:pPr>
              <w:pStyle w:val="8"/>
              <w:bidi w:val="0"/>
              <w:jc w:val="center"/>
              <w:rPr>
                <w:rFonts w:hint="eastAsia"/>
                <w:color w:val="auto"/>
              </w:rPr>
            </w:pPr>
            <w:r>
              <w:rPr>
                <w:rFonts w:hint="eastAsia"/>
                <w:color w:val="auto"/>
              </w:rPr>
              <w:t>电磁辐射</w:t>
            </w:r>
          </w:p>
        </w:tc>
        <w:tc>
          <w:tcPr>
            <w:tcW w:w="1832" w:type="dxa"/>
            <w:tcBorders>
              <w:tl2br w:val="nil"/>
              <w:tr2bl w:val="nil"/>
            </w:tcBorders>
            <w:noWrap w:val="0"/>
            <w:vAlign w:val="center"/>
          </w:tcPr>
          <w:p w14:paraId="27E5CD36">
            <w:pPr>
              <w:pStyle w:val="8"/>
              <w:bidi w:val="0"/>
              <w:jc w:val="center"/>
              <w:rPr>
                <w:rFonts w:hint="eastAsia"/>
                <w:color w:val="auto"/>
                <w:lang w:val="en-US" w:eastAsia="zh-CN"/>
              </w:rPr>
            </w:pPr>
            <w:r>
              <w:rPr>
                <w:rFonts w:hint="eastAsia"/>
                <w:color w:val="auto"/>
                <w:lang w:val="en-US" w:eastAsia="zh-CN"/>
              </w:rPr>
              <w:t>/</w:t>
            </w:r>
          </w:p>
        </w:tc>
        <w:tc>
          <w:tcPr>
            <w:tcW w:w="1832" w:type="dxa"/>
            <w:tcBorders>
              <w:tl2br w:val="nil"/>
              <w:tr2bl w:val="nil"/>
            </w:tcBorders>
            <w:noWrap w:val="0"/>
            <w:vAlign w:val="center"/>
          </w:tcPr>
          <w:p w14:paraId="5555B57E">
            <w:pPr>
              <w:pStyle w:val="8"/>
              <w:bidi w:val="0"/>
              <w:jc w:val="center"/>
              <w:rPr>
                <w:rFonts w:hint="eastAsia"/>
                <w:color w:val="auto"/>
                <w:lang w:val="en-US" w:eastAsia="zh-CN"/>
              </w:rPr>
            </w:pPr>
            <w:r>
              <w:rPr>
                <w:rFonts w:hint="eastAsia"/>
                <w:color w:val="auto"/>
                <w:lang w:val="en-US" w:eastAsia="zh-CN"/>
              </w:rPr>
              <w:t>/</w:t>
            </w:r>
          </w:p>
        </w:tc>
        <w:tc>
          <w:tcPr>
            <w:tcW w:w="1832" w:type="dxa"/>
            <w:tcBorders>
              <w:tl2br w:val="nil"/>
              <w:tr2bl w:val="nil"/>
            </w:tcBorders>
            <w:noWrap w:val="0"/>
            <w:vAlign w:val="center"/>
          </w:tcPr>
          <w:p w14:paraId="7289D5FD">
            <w:pPr>
              <w:pStyle w:val="8"/>
              <w:bidi w:val="0"/>
              <w:jc w:val="center"/>
              <w:rPr>
                <w:rFonts w:hint="eastAsia"/>
                <w:color w:val="auto"/>
                <w:lang w:val="en-US" w:eastAsia="zh-CN"/>
              </w:rPr>
            </w:pPr>
            <w:r>
              <w:rPr>
                <w:rFonts w:hint="eastAsia"/>
                <w:color w:val="auto"/>
                <w:lang w:val="en-US" w:eastAsia="zh-CN"/>
              </w:rPr>
              <w:t>/</w:t>
            </w:r>
          </w:p>
        </w:tc>
        <w:tc>
          <w:tcPr>
            <w:tcW w:w="1834" w:type="dxa"/>
            <w:tcBorders>
              <w:tl2br w:val="nil"/>
              <w:tr2bl w:val="nil"/>
            </w:tcBorders>
            <w:noWrap w:val="0"/>
            <w:vAlign w:val="center"/>
          </w:tcPr>
          <w:p w14:paraId="14F77355">
            <w:pPr>
              <w:pStyle w:val="8"/>
              <w:bidi w:val="0"/>
              <w:jc w:val="center"/>
              <w:rPr>
                <w:rFonts w:hint="eastAsia"/>
                <w:color w:val="auto"/>
                <w:lang w:val="en-US" w:eastAsia="zh-CN"/>
              </w:rPr>
            </w:pPr>
            <w:r>
              <w:rPr>
                <w:rFonts w:hint="eastAsia"/>
                <w:color w:val="auto"/>
                <w:lang w:val="en-US" w:eastAsia="zh-CN"/>
              </w:rPr>
              <w:t>/</w:t>
            </w:r>
          </w:p>
        </w:tc>
      </w:tr>
      <w:tr w14:paraId="0AC38E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56" w:type="dxa"/>
            <w:tcBorders>
              <w:tl2br w:val="nil"/>
              <w:tr2bl w:val="nil"/>
            </w:tcBorders>
            <w:noWrap w:val="0"/>
            <w:vAlign w:val="center"/>
          </w:tcPr>
          <w:p w14:paraId="0344CD67">
            <w:pPr>
              <w:pStyle w:val="8"/>
              <w:bidi w:val="0"/>
              <w:jc w:val="center"/>
              <w:rPr>
                <w:rFonts w:hint="eastAsia"/>
                <w:color w:val="auto"/>
              </w:rPr>
            </w:pPr>
            <w:r>
              <w:rPr>
                <w:rFonts w:hint="eastAsia"/>
                <w:color w:val="auto"/>
              </w:rPr>
              <w:t>固体废物</w:t>
            </w:r>
          </w:p>
        </w:tc>
        <w:tc>
          <w:tcPr>
            <w:tcW w:w="7330" w:type="dxa"/>
            <w:gridSpan w:val="4"/>
            <w:tcBorders>
              <w:tl2br w:val="nil"/>
              <w:tr2bl w:val="nil"/>
            </w:tcBorders>
            <w:noWrap w:val="0"/>
            <w:vAlign w:val="center"/>
          </w:tcPr>
          <w:p w14:paraId="3EF4FF21">
            <w:pPr>
              <w:pStyle w:val="8"/>
              <w:bidi w:val="0"/>
              <w:jc w:val="both"/>
              <w:rPr>
                <w:rFonts w:hint="eastAsia"/>
                <w:color w:val="auto"/>
                <w:lang w:eastAsia="zh-CN"/>
              </w:rPr>
            </w:pPr>
            <w:r>
              <w:rPr>
                <w:rFonts w:hint="eastAsia"/>
                <w:color w:val="auto"/>
              </w:rPr>
              <w:t>工作人</w:t>
            </w:r>
            <w:bookmarkStart w:id="8" w:name="_GoBack"/>
            <w:r>
              <w:rPr>
                <w:rFonts w:hint="eastAsia"/>
                <w:color w:val="auto"/>
              </w:rPr>
              <w:t>员</w:t>
            </w:r>
            <w:bookmarkEnd w:id="8"/>
            <w:r>
              <w:rPr>
                <w:rFonts w:hint="eastAsia"/>
                <w:color w:val="auto"/>
              </w:rPr>
              <w:t>生活垃圾</w:t>
            </w:r>
            <w:r>
              <w:rPr>
                <w:rFonts w:hint="eastAsia"/>
                <w:color w:val="auto"/>
                <w:lang w:eastAsia="zh-CN"/>
              </w:rPr>
              <w:t>、化粪池污泥</w:t>
            </w:r>
            <w:r>
              <w:rPr>
                <w:rFonts w:hint="eastAsia"/>
                <w:color w:val="auto"/>
              </w:rPr>
              <w:t>委托当地环卫部门清运处理</w:t>
            </w:r>
            <w:r>
              <w:rPr>
                <w:rFonts w:hint="eastAsia"/>
                <w:color w:val="auto"/>
                <w:lang w:eastAsia="zh-CN"/>
              </w:rPr>
              <w:t>；</w:t>
            </w:r>
          </w:p>
          <w:p w14:paraId="22789086">
            <w:pPr>
              <w:pStyle w:val="8"/>
              <w:bidi w:val="0"/>
              <w:jc w:val="both"/>
              <w:rPr>
                <w:rFonts w:hint="eastAsia"/>
                <w:color w:val="auto"/>
                <w:lang w:eastAsia="zh-CN"/>
              </w:rPr>
            </w:pPr>
            <w:r>
              <w:rPr>
                <w:rFonts w:hint="eastAsia"/>
                <w:color w:val="auto"/>
                <w:lang w:eastAsia="zh-CN"/>
              </w:rPr>
              <w:t>脱水后洗箱</w:t>
            </w:r>
            <w:r>
              <w:rPr>
                <w:rFonts w:hint="eastAsia"/>
                <w:color w:val="auto"/>
                <w:lang w:val="en-US" w:eastAsia="zh-CN"/>
              </w:rPr>
              <w:t>/</w:t>
            </w:r>
            <w:r>
              <w:rPr>
                <w:rFonts w:hint="eastAsia"/>
                <w:color w:val="auto"/>
                <w:lang w:eastAsia="zh-CN"/>
              </w:rPr>
              <w:t>洗罐废水污泥、废润滑油、含油抹布、</w:t>
            </w:r>
            <w:r>
              <w:rPr>
                <w:rFonts w:hint="eastAsia"/>
                <w:color w:val="auto"/>
                <w:u w:val="single"/>
                <w:lang w:eastAsia="zh-CN"/>
              </w:rPr>
              <w:t>废油桶、</w:t>
            </w:r>
            <w:r>
              <w:rPr>
                <w:rFonts w:hint="eastAsia"/>
                <w:color w:val="auto"/>
                <w:u w:val="single"/>
                <w:lang w:val="en-US" w:eastAsia="zh-CN"/>
              </w:rPr>
              <w:t>废活性炭、</w:t>
            </w:r>
            <w:r>
              <w:rPr>
                <w:rFonts w:hint="eastAsia"/>
                <w:color w:val="auto"/>
                <w:u w:val="single"/>
                <w:lang w:eastAsia="zh-CN"/>
              </w:rPr>
              <w:t>废包装材料</w:t>
            </w:r>
            <w:r>
              <w:rPr>
                <w:rFonts w:hint="eastAsia"/>
                <w:color w:val="auto"/>
                <w:lang w:eastAsia="zh-CN"/>
              </w:rPr>
              <w:t>储存在危废暂存间，由有资质单位定期转运处置。</w:t>
            </w:r>
          </w:p>
        </w:tc>
      </w:tr>
      <w:tr w14:paraId="36A3CD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56" w:type="dxa"/>
            <w:tcBorders>
              <w:tl2br w:val="nil"/>
              <w:tr2bl w:val="nil"/>
            </w:tcBorders>
            <w:noWrap w:val="0"/>
            <w:vAlign w:val="center"/>
          </w:tcPr>
          <w:p w14:paraId="42ECC173">
            <w:pPr>
              <w:pStyle w:val="8"/>
              <w:bidi w:val="0"/>
              <w:jc w:val="center"/>
              <w:rPr>
                <w:rFonts w:hint="eastAsia"/>
                <w:color w:val="auto"/>
              </w:rPr>
            </w:pPr>
            <w:r>
              <w:rPr>
                <w:rFonts w:hint="eastAsia"/>
                <w:color w:val="auto"/>
              </w:rPr>
              <w:t>土壤及地下水</w:t>
            </w:r>
          </w:p>
          <w:p w14:paraId="2D5CC93B">
            <w:pPr>
              <w:pStyle w:val="8"/>
              <w:bidi w:val="0"/>
              <w:jc w:val="center"/>
              <w:rPr>
                <w:rFonts w:hint="eastAsia"/>
                <w:color w:val="auto"/>
              </w:rPr>
            </w:pPr>
            <w:r>
              <w:rPr>
                <w:rFonts w:hint="eastAsia"/>
                <w:color w:val="auto"/>
              </w:rPr>
              <w:t>污染防治措施</w:t>
            </w:r>
          </w:p>
        </w:tc>
        <w:tc>
          <w:tcPr>
            <w:tcW w:w="7330" w:type="dxa"/>
            <w:gridSpan w:val="4"/>
            <w:tcBorders>
              <w:tl2br w:val="nil"/>
              <w:tr2bl w:val="nil"/>
            </w:tcBorders>
            <w:noWrap w:val="0"/>
            <w:vAlign w:val="center"/>
          </w:tcPr>
          <w:p w14:paraId="075CD1B7">
            <w:pPr>
              <w:pStyle w:val="8"/>
              <w:bidi w:val="0"/>
              <w:jc w:val="both"/>
              <w:rPr>
                <w:rFonts w:hint="default" w:ascii="Times New Roman" w:hAnsi="Times New Roman" w:cs="Times New Roman"/>
                <w:color w:val="auto"/>
                <w:lang w:eastAsia="zh-CN"/>
              </w:rPr>
            </w:pPr>
            <w:r>
              <w:rPr>
                <w:rFonts w:hint="default" w:ascii="Times New Roman" w:hAnsi="Times New Roman" w:cs="Times New Roman"/>
                <w:color w:val="auto"/>
              </w:rPr>
              <w:t>仓库、洗箱车间</w:t>
            </w:r>
            <w:r>
              <w:rPr>
                <w:rFonts w:hint="default" w:ascii="Times New Roman" w:hAnsi="Times New Roman" w:cs="Times New Roman"/>
                <w:color w:val="auto"/>
                <w:u w:val="single"/>
              </w:rPr>
              <w:t>（含自建一体化污水处理设施</w:t>
            </w:r>
            <w:r>
              <w:rPr>
                <w:rFonts w:hint="eastAsia" w:cs="Times New Roman"/>
                <w:color w:val="auto"/>
                <w:u w:val="single"/>
                <w:lang w:eastAsia="zh-CN"/>
              </w:rPr>
              <w:t>、危废暂存间</w:t>
            </w:r>
            <w:r>
              <w:rPr>
                <w:rFonts w:hint="default" w:ascii="Times New Roman" w:hAnsi="Times New Roman" w:cs="Times New Roman"/>
                <w:color w:val="auto"/>
                <w:u w:val="single"/>
              </w:rPr>
              <w:t>）</w:t>
            </w:r>
            <w:r>
              <w:rPr>
                <w:rFonts w:hint="default" w:ascii="Times New Roman" w:hAnsi="Times New Roman" w:cs="Times New Roman"/>
                <w:color w:val="auto"/>
              </w:rPr>
              <w:t>、初期雨水池</w:t>
            </w:r>
            <w:r>
              <w:rPr>
                <w:rFonts w:hint="eastAsia" w:cs="Times New Roman"/>
                <w:color w:val="auto"/>
                <w:lang w:eastAsia="zh-CN"/>
              </w:rPr>
              <w:t>、</w:t>
            </w:r>
            <w:r>
              <w:rPr>
                <w:rFonts w:hint="default" w:ascii="Times New Roman" w:hAnsi="Times New Roman" w:cs="Times New Roman"/>
                <w:color w:val="auto"/>
              </w:rPr>
              <w:t>事故应急池</w:t>
            </w:r>
            <w:r>
              <w:rPr>
                <w:rFonts w:hint="default" w:ascii="Times New Roman" w:hAnsi="Times New Roman" w:cs="Times New Roman"/>
                <w:color w:val="auto"/>
                <w:lang w:val="en-US" w:eastAsia="zh-CN"/>
              </w:rPr>
              <w:t>防渗按照</w:t>
            </w:r>
            <w:r>
              <w:rPr>
                <w:rFonts w:hint="default" w:ascii="Times New Roman" w:hAnsi="Times New Roman" w:cs="Times New Roman"/>
                <w:color w:val="auto"/>
              </w:rPr>
              <w:t>等效粘土防渗层Mb≥6.0m，K≤1×1</w:t>
            </w:r>
            <w:r>
              <w:rPr>
                <w:rFonts w:hint="default" w:ascii="Times New Roman" w:hAnsi="Times New Roman" w:cs="Times New Roman"/>
                <w:color w:val="auto"/>
                <w:vertAlign w:val="baseline"/>
              </w:rPr>
              <w:t>0</w:t>
            </w:r>
            <w:r>
              <w:rPr>
                <w:rFonts w:hint="default" w:ascii="Times New Roman" w:hAnsi="Times New Roman" w:cs="Times New Roman"/>
                <w:color w:val="auto"/>
                <w:vertAlign w:val="superscript"/>
              </w:rPr>
              <w:t>-7</w:t>
            </w:r>
            <w:r>
              <w:rPr>
                <w:rFonts w:hint="default" w:ascii="Times New Roman" w:hAnsi="Times New Roman" w:cs="Times New Roman"/>
                <w:color w:val="auto"/>
              </w:rPr>
              <w:t>cm/s；或参照GB18598执行。此外，危废暂存间的防渗技术还应满足《危险废物贮存污染控制标准》（GB 18597-2023）的要求</w:t>
            </w:r>
            <w:r>
              <w:rPr>
                <w:rFonts w:hint="default" w:ascii="Times New Roman" w:hAnsi="Times New Roman" w:cs="Times New Roman"/>
                <w:color w:val="auto"/>
                <w:lang w:eastAsia="zh-CN"/>
              </w:rPr>
              <w:t>；</w:t>
            </w:r>
          </w:p>
          <w:p w14:paraId="0F23B4C8">
            <w:pPr>
              <w:pStyle w:val="8"/>
              <w:bidi w:val="0"/>
              <w:jc w:val="both"/>
              <w:rPr>
                <w:rFonts w:hint="default" w:ascii="Times New Roman" w:hAnsi="Times New Roman" w:cs="Times New Roman"/>
                <w:color w:val="auto"/>
                <w:lang w:eastAsia="zh-CN"/>
              </w:rPr>
            </w:pPr>
            <w:r>
              <w:rPr>
                <w:rFonts w:hint="default" w:ascii="Times New Roman" w:hAnsi="Times New Roman" w:cs="Times New Roman"/>
                <w:color w:val="auto"/>
              </w:rPr>
              <w:t>外贸重箱堆场、内贸重箱堆场</w:t>
            </w:r>
            <w:r>
              <w:rPr>
                <w:rFonts w:hint="eastAsia" w:cs="Times New Roman"/>
                <w:color w:val="auto"/>
                <w:lang w:eastAsia="zh-CN"/>
              </w:rPr>
              <w:t>、</w:t>
            </w:r>
            <w:r>
              <w:rPr>
                <w:rFonts w:hint="eastAsia" w:cs="Times New Roman"/>
                <w:color w:val="auto"/>
                <w:u w:val="single"/>
                <w:lang w:eastAsia="zh-CN"/>
              </w:rPr>
              <w:t>海关查验区域、</w:t>
            </w:r>
            <w:r>
              <w:rPr>
                <w:rFonts w:hint="eastAsia" w:cs="Times New Roman"/>
                <w:color w:val="auto"/>
                <w:lang w:eastAsia="zh-CN"/>
              </w:rPr>
              <w:t>化粪池</w:t>
            </w:r>
            <w:r>
              <w:rPr>
                <w:rFonts w:hint="default" w:ascii="Times New Roman" w:hAnsi="Times New Roman" w:cs="Times New Roman"/>
                <w:color w:val="auto"/>
                <w:lang w:val="en-US" w:eastAsia="zh-CN"/>
              </w:rPr>
              <w:t>防渗按照</w:t>
            </w:r>
            <w:r>
              <w:rPr>
                <w:rFonts w:hint="default" w:ascii="Times New Roman" w:hAnsi="Times New Roman" w:cs="Times New Roman"/>
                <w:color w:val="auto"/>
              </w:rPr>
              <w:t>等效黏土防渗层Mb≥1.5m，K≤1×10</w:t>
            </w:r>
            <w:r>
              <w:rPr>
                <w:rFonts w:hint="default" w:ascii="Times New Roman" w:hAnsi="Times New Roman" w:cs="Times New Roman"/>
                <w:color w:val="auto"/>
                <w:vertAlign w:val="superscript"/>
              </w:rPr>
              <w:t>-7</w:t>
            </w:r>
            <w:r>
              <w:rPr>
                <w:rFonts w:hint="default" w:ascii="Times New Roman" w:hAnsi="Times New Roman" w:cs="Times New Roman"/>
                <w:color w:val="auto"/>
              </w:rPr>
              <w:t>cm/s；或参照GB16889执行</w:t>
            </w:r>
            <w:r>
              <w:rPr>
                <w:rFonts w:hint="default" w:ascii="Times New Roman" w:hAnsi="Times New Roman" w:cs="Times New Roman"/>
                <w:color w:val="auto"/>
                <w:lang w:eastAsia="zh-CN"/>
              </w:rPr>
              <w:t>；</w:t>
            </w:r>
          </w:p>
          <w:p w14:paraId="4D3FB77D">
            <w:pPr>
              <w:pStyle w:val="8"/>
              <w:bidi w:val="0"/>
              <w:jc w:val="both"/>
              <w:rPr>
                <w:rFonts w:hint="eastAsia"/>
                <w:color w:val="auto"/>
                <w:lang w:val="en-US" w:eastAsia="zh-CN"/>
              </w:rPr>
            </w:pPr>
            <w:r>
              <w:rPr>
                <w:rFonts w:hint="default" w:ascii="Times New Roman" w:hAnsi="Times New Roman" w:cs="Times New Roman"/>
                <w:color w:val="auto"/>
                <w:lang w:val="en-US" w:eastAsia="zh-CN"/>
              </w:rPr>
              <w:t>道路</w:t>
            </w:r>
            <w:r>
              <w:rPr>
                <w:rFonts w:hint="default" w:ascii="Times New Roman" w:hAnsi="Times New Roman" w:cs="Times New Roman"/>
                <w:color w:val="auto"/>
              </w:rPr>
              <w:t>采取地面水泥硬化措施</w:t>
            </w:r>
            <w:r>
              <w:rPr>
                <w:rFonts w:hint="default" w:ascii="Times New Roman" w:hAnsi="Times New Roman" w:cs="Times New Roman"/>
                <w:color w:val="auto"/>
                <w:lang w:eastAsia="zh-CN"/>
              </w:rPr>
              <w:t>。</w:t>
            </w:r>
          </w:p>
        </w:tc>
      </w:tr>
      <w:tr w14:paraId="064086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56" w:type="dxa"/>
            <w:tcBorders>
              <w:tl2br w:val="nil"/>
              <w:tr2bl w:val="nil"/>
            </w:tcBorders>
            <w:noWrap w:val="0"/>
            <w:vAlign w:val="center"/>
          </w:tcPr>
          <w:p w14:paraId="3053BD2D">
            <w:pPr>
              <w:pStyle w:val="8"/>
              <w:bidi w:val="0"/>
              <w:jc w:val="center"/>
              <w:rPr>
                <w:rFonts w:hint="eastAsia"/>
                <w:color w:val="auto"/>
              </w:rPr>
            </w:pPr>
            <w:r>
              <w:rPr>
                <w:rFonts w:hint="eastAsia"/>
                <w:color w:val="auto"/>
              </w:rPr>
              <w:t>生态保护措施</w:t>
            </w:r>
          </w:p>
        </w:tc>
        <w:tc>
          <w:tcPr>
            <w:tcW w:w="7330" w:type="dxa"/>
            <w:gridSpan w:val="4"/>
            <w:tcBorders>
              <w:tl2br w:val="nil"/>
              <w:tr2bl w:val="nil"/>
            </w:tcBorders>
            <w:noWrap w:val="0"/>
            <w:vAlign w:val="center"/>
          </w:tcPr>
          <w:p w14:paraId="1FEB84FB">
            <w:pPr>
              <w:pStyle w:val="8"/>
              <w:bidi w:val="0"/>
              <w:jc w:val="center"/>
              <w:rPr>
                <w:rFonts w:hint="eastAsia"/>
                <w:color w:val="auto"/>
                <w:lang w:val="en-US" w:eastAsia="zh-CN"/>
              </w:rPr>
            </w:pPr>
            <w:r>
              <w:rPr>
                <w:rFonts w:hint="eastAsia"/>
                <w:color w:val="auto"/>
                <w:lang w:val="en-US" w:eastAsia="zh-CN"/>
              </w:rPr>
              <w:t>/</w:t>
            </w:r>
          </w:p>
        </w:tc>
      </w:tr>
      <w:tr w14:paraId="1B1EB4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56" w:type="dxa"/>
            <w:tcBorders>
              <w:tl2br w:val="nil"/>
              <w:tr2bl w:val="nil"/>
            </w:tcBorders>
            <w:noWrap w:val="0"/>
            <w:vAlign w:val="center"/>
          </w:tcPr>
          <w:p w14:paraId="7007827F">
            <w:pPr>
              <w:pStyle w:val="8"/>
              <w:bidi w:val="0"/>
              <w:jc w:val="center"/>
              <w:rPr>
                <w:color w:val="auto"/>
              </w:rPr>
            </w:pPr>
            <w:r>
              <w:rPr>
                <w:rFonts w:hint="eastAsia"/>
                <w:color w:val="auto"/>
              </w:rPr>
              <w:t>环境风险</w:t>
            </w:r>
          </w:p>
          <w:p w14:paraId="6C2DF9C0">
            <w:pPr>
              <w:pStyle w:val="8"/>
              <w:bidi w:val="0"/>
              <w:jc w:val="center"/>
              <w:rPr>
                <w:rFonts w:hint="eastAsia"/>
                <w:color w:val="auto"/>
              </w:rPr>
            </w:pPr>
            <w:r>
              <w:rPr>
                <w:rFonts w:hint="eastAsia"/>
                <w:color w:val="auto"/>
              </w:rPr>
              <w:t>防范措施</w:t>
            </w:r>
          </w:p>
        </w:tc>
        <w:tc>
          <w:tcPr>
            <w:tcW w:w="7330" w:type="dxa"/>
            <w:gridSpan w:val="4"/>
            <w:tcBorders>
              <w:tl2br w:val="nil"/>
              <w:tr2bl w:val="nil"/>
            </w:tcBorders>
            <w:noWrap w:val="0"/>
            <w:vAlign w:val="center"/>
          </w:tcPr>
          <w:p w14:paraId="031DADE5">
            <w:pPr>
              <w:pStyle w:val="8"/>
              <w:bidi w:val="0"/>
              <w:jc w:val="both"/>
              <w:rPr>
                <w:rFonts w:hint="default"/>
                <w:color w:val="auto"/>
                <w:u w:val="single"/>
                <w:lang w:val="en-US" w:eastAsia="zh-CN"/>
              </w:rPr>
            </w:pPr>
            <w:r>
              <w:rPr>
                <w:rFonts w:hint="default"/>
                <w:color w:val="auto"/>
                <w:u w:val="single"/>
                <w:lang w:val="en-US" w:eastAsia="zh-CN"/>
              </w:rPr>
              <w:t>拟建项目建构筑物、堆场布置和安全距离严格按照《石油化工企业设计防火标准（2018年版）》（GB 50160-2008）、《建筑设计防火规范（2018年版）》（GB 50016-2014）、《港口道路与堆场设计规范》（JTS 168-2017）、《港口危险货物集装箱堆场设计规范》（JTS 176-2020）等法律法规、规范进行布置</w:t>
            </w:r>
            <w:r>
              <w:rPr>
                <w:rFonts w:hint="eastAsia"/>
                <w:color w:val="auto"/>
                <w:u w:val="single"/>
                <w:lang w:val="en-US" w:eastAsia="zh-CN"/>
              </w:rPr>
              <w:t>。设置紧急喷淋和洗眼器，随时保持水管畅通。</w:t>
            </w:r>
            <w:r>
              <w:rPr>
                <w:rFonts w:hint="default"/>
                <w:color w:val="auto"/>
                <w:u w:val="single"/>
                <w:lang w:val="en-US" w:eastAsia="zh-CN"/>
              </w:rPr>
              <w:t>在仓库、堆场内</w:t>
            </w:r>
            <w:r>
              <w:rPr>
                <w:rFonts w:hint="eastAsia"/>
                <w:color w:val="auto"/>
                <w:u w:val="single"/>
                <w:lang w:val="en-US" w:eastAsia="zh-CN"/>
              </w:rPr>
              <w:t>设置</w:t>
            </w:r>
            <w:r>
              <w:rPr>
                <w:rFonts w:hint="default"/>
                <w:color w:val="auto"/>
                <w:u w:val="single"/>
                <w:lang w:val="en-US" w:eastAsia="zh-CN"/>
              </w:rPr>
              <w:t>温度、压力指示设施、监控、可燃/有毒气体检测报警器、各种必要的灾害/火灾监测仪表及报警系统等</w:t>
            </w:r>
            <w:r>
              <w:rPr>
                <w:rFonts w:hint="eastAsia"/>
                <w:color w:val="auto"/>
                <w:u w:val="single"/>
                <w:lang w:val="en-US" w:eastAsia="zh-CN"/>
              </w:rPr>
              <w:t>。</w:t>
            </w:r>
            <w:r>
              <w:rPr>
                <w:rFonts w:hint="default"/>
                <w:color w:val="auto"/>
                <w:u w:val="single"/>
                <w:lang w:val="en-US" w:eastAsia="zh-CN"/>
              </w:rPr>
              <w:t>项目运营期间应严格落实《危险化学品安全管理条例》、《危险化学品仓库储存通则》（GB 15603-2022）、《港口作业安全要求 第3部分：危险货物集装箱》（GB 16994.3-2021）、《危险货物道路运输规则第 6 部分：装卸条件及作业要求》（JT/T 617.6-2018）、《危险化学品经营企业安全技术基本要求》（GB 18265-2019）等相关法律法规要求。</w:t>
            </w:r>
          </w:p>
          <w:p w14:paraId="4042BB15">
            <w:pPr>
              <w:pStyle w:val="8"/>
              <w:bidi w:val="0"/>
              <w:jc w:val="both"/>
              <w:rPr>
                <w:rFonts w:hint="default"/>
                <w:color w:val="auto"/>
                <w:lang w:val="en-US" w:eastAsia="zh-CN"/>
              </w:rPr>
            </w:pPr>
            <w:r>
              <w:rPr>
                <w:rFonts w:hint="default"/>
                <w:color w:val="auto"/>
                <w:lang w:val="en-US" w:eastAsia="zh-CN"/>
              </w:rPr>
              <w:t>铁路线两侧区域分别设置事故应急池收集各区域事故污水，事故应急池有效容积1500m</w:t>
            </w:r>
            <w:r>
              <w:rPr>
                <w:rFonts w:hint="default"/>
                <w:color w:val="auto"/>
                <w:vertAlign w:val="superscript"/>
                <w:lang w:val="en-US" w:eastAsia="zh-CN"/>
              </w:rPr>
              <w:t>3</w:t>
            </w:r>
            <w:r>
              <w:rPr>
                <w:rFonts w:hint="default"/>
                <w:color w:val="auto"/>
                <w:lang w:val="en-US" w:eastAsia="zh-CN"/>
              </w:rPr>
              <w:t>和320m</w:t>
            </w:r>
            <w:r>
              <w:rPr>
                <w:rFonts w:hint="default"/>
                <w:color w:val="auto"/>
                <w:vertAlign w:val="superscript"/>
                <w:lang w:val="en-US" w:eastAsia="zh-CN"/>
              </w:rPr>
              <w:t>3</w:t>
            </w:r>
            <w:r>
              <w:rPr>
                <w:rFonts w:hint="default"/>
                <w:color w:val="auto"/>
                <w:lang w:val="en-US" w:eastAsia="zh-CN"/>
              </w:rPr>
              <w:t>。按照危险货物集装箱堆场、仓库的相关规范设计并施工。本项目采取三级防控措施，做好分区防渗</w:t>
            </w:r>
            <w:r>
              <w:rPr>
                <w:rFonts w:hint="eastAsia"/>
                <w:color w:val="auto"/>
                <w:lang w:val="en-US" w:eastAsia="zh-CN"/>
              </w:rPr>
              <w:t>，</w:t>
            </w:r>
            <w:r>
              <w:rPr>
                <w:rFonts w:hint="default"/>
                <w:color w:val="auto"/>
                <w:lang w:val="en-US" w:eastAsia="zh-CN"/>
              </w:rPr>
              <w:t>避免事故废水排入外环境。对于危险品泄漏事故的大气影响，合理设置人员疏散路线，建议疏散警报响起，首先判断风向，原则上往上风处疏散，若气体泄漏源为上风处时，宜向与风向垂直之方向疏散（以宽度疏散），根据事故污染物质的性质决定疏散范围。</w:t>
            </w:r>
          </w:p>
          <w:p w14:paraId="1AC25039">
            <w:pPr>
              <w:pStyle w:val="8"/>
              <w:bidi w:val="0"/>
              <w:jc w:val="both"/>
              <w:rPr>
                <w:rFonts w:hint="default"/>
                <w:color w:val="auto"/>
                <w:lang w:val="en-US" w:eastAsia="zh-CN"/>
              </w:rPr>
            </w:pPr>
            <w:r>
              <w:rPr>
                <w:rFonts w:hint="default"/>
                <w:color w:val="auto"/>
                <w:lang w:val="en-US" w:eastAsia="zh-CN"/>
              </w:rPr>
              <w:t>本项目应根据相关要求制定专门的突发环境事件应急预案，并与园区环境应急预案相衔接，应急响应与园区保持联动。本项目突发环境事件应急预案应在投产前向所在地</w:t>
            </w:r>
            <w:r>
              <w:rPr>
                <w:rFonts w:hint="eastAsia"/>
                <w:color w:val="auto"/>
                <w:lang w:val="en-US" w:eastAsia="zh-CN"/>
              </w:rPr>
              <w:t>生态</w:t>
            </w:r>
            <w:r>
              <w:rPr>
                <w:rFonts w:hint="default"/>
                <w:color w:val="auto"/>
                <w:lang w:val="en-US" w:eastAsia="zh-CN"/>
              </w:rPr>
              <w:t>环境保护主管部门备案</w:t>
            </w:r>
            <w:r>
              <w:rPr>
                <w:rFonts w:hint="eastAsia"/>
                <w:color w:val="auto"/>
                <w:lang w:val="en-US" w:eastAsia="zh-CN"/>
              </w:rPr>
              <w:t>。</w:t>
            </w:r>
          </w:p>
        </w:tc>
      </w:tr>
      <w:tr w14:paraId="75D0F1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856" w:type="dxa"/>
            <w:tcBorders>
              <w:tl2br w:val="nil"/>
              <w:tr2bl w:val="nil"/>
            </w:tcBorders>
            <w:noWrap w:val="0"/>
            <w:vAlign w:val="center"/>
          </w:tcPr>
          <w:p w14:paraId="7E0ED7FF">
            <w:pPr>
              <w:pStyle w:val="8"/>
              <w:bidi w:val="0"/>
              <w:jc w:val="center"/>
              <w:rPr>
                <w:color w:val="auto"/>
              </w:rPr>
            </w:pPr>
            <w:r>
              <w:rPr>
                <w:rFonts w:hint="eastAsia"/>
                <w:color w:val="auto"/>
              </w:rPr>
              <w:t>其他环境</w:t>
            </w:r>
          </w:p>
          <w:p w14:paraId="79ACF4D7">
            <w:pPr>
              <w:pStyle w:val="8"/>
              <w:bidi w:val="0"/>
              <w:jc w:val="center"/>
              <w:rPr>
                <w:rFonts w:hint="eastAsia"/>
                <w:color w:val="auto"/>
              </w:rPr>
            </w:pPr>
            <w:r>
              <w:rPr>
                <w:rFonts w:hint="eastAsia"/>
                <w:color w:val="auto"/>
              </w:rPr>
              <w:t>管理要求</w:t>
            </w:r>
          </w:p>
        </w:tc>
        <w:tc>
          <w:tcPr>
            <w:tcW w:w="7330" w:type="dxa"/>
            <w:gridSpan w:val="4"/>
            <w:tcBorders>
              <w:tl2br w:val="nil"/>
              <w:tr2bl w:val="nil"/>
            </w:tcBorders>
            <w:noWrap w:val="0"/>
            <w:vAlign w:val="center"/>
          </w:tcPr>
          <w:p w14:paraId="28EC8C2F">
            <w:pPr>
              <w:pStyle w:val="8"/>
              <w:bidi w:val="0"/>
              <w:jc w:val="center"/>
              <w:rPr>
                <w:rFonts w:hint="eastAsia"/>
                <w:color w:val="auto"/>
                <w:lang w:val="en-US" w:eastAsia="zh-CN"/>
              </w:rPr>
            </w:pPr>
            <w:r>
              <w:rPr>
                <w:rFonts w:hint="eastAsia"/>
                <w:color w:val="auto"/>
                <w:lang w:val="en-US" w:eastAsia="zh-CN"/>
              </w:rPr>
              <w:t>/</w:t>
            </w:r>
          </w:p>
        </w:tc>
      </w:tr>
    </w:tbl>
    <w:p w14:paraId="2A61DF17">
      <w:pPr>
        <w:bidi w:val="0"/>
        <w:rPr>
          <w:rFonts w:hint="eastAsia"/>
          <w:color w:val="auto"/>
          <w:lang w:val="en-US" w:eastAsia="zh-CN"/>
        </w:rPr>
      </w:pPr>
    </w:p>
    <w:p w14:paraId="1AFCFDDD">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0A3F3FF">
      <w:pPr>
        <w:bidi w:val="0"/>
        <w:jc w:val="center"/>
        <w:outlineLvl w:val="0"/>
        <w:rPr>
          <w:rFonts w:hint="default" w:ascii="黑体" w:hAnsi="黑体" w:eastAsia="黑体" w:cs="黑体"/>
          <w:color w:val="auto"/>
          <w:sz w:val="30"/>
          <w:szCs w:val="30"/>
          <w:lang w:val="en-US" w:eastAsia="zh-CN"/>
        </w:rPr>
      </w:pPr>
      <w:bookmarkStart w:id="6" w:name="_Toc26818"/>
      <w:r>
        <w:rPr>
          <w:rFonts w:hint="default" w:ascii="黑体" w:hAnsi="黑体" w:eastAsia="黑体" w:cs="黑体"/>
          <w:color w:val="auto"/>
          <w:sz w:val="30"/>
          <w:szCs w:val="30"/>
          <w:lang w:val="en-US" w:eastAsia="zh-CN"/>
        </w:rPr>
        <w:t>六、结论</w:t>
      </w:r>
      <w:bookmarkEnd w:id="6"/>
    </w:p>
    <w:tbl>
      <w:tblPr>
        <w:tblStyle w:val="5"/>
        <w:tblW w:w="92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68F121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9288" w:type="dxa"/>
            <w:noWrap w:val="0"/>
            <w:vAlign w:val="top"/>
          </w:tcPr>
          <w:p w14:paraId="37716E18">
            <w:pPr>
              <w:bidi w:val="0"/>
              <w:ind w:firstLine="480" w:firstLineChars="200"/>
              <w:jc w:val="both"/>
              <w:rPr>
                <w:rFonts w:hint="eastAsia" w:eastAsia="宋体"/>
                <w:color w:val="auto"/>
                <w:lang w:eastAsia="zh-CN"/>
              </w:rPr>
            </w:pPr>
            <w:r>
              <w:rPr>
                <w:rFonts w:hint="eastAsia"/>
                <w:color w:val="auto"/>
              </w:rPr>
              <w:t>钦州港大榄坪港区公共仓储项目符合国家产业政策，选址符合当地规划。项目总平布置合理，拟采取的污染防治措施属于可行技术，可使污染物达标排放。项目只要全面严格落实环境影响报告表和工程设计提出的环保对策及措施，严格执行“三同时”制度，确保项目产生的污染物达标排放，则本项目的建设从环境保护角度上分析是可行的</w:t>
            </w:r>
            <w:r>
              <w:rPr>
                <w:rFonts w:hint="eastAsia"/>
                <w:color w:val="auto"/>
                <w:lang w:eastAsia="zh-CN"/>
              </w:rPr>
              <w:t>。</w:t>
            </w:r>
          </w:p>
        </w:tc>
      </w:tr>
    </w:tbl>
    <w:p w14:paraId="1AD69317">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9E3CBF0">
      <w:pPr>
        <w:bidi w:val="0"/>
        <w:jc w:val="center"/>
        <w:outlineLvl w:val="0"/>
        <w:rPr>
          <w:rFonts w:hint="default" w:ascii="黑体" w:hAnsi="黑体" w:eastAsia="黑体" w:cs="黑体"/>
          <w:color w:val="auto"/>
          <w:sz w:val="30"/>
          <w:szCs w:val="30"/>
          <w:highlight w:val="none"/>
          <w:lang w:val="en-US" w:eastAsia="zh-CN"/>
        </w:rPr>
      </w:pPr>
      <w:bookmarkStart w:id="7" w:name="_Toc2533"/>
      <w:r>
        <w:rPr>
          <w:rFonts w:hint="eastAsia" w:ascii="黑体" w:hAnsi="黑体" w:eastAsia="黑体" w:cs="黑体"/>
          <w:color w:val="auto"/>
          <w:sz w:val="30"/>
          <w:szCs w:val="30"/>
          <w:highlight w:val="none"/>
          <w:lang w:val="en-US" w:eastAsia="zh-CN"/>
        </w:rPr>
        <w:t>附表：</w:t>
      </w:r>
      <w:r>
        <w:rPr>
          <w:rFonts w:hint="default" w:ascii="黑体" w:hAnsi="黑体" w:eastAsia="黑体" w:cs="黑体"/>
          <w:color w:val="auto"/>
          <w:sz w:val="30"/>
          <w:szCs w:val="30"/>
          <w:highlight w:val="none"/>
          <w:lang w:val="en-US" w:eastAsia="zh-CN"/>
        </w:rPr>
        <w:t>建设项目污染物排放量汇总表</w:t>
      </w:r>
      <w:bookmarkEnd w:id="7"/>
    </w:p>
    <w:tbl>
      <w:tblPr>
        <w:tblStyle w:val="5"/>
        <w:tblW w:w="1406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619"/>
        <w:gridCol w:w="1445"/>
        <w:gridCol w:w="1735"/>
        <w:gridCol w:w="1301"/>
        <w:gridCol w:w="1735"/>
        <w:gridCol w:w="1589"/>
        <w:gridCol w:w="1591"/>
        <w:gridCol w:w="1620"/>
        <w:gridCol w:w="1425"/>
      </w:tblGrid>
      <w:tr w14:paraId="0E52E4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1619" w:type="dxa"/>
            <w:tcBorders>
              <w:tl2br w:val="nil"/>
              <w:tr2bl w:val="nil"/>
            </w:tcBorders>
            <w:noWrap w:val="0"/>
            <w:tcMar>
              <w:left w:w="28" w:type="dxa"/>
              <w:right w:w="28" w:type="dxa"/>
            </w:tcMar>
            <w:vAlign w:val="center"/>
            <mc:AlternateContent>
              <mc:Choice Requires="wpsCustomData">
                <wpsCustomData:diagonals>
                  <wpsCustomData:diagonal from="10000" to="30000">
                    <wpsCustomData:border w:val="single" w:color="auto" w:sz="8" w:space="0"/>
                  </wpsCustomData:diagonal>
                </wpsCustomData:diagonals>
              </mc:Choice>
            </mc:AlternateContent>
          </w:tcPr>
          <w:p w14:paraId="635D4DB3">
            <w:pPr>
              <w:pStyle w:val="8"/>
              <w:bidi w:val="0"/>
              <w:jc w:val="center"/>
              <w:rPr>
                <w:rFonts w:hint="eastAsia"/>
                <w:color w:val="auto"/>
                <w:lang w:val="en-US" w:eastAsia="zh-CN"/>
              </w:rPr>
            </w:pPr>
          </w:p>
          <w:p w14:paraId="4828F284">
            <w:pPr>
              <w:pStyle w:val="8"/>
              <w:bidi w:val="0"/>
              <w:jc w:val="center"/>
              <w:rPr>
                <w:rFonts w:hint="eastAsia"/>
                <w:color w:val="auto"/>
                <w:lang w:val="en-US" w:eastAsia="zh-CN"/>
              </w:rPr>
            </w:pPr>
          </w:p>
          <w:p w14:paraId="60298AB2">
            <w:pPr>
              <w:pStyle w:val="8"/>
              <w:bidi w:val="0"/>
              <w:jc w:val="both"/>
              <mc:AlternateContent>
                <mc:Choice Requires="wpsCustomData">
                  <wpsCustomData:diagonalParaType/>
                </mc:Choice>
              </mc:AlternateContent>
              <w:rPr>
                <w:rFonts w:hint="eastAsia"/>
                <w:color w:val="auto"/>
                <w:lang w:val="en-US" w:eastAsia="zh-CN"/>
              </w:rPr>
            </w:pPr>
            <w:r>
              <w:rPr>
                <w:rFonts w:hint="eastAsia"/>
                <w:color w:val="auto"/>
                <w:lang w:val="en-US" w:eastAsia="zh-CN"/>
              </w:rPr>
              <w:t>分类</w:t>
            </w:r>
          </w:p>
          <w:p w14:paraId="3AADD575">
            <w:pPr>
              <w:pStyle w:val="8"/>
              <w:bidi w:val="0"/>
              <w:jc w:val="center"/>
              <w:rPr>
                <w:rFonts w:hint="eastAsia"/>
                <w:color w:val="auto"/>
                <w:lang w:val="en-US" w:eastAsia="zh-CN"/>
              </w:rPr>
            </w:pPr>
            <w:r>
              <w:rPr>
                <w:rFonts w:hint="eastAsia"/>
                <w:color w:val="auto"/>
                <w:lang w:val="en-US" w:eastAsia="zh-CN"/>
              </w:rPr>
              <w:t xml:space="preserve">     项目</w:t>
            </w:r>
          </w:p>
        </w:tc>
        <w:tc>
          <w:tcPr>
            <w:tcW w:w="1445" w:type="dxa"/>
            <w:tcBorders>
              <w:tl2br w:val="nil"/>
              <w:tr2bl w:val="nil"/>
            </w:tcBorders>
            <w:noWrap w:val="0"/>
            <w:tcMar>
              <w:left w:w="28" w:type="dxa"/>
              <w:right w:w="28" w:type="dxa"/>
            </w:tcMar>
            <w:vAlign w:val="center"/>
          </w:tcPr>
          <w:p w14:paraId="07E742B1">
            <w:pPr>
              <w:pStyle w:val="8"/>
              <w:bidi w:val="0"/>
              <w:jc w:val="center"/>
              <w:rPr>
                <w:rFonts w:hint="eastAsia"/>
                <w:color w:val="auto"/>
              </w:rPr>
            </w:pPr>
            <w:r>
              <w:rPr>
                <w:rFonts w:hint="eastAsia"/>
                <w:color w:val="auto"/>
              </w:rPr>
              <w:t>污染物名称</w:t>
            </w:r>
          </w:p>
        </w:tc>
        <w:tc>
          <w:tcPr>
            <w:tcW w:w="1735" w:type="dxa"/>
            <w:tcBorders>
              <w:tl2br w:val="nil"/>
              <w:tr2bl w:val="nil"/>
            </w:tcBorders>
            <w:noWrap w:val="0"/>
            <w:tcMar>
              <w:left w:w="28" w:type="dxa"/>
              <w:right w:w="28" w:type="dxa"/>
            </w:tcMar>
            <w:vAlign w:val="center"/>
          </w:tcPr>
          <w:p w14:paraId="78C07580">
            <w:pPr>
              <w:pStyle w:val="8"/>
              <w:bidi w:val="0"/>
              <w:jc w:val="center"/>
              <w:rPr>
                <w:color w:val="auto"/>
              </w:rPr>
            </w:pPr>
            <w:r>
              <w:rPr>
                <w:color w:val="auto"/>
              </w:rPr>
              <w:t>现有工程排放量（固</w:t>
            </w:r>
            <w:r>
              <w:rPr>
                <w:rFonts w:hint="eastAsia"/>
                <w:color w:val="auto"/>
              </w:rPr>
              <w:t>体</w:t>
            </w:r>
            <w:r>
              <w:rPr>
                <w:color w:val="auto"/>
              </w:rPr>
              <w:t>废</w:t>
            </w:r>
            <w:r>
              <w:rPr>
                <w:rFonts w:hint="eastAsia"/>
                <w:color w:val="auto"/>
              </w:rPr>
              <w:t>物</w:t>
            </w:r>
            <w:r>
              <w:rPr>
                <w:color w:val="auto"/>
              </w:rPr>
              <w:t>产生量）</w:t>
            </w:r>
            <w:r>
              <w:rPr>
                <w:rFonts w:hint="eastAsia"/>
                <w:color w:val="auto"/>
                <w:lang w:val="en-US" w:eastAsia="zh-CN"/>
              </w:rPr>
              <w:t>①</w:t>
            </w:r>
          </w:p>
        </w:tc>
        <w:tc>
          <w:tcPr>
            <w:tcW w:w="1301" w:type="dxa"/>
            <w:tcBorders>
              <w:tl2br w:val="nil"/>
              <w:tr2bl w:val="nil"/>
            </w:tcBorders>
            <w:noWrap w:val="0"/>
            <w:tcMar>
              <w:left w:w="28" w:type="dxa"/>
              <w:right w:w="28" w:type="dxa"/>
            </w:tcMar>
            <w:vAlign w:val="center"/>
          </w:tcPr>
          <w:p w14:paraId="358B8C2A">
            <w:pPr>
              <w:pStyle w:val="8"/>
              <w:bidi w:val="0"/>
              <w:jc w:val="center"/>
              <w:rPr>
                <w:rFonts w:hint="eastAsia"/>
                <w:color w:val="auto"/>
                <w:lang w:val="en-US" w:eastAsia="zh-CN"/>
              </w:rPr>
            </w:pPr>
            <w:r>
              <w:rPr>
                <w:color w:val="auto"/>
              </w:rPr>
              <w:t>现有工程许可排放量</w:t>
            </w:r>
            <w:r>
              <w:rPr>
                <w:rFonts w:hint="eastAsia"/>
                <w:color w:val="auto"/>
                <w:lang w:val="en-US" w:eastAsia="zh-CN"/>
              </w:rPr>
              <w:t>②</w:t>
            </w:r>
          </w:p>
        </w:tc>
        <w:tc>
          <w:tcPr>
            <w:tcW w:w="1735" w:type="dxa"/>
            <w:tcBorders>
              <w:tl2br w:val="nil"/>
              <w:tr2bl w:val="nil"/>
            </w:tcBorders>
            <w:noWrap w:val="0"/>
            <w:tcMar>
              <w:left w:w="28" w:type="dxa"/>
              <w:right w:w="28" w:type="dxa"/>
            </w:tcMar>
            <w:vAlign w:val="center"/>
          </w:tcPr>
          <w:p w14:paraId="741CF651">
            <w:pPr>
              <w:pStyle w:val="8"/>
              <w:bidi w:val="0"/>
              <w:jc w:val="center"/>
              <w:rPr>
                <w:rFonts w:hint="eastAsia"/>
                <w:color w:val="auto"/>
                <w:lang w:val="en-US" w:eastAsia="zh-CN"/>
              </w:rPr>
            </w:pPr>
            <w:r>
              <w:rPr>
                <w:color w:val="auto"/>
              </w:rPr>
              <w:t>在建工程排放量（固</w:t>
            </w:r>
            <w:r>
              <w:rPr>
                <w:rFonts w:hint="eastAsia"/>
                <w:color w:val="auto"/>
              </w:rPr>
              <w:t>体</w:t>
            </w:r>
            <w:r>
              <w:rPr>
                <w:color w:val="auto"/>
              </w:rPr>
              <w:t>废</w:t>
            </w:r>
            <w:r>
              <w:rPr>
                <w:rFonts w:hint="eastAsia"/>
                <w:color w:val="auto"/>
              </w:rPr>
              <w:t>物</w:t>
            </w:r>
            <w:r>
              <w:rPr>
                <w:color w:val="auto"/>
              </w:rPr>
              <w:t>产生量）</w:t>
            </w:r>
            <w:r>
              <w:rPr>
                <w:rFonts w:hint="eastAsia"/>
                <w:color w:val="auto"/>
                <w:lang w:val="en-US" w:eastAsia="zh-CN"/>
              </w:rPr>
              <w:t>③</w:t>
            </w:r>
          </w:p>
        </w:tc>
        <w:tc>
          <w:tcPr>
            <w:tcW w:w="1589" w:type="dxa"/>
            <w:tcBorders>
              <w:tl2br w:val="nil"/>
              <w:tr2bl w:val="nil"/>
            </w:tcBorders>
            <w:noWrap w:val="0"/>
            <w:tcMar>
              <w:left w:w="28" w:type="dxa"/>
              <w:right w:w="28" w:type="dxa"/>
            </w:tcMar>
            <w:vAlign w:val="center"/>
          </w:tcPr>
          <w:p w14:paraId="58165533">
            <w:pPr>
              <w:pStyle w:val="8"/>
              <w:bidi w:val="0"/>
              <w:jc w:val="center"/>
              <w:rPr>
                <w:rFonts w:hint="eastAsia"/>
                <w:color w:val="auto"/>
                <w:lang w:val="en-US" w:eastAsia="zh-CN"/>
              </w:rPr>
            </w:pPr>
            <w:r>
              <w:rPr>
                <w:color w:val="auto"/>
              </w:rPr>
              <w:t>本项目排放量（固</w:t>
            </w:r>
            <w:r>
              <w:rPr>
                <w:rFonts w:hint="eastAsia"/>
                <w:color w:val="auto"/>
              </w:rPr>
              <w:t>体</w:t>
            </w:r>
            <w:r>
              <w:rPr>
                <w:color w:val="auto"/>
              </w:rPr>
              <w:t>废</w:t>
            </w:r>
            <w:r>
              <w:rPr>
                <w:rFonts w:hint="eastAsia"/>
                <w:color w:val="auto"/>
              </w:rPr>
              <w:t>物</w:t>
            </w:r>
            <w:r>
              <w:rPr>
                <w:color w:val="auto"/>
              </w:rPr>
              <w:t>产生量）</w:t>
            </w:r>
            <w:r>
              <w:rPr>
                <w:rFonts w:hint="eastAsia"/>
                <w:color w:val="auto"/>
                <w:lang w:val="en-US" w:eastAsia="zh-CN"/>
              </w:rPr>
              <w:t>④</w:t>
            </w:r>
          </w:p>
        </w:tc>
        <w:tc>
          <w:tcPr>
            <w:tcW w:w="1591" w:type="dxa"/>
            <w:tcBorders>
              <w:tl2br w:val="nil"/>
              <w:tr2bl w:val="nil"/>
            </w:tcBorders>
            <w:noWrap w:val="0"/>
            <w:tcMar>
              <w:left w:w="28" w:type="dxa"/>
              <w:right w:w="28" w:type="dxa"/>
            </w:tcMar>
            <w:vAlign w:val="center"/>
          </w:tcPr>
          <w:p w14:paraId="21A9B694">
            <w:pPr>
              <w:pStyle w:val="8"/>
              <w:bidi w:val="0"/>
              <w:jc w:val="center"/>
              <w:rPr>
                <w:rFonts w:hint="eastAsia"/>
                <w:color w:val="auto"/>
              </w:rPr>
            </w:pPr>
            <w:r>
              <w:rPr>
                <w:color w:val="auto"/>
              </w:rPr>
              <w:t>以新带老削减量</w:t>
            </w:r>
          </w:p>
          <w:p w14:paraId="28AE3BF3">
            <w:pPr>
              <w:pStyle w:val="8"/>
              <w:bidi w:val="0"/>
              <w:jc w:val="center"/>
              <w:rPr>
                <w:rFonts w:hint="eastAsia"/>
                <w:color w:val="auto"/>
                <w:lang w:val="en-US" w:eastAsia="zh-CN"/>
              </w:rPr>
            </w:pPr>
            <w:r>
              <w:rPr>
                <w:color w:val="auto"/>
              </w:rPr>
              <w:t>（新建项目不填）</w:t>
            </w:r>
            <w:r>
              <w:rPr>
                <w:rFonts w:hint="eastAsia"/>
                <w:color w:val="auto"/>
                <w:lang w:val="en-US" w:eastAsia="zh-CN"/>
              </w:rPr>
              <w:t>⑤</w:t>
            </w:r>
          </w:p>
        </w:tc>
        <w:tc>
          <w:tcPr>
            <w:tcW w:w="1620" w:type="dxa"/>
            <w:tcBorders>
              <w:tl2br w:val="nil"/>
              <w:tr2bl w:val="nil"/>
            </w:tcBorders>
            <w:noWrap w:val="0"/>
            <w:tcMar>
              <w:left w:w="28" w:type="dxa"/>
              <w:right w:w="28" w:type="dxa"/>
            </w:tcMar>
            <w:vAlign w:val="center"/>
          </w:tcPr>
          <w:p w14:paraId="4AC09A12">
            <w:pPr>
              <w:pStyle w:val="8"/>
              <w:bidi w:val="0"/>
              <w:jc w:val="center"/>
              <w:rPr>
                <w:rFonts w:hint="eastAsia"/>
                <w:color w:val="auto"/>
                <w:lang w:val="en-US" w:eastAsia="zh-CN"/>
              </w:rPr>
            </w:pPr>
            <w:r>
              <w:rPr>
                <w:color w:val="auto"/>
              </w:rPr>
              <w:t>本项目建成后</w:t>
            </w:r>
            <w:r>
              <w:rPr>
                <w:rFonts w:hint="eastAsia"/>
                <w:color w:val="auto"/>
              </w:rPr>
              <w:t>全厂</w:t>
            </w:r>
            <w:r>
              <w:rPr>
                <w:color w:val="auto"/>
              </w:rPr>
              <w:t>排放量（固</w:t>
            </w:r>
            <w:r>
              <w:rPr>
                <w:rFonts w:hint="eastAsia"/>
                <w:color w:val="auto"/>
              </w:rPr>
              <w:t>体</w:t>
            </w:r>
            <w:r>
              <w:rPr>
                <w:color w:val="auto"/>
              </w:rPr>
              <w:t>废</w:t>
            </w:r>
            <w:r>
              <w:rPr>
                <w:rFonts w:hint="eastAsia"/>
                <w:color w:val="auto"/>
              </w:rPr>
              <w:t>物</w:t>
            </w:r>
            <w:r>
              <w:rPr>
                <w:color w:val="auto"/>
              </w:rPr>
              <w:t>产生量）</w:t>
            </w:r>
            <w:r>
              <w:rPr>
                <w:rFonts w:hint="eastAsia"/>
                <w:color w:val="auto"/>
                <w:lang w:val="en-US" w:eastAsia="zh-CN"/>
              </w:rPr>
              <w:t>⑥</w:t>
            </w:r>
          </w:p>
        </w:tc>
        <w:tc>
          <w:tcPr>
            <w:tcW w:w="1425" w:type="dxa"/>
            <w:tcBorders>
              <w:tl2br w:val="nil"/>
              <w:tr2bl w:val="nil"/>
            </w:tcBorders>
            <w:noWrap w:val="0"/>
            <w:tcMar>
              <w:left w:w="28" w:type="dxa"/>
              <w:right w:w="28" w:type="dxa"/>
            </w:tcMar>
            <w:vAlign w:val="center"/>
          </w:tcPr>
          <w:p w14:paraId="3B2EE78B">
            <w:pPr>
              <w:pStyle w:val="8"/>
              <w:bidi w:val="0"/>
              <w:jc w:val="center"/>
              <w:rPr>
                <w:color w:val="auto"/>
              </w:rPr>
            </w:pPr>
            <w:r>
              <w:rPr>
                <w:color w:val="auto"/>
              </w:rPr>
              <w:t>变化量</w:t>
            </w:r>
          </w:p>
          <w:p w14:paraId="6678AA99">
            <w:pPr>
              <w:pStyle w:val="8"/>
              <w:bidi w:val="0"/>
              <w:jc w:val="center"/>
              <w:rPr>
                <w:rFonts w:hint="eastAsia"/>
                <w:color w:val="auto"/>
                <w:lang w:val="en-US" w:eastAsia="zh-CN"/>
              </w:rPr>
            </w:pPr>
            <w:r>
              <w:rPr>
                <w:rFonts w:hint="eastAsia"/>
                <w:color w:val="auto"/>
                <w:lang w:val="en-US" w:eastAsia="zh-CN"/>
              </w:rPr>
              <w:t>⑦</w:t>
            </w:r>
          </w:p>
        </w:tc>
      </w:tr>
      <w:tr w14:paraId="7CD352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restart"/>
            <w:tcBorders>
              <w:tl2br w:val="nil"/>
              <w:tr2bl w:val="nil"/>
            </w:tcBorders>
            <w:noWrap w:val="0"/>
            <w:vAlign w:val="center"/>
          </w:tcPr>
          <w:p w14:paraId="17CD9710">
            <w:pPr>
              <w:pStyle w:val="8"/>
              <w:bidi w:val="0"/>
              <w:jc w:val="center"/>
              <w:rPr>
                <w:rFonts w:hint="eastAsia"/>
                <w:color w:val="auto"/>
              </w:rPr>
            </w:pPr>
            <w:r>
              <w:rPr>
                <w:rFonts w:hint="eastAsia"/>
                <w:color w:val="auto"/>
              </w:rPr>
              <w:t>废气</w:t>
            </w:r>
          </w:p>
        </w:tc>
        <w:tc>
          <w:tcPr>
            <w:tcW w:w="1445" w:type="dxa"/>
            <w:tcBorders>
              <w:tl2br w:val="nil"/>
              <w:tr2bl w:val="nil"/>
            </w:tcBorders>
            <w:noWrap w:val="0"/>
            <w:vAlign w:val="center"/>
          </w:tcPr>
          <w:p w14:paraId="70D0AAA7">
            <w:pPr>
              <w:pStyle w:val="8"/>
              <w:bidi w:val="0"/>
              <w:jc w:val="center"/>
              <w:rPr>
                <w:rFonts w:hint="default"/>
                <w:color w:val="auto"/>
                <w:lang w:val="en-US" w:eastAsia="zh-CN"/>
              </w:rPr>
            </w:pPr>
            <w:r>
              <w:rPr>
                <w:rFonts w:hint="eastAsia"/>
                <w:color w:val="auto"/>
                <w:lang w:val="en-US" w:eastAsia="zh-CN"/>
              </w:rPr>
              <w:t>TSP</w:t>
            </w:r>
          </w:p>
        </w:tc>
        <w:tc>
          <w:tcPr>
            <w:tcW w:w="1735" w:type="dxa"/>
            <w:tcBorders>
              <w:tl2br w:val="nil"/>
              <w:tr2bl w:val="nil"/>
            </w:tcBorders>
            <w:noWrap w:val="0"/>
            <w:vAlign w:val="center"/>
          </w:tcPr>
          <w:p w14:paraId="3E3ABAEA">
            <w:pPr>
              <w:pStyle w:val="8"/>
              <w:bidi w:val="0"/>
              <w:jc w:val="center"/>
              <w:rPr>
                <w:rFonts w:hint="default"/>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7AEEE5D2">
            <w:pPr>
              <w:pStyle w:val="8"/>
              <w:bidi w:val="0"/>
              <w:jc w:val="center"/>
              <w:rPr>
                <w:rFonts w:hint="default"/>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68320CCF">
            <w:pPr>
              <w:pStyle w:val="8"/>
              <w:bidi w:val="0"/>
              <w:jc w:val="center"/>
              <w:rPr>
                <w:rFonts w:hint="eastAsia" w:eastAsia="宋体"/>
                <w:color w:val="auto"/>
                <w:lang w:val="en-US" w:eastAsia="zh-CN"/>
              </w:rPr>
            </w:pPr>
            <w:r>
              <w:rPr>
                <w:rFonts w:hint="eastAsia"/>
                <w:color w:val="auto"/>
                <w:lang w:val="en-US" w:eastAsia="zh-CN"/>
              </w:rPr>
              <w:t>/</w:t>
            </w:r>
          </w:p>
        </w:tc>
        <w:tc>
          <w:tcPr>
            <w:tcW w:w="1589" w:type="dxa"/>
            <w:tcBorders>
              <w:tl2br w:val="nil"/>
              <w:tr2bl w:val="nil"/>
            </w:tcBorders>
            <w:noWrap w:val="0"/>
            <w:vAlign w:val="center"/>
          </w:tcPr>
          <w:p w14:paraId="7F551A55">
            <w:pPr>
              <w:pStyle w:val="8"/>
              <w:bidi w:val="0"/>
              <w:jc w:val="center"/>
              <w:rPr>
                <w:rFonts w:hint="default"/>
                <w:color w:val="auto"/>
                <w:lang w:val="en-US" w:eastAsia="zh-CN"/>
              </w:rPr>
            </w:pPr>
            <w:r>
              <w:rPr>
                <w:rFonts w:hint="default"/>
                <w:color w:val="auto"/>
                <w:lang w:val="en-US" w:eastAsia="zh-CN"/>
              </w:rPr>
              <w:t>0.76t/a</w:t>
            </w:r>
          </w:p>
        </w:tc>
        <w:tc>
          <w:tcPr>
            <w:tcW w:w="1591" w:type="dxa"/>
            <w:tcBorders>
              <w:tl2br w:val="nil"/>
              <w:tr2bl w:val="nil"/>
            </w:tcBorders>
            <w:noWrap w:val="0"/>
            <w:vAlign w:val="center"/>
          </w:tcPr>
          <w:p w14:paraId="45F1B65F">
            <w:pPr>
              <w:pStyle w:val="8"/>
              <w:bidi w:val="0"/>
              <w:jc w:val="center"/>
              <w:rPr>
                <w:rFonts w:hint="default"/>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530EB1BD">
            <w:pPr>
              <w:pStyle w:val="8"/>
              <w:bidi w:val="0"/>
              <w:jc w:val="center"/>
              <w:rPr>
                <w:rFonts w:hint="eastAsia"/>
                <w:color w:val="auto"/>
                <w:lang w:val="en-US" w:eastAsia="zh-CN"/>
              </w:rPr>
            </w:pPr>
            <w:r>
              <w:rPr>
                <w:rFonts w:hint="default"/>
                <w:color w:val="auto"/>
                <w:lang w:val="en-US" w:eastAsia="zh-CN"/>
              </w:rPr>
              <w:t>0.76t/a</w:t>
            </w:r>
          </w:p>
        </w:tc>
        <w:tc>
          <w:tcPr>
            <w:tcW w:w="1425" w:type="dxa"/>
            <w:tcBorders>
              <w:tl2br w:val="nil"/>
              <w:tr2bl w:val="nil"/>
            </w:tcBorders>
            <w:noWrap w:val="0"/>
            <w:vAlign w:val="center"/>
          </w:tcPr>
          <w:p w14:paraId="1DC278EF">
            <w:pPr>
              <w:pStyle w:val="8"/>
              <w:bidi w:val="0"/>
              <w:jc w:val="center"/>
              <w:rPr>
                <w:rFonts w:hint="eastAsia"/>
                <w:color w:val="auto"/>
                <w:lang w:val="en-US" w:eastAsia="zh-CN"/>
              </w:rPr>
            </w:pPr>
            <w:r>
              <w:rPr>
                <w:rFonts w:hint="default"/>
                <w:color w:val="auto"/>
                <w:lang w:val="en-US" w:eastAsia="zh-CN"/>
              </w:rPr>
              <w:t>0.76t/a</w:t>
            </w:r>
          </w:p>
        </w:tc>
      </w:tr>
      <w:tr w14:paraId="26626D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7D511828">
            <w:pPr>
              <w:pStyle w:val="8"/>
              <w:bidi w:val="0"/>
              <w:jc w:val="center"/>
              <w:rPr>
                <w:rFonts w:hint="eastAsia"/>
                <w:color w:val="auto"/>
              </w:rPr>
            </w:pPr>
          </w:p>
        </w:tc>
        <w:tc>
          <w:tcPr>
            <w:tcW w:w="1445" w:type="dxa"/>
            <w:tcBorders>
              <w:tl2br w:val="nil"/>
              <w:tr2bl w:val="nil"/>
            </w:tcBorders>
            <w:noWrap w:val="0"/>
            <w:vAlign w:val="center"/>
          </w:tcPr>
          <w:p w14:paraId="5AD1AC1F">
            <w:pPr>
              <w:pStyle w:val="8"/>
              <w:bidi w:val="0"/>
              <w:jc w:val="center"/>
              <w:rPr>
                <w:rFonts w:hint="eastAsia"/>
                <w:color w:val="auto"/>
                <w:lang w:val="en-US" w:eastAsia="zh-CN"/>
              </w:rPr>
            </w:pPr>
            <w:r>
              <w:rPr>
                <w:rFonts w:hint="eastAsia"/>
                <w:color w:val="auto"/>
                <w:u w:val="single"/>
                <w:lang w:val="en-US" w:eastAsia="zh-CN"/>
              </w:rPr>
              <w:t>VOCs</w:t>
            </w:r>
          </w:p>
        </w:tc>
        <w:tc>
          <w:tcPr>
            <w:tcW w:w="1735" w:type="dxa"/>
            <w:tcBorders>
              <w:tl2br w:val="nil"/>
              <w:tr2bl w:val="nil"/>
            </w:tcBorders>
            <w:noWrap w:val="0"/>
            <w:vAlign w:val="center"/>
          </w:tcPr>
          <w:p w14:paraId="536E5E02">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0E24261A">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722B3C3E">
            <w:pPr>
              <w:pStyle w:val="8"/>
              <w:bidi w:val="0"/>
              <w:jc w:val="center"/>
              <w:rPr>
                <w:rFonts w:hint="eastAsia"/>
                <w:color w:val="auto"/>
                <w:lang w:val="en-US" w:eastAsia="zh-CN"/>
              </w:rPr>
            </w:pPr>
            <w:r>
              <w:rPr>
                <w:rFonts w:hint="eastAsia"/>
                <w:color w:val="auto"/>
                <w:lang w:val="en-US" w:eastAsia="zh-CN"/>
              </w:rPr>
              <w:t>/</w:t>
            </w:r>
          </w:p>
        </w:tc>
        <w:tc>
          <w:tcPr>
            <w:tcW w:w="1589" w:type="dxa"/>
            <w:tcBorders>
              <w:tl2br w:val="nil"/>
              <w:tr2bl w:val="nil"/>
            </w:tcBorders>
            <w:noWrap w:val="0"/>
            <w:vAlign w:val="center"/>
          </w:tcPr>
          <w:p w14:paraId="71F51047">
            <w:pPr>
              <w:pStyle w:val="8"/>
              <w:bidi w:val="0"/>
              <w:jc w:val="center"/>
              <w:rPr>
                <w:rFonts w:hint="eastAsia"/>
                <w:color w:val="auto"/>
                <w:lang w:val="en-US" w:eastAsia="zh-CN"/>
              </w:rPr>
            </w:pPr>
            <w:r>
              <w:rPr>
                <w:rFonts w:hint="eastAsia"/>
                <w:color w:val="auto"/>
                <w:u w:val="single"/>
                <w:lang w:val="en-US" w:eastAsia="zh-CN"/>
              </w:rPr>
              <w:t>2.60253t/a</w:t>
            </w:r>
          </w:p>
        </w:tc>
        <w:tc>
          <w:tcPr>
            <w:tcW w:w="1591" w:type="dxa"/>
            <w:tcBorders>
              <w:tl2br w:val="nil"/>
              <w:tr2bl w:val="nil"/>
            </w:tcBorders>
            <w:noWrap w:val="0"/>
            <w:vAlign w:val="center"/>
          </w:tcPr>
          <w:p w14:paraId="1C131124">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6708CD21">
            <w:pPr>
              <w:pStyle w:val="8"/>
              <w:bidi w:val="0"/>
              <w:jc w:val="center"/>
              <w:rPr>
                <w:rFonts w:hint="eastAsia"/>
                <w:color w:val="auto"/>
                <w:u w:val="single"/>
                <w:lang w:val="en-US" w:eastAsia="zh-CN"/>
              </w:rPr>
            </w:pPr>
            <w:r>
              <w:rPr>
                <w:rFonts w:hint="eastAsia"/>
                <w:color w:val="auto"/>
                <w:u w:val="single"/>
                <w:lang w:val="en-US" w:eastAsia="zh-CN"/>
              </w:rPr>
              <w:t>2.60253t/a</w:t>
            </w:r>
          </w:p>
        </w:tc>
        <w:tc>
          <w:tcPr>
            <w:tcW w:w="1425" w:type="dxa"/>
            <w:tcBorders>
              <w:tl2br w:val="nil"/>
              <w:tr2bl w:val="nil"/>
            </w:tcBorders>
            <w:noWrap w:val="0"/>
            <w:vAlign w:val="center"/>
          </w:tcPr>
          <w:p w14:paraId="3B2609CD">
            <w:pPr>
              <w:pStyle w:val="8"/>
              <w:bidi w:val="0"/>
              <w:jc w:val="center"/>
              <w:rPr>
                <w:rFonts w:hint="eastAsia"/>
                <w:color w:val="auto"/>
                <w:u w:val="single"/>
                <w:lang w:val="en-US" w:eastAsia="zh-CN"/>
              </w:rPr>
            </w:pPr>
            <w:r>
              <w:rPr>
                <w:rFonts w:hint="eastAsia"/>
                <w:color w:val="auto"/>
                <w:u w:val="single"/>
                <w:lang w:val="en-US" w:eastAsia="zh-CN"/>
              </w:rPr>
              <w:t>2.60253t/a</w:t>
            </w:r>
          </w:p>
        </w:tc>
      </w:tr>
      <w:tr w14:paraId="268D67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033D3591">
            <w:pPr>
              <w:pStyle w:val="8"/>
              <w:bidi w:val="0"/>
              <w:jc w:val="center"/>
              <w:rPr>
                <w:rFonts w:hint="eastAsia"/>
                <w:color w:val="auto"/>
              </w:rPr>
            </w:pPr>
          </w:p>
        </w:tc>
        <w:tc>
          <w:tcPr>
            <w:tcW w:w="1445" w:type="dxa"/>
            <w:tcBorders>
              <w:tl2br w:val="nil"/>
              <w:tr2bl w:val="nil"/>
            </w:tcBorders>
            <w:noWrap w:val="0"/>
            <w:vAlign w:val="center"/>
          </w:tcPr>
          <w:p w14:paraId="5058A751">
            <w:pPr>
              <w:pStyle w:val="8"/>
              <w:bidi w:val="0"/>
              <w:jc w:val="center"/>
              <w:rPr>
                <w:rFonts w:hint="eastAsia"/>
                <w:color w:val="auto"/>
                <w:lang w:val="en-US" w:eastAsia="zh-CN"/>
              </w:rPr>
            </w:pPr>
            <w:r>
              <w:rPr>
                <w:rFonts w:hint="eastAsia"/>
                <w:color w:val="auto"/>
                <w:lang w:val="en-US" w:eastAsia="zh-CN"/>
              </w:rPr>
              <w:t>SO</w:t>
            </w:r>
            <w:r>
              <w:rPr>
                <w:rFonts w:hint="eastAsia"/>
                <w:color w:val="auto"/>
                <w:vertAlign w:val="subscript"/>
                <w:lang w:val="en-US" w:eastAsia="zh-CN"/>
              </w:rPr>
              <w:t>2</w:t>
            </w:r>
          </w:p>
        </w:tc>
        <w:tc>
          <w:tcPr>
            <w:tcW w:w="1735" w:type="dxa"/>
            <w:tcBorders>
              <w:tl2br w:val="nil"/>
              <w:tr2bl w:val="nil"/>
            </w:tcBorders>
            <w:noWrap w:val="0"/>
            <w:vAlign w:val="center"/>
          </w:tcPr>
          <w:p w14:paraId="1D541DC5">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2F6B0CEA">
            <w:pPr>
              <w:pStyle w:val="8"/>
              <w:bidi w:val="0"/>
              <w:jc w:val="center"/>
              <w:rPr>
                <w:rFonts w:hint="default"/>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4181E871">
            <w:pPr>
              <w:pStyle w:val="8"/>
              <w:bidi w:val="0"/>
              <w:jc w:val="center"/>
              <w:rPr>
                <w:color w:val="auto"/>
              </w:rPr>
            </w:pPr>
            <w:r>
              <w:rPr>
                <w:rFonts w:hint="eastAsia"/>
                <w:color w:val="auto"/>
                <w:lang w:val="en-US" w:eastAsia="zh-CN"/>
              </w:rPr>
              <w:t>/</w:t>
            </w:r>
          </w:p>
        </w:tc>
        <w:tc>
          <w:tcPr>
            <w:tcW w:w="1589" w:type="dxa"/>
            <w:tcBorders>
              <w:tl2br w:val="nil"/>
              <w:tr2bl w:val="nil"/>
            </w:tcBorders>
            <w:noWrap w:val="0"/>
            <w:vAlign w:val="center"/>
          </w:tcPr>
          <w:p w14:paraId="34A02C5D">
            <w:pPr>
              <w:pStyle w:val="8"/>
              <w:bidi w:val="0"/>
              <w:jc w:val="center"/>
              <w:rPr>
                <w:rFonts w:hint="eastAsia"/>
                <w:color w:val="auto"/>
                <w:lang w:val="en-US" w:eastAsia="zh-CN"/>
              </w:rPr>
            </w:pPr>
            <w:r>
              <w:rPr>
                <w:rFonts w:hint="eastAsia"/>
                <w:color w:val="auto"/>
                <w:lang w:val="en-US" w:eastAsia="zh-CN"/>
              </w:rPr>
              <w:t>0.199</w:t>
            </w:r>
            <w:r>
              <w:rPr>
                <w:rFonts w:hint="default"/>
                <w:color w:val="auto"/>
                <w:lang w:val="en-US" w:eastAsia="zh-CN"/>
              </w:rPr>
              <w:t>t/a</w:t>
            </w:r>
          </w:p>
        </w:tc>
        <w:tc>
          <w:tcPr>
            <w:tcW w:w="1591" w:type="dxa"/>
            <w:tcBorders>
              <w:tl2br w:val="nil"/>
              <w:tr2bl w:val="nil"/>
            </w:tcBorders>
            <w:noWrap w:val="0"/>
            <w:vAlign w:val="center"/>
          </w:tcPr>
          <w:p w14:paraId="04CB0779">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7E88B445">
            <w:pPr>
              <w:pStyle w:val="8"/>
              <w:bidi w:val="0"/>
              <w:jc w:val="center"/>
              <w:rPr>
                <w:rFonts w:hint="eastAsia"/>
                <w:color w:val="auto"/>
                <w:lang w:val="en-US" w:eastAsia="zh-CN"/>
              </w:rPr>
            </w:pPr>
            <w:r>
              <w:rPr>
                <w:rFonts w:hint="eastAsia"/>
                <w:color w:val="auto"/>
                <w:lang w:val="en-US" w:eastAsia="zh-CN"/>
              </w:rPr>
              <w:t>0.199</w:t>
            </w:r>
            <w:r>
              <w:rPr>
                <w:rFonts w:hint="default"/>
                <w:color w:val="auto"/>
                <w:lang w:val="en-US" w:eastAsia="zh-CN"/>
              </w:rPr>
              <w:t>t/a</w:t>
            </w:r>
          </w:p>
        </w:tc>
        <w:tc>
          <w:tcPr>
            <w:tcW w:w="1425" w:type="dxa"/>
            <w:tcBorders>
              <w:tl2br w:val="nil"/>
              <w:tr2bl w:val="nil"/>
            </w:tcBorders>
            <w:noWrap w:val="0"/>
            <w:vAlign w:val="center"/>
          </w:tcPr>
          <w:p w14:paraId="07EF7355">
            <w:pPr>
              <w:pStyle w:val="8"/>
              <w:bidi w:val="0"/>
              <w:jc w:val="center"/>
              <w:rPr>
                <w:rFonts w:hint="eastAsia"/>
                <w:color w:val="auto"/>
                <w:lang w:val="en-US" w:eastAsia="zh-CN"/>
              </w:rPr>
            </w:pPr>
            <w:r>
              <w:rPr>
                <w:rFonts w:hint="eastAsia"/>
                <w:color w:val="auto"/>
                <w:lang w:val="en-US" w:eastAsia="zh-CN"/>
              </w:rPr>
              <w:t>0.199</w:t>
            </w:r>
            <w:r>
              <w:rPr>
                <w:rFonts w:hint="default"/>
                <w:color w:val="auto"/>
                <w:lang w:val="en-US" w:eastAsia="zh-CN"/>
              </w:rPr>
              <w:t>t/a</w:t>
            </w:r>
          </w:p>
        </w:tc>
      </w:tr>
      <w:tr w14:paraId="5C47E4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79B2034C">
            <w:pPr>
              <w:pStyle w:val="8"/>
              <w:bidi w:val="0"/>
              <w:jc w:val="center"/>
              <w:rPr>
                <w:rFonts w:hint="eastAsia"/>
                <w:color w:val="auto"/>
              </w:rPr>
            </w:pPr>
          </w:p>
        </w:tc>
        <w:tc>
          <w:tcPr>
            <w:tcW w:w="1445" w:type="dxa"/>
            <w:tcBorders>
              <w:tl2br w:val="nil"/>
              <w:tr2bl w:val="nil"/>
            </w:tcBorders>
            <w:noWrap w:val="0"/>
            <w:vAlign w:val="center"/>
          </w:tcPr>
          <w:p w14:paraId="7C86EE8C">
            <w:pPr>
              <w:pStyle w:val="8"/>
              <w:bidi w:val="0"/>
              <w:jc w:val="center"/>
              <w:rPr>
                <w:rFonts w:hint="eastAsia"/>
                <w:color w:val="auto"/>
                <w:lang w:val="en-US" w:eastAsia="zh-CN"/>
              </w:rPr>
            </w:pPr>
            <w:r>
              <w:rPr>
                <w:rFonts w:hint="eastAsia"/>
                <w:color w:val="auto"/>
                <w:lang w:val="en-US" w:eastAsia="zh-CN"/>
              </w:rPr>
              <w:t>CO</w:t>
            </w:r>
          </w:p>
        </w:tc>
        <w:tc>
          <w:tcPr>
            <w:tcW w:w="1735" w:type="dxa"/>
            <w:tcBorders>
              <w:tl2br w:val="nil"/>
              <w:tr2bl w:val="nil"/>
            </w:tcBorders>
            <w:noWrap w:val="0"/>
            <w:vAlign w:val="center"/>
          </w:tcPr>
          <w:p w14:paraId="0C6F4B8F">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3E194F20">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0FC47FF3">
            <w:pPr>
              <w:pStyle w:val="8"/>
              <w:bidi w:val="0"/>
              <w:jc w:val="center"/>
              <w:rPr>
                <w:rFonts w:hint="eastAsia"/>
                <w:color w:val="auto"/>
                <w:lang w:val="en-US" w:eastAsia="zh-CN"/>
              </w:rPr>
            </w:pPr>
            <w:r>
              <w:rPr>
                <w:rFonts w:hint="eastAsia"/>
                <w:color w:val="auto"/>
                <w:lang w:val="en-US" w:eastAsia="zh-CN"/>
              </w:rPr>
              <w:t>/</w:t>
            </w:r>
          </w:p>
        </w:tc>
        <w:tc>
          <w:tcPr>
            <w:tcW w:w="1589" w:type="dxa"/>
            <w:tcBorders>
              <w:tl2br w:val="nil"/>
              <w:tr2bl w:val="nil"/>
            </w:tcBorders>
            <w:noWrap w:val="0"/>
            <w:vAlign w:val="center"/>
          </w:tcPr>
          <w:p w14:paraId="21DD59C5">
            <w:pPr>
              <w:pStyle w:val="8"/>
              <w:bidi w:val="0"/>
              <w:jc w:val="center"/>
              <w:rPr>
                <w:rFonts w:hint="eastAsia"/>
                <w:color w:val="auto"/>
                <w:lang w:val="en-US" w:eastAsia="zh-CN"/>
              </w:rPr>
            </w:pPr>
            <w:r>
              <w:rPr>
                <w:rFonts w:hint="eastAsia"/>
                <w:color w:val="auto"/>
                <w:lang w:val="en-US" w:eastAsia="zh-CN"/>
              </w:rPr>
              <w:t>3.752</w:t>
            </w:r>
            <w:r>
              <w:rPr>
                <w:rFonts w:hint="default"/>
                <w:color w:val="auto"/>
                <w:lang w:val="en-US" w:eastAsia="zh-CN"/>
              </w:rPr>
              <w:t>t/a</w:t>
            </w:r>
          </w:p>
        </w:tc>
        <w:tc>
          <w:tcPr>
            <w:tcW w:w="1591" w:type="dxa"/>
            <w:tcBorders>
              <w:tl2br w:val="nil"/>
              <w:tr2bl w:val="nil"/>
            </w:tcBorders>
            <w:noWrap w:val="0"/>
            <w:vAlign w:val="center"/>
          </w:tcPr>
          <w:p w14:paraId="489B22D9">
            <w:pPr>
              <w:pStyle w:val="8"/>
              <w:bidi w:val="0"/>
              <w:jc w:val="center"/>
              <w:rPr>
                <w:rFonts w:hint="default"/>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22506B4E">
            <w:pPr>
              <w:pStyle w:val="8"/>
              <w:bidi w:val="0"/>
              <w:jc w:val="center"/>
              <w:rPr>
                <w:rFonts w:hint="eastAsia"/>
                <w:color w:val="auto"/>
                <w:lang w:val="en-US" w:eastAsia="zh-CN"/>
              </w:rPr>
            </w:pPr>
            <w:r>
              <w:rPr>
                <w:rFonts w:hint="eastAsia"/>
                <w:color w:val="auto"/>
                <w:lang w:val="en-US" w:eastAsia="zh-CN"/>
              </w:rPr>
              <w:t>3.752</w:t>
            </w:r>
            <w:r>
              <w:rPr>
                <w:rFonts w:hint="default"/>
                <w:color w:val="auto"/>
                <w:lang w:val="en-US" w:eastAsia="zh-CN"/>
              </w:rPr>
              <w:t>t/a</w:t>
            </w:r>
          </w:p>
        </w:tc>
        <w:tc>
          <w:tcPr>
            <w:tcW w:w="1425" w:type="dxa"/>
            <w:tcBorders>
              <w:tl2br w:val="nil"/>
              <w:tr2bl w:val="nil"/>
            </w:tcBorders>
            <w:noWrap w:val="0"/>
            <w:vAlign w:val="center"/>
          </w:tcPr>
          <w:p w14:paraId="60A4B3E1">
            <w:pPr>
              <w:pStyle w:val="8"/>
              <w:bidi w:val="0"/>
              <w:jc w:val="center"/>
              <w:rPr>
                <w:rFonts w:hint="eastAsia"/>
                <w:color w:val="auto"/>
                <w:lang w:val="en-US" w:eastAsia="zh-CN"/>
              </w:rPr>
            </w:pPr>
            <w:r>
              <w:rPr>
                <w:rFonts w:hint="eastAsia"/>
                <w:color w:val="auto"/>
                <w:lang w:val="en-US" w:eastAsia="zh-CN"/>
              </w:rPr>
              <w:t>3.752</w:t>
            </w:r>
            <w:r>
              <w:rPr>
                <w:rFonts w:hint="default"/>
                <w:color w:val="auto"/>
                <w:lang w:val="en-US" w:eastAsia="zh-CN"/>
              </w:rPr>
              <w:t>t/a</w:t>
            </w:r>
          </w:p>
        </w:tc>
      </w:tr>
      <w:tr w14:paraId="6D547F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78107CA1">
            <w:pPr>
              <w:pStyle w:val="8"/>
              <w:bidi w:val="0"/>
              <w:jc w:val="center"/>
              <w:rPr>
                <w:rFonts w:hint="eastAsia"/>
                <w:color w:val="auto"/>
              </w:rPr>
            </w:pPr>
          </w:p>
        </w:tc>
        <w:tc>
          <w:tcPr>
            <w:tcW w:w="1445" w:type="dxa"/>
            <w:tcBorders>
              <w:tl2br w:val="nil"/>
              <w:tr2bl w:val="nil"/>
            </w:tcBorders>
            <w:noWrap w:val="0"/>
            <w:vAlign w:val="center"/>
          </w:tcPr>
          <w:p w14:paraId="3D28C202">
            <w:pPr>
              <w:pStyle w:val="8"/>
              <w:bidi w:val="0"/>
              <w:jc w:val="center"/>
              <w:rPr>
                <w:rFonts w:hint="eastAsia"/>
                <w:color w:val="auto"/>
                <w:lang w:val="en-US" w:eastAsia="zh-CN"/>
              </w:rPr>
            </w:pPr>
            <w:r>
              <w:rPr>
                <w:rFonts w:hint="eastAsia"/>
                <w:color w:val="auto"/>
                <w:lang w:val="en-US" w:eastAsia="zh-CN"/>
              </w:rPr>
              <w:t>HC</w:t>
            </w:r>
          </w:p>
        </w:tc>
        <w:tc>
          <w:tcPr>
            <w:tcW w:w="1735" w:type="dxa"/>
            <w:tcBorders>
              <w:tl2br w:val="nil"/>
              <w:tr2bl w:val="nil"/>
            </w:tcBorders>
            <w:noWrap w:val="0"/>
            <w:vAlign w:val="center"/>
          </w:tcPr>
          <w:p w14:paraId="5D111AE5">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395C118F">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125DA077">
            <w:pPr>
              <w:pStyle w:val="8"/>
              <w:bidi w:val="0"/>
              <w:jc w:val="center"/>
              <w:rPr>
                <w:color w:val="auto"/>
              </w:rPr>
            </w:pPr>
            <w:r>
              <w:rPr>
                <w:rFonts w:hint="eastAsia"/>
                <w:color w:val="auto"/>
                <w:lang w:val="en-US" w:eastAsia="zh-CN"/>
              </w:rPr>
              <w:t>/</w:t>
            </w:r>
          </w:p>
        </w:tc>
        <w:tc>
          <w:tcPr>
            <w:tcW w:w="1589" w:type="dxa"/>
            <w:tcBorders>
              <w:tl2br w:val="nil"/>
              <w:tr2bl w:val="nil"/>
            </w:tcBorders>
            <w:noWrap w:val="0"/>
            <w:vAlign w:val="center"/>
          </w:tcPr>
          <w:p w14:paraId="0186BAB7">
            <w:pPr>
              <w:pStyle w:val="8"/>
              <w:bidi w:val="0"/>
              <w:jc w:val="center"/>
              <w:rPr>
                <w:rFonts w:hint="eastAsia"/>
                <w:color w:val="auto"/>
                <w:lang w:val="en-US" w:eastAsia="zh-CN"/>
              </w:rPr>
            </w:pPr>
            <w:r>
              <w:rPr>
                <w:rFonts w:hint="eastAsia"/>
                <w:color w:val="auto"/>
                <w:lang w:val="en-US" w:eastAsia="zh-CN"/>
              </w:rPr>
              <w:t>1.155</w:t>
            </w:r>
            <w:r>
              <w:rPr>
                <w:rFonts w:hint="default"/>
                <w:color w:val="auto"/>
                <w:lang w:val="en-US" w:eastAsia="zh-CN"/>
              </w:rPr>
              <w:t>t/a</w:t>
            </w:r>
          </w:p>
        </w:tc>
        <w:tc>
          <w:tcPr>
            <w:tcW w:w="1591" w:type="dxa"/>
            <w:tcBorders>
              <w:tl2br w:val="nil"/>
              <w:tr2bl w:val="nil"/>
            </w:tcBorders>
            <w:noWrap w:val="0"/>
            <w:vAlign w:val="center"/>
          </w:tcPr>
          <w:p w14:paraId="393A9C10">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067F1C81">
            <w:pPr>
              <w:pStyle w:val="8"/>
              <w:bidi w:val="0"/>
              <w:jc w:val="center"/>
              <w:rPr>
                <w:rFonts w:hint="eastAsia"/>
                <w:color w:val="auto"/>
                <w:lang w:val="en-US" w:eastAsia="zh-CN"/>
              </w:rPr>
            </w:pPr>
            <w:r>
              <w:rPr>
                <w:rFonts w:hint="eastAsia"/>
                <w:color w:val="auto"/>
                <w:lang w:val="en-US" w:eastAsia="zh-CN"/>
              </w:rPr>
              <w:t>1.155</w:t>
            </w:r>
            <w:r>
              <w:rPr>
                <w:rFonts w:hint="default"/>
                <w:color w:val="auto"/>
                <w:lang w:val="en-US" w:eastAsia="zh-CN"/>
              </w:rPr>
              <w:t>t/a</w:t>
            </w:r>
          </w:p>
        </w:tc>
        <w:tc>
          <w:tcPr>
            <w:tcW w:w="1425" w:type="dxa"/>
            <w:tcBorders>
              <w:tl2br w:val="nil"/>
              <w:tr2bl w:val="nil"/>
            </w:tcBorders>
            <w:noWrap w:val="0"/>
            <w:vAlign w:val="center"/>
          </w:tcPr>
          <w:p w14:paraId="6930AEC2">
            <w:pPr>
              <w:pStyle w:val="8"/>
              <w:bidi w:val="0"/>
              <w:jc w:val="center"/>
              <w:rPr>
                <w:rFonts w:hint="eastAsia"/>
                <w:color w:val="auto"/>
                <w:lang w:val="en-US" w:eastAsia="zh-CN"/>
              </w:rPr>
            </w:pPr>
            <w:r>
              <w:rPr>
                <w:rFonts w:hint="eastAsia"/>
                <w:color w:val="auto"/>
                <w:lang w:val="en-US" w:eastAsia="zh-CN"/>
              </w:rPr>
              <w:t>1.155</w:t>
            </w:r>
            <w:r>
              <w:rPr>
                <w:rFonts w:hint="default"/>
                <w:color w:val="auto"/>
                <w:lang w:val="en-US" w:eastAsia="zh-CN"/>
              </w:rPr>
              <w:t>t/a</w:t>
            </w:r>
          </w:p>
        </w:tc>
      </w:tr>
      <w:tr w14:paraId="6AE64F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66CC010B">
            <w:pPr>
              <w:pStyle w:val="8"/>
              <w:bidi w:val="0"/>
              <w:jc w:val="center"/>
              <w:rPr>
                <w:rFonts w:hint="eastAsia"/>
                <w:color w:val="auto"/>
              </w:rPr>
            </w:pPr>
          </w:p>
        </w:tc>
        <w:tc>
          <w:tcPr>
            <w:tcW w:w="1445" w:type="dxa"/>
            <w:tcBorders>
              <w:tl2br w:val="nil"/>
              <w:tr2bl w:val="nil"/>
            </w:tcBorders>
            <w:noWrap w:val="0"/>
            <w:vAlign w:val="center"/>
          </w:tcPr>
          <w:p w14:paraId="50ABF2C4">
            <w:pPr>
              <w:pStyle w:val="8"/>
              <w:bidi w:val="0"/>
              <w:jc w:val="center"/>
              <w:rPr>
                <w:rFonts w:hint="eastAsia"/>
                <w:color w:val="auto"/>
                <w:lang w:val="en-US" w:eastAsia="zh-CN"/>
              </w:rPr>
            </w:pPr>
            <w:r>
              <w:rPr>
                <w:rFonts w:hint="eastAsia"/>
                <w:color w:val="auto"/>
                <w:lang w:val="en-US" w:eastAsia="zh-CN"/>
              </w:rPr>
              <w:t>NOx</w:t>
            </w:r>
          </w:p>
        </w:tc>
        <w:tc>
          <w:tcPr>
            <w:tcW w:w="1735" w:type="dxa"/>
            <w:tcBorders>
              <w:tl2br w:val="nil"/>
              <w:tr2bl w:val="nil"/>
            </w:tcBorders>
            <w:noWrap w:val="0"/>
            <w:vAlign w:val="center"/>
          </w:tcPr>
          <w:p w14:paraId="3B22E784">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4723DD0C">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795E6D2C">
            <w:pPr>
              <w:pStyle w:val="8"/>
              <w:bidi w:val="0"/>
              <w:jc w:val="center"/>
              <w:rPr>
                <w:color w:val="auto"/>
              </w:rPr>
            </w:pPr>
            <w:r>
              <w:rPr>
                <w:rFonts w:hint="eastAsia"/>
                <w:color w:val="auto"/>
                <w:lang w:val="en-US" w:eastAsia="zh-CN"/>
              </w:rPr>
              <w:t>/</w:t>
            </w:r>
          </w:p>
        </w:tc>
        <w:tc>
          <w:tcPr>
            <w:tcW w:w="1589" w:type="dxa"/>
            <w:tcBorders>
              <w:tl2br w:val="nil"/>
              <w:tr2bl w:val="nil"/>
            </w:tcBorders>
            <w:noWrap w:val="0"/>
            <w:vAlign w:val="center"/>
          </w:tcPr>
          <w:p w14:paraId="7A7C961B">
            <w:pPr>
              <w:pStyle w:val="8"/>
              <w:bidi w:val="0"/>
              <w:jc w:val="center"/>
              <w:rPr>
                <w:rFonts w:hint="eastAsia"/>
                <w:color w:val="auto"/>
                <w:lang w:val="en-US" w:eastAsia="zh-CN"/>
              </w:rPr>
            </w:pPr>
            <w:r>
              <w:rPr>
                <w:rFonts w:hint="eastAsia"/>
                <w:color w:val="auto"/>
                <w:lang w:val="en-US" w:eastAsia="zh-CN"/>
              </w:rPr>
              <w:t>11.366</w:t>
            </w:r>
            <w:r>
              <w:rPr>
                <w:rFonts w:hint="default"/>
                <w:color w:val="auto"/>
                <w:lang w:val="en-US" w:eastAsia="zh-CN"/>
              </w:rPr>
              <w:t>t/a</w:t>
            </w:r>
          </w:p>
        </w:tc>
        <w:tc>
          <w:tcPr>
            <w:tcW w:w="1591" w:type="dxa"/>
            <w:tcBorders>
              <w:tl2br w:val="nil"/>
              <w:tr2bl w:val="nil"/>
            </w:tcBorders>
            <w:noWrap w:val="0"/>
            <w:vAlign w:val="center"/>
          </w:tcPr>
          <w:p w14:paraId="3C914B5C">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61CF88D1">
            <w:pPr>
              <w:pStyle w:val="8"/>
              <w:bidi w:val="0"/>
              <w:jc w:val="center"/>
              <w:rPr>
                <w:rFonts w:hint="eastAsia"/>
                <w:color w:val="auto"/>
                <w:lang w:val="en-US" w:eastAsia="zh-CN"/>
              </w:rPr>
            </w:pPr>
            <w:r>
              <w:rPr>
                <w:rFonts w:hint="eastAsia"/>
                <w:color w:val="auto"/>
                <w:lang w:val="en-US" w:eastAsia="zh-CN"/>
              </w:rPr>
              <w:t>11.366</w:t>
            </w:r>
            <w:r>
              <w:rPr>
                <w:rFonts w:hint="default"/>
                <w:color w:val="auto"/>
                <w:lang w:val="en-US" w:eastAsia="zh-CN"/>
              </w:rPr>
              <w:t>t/a</w:t>
            </w:r>
          </w:p>
        </w:tc>
        <w:tc>
          <w:tcPr>
            <w:tcW w:w="1425" w:type="dxa"/>
            <w:tcBorders>
              <w:tl2br w:val="nil"/>
              <w:tr2bl w:val="nil"/>
            </w:tcBorders>
            <w:noWrap w:val="0"/>
            <w:vAlign w:val="center"/>
          </w:tcPr>
          <w:p w14:paraId="467C371B">
            <w:pPr>
              <w:pStyle w:val="8"/>
              <w:bidi w:val="0"/>
              <w:jc w:val="center"/>
              <w:rPr>
                <w:rFonts w:hint="eastAsia"/>
                <w:color w:val="auto"/>
                <w:lang w:val="en-US" w:eastAsia="zh-CN"/>
              </w:rPr>
            </w:pPr>
            <w:r>
              <w:rPr>
                <w:rFonts w:hint="eastAsia"/>
                <w:color w:val="auto"/>
                <w:lang w:val="en-US" w:eastAsia="zh-CN"/>
              </w:rPr>
              <w:t>11.366</w:t>
            </w:r>
            <w:r>
              <w:rPr>
                <w:rFonts w:hint="default"/>
                <w:color w:val="auto"/>
                <w:lang w:val="en-US" w:eastAsia="zh-CN"/>
              </w:rPr>
              <w:t>t/a</w:t>
            </w:r>
          </w:p>
        </w:tc>
      </w:tr>
      <w:tr w14:paraId="7125F3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4294EADE">
            <w:pPr>
              <w:pStyle w:val="8"/>
              <w:bidi w:val="0"/>
              <w:jc w:val="center"/>
              <w:rPr>
                <w:rFonts w:hint="eastAsia"/>
                <w:color w:val="auto"/>
              </w:rPr>
            </w:pPr>
          </w:p>
        </w:tc>
        <w:tc>
          <w:tcPr>
            <w:tcW w:w="1445" w:type="dxa"/>
            <w:tcBorders>
              <w:tl2br w:val="nil"/>
              <w:tr2bl w:val="nil"/>
            </w:tcBorders>
            <w:noWrap w:val="0"/>
            <w:vAlign w:val="center"/>
          </w:tcPr>
          <w:p w14:paraId="1203F783">
            <w:pPr>
              <w:pStyle w:val="8"/>
              <w:bidi w:val="0"/>
              <w:jc w:val="center"/>
              <w:rPr>
                <w:rFonts w:hint="eastAsia"/>
                <w:color w:val="auto"/>
                <w:lang w:val="en-US" w:eastAsia="zh-CN"/>
              </w:rPr>
            </w:pPr>
            <w:r>
              <w:rPr>
                <w:rFonts w:hint="eastAsia"/>
                <w:color w:val="auto"/>
                <w:lang w:val="en-US" w:eastAsia="zh-CN"/>
              </w:rPr>
              <w:t>PM</w:t>
            </w:r>
            <w:r>
              <w:rPr>
                <w:rFonts w:hint="eastAsia"/>
                <w:color w:val="auto"/>
                <w:vertAlign w:val="subscript"/>
                <w:lang w:val="en-US" w:eastAsia="zh-CN"/>
              </w:rPr>
              <w:t>10</w:t>
            </w:r>
          </w:p>
        </w:tc>
        <w:tc>
          <w:tcPr>
            <w:tcW w:w="1735" w:type="dxa"/>
            <w:tcBorders>
              <w:tl2br w:val="nil"/>
              <w:tr2bl w:val="nil"/>
            </w:tcBorders>
            <w:noWrap w:val="0"/>
            <w:vAlign w:val="center"/>
          </w:tcPr>
          <w:p w14:paraId="70F08D30">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3CED0750">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33DCA4F2">
            <w:pPr>
              <w:pStyle w:val="8"/>
              <w:bidi w:val="0"/>
              <w:jc w:val="center"/>
              <w:rPr>
                <w:color w:val="auto"/>
              </w:rPr>
            </w:pPr>
            <w:r>
              <w:rPr>
                <w:rFonts w:hint="eastAsia"/>
                <w:color w:val="auto"/>
                <w:lang w:val="en-US" w:eastAsia="zh-CN"/>
              </w:rPr>
              <w:t>/</w:t>
            </w:r>
          </w:p>
        </w:tc>
        <w:tc>
          <w:tcPr>
            <w:tcW w:w="1589" w:type="dxa"/>
            <w:tcBorders>
              <w:tl2br w:val="nil"/>
              <w:tr2bl w:val="nil"/>
            </w:tcBorders>
            <w:noWrap w:val="0"/>
            <w:vAlign w:val="center"/>
          </w:tcPr>
          <w:p w14:paraId="0A912B31">
            <w:pPr>
              <w:pStyle w:val="8"/>
              <w:bidi w:val="0"/>
              <w:jc w:val="center"/>
              <w:rPr>
                <w:rFonts w:hint="eastAsia"/>
                <w:color w:val="auto"/>
                <w:lang w:val="en-US" w:eastAsia="zh-CN"/>
              </w:rPr>
            </w:pPr>
            <w:r>
              <w:rPr>
                <w:rFonts w:hint="eastAsia"/>
                <w:color w:val="auto"/>
                <w:lang w:val="en-US" w:eastAsia="zh-CN"/>
              </w:rPr>
              <w:t>0.71</w:t>
            </w:r>
            <w:r>
              <w:rPr>
                <w:rFonts w:hint="default"/>
                <w:color w:val="auto"/>
                <w:lang w:val="en-US" w:eastAsia="zh-CN"/>
              </w:rPr>
              <w:t>t/a</w:t>
            </w:r>
          </w:p>
        </w:tc>
        <w:tc>
          <w:tcPr>
            <w:tcW w:w="1591" w:type="dxa"/>
            <w:tcBorders>
              <w:tl2br w:val="nil"/>
              <w:tr2bl w:val="nil"/>
            </w:tcBorders>
            <w:noWrap w:val="0"/>
            <w:vAlign w:val="center"/>
          </w:tcPr>
          <w:p w14:paraId="00A0A2E4">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1DEDD499">
            <w:pPr>
              <w:pStyle w:val="8"/>
              <w:bidi w:val="0"/>
              <w:jc w:val="center"/>
              <w:rPr>
                <w:rFonts w:hint="eastAsia"/>
                <w:color w:val="auto"/>
                <w:lang w:val="en-US" w:eastAsia="zh-CN"/>
              </w:rPr>
            </w:pPr>
            <w:r>
              <w:rPr>
                <w:rFonts w:hint="eastAsia"/>
                <w:color w:val="auto"/>
                <w:lang w:val="en-US" w:eastAsia="zh-CN"/>
              </w:rPr>
              <w:t>0.71</w:t>
            </w:r>
            <w:r>
              <w:rPr>
                <w:rFonts w:hint="default"/>
                <w:color w:val="auto"/>
                <w:lang w:val="en-US" w:eastAsia="zh-CN"/>
              </w:rPr>
              <w:t>t/a</w:t>
            </w:r>
          </w:p>
        </w:tc>
        <w:tc>
          <w:tcPr>
            <w:tcW w:w="1425" w:type="dxa"/>
            <w:tcBorders>
              <w:tl2br w:val="nil"/>
              <w:tr2bl w:val="nil"/>
            </w:tcBorders>
            <w:noWrap w:val="0"/>
            <w:vAlign w:val="center"/>
          </w:tcPr>
          <w:p w14:paraId="7DFEE1E0">
            <w:pPr>
              <w:pStyle w:val="8"/>
              <w:bidi w:val="0"/>
              <w:jc w:val="center"/>
              <w:rPr>
                <w:rFonts w:hint="eastAsia"/>
                <w:color w:val="auto"/>
                <w:lang w:val="en-US" w:eastAsia="zh-CN"/>
              </w:rPr>
            </w:pPr>
            <w:r>
              <w:rPr>
                <w:rFonts w:hint="eastAsia"/>
                <w:color w:val="auto"/>
                <w:lang w:val="en-US" w:eastAsia="zh-CN"/>
              </w:rPr>
              <w:t>0.71</w:t>
            </w:r>
            <w:r>
              <w:rPr>
                <w:rFonts w:hint="default"/>
                <w:color w:val="auto"/>
                <w:lang w:val="en-US" w:eastAsia="zh-CN"/>
              </w:rPr>
              <w:t>t/a</w:t>
            </w:r>
          </w:p>
        </w:tc>
      </w:tr>
      <w:tr w14:paraId="0E1D50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07B7AB18">
            <w:pPr>
              <w:pStyle w:val="8"/>
              <w:bidi w:val="0"/>
              <w:jc w:val="center"/>
              <w:rPr>
                <w:rFonts w:hint="eastAsia"/>
                <w:color w:val="auto"/>
              </w:rPr>
            </w:pPr>
          </w:p>
        </w:tc>
        <w:tc>
          <w:tcPr>
            <w:tcW w:w="1445" w:type="dxa"/>
            <w:tcBorders>
              <w:tl2br w:val="nil"/>
              <w:tr2bl w:val="nil"/>
            </w:tcBorders>
            <w:noWrap w:val="0"/>
            <w:vAlign w:val="center"/>
          </w:tcPr>
          <w:p w14:paraId="63EB507B">
            <w:pPr>
              <w:pStyle w:val="8"/>
              <w:bidi w:val="0"/>
              <w:jc w:val="center"/>
              <w:rPr>
                <w:rFonts w:hint="eastAsia"/>
                <w:color w:val="auto"/>
                <w:lang w:val="en-US" w:eastAsia="zh-CN"/>
              </w:rPr>
            </w:pPr>
            <w:r>
              <w:rPr>
                <w:rFonts w:hint="eastAsia"/>
                <w:color w:val="auto"/>
                <w:lang w:val="en-US" w:eastAsia="zh-CN"/>
              </w:rPr>
              <w:t>PM</w:t>
            </w:r>
            <w:r>
              <w:rPr>
                <w:rFonts w:hint="eastAsia"/>
                <w:color w:val="auto"/>
                <w:vertAlign w:val="subscript"/>
                <w:lang w:val="en-US" w:eastAsia="zh-CN"/>
              </w:rPr>
              <w:t>2.5</w:t>
            </w:r>
          </w:p>
        </w:tc>
        <w:tc>
          <w:tcPr>
            <w:tcW w:w="1735" w:type="dxa"/>
            <w:tcBorders>
              <w:tl2br w:val="nil"/>
              <w:tr2bl w:val="nil"/>
            </w:tcBorders>
            <w:noWrap w:val="0"/>
            <w:vAlign w:val="center"/>
          </w:tcPr>
          <w:p w14:paraId="31C5FDA2">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554A6B50">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6A4A5109">
            <w:pPr>
              <w:pStyle w:val="8"/>
              <w:bidi w:val="0"/>
              <w:jc w:val="center"/>
              <w:rPr>
                <w:color w:val="auto"/>
              </w:rPr>
            </w:pPr>
            <w:r>
              <w:rPr>
                <w:rFonts w:hint="eastAsia"/>
                <w:color w:val="auto"/>
                <w:lang w:val="en-US" w:eastAsia="zh-CN"/>
              </w:rPr>
              <w:t>/</w:t>
            </w:r>
          </w:p>
        </w:tc>
        <w:tc>
          <w:tcPr>
            <w:tcW w:w="1589" w:type="dxa"/>
            <w:tcBorders>
              <w:tl2br w:val="nil"/>
              <w:tr2bl w:val="nil"/>
            </w:tcBorders>
            <w:noWrap w:val="0"/>
            <w:vAlign w:val="center"/>
          </w:tcPr>
          <w:p w14:paraId="057E082C">
            <w:pPr>
              <w:pStyle w:val="8"/>
              <w:bidi w:val="0"/>
              <w:jc w:val="center"/>
              <w:rPr>
                <w:rFonts w:hint="eastAsia"/>
                <w:color w:val="auto"/>
                <w:lang w:val="en-US" w:eastAsia="zh-CN"/>
              </w:rPr>
            </w:pPr>
            <w:r>
              <w:rPr>
                <w:rFonts w:hint="eastAsia"/>
                <w:color w:val="auto"/>
                <w:lang w:val="en-US" w:eastAsia="zh-CN"/>
              </w:rPr>
              <w:t>0.709</w:t>
            </w:r>
            <w:r>
              <w:rPr>
                <w:rFonts w:hint="default"/>
                <w:color w:val="auto"/>
                <w:lang w:val="en-US" w:eastAsia="zh-CN"/>
              </w:rPr>
              <w:t>t/a</w:t>
            </w:r>
          </w:p>
        </w:tc>
        <w:tc>
          <w:tcPr>
            <w:tcW w:w="1591" w:type="dxa"/>
            <w:tcBorders>
              <w:tl2br w:val="nil"/>
              <w:tr2bl w:val="nil"/>
            </w:tcBorders>
            <w:noWrap w:val="0"/>
            <w:vAlign w:val="center"/>
          </w:tcPr>
          <w:p w14:paraId="7C3D4B70">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37DD6809">
            <w:pPr>
              <w:pStyle w:val="8"/>
              <w:bidi w:val="0"/>
              <w:jc w:val="center"/>
              <w:rPr>
                <w:rFonts w:hint="eastAsia"/>
                <w:color w:val="auto"/>
                <w:lang w:val="en-US" w:eastAsia="zh-CN"/>
              </w:rPr>
            </w:pPr>
            <w:r>
              <w:rPr>
                <w:rFonts w:hint="eastAsia"/>
                <w:color w:val="auto"/>
                <w:lang w:val="en-US" w:eastAsia="zh-CN"/>
              </w:rPr>
              <w:t>0.709</w:t>
            </w:r>
            <w:r>
              <w:rPr>
                <w:rFonts w:hint="default"/>
                <w:color w:val="auto"/>
                <w:lang w:val="en-US" w:eastAsia="zh-CN"/>
              </w:rPr>
              <w:t>t/a</w:t>
            </w:r>
          </w:p>
        </w:tc>
        <w:tc>
          <w:tcPr>
            <w:tcW w:w="1425" w:type="dxa"/>
            <w:tcBorders>
              <w:tl2br w:val="nil"/>
              <w:tr2bl w:val="nil"/>
            </w:tcBorders>
            <w:noWrap w:val="0"/>
            <w:vAlign w:val="center"/>
          </w:tcPr>
          <w:p w14:paraId="738415B4">
            <w:pPr>
              <w:pStyle w:val="8"/>
              <w:bidi w:val="0"/>
              <w:jc w:val="center"/>
              <w:rPr>
                <w:rFonts w:hint="eastAsia"/>
                <w:color w:val="auto"/>
                <w:lang w:val="en-US" w:eastAsia="zh-CN"/>
              </w:rPr>
            </w:pPr>
            <w:r>
              <w:rPr>
                <w:rFonts w:hint="eastAsia"/>
                <w:color w:val="auto"/>
                <w:lang w:val="en-US" w:eastAsia="zh-CN"/>
              </w:rPr>
              <w:t>0.709</w:t>
            </w:r>
            <w:r>
              <w:rPr>
                <w:rFonts w:hint="default"/>
                <w:color w:val="auto"/>
                <w:lang w:val="en-US" w:eastAsia="zh-CN"/>
              </w:rPr>
              <w:t>t/a</w:t>
            </w:r>
          </w:p>
        </w:tc>
      </w:tr>
      <w:tr w14:paraId="2ABEBA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restart"/>
            <w:tcBorders>
              <w:tl2br w:val="nil"/>
              <w:tr2bl w:val="nil"/>
            </w:tcBorders>
            <w:noWrap w:val="0"/>
            <w:vAlign w:val="center"/>
          </w:tcPr>
          <w:p w14:paraId="1287B239">
            <w:pPr>
              <w:pStyle w:val="8"/>
              <w:bidi w:val="0"/>
              <w:jc w:val="center"/>
              <w:rPr>
                <w:rFonts w:hint="eastAsia"/>
                <w:color w:val="auto"/>
              </w:rPr>
            </w:pPr>
            <w:r>
              <w:rPr>
                <w:rFonts w:hint="eastAsia"/>
                <w:color w:val="auto"/>
              </w:rPr>
              <w:t>废水</w:t>
            </w:r>
          </w:p>
        </w:tc>
        <w:tc>
          <w:tcPr>
            <w:tcW w:w="1445" w:type="dxa"/>
            <w:tcBorders>
              <w:tl2br w:val="nil"/>
              <w:tr2bl w:val="nil"/>
            </w:tcBorders>
            <w:noWrap w:val="0"/>
            <w:vAlign w:val="center"/>
          </w:tcPr>
          <w:p w14:paraId="06F56A4D">
            <w:pPr>
              <w:pStyle w:val="8"/>
              <w:bidi w:val="0"/>
              <w:jc w:val="center"/>
              <w:rPr>
                <w:rFonts w:hint="default"/>
                <w:color w:val="auto"/>
                <w:u w:val="single"/>
                <w:lang w:val="en-US" w:eastAsia="zh-CN"/>
              </w:rPr>
            </w:pPr>
            <w:r>
              <w:rPr>
                <w:rFonts w:hint="eastAsia"/>
                <w:color w:val="auto"/>
                <w:u w:val="single"/>
                <w:lang w:val="en-US" w:eastAsia="zh-CN"/>
              </w:rPr>
              <w:t>废水量</w:t>
            </w:r>
          </w:p>
        </w:tc>
        <w:tc>
          <w:tcPr>
            <w:tcW w:w="1735" w:type="dxa"/>
            <w:tcBorders>
              <w:tl2br w:val="nil"/>
              <w:tr2bl w:val="nil"/>
            </w:tcBorders>
            <w:noWrap w:val="0"/>
            <w:vAlign w:val="center"/>
          </w:tcPr>
          <w:p w14:paraId="7DD9F71F">
            <w:pPr>
              <w:pStyle w:val="8"/>
              <w:bidi w:val="0"/>
              <w:jc w:val="center"/>
              <w:rPr>
                <w:rFonts w:hint="default"/>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53A4371A">
            <w:pPr>
              <w:pStyle w:val="8"/>
              <w:bidi w:val="0"/>
              <w:jc w:val="center"/>
              <w:rPr>
                <w:color w:val="auto"/>
              </w:rPr>
            </w:pPr>
            <w:r>
              <w:rPr>
                <w:rFonts w:hint="eastAsia"/>
                <w:color w:val="auto"/>
                <w:lang w:val="en-US" w:eastAsia="zh-CN"/>
              </w:rPr>
              <w:t>/</w:t>
            </w:r>
          </w:p>
        </w:tc>
        <w:tc>
          <w:tcPr>
            <w:tcW w:w="1735" w:type="dxa"/>
            <w:tcBorders>
              <w:tl2br w:val="nil"/>
              <w:tr2bl w:val="nil"/>
            </w:tcBorders>
            <w:noWrap w:val="0"/>
            <w:vAlign w:val="center"/>
          </w:tcPr>
          <w:p w14:paraId="1018DD48">
            <w:pPr>
              <w:pStyle w:val="8"/>
              <w:bidi w:val="0"/>
              <w:jc w:val="center"/>
              <w:rPr>
                <w:color w:val="auto"/>
              </w:rPr>
            </w:pPr>
            <w:r>
              <w:rPr>
                <w:rFonts w:hint="eastAsia"/>
                <w:color w:val="auto"/>
                <w:lang w:val="en-US" w:eastAsia="zh-CN"/>
              </w:rPr>
              <w:t>/</w:t>
            </w:r>
          </w:p>
        </w:tc>
        <w:tc>
          <w:tcPr>
            <w:tcW w:w="1589" w:type="dxa"/>
            <w:tcBorders>
              <w:tl2br w:val="nil"/>
              <w:tr2bl w:val="nil"/>
            </w:tcBorders>
            <w:noWrap w:val="0"/>
            <w:vAlign w:val="center"/>
          </w:tcPr>
          <w:p w14:paraId="7CBE7909">
            <w:pPr>
              <w:pStyle w:val="8"/>
              <w:bidi w:val="0"/>
              <w:jc w:val="center"/>
              <w:rPr>
                <w:rFonts w:hint="default"/>
                <w:color w:val="auto"/>
                <w:u w:val="single"/>
                <w:lang w:val="en-US" w:eastAsia="zh-CN"/>
              </w:rPr>
            </w:pPr>
            <w:r>
              <w:rPr>
                <w:rFonts w:hint="default"/>
                <w:color w:val="auto"/>
                <w:u w:val="single"/>
                <w:lang w:val="en-US" w:eastAsia="zh-CN"/>
              </w:rPr>
              <w:t>92880.24</w:t>
            </w:r>
            <w:r>
              <w:rPr>
                <w:rFonts w:hint="eastAsia"/>
                <w:color w:val="auto"/>
                <w:u w:val="single"/>
                <w:lang w:val="en-US" w:eastAsia="zh-CN"/>
              </w:rPr>
              <w:t>m</w:t>
            </w:r>
            <w:r>
              <w:rPr>
                <w:rFonts w:hint="eastAsia"/>
                <w:color w:val="auto"/>
                <w:u w:val="single"/>
                <w:vertAlign w:val="superscript"/>
                <w:lang w:val="en-US" w:eastAsia="zh-CN"/>
              </w:rPr>
              <w:t>3</w:t>
            </w:r>
            <w:r>
              <w:rPr>
                <w:rFonts w:hint="eastAsia"/>
                <w:color w:val="auto"/>
                <w:u w:val="single"/>
                <w:lang w:val="en-US" w:eastAsia="zh-CN"/>
              </w:rPr>
              <w:t>/a</w:t>
            </w:r>
          </w:p>
        </w:tc>
        <w:tc>
          <w:tcPr>
            <w:tcW w:w="1591" w:type="dxa"/>
            <w:tcBorders>
              <w:tl2br w:val="nil"/>
              <w:tr2bl w:val="nil"/>
            </w:tcBorders>
            <w:noWrap w:val="0"/>
            <w:vAlign w:val="center"/>
          </w:tcPr>
          <w:p w14:paraId="66B6F3F1">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1BDD4EC9">
            <w:pPr>
              <w:pStyle w:val="8"/>
              <w:bidi w:val="0"/>
              <w:jc w:val="center"/>
              <w:rPr>
                <w:rFonts w:hint="eastAsia"/>
                <w:color w:val="auto"/>
                <w:lang w:val="en-US" w:eastAsia="zh-CN"/>
              </w:rPr>
            </w:pPr>
            <w:r>
              <w:rPr>
                <w:rFonts w:hint="default"/>
                <w:color w:val="auto"/>
                <w:lang w:val="en-US" w:eastAsia="zh-CN"/>
              </w:rPr>
              <w:t>92880.24</w:t>
            </w:r>
            <w:r>
              <w:rPr>
                <w:rFonts w:hint="eastAsia"/>
                <w:color w:val="auto"/>
                <w:lang w:val="en-US" w:eastAsia="zh-CN"/>
              </w:rPr>
              <w:t>m</w:t>
            </w:r>
            <w:r>
              <w:rPr>
                <w:rFonts w:hint="eastAsia"/>
                <w:color w:val="auto"/>
                <w:vertAlign w:val="superscript"/>
                <w:lang w:val="en-US" w:eastAsia="zh-CN"/>
              </w:rPr>
              <w:t>3</w:t>
            </w:r>
            <w:r>
              <w:rPr>
                <w:rFonts w:hint="eastAsia"/>
                <w:color w:val="auto"/>
                <w:lang w:val="en-US" w:eastAsia="zh-CN"/>
              </w:rPr>
              <w:t>/a</w:t>
            </w:r>
          </w:p>
        </w:tc>
        <w:tc>
          <w:tcPr>
            <w:tcW w:w="1425" w:type="dxa"/>
            <w:tcBorders>
              <w:tl2br w:val="nil"/>
              <w:tr2bl w:val="nil"/>
            </w:tcBorders>
            <w:noWrap w:val="0"/>
            <w:vAlign w:val="center"/>
          </w:tcPr>
          <w:p w14:paraId="2DFBA656">
            <w:pPr>
              <w:pStyle w:val="8"/>
              <w:bidi w:val="0"/>
              <w:jc w:val="center"/>
              <w:rPr>
                <w:rFonts w:hint="eastAsia"/>
                <w:color w:val="auto"/>
                <w:lang w:val="en-US" w:eastAsia="zh-CN"/>
              </w:rPr>
            </w:pPr>
            <w:r>
              <w:rPr>
                <w:rFonts w:hint="default"/>
                <w:color w:val="auto"/>
                <w:lang w:val="en-US" w:eastAsia="zh-CN"/>
              </w:rPr>
              <w:t>92880.24</w:t>
            </w:r>
            <w:r>
              <w:rPr>
                <w:rFonts w:hint="eastAsia"/>
                <w:color w:val="auto"/>
                <w:lang w:val="en-US" w:eastAsia="zh-CN"/>
              </w:rPr>
              <w:t>m</w:t>
            </w:r>
            <w:r>
              <w:rPr>
                <w:rFonts w:hint="eastAsia"/>
                <w:color w:val="auto"/>
                <w:vertAlign w:val="superscript"/>
                <w:lang w:val="en-US" w:eastAsia="zh-CN"/>
              </w:rPr>
              <w:t>3</w:t>
            </w:r>
            <w:r>
              <w:rPr>
                <w:rFonts w:hint="eastAsia"/>
                <w:color w:val="auto"/>
                <w:lang w:val="en-US" w:eastAsia="zh-CN"/>
              </w:rPr>
              <w:t>/a</w:t>
            </w:r>
          </w:p>
        </w:tc>
      </w:tr>
      <w:tr w14:paraId="58301B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7F20006E">
            <w:pPr>
              <w:pStyle w:val="8"/>
              <w:bidi w:val="0"/>
              <w:jc w:val="center"/>
              <w:rPr>
                <w:rFonts w:hint="eastAsia"/>
                <w:color w:val="auto"/>
              </w:rPr>
            </w:pPr>
          </w:p>
        </w:tc>
        <w:tc>
          <w:tcPr>
            <w:tcW w:w="1445" w:type="dxa"/>
            <w:tcBorders>
              <w:tl2br w:val="nil"/>
              <w:tr2bl w:val="nil"/>
            </w:tcBorders>
            <w:noWrap w:val="0"/>
            <w:vAlign w:val="center"/>
          </w:tcPr>
          <w:p w14:paraId="1BB09431">
            <w:pPr>
              <w:pStyle w:val="8"/>
              <w:bidi w:val="0"/>
              <w:jc w:val="center"/>
              <w:rPr>
                <w:rFonts w:hint="eastAsia"/>
                <w:color w:val="auto"/>
                <w:u w:val="single"/>
                <w:lang w:val="en-US" w:eastAsia="zh-CN"/>
              </w:rPr>
            </w:pPr>
            <w:r>
              <w:rPr>
                <w:rFonts w:hint="eastAsia"/>
                <w:color w:val="auto"/>
                <w:u w:val="single"/>
                <w:lang w:val="en-US" w:eastAsia="zh-CN"/>
              </w:rPr>
              <w:t>pH值</w:t>
            </w:r>
          </w:p>
        </w:tc>
        <w:tc>
          <w:tcPr>
            <w:tcW w:w="1735" w:type="dxa"/>
            <w:tcBorders>
              <w:tl2br w:val="nil"/>
              <w:tr2bl w:val="nil"/>
            </w:tcBorders>
            <w:noWrap w:val="0"/>
            <w:vAlign w:val="center"/>
          </w:tcPr>
          <w:p w14:paraId="1FB4D537">
            <w:pPr>
              <w:pStyle w:val="8"/>
              <w:bidi w:val="0"/>
              <w:jc w:val="center"/>
              <w:rPr>
                <w:rFonts w:hint="default"/>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14D0AB19">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050903DC">
            <w:pPr>
              <w:pStyle w:val="8"/>
              <w:bidi w:val="0"/>
              <w:jc w:val="center"/>
              <w:rPr>
                <w:rFonts w:hint="eastAsia"/>
                <w:color w:val="auto"/>
                <w:lang w:val="en-US" w:eastAsia="zh-CN"/>
              </w:rPr>
            </w:pPr>
            <w:r>
              <w:rPr>
                <w:rFonts w:hint="eastAsia"/>
                <w:color w:val="auto"/>
                <w:lang w:val="en-US" w:eastAsia="zh-CN"/>
              </w:rPr>
              <w:t>/</w:t>
            </w:r>
          </w:p>
        </w:tc>
        <w:tc>
          <w:tcPr>
            <w:tcW w:w="1589" w:type="dxa"/>
            <w:tcBorders>
              <w:tl2br w:val="nil"/>
              <w:tr2bl w:val="nil"/>
            </w:tcBorders>
            <w:noWrap w:val="0"/>
            <w:vAlign w:val="center"/>
          </w:tcPr>
          <w:p w14:paraId="2F1CE666">
            <w:pPr>
              <w:pStyle w:val="8"/>
              <w:bidi w:val="0"/>
              <w:jc w:val="center"/>
              <w:rPr>
                <w:rFonts w:hint="eastAsia"/>
                <w:color w:val="auto"/>
                <w:u w:val="single"/>
                <w:lang w:val="en-US" w:eastAsia="zh-CN"/>
              </w:rPr>
            </w:pPr>
            <w:r>
              <w:rPr>
                <w:rFonts w:hint="eastAsia"/>
                <w:color w:val="auto"/>
                <w:u w:val="single"/>
                <w:lang w:val="en-US" w:eastAsia="zh-CN"/>
              </w:rPr>
              <w:t>/</w:t>
            </w:r>
          </w:p>
        </w:tc>
        <w:tc>
          <w:tcPr>
            <w:tcW w:w="1591" w:type="dxa"/>
            <w:tcBorders>
              <w:tl2br w:val="nil"/>
              <w:tr2bl w:val="nil"/>
            </w:tcBorders>
            <w:noWrap w:val="0"/>
            <w:vAlign w:val="center"/>
          </w:tcPr>
          <w:p w14:paraId="39E03A43">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1C531CF3">
            <w:pPr>
              <w:pStyle w:val="8"/>
              <w:bidi w:val="0"/>
              <w:jc w:val="center"/>
              <w:rPr>
                <w:rFonts w:hint="eastAsia"/>
                <w:color w:val="auto"/>
                <w:lang w:val="en-US" w:eastAsia="zh-CN"/>
              </w:rPr>
            </w:pPr>
            <w:r>
              <w:rPr>
                <w:rFonts w:hint="eastAsia"/>
                <w:color w:val="auto"/>
                <w:lang w:val="en-US" w:eastAsia="zh-CN"/>
              </w:rPr>
              <w:t>/</w:t>
            </w:r>
          </w:p>
        </w:tc>
        <w:tc>
          <w:tcPr>
            <w:tcW w:w="1425" w:type="dxa"/>
            <w:tcBorders>
              <w:tl2br w:val="nil"/>
              <w:tr2bl w:val="nil"/>
            </w:tcBorders>
            <w:noWrap w:val="0"/>
            <w:vAlign w:val="center"/>
          </w:tcPr>
          <w:p w14:paraId="17800652">
            <w:pPr>
              <w:pStyle w:val="8"/>
              <w:bidi w:val="0"/>
              <w:jc w:val="center"/>
              <w:rPr>
                <w:rFonts w:hint="eastAsia"/>
                <w:color w:val="auto"/>
                <w:lang w:val="en-US" w:eastAsia="zh-CN"/>
              </w:rPr>
            </w:pPr>
            <w:r>
              <w:rPr>
                <w:rFonts w:hint="eastAsia"/>
                <w:color w:val="auto"/>
                <w:lang w:val="en-US" w:eastAsia="zh-CN"/>
              </w:rPr>
              <w:t>/</w:t>
            </w:r>
          </w:p>
        </w:tc>
      </w:tr>
      <w:tr w14:paraId="07886C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0ABE18A4">
            <w:pPr>
              <w:pStyle w:val="8"/>
              <w:bidi w:val="0"/>
              <w:jc w:val="center"/>
              <w:rPr>
                <w:rFonts w:hint="eastAsia"/>
                <w:color w:val="auto"/>
              </w:rPr>
            </w:pPr>
          </w:p>
        </w:tc>
        <w:tc>
          <w:tcPr>
            <w:tcW w:w="1445" w:type="dxa"/>
            <w:tcBorders>
              <w:tl2br w:val="nil"/>
              <w:tr2bl w:val="nil"/>
            </w:tcBorders>
            <w:noWrap w:val="0"/>
            <w:vAlign w:val="center"/>
          </w:tcPr>
          <w:p w14:paraId="2A08121C">
            <w:pPr>
              <w:pStyle w:val="8"/>
              <w:bidi w:val="0"/>
              <w:jc w:val="center"/>
              <w:rPr>
                <w:rFonts w:hint="eastAsia"/>
                <w:color w:val="auto"/>
                <w:u w:val="single"/>
                <w:lang w:val="en-US" w:eastAsia="zh-CN"/>
              </w:rPr>
            </w:pPr>
            <w:r>
              <w:rPr>
                <w:rFonts w:hint="eastAsia"/>
                <w:color w:val="auto"/>
                <w:u w:val="single"/>
                <w:lang w:val="en-US" w:eastAsia="zh-CN"/>
              </w:rPr>
              <w:t>COD</w:t>
            </w:r>
          </w:p>
        </w:tc>
        <w:tc>
          <w:tcPr>
            <w:tcW w:w="1735" w:type="dxa"/>
            <w:tcBorders>
              <w:tl2br w:val="nil"/>
              <w:tr2bl w:val="nil"/>
            </w:tcBorders>
            <w:noWrap w:val="0"/>
            <w:vAlign w:val="center"/>
          </w:tcPr>
          <w:p w14:paraId="3F74D303">
            <w:pPr>
              <w:pStyle w:val="8"/>
              <w:bidi w:val="0"/>
              <w:jc w:val="center"/>
              <w:rPr>
                <w:rFonts w:hint="default"/>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79B2A30A">
            <w:pPr>
              <w:pStyle w:val="8"/>
              <w:bidi w:val="0"/>
              <w:jc w:val="center"/>
              <w:rPr>
                <w:color w:val="auto"/>
              </w:rPr>
            </w:pPr>
            <w:r>
              <w:rPr>
                <w:rFonts w:hint="eastAsia"/>
                <w:color w:val="auto"/>
                <w:lang w:val="en-US" w:eastAsia="zh-CN"/>
              </w:rPr>
              <w:t>/</w:t>
            </w:r>
          </w:p>
        </w:tc>
        <w:tc>
          <w:tcPr>
            <w:tcW w:w="1735" w:type="dxa"/>
            <w:tcBorders>
              <w:tl2br w:val="nil"/>
              <w:tr2bl w:val="nil"/>
            </w:tcBorders>
            <w:noWrap w:val="0"/>
            <w:vAlign w:val="center"/>
          </w:tcPr>
          <w:p w14:paraId="7AD55F84">
            <w:pPr>
              <w:pStyle w:val="8"/>
              <w:bidi w:val="0"/>
              <w:jc w:val="center"/>
              <w:rPr>
                <w:color w:val="auto"/>
              </w:rPr>
            </w:pPr>
            <w:r>
              <w:rPr>
                <w:rFonts w:hint="eastAsia"/>
                <w:color w:val="auto"/>
                <w:lang w:val="en-US" w:eastAsia="zh-CN"/>
              </w:rPr>
              <w:t>/</w:t>
            </w:r>
          </w:p>
        </w:tc>
        <w:tc>
          <w:tcPr>
            <w:tcW w:w="1589" w:type="dxa"/>
            <w:tcBorders>
              <w:tl2br w:val="nil"/>
              <w:tr2bl w:val="nil"/>
            </w:tcBorders>
            <w:noWrap w:val="0"/>
            <w:vAlign w:val="center"/>
          </w:tcPr>
          <w:p w14:paraId="78ABCEF3">
            <w:pPr>
              <w:pStyle w:val="8"/>
              <w:bidi w:val="0"/>
              <w:jc w:val="center"/>
              <w:rPr>
                <w:rFonts w:hint="eastAsia"/>
                <w:color w:val="auto"/>
                <w:u w:val="single"/>
                <w:lang w:val="en-US" w:eastAsia="zh-CN"/>
              </w:rPr>
            </w:pPr>
            <w:r>
              <w:rPr>
                <w:rFonts w:hint="eastAsia"/>
                <w:color w:val="auto"/>
                <w:u w:val="single"/>
                <w:lang w:val="en-US" w:eastAsia="zh-CN"/>
              </w:rPr>
              <w:t>22.576</w:t>
            </w:r>
            <w:r>
              <w:rPr>
                <w:rFonts w:hint="default"/>
                <w:color w:val="auto"/>
                <w:u w:val="single"/>
                <w:lang w:val="en-US" w:eastAsia="zh-CN"/>
              </w:rPr>
              <w:t>t/a</w:t>
            </w:r>
          </w:p>
        </w:tc>
        <w:tc>
          <w:tcPr>
            <w:tcW w:w="1591" w:type="dxa"/>
            <w:tcBorders>
              <w:tl2br w:val="nil"/>
              <w:tr2bl w:val="nil"/>
            </w:tcBorders>
            <w:noWrap w:val="0"/>
            <w:vAlign w:val="center"/>
          </w:tcPr>
          <w:p w14:paraId="661DC889">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1ADAA225">
            <w:pPr>
              <w:pStyle w:val="8"/>
              <w:bidi w:val="0"/>
              <w:jc w:val="center"/>
              <w:rPr>
                <w:rFonts w:hint="eastAsia"/>
                <w:color w:val="auto"/>
                <w:u w:val="single"/>
                <w:lang w:val="en-US" w:eastAsia="zh-CN"/>
              </w:rPr>
            </w:pPr>
            <w:r>
              <w:rPr>
                <w:rFonts w:hint="eastAsia"/>
                <w:color w:val="auto"/>
                <w:u w:val="single"/>
                <w:lang w:val="en-US" w:eastAsia="zh-CN"/>
              </w:rPr>
              <w:t>22.576</w:t>
            </w:r>
            <w:r>
              <w:rPr>
                <w:rFonts w:hint="default"/>
                <w:color w:val="auto"/>
                <w:u w:val="single"/>
                <w:lang w:val="en-US" w:eastAsia="zh-CN"/>
              </w:rPr>
              <w:t>t/a</w:t>
            </w:r>
          </w:p>
        </w:tc>
        <w:tc>
          <w:tcPr>
            <w:tcW w:w="1425" w:type="dxa"/>
            <w:tcBorders>
              <w:tl2br w:val="nil"/>
              <w:tr2bl w:val="nil"/>
            </w:tcBorders>
            <w:noWrap w:val="0"/>
            <w:vAlign w:val="center"/>
          </w:tcPr>
          <w:p w14:paraId="20A0613C">
            <w:pPr>
              <w:pStyle w:val="8"/>
              <w:bidi w:val="0"/>
              <w:jc w:val="center"/>
              <w:rPr>
                <w:rFonts w:hint="eastAsia"/>
                <w:color w:val="auto"/>
                <w:u w:val="single"/>
                <w:lang w:val="en-US" w:eastAsia="zh-CN"/>
              </w:rPr>
            </w:pPr>
            <w:r>
              <w:rPr>
                <w:rFonts w:hint="eastAsia"/>
                <w:color w:val="auto"/>
                <w:u w:val="single"/>
                <w:lang w:val="en-US" w:eastAsia="zh-CN"/>
              </w:rPr>
              <w:t>22.576</w:t>
            </w:r>
            <w:r>
              <w:rPr>
                <w:rFonts w:hint="default"/>
                <w:color w:val="auto"/>
                <w:u w:val="single"/>
                <w:lang w:val="en-US" w:eastAsia="zh-CN"/>
              </w:rPr>
              <w:t>t/a</w:t>
            </w:r>
          </w:p>
        </w:tc>
      </w:tr>
      <w:tr w14:paraId="69E1C6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1699A82A">
            <w:pPr>
              <w:pStyle w:val="8"/>
              <w:bidi w:val="0"/>
              <w:jc w:val="center"/>
              <w:rPr>
                <w:rFonts w:hint="eastAsia"/>
                <w:color w:val="auto"/>
              </w:rPr>
            </w:pPr>
          </w:p>
        </w:tc>
        <w:tc>
          <w:tcPr>
            <w:tcW w:w="1445" w:type="dxa"/>
            <w:tcBorders>
              <w:tl2br w:val="nil"/>
              <w:tr2bl w:val="nil"/>
            </w:tcBorders>
            <w:noWrap w:val="0"/>
            <w:vAlign w:val="center"/>
          </w:tcPr>
          <w:p w14:paraId="16826A55">
            <w:pPr>
              <w:pStyle w:val="8"/>
              <w:bidi w:val="0"/>
              <w:jc w:val="center"/>
              <w:rPr>
                <w:rFonts w:hint="eastAsia"/>
                <w:color w:val="auto"/>
                <w:u w:val="single"/>
                <w:lang w:val="en-US" w:eastAsia="zh-CN"/>
              </w:rPr>
            </w:pPr>
            <w:r>
              <w:rPr>
                <w:rFonts w:hint="eastAsia"/>
                <w:color w:val="auto"/>
                <w:u w:val="single"/>
                <w:lang w:val="en-US" w:eastAsia="zh-CN"/>
              </w:rPr>
              <w:t>BOD</w:t>
            </w:r>
            <w:r>
              <w:rPr>
                <w:rFonts w:hint="eastAsia"/>
                <w:color w:val="auto"/>
                <w:u w:val="single"/>
                <w:vertAlign w:val="subscript"/>
                <w:lang w:val="en-US" w:eastAsia="zh-CN"/>
              </w:rPr>
              <w:t>5</w:t>
            </w:r>
          </w:p>
        </w:tc>
        <w:tc>
          <w:tcPr>
            <w:tcW w:w="1735" w:type="dxa"/>
            <w:tcBorders>
              <w:tl2br w:val="nil"/>
              <w:tr2bl w:val="nil"/>
            </w:tcBorders>
            <w:noWrap w:val="0"/>
            <w:vAlign w:val="center"/>
          </w:tcPr>
          <w:p w14:paraId="22161776">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467C21B7">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3519D3E8">
            <w:pPr>
              <w:pStyle w:val="8"/>
              <w:bidi w:val="0"/>
              <w:jc w:val="center"/>
              <w:rPr>
                <w:rFonts w:hint="eastAsia"/>
                <w:color w:val="auto"/>
                <w:lang w:val="en-US" w:eastAsia="zh-CN"/>
              </w:rPr>
            </w:pPr>
            <w:r>
              <w:rPr>
                <w:rFonts w:hint="eastAsia"/>
                <w:color w:val="auto"/>
                <w:lang w:val="en-US" w:eastAsia="zh-CN"/>
              </w:rPr>
              <w:t>/</w:t>
            </w:r>
          </w:p>
        </w:tc>
        <w:tc>
          <w:tcPr>
            <w:tcW w:w="1589" w:type="dxa"/>
            <w:tcBorders>
              <w:tl2br w:val="nil"/>
              <w:tr2bl w:val="nil"/>
            </w:tcBorders>
            <w:noWrap w:val="0"/>
            <w:vAlign w:val="center"/>
          </w:tcPr>
          <w:p w14:paraId="04A06036">
            <w:pPr>
              <w:pStyle w:val="8"/>
              <w:bidi w:val="0"/>
              <w:jc w:val="center"/>
              <w:rPr>
                <w:rFonts w:hint="eastAsia"/>
                <w:color w:val="auto"/>
                <w:u w:val="single"/>
                <w:lang w:val="en-US" w:eastAsia="zh-CN"/>
              </w:rPr>
            </w:pPr>
            <w:r>
              <w:rPr>
                <w:rFonts w:hint="eastAsia"/>
                <w:color w:val="auto"/>
                <w:u w:val="single"/>
                <w:lang w:val="en-US" w:eastAsia="zh-CN"/>
              </w:rPr>
              <w:t>0.004</w:t>
            </w:r>
            <w:r>
              <w:rPr>
                <w:rFonts w:hint="default"/>
                <w:color w:val="auto"/>
                <w:u w:val="single"/>
                <w:lang w:val="en-US" w:eastAsia="zh-CN"/>
              </w:rPr>
              <w:t>t/a</w:t>
            </w:r>
          </w:p>
        </w:tc>
        <w:tc>
          <w:tcPr>
            <w:tcW w:w="1591" w:type="dxa"/>
            <w:tcBorders>
              <w:tl2br w:val="nil"/>
              <w:tr2bl w:val="nil"/>
            </w:tcBorders>
            <w:noWrap w:val="0"/>
            <w:vAlign w:val="center"/>
          </w:tcPr>
          <w:p w14:paraId="7208C639">
            <w:pPr>
              <w:pStyle w:val="8"/>
              <w:bidi w:val="0"/>
              <w:jc w:val="center"/>
              <w:rPr>
                <w:rFonts w:hint="default"/>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23D49E31">
            <w:pPr>
              <w:pStyle w:val="8"/>
              <w:bidi w:val="0"/>
              <w:jc w:val="center"/>
              <w:rPr>
                <w:rFonts w:hint="eastAsia"/>
                <w:color w:val="auto"/>
                <w:u w:val="single"/>
                <w:lang w:val="en-US" w:eastAsia="zh-CN"/>
              </w:rPr>
            </w:pPr>
            <w:r>
              <w:rPr>
                <w:rFonts w:hint="eastAsia"/>
                <w:color w:val="auto"/>
                <w:u w:val="single"/>
                <w:lang w:val="en-US" w:eastAsia="zh-CN"/>
              </w:rPr>
              <w:t>0.004</w:t>
            </w:r>
            <w:r>
              <w:rPr>
                <w:rFonts w:hint="default"/>
                <w:color w:val="auto"/>
                <w:u w:val="single"/>
                <w:lang w:val="en-US" w:eastAsia="zh-CN"/>
              </w:rPr>
              <w:t>t/a</w:t>
            </w:r>
          </w:p>
        </w:tc>
        <w:tc>
          <w:tcPr>
            <w:tcW w:w="1425" w:type="dxa"/>
            <w:tcBorders>
              <w:tl2br w:val="nil"/>
              <w:tr2bl w:val="nil"/>
            </w:tcBorders>
            <w:noWrap w:val="0"/>
            <w:vAlign w:val="center"/>
          </w:tcPr>
          <w:p w14:paraId="6BD9B8F5">
            <w:pPr>
              <w:pStyle w:val="8"/>
              <w:bidi w:val="0"/>
              <w:jc w:val="center"/>
              <w:rPr>
                <w:rFonts w:hint="eastAsia"/>
                <w:color w:val="auto"/>
                <w:u w:val="single"/>
                <w:lang w:val="en-US" w:eastAsia="zh-CN"/>
              </w:rPr>
            </w:pPr>
            <w:r>
              <w:rPr>
                <w:rFonts w:hint="eastAsia"/>
                <w:color w:val="auto"/>
                <w:u w:val="single"/>
                <w:lang w:val="en-US" w:eastAsia="zh-CN"/>
              </w:rPr>
              <w:t>0.004</w:t>
            </w:r>
            <w:r>
              <w:rPr>
                <w:rFonts w:hint="default"/>
                <w:color w:val="auto"/>
                <w:u w:val="single"/>
                <w:lang w:val="en-US" w:eastAsia="zh-CN"/>
              </w:rPr>
              <w:t>t/a</w:t>
            </w:r>
          </w:p>
        </w:tc>
      </w:tr>
      <w:tr w14:paraId="0A3FF9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3BCAEA64">
            <w:pPr>
              <w:pStyle w:val="8"/>
              <w:bidi w:val="0"/>
              <w:jc w:val="center"/>
              <w:rPr>
                <w:rFonts w:hint="eastAsia"/>
                <w:color w:val="auto"/>
              </w:rPr>
            </w:pPr>
          </w:p>
        </w:tc>
        <w:tc>
          <w:tcPr>
            <w:tcW w:w="1445" w:type="dxa"/>
            <w:tcBorders>
              <w:tl2br w:val="nil"/>
              <w:tr2bl w:val="nil"/>
            </w:tcBorders>
            <w:noWrap w:val="0"/>
            <w:vAlign w:val="center"/>
          </w:tcPr>
          <w:p w14:paraId="1BB382A8">
            <w:pPr>
              <w:pStyle w:val="8"/>
              <w:bidi w:val="0"/>
              <w:jc w:val="center"/>
              <w:rPr>
                <w:rFonts w:hint="eastAsia"/>
                <w:color w:val="auto"/>
                <w:u w:val="single"/>
                <w:lang w:val="en-US" w:eastAsia="zh-CN"/>
              </w:rPr>
            </w:pPr>
            <w:r>
              <w:rPr>
                <w:rFonts w:hint="eastAsia"/>
                <w:color w:val="auto"/>
                <w:u w:val="single"/>
                <w:lang w:val="en-US" w:eastAsia="zh-CN"/>
              </w:rPr>
              <w:t>石油类</w:t>
            </w:r>
          </w:p>
        </w:tc>
        <w:tc>
          <w:tcPr>
            <w:tcW w:w="1735" w:type="dxa"/>
            <w:tcBorders>
              <w:tl2br w:val="nil"/>
              <w:tr2bl w:val="nil"/>
            </w:tcBorders>
            <w:noWrap w:val="0"/>
            <w:vAlign w:val="center"/>
          </w:tcPr>
          <w:p w14:paraId="705D2CD4">
            <w:pPr>
              <w:pStyle w:val="8"/>
              <w:bidi w:val="0"/>
              <w:jc w:val="center"/>
              <w:rPr>
                <w:rFonts w:hint="default"/>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79C85BD4">
            <w:pPr>
              <w:pStyle w:val="8"/>
              <w:bidi w:val="0"/>
              <w:jc w:val="center"/>
              <w:rPr>
                <w:color w:val="auto"/>
              </w:rPr>
            </w:pPr>
            <w:r>
              <w:rPr>
                <w:rFonts w:hint="eastAsia"/>
                <w:color w:val="auto"/>
                <w:lang w:val="en-US" w:eastAsia="zh-CN"/>
              </w:rPr>
              <w:t>/</w:t>
            </w:r>
          </w:p>
        </w:tc>
        <w:tc>
          <w:tcPr>
            <w:tcW w:w="1735" w:type="dxa"/>
            <w:tcBorders>
              <w:tl2br w:val="nil"/>
              <w:tr2bl w:val="nil"/>
            </w:tcBorders>
            <w:noWrap w:val="0"/>
            <w:vAlign w:val="center"/>
          </w:tcPr>
          <w:p w14:paraId="3E199663">
            <w:pPr>
              <w:pStyle w:val="8"/>
              <w:bidi w:val="0"/>
              <w:jc w:val="center"/>
              <w:rPr>
                <w:color w:val="auto"/>
              </w:rPr>
            </w:pPr>
            <w:r>
              <w:rPr>
                <w:rFonts w:hint="eastAsia"/>
                <w:color w:val="auto"/>
                <w:lang w:val="en-US" w:eastAsia="zh-CN"/>
              </w:rPr>
              <w:t>/</w:t>
            </w:r>
          </w:p>
        </w:tc>
        <w:tc>
          <w:tcPr>
            <w:tcW w:w="1589" w:type="dxa"/>
            <w:tcBorders>
              <w:tl2br w:val="nil"/>
              <w:tr2bl w:val="nil"/>
            </w:tcBorders>
            <w:noWrap w:val="0"/>
            <w:vAlign w:val="center"/>
          </w:tcPr>
          <w:p w14:paraId="55CC77F3">
            <w:pPr>
              <w:pStyle w:val="8"/>
              <w:bidi w:val="0"/>
              <w:jc w:val="center"/>
              <w:rPr>
                <w:rFonts w:hint="eastAsia"/>
                <w:color w:val="auto"/>
                <w:u w:val="single"/>
                <w:lang w:val="en-US" w:eastAsia="zh-CN"/>
              </w:rPr>
            </w:pPr>
            <w:r>
              <w:rPr>
                <w:rFonts w:hint="eastAsia"/>
                <w:color w:val="auto"/>
                <w:u w:val="single"/>
                <w:lang w:val="en-US" w:eastAsia="zh-CN"/>
              </w:rPr>
              <w:t>1.52</w:t>
            </w:r>
            <w:r>
              <w:rPr>
                <w:rFonts w:hint="default"/>
                <w:color w:val="auto"/>
                <w:u w:val="single"/>
                <w:lang w:val="en-US" w:eastAsia="zh-CN"/>
              </w:rPr>
              <w:t>t/a</w:t>
            </w:r>
          </w:p>
        </w:tc>
        <w:tc>
          <w:tcPr>
            <w:tcW w:w="1591" w:type="dxa"/>
            <w:tcBorders>
              <w:tl2br w:val="nil"/>
              <w:tr2bl w:val="nil"/>
            </w:tcBorders>
            <w:noWrap w:val="0"/>
            <w:vAlign w:val="center"/>
          </w:tcPr>
          <w:p w14:paraId="55459601">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32DF88AA">
            <w:pPr>
              <w:pStyle w:val="8"/>
              <w:bidi w:val="0"/>
              <w:jc w:val="center"/>
              <w:rPr>
                <w:rFonts w:hint="eastAsia"/>
                <w:color w:val="auto"/>
                <w:u w:val="single"/>
                <w:lang w:val="en-US" w:eastAsia="zh-CN"/>
              </w:rPr>
            </w:pPr>
            <w:r>
              <w:rPr>
                <w:rFonts w:hint="eastAsia"/>
                <w:color w:val="auto"/>
                <w:u w:val="single"/>
                <w:lang w:val="en-US" w:eastAsia="zh-CN"/>
              </w:rPr>
              <w:t>1.52</w:t>
            </w:r>
            <w:r>
              <w:rPr>
                <w:rFonts w:hint="default"/>
                <w:color w:val="auto"/>
                <w:u w:val="single"/>
                <w:lang w:val="en-US" w:eastAsia="zh-CN"/>
              </w:rPr>
              <w:t>t/a</w:t>
            </w:r>
          </w:p>
        </w:tc>
        <w:tc>
          <w:tcPr>
            <w:tcW w:w="1425" w:type="dxa"/>
            <w:tcBorders>
              <w:tl2br w:val="nil"/>
              <w:tr2bl w:val="nil"/>
            </w:tcBorders>
            <w:noWrap w:val="0"/>
            <w:vAlign w:val="center"/>
          </w:tcPr>
          <w:p w14:paraId="10248C3A">
            <w:pPr>
              <w:pStyle w:val="8"/>
              <w:bidi w:val="0"/>
              <w:jc w:val="center"/>
              <w:rPr>
                <w:rFonts w:hint="eastAsia"/>
                <w:color w:val="auto"/>
                <w:u w:val="single"/>
                <w:lang w:val="en-US" w:eastAsia="zh-CN"/>
              </w:rPr>
            </w:pPr>
            <w:r>
              <w:rPr>
                <w:rFonts w:hint="eastAsia"/>
                <w:color w:val="auto"/>
                <w:u w:val="single"/>
                <w:lang w:val="en-US" w:eastAsia="zh-CN"/>
              </w:rPr>
              <w:t>1.52</w:t>
            </w:r>
            <w:r>
              <w:rPr>
                <w:rFonts w:hint="default"/>
                <w:color w:val="auto"/>
                <w:u w:val="single"/>
                <w:lang w:val="en-US" w:eastAsia="zh-CN"/>
              </w:rPr>
              <w:t>t/a</w:t>
            </w:r>
          </w:p>
        </w:tc>
      </w:tr>
      <w:tr w14:paraId="1664A5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51AD3B7F">
            <w:pPr>
              <w:pStyle w:val="8"/>
              <w:bidi w:val="0"/>
              <w:jc w:val="center"/>
              <w:rPr>
                <w:rFonts w:hint="eastAsia"/>
                <w:color w:val="auto"/>
              </w:rPr>
            </w:pPr>
          </w:p>
        </w:tc>
        <w:tc>
          <w:tcPr>
            <w:tcW w:w="1445" w:type="dxa"/>
            <w:tcBorders>
              <w:tl2br w:val="nil"/>
              <w:tr2bl w:val="nil"/>
            </w:tcBorders>
            <w:noWrap w:val="0"/>
            <w:vAlign w:val="center"/>
          </w:tcPr>
          <w:p w14:paraId="6D95FE61">
            <w:pPr>
              <w:pStyle w:val="8"/>
              <w:bidi w:val="0"/>
              <w:jc w:val="center"/>
              <w:rPr>
                <w:rFonts w:hint="eastAsia"/>
                <w:color w:val="auto"/>
                <w:u w:val="single"/>
                <w:lang w:val="en-US" w:eastAsia="zh-CN"/>
              </w:rPr>
            </w:pPr>
            <w:r>
              <w:rPr>
                <w:rFonts w:hint="eastAsia"/>
                <w:color w:val="auto"/>
                <w:u w:val="single"/>
                <w:lang w:val="en-US" w:eastAsia="zh-CN"/>
              </w:rPr>
              <w:t>SS</w:t>
            </w:r>
          </w:p>
        </w:tc>
        <w:tc>
          <w:tcPr>
            <w:tcW w:w="1735" w:type="dxa"/>
            <w:tcBorders>
              <w:tl2br w:val="nil"/>
              <w:tr2bl w:val="nil"/>
            </w:tcBorders>
            <w:noWrap w:val="0"/>
            <w:vAlign w:val="center"/>
          </w:tcPr>
          <w:p w14:paraId="10A181D2">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1FF12AD6">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6C3B28D5">
            <w:pPr>
              <w:pStyle w:val="8"/>
              <w:bidi w:val="0"/>
              <w:jc w:val="center"/>
              <w:rPr>
                <w:rFonts w:hint="eastAsia"/>
                <w:color w:val="auto"/>
                <w:lang w:val="en-US" w:eastAsia="zh-CN"/>
              </w:rPr>
            </w:pPr>
            <w:r>
              <w:rPr>
                <w:rFonts w:hint="eastAsia"/>
                <w:color w:val="auto"/>
                <w:lang w:val="en-US" w:eastAsia="zh-CN"/>
              </w:rPr>
              <w:t>/</w:t>
            </w:r>
          </w:p>
        </w:tc>
        <w:tc>
          <w:tcPr>
            <w:tcW w:w="1589" w:type="dxa"/>
            <w:tcBorders>
              <w:tl2br w:val="nil"/>
              <w:tr2bl w:val="nil"/>
            </w:tcBorders>
            <w:noWrap w:val="0"/>
            <w:vAlign w:val="center"/>
          </w:tcPr>
          <w:p w14:paraId="6B2D7448">
            <w:pPr>
              <w:pStyle w:val="8"/>
              <w:bidi w:val="0"/>
              <w:jc w:val="center"/>
              <w:rPr>
                <w:rFonts w:hint="eastAsia"/>
                <w:color w:val="auto"/>
                <w:u w:val="single"/>
                <w:lang w:val="en-US" w:eastAsia="zh-CN"/>
              </w:rPr>
            </w:pPr>
            <w:r>
              <w:rPr>
                <w:rFonts w:hint="eastAsia"/>
                <w:color w:val="auto"/>
                <w:u w:val="single"/>
                <w:lang w:val="en-US" w:eastAsia="zh-CN"/>
              </w:rPr>
              <w:t>14.676</w:t>
            </w:r>
            <w:r>
              <w:rPr>
                <w:rFonts w:hint="default"/>
                <w:color w:val="auto"/>
                <w:u w:val="single"/>
                <w:lang w:val="en-US" w:eastAsia="zh-CN"/>
              </w:rPr>
              <w:t>t/a</w:t>
            </w:r>
          </w:p>
        </w:tc>
        <w:tc>
          <w:tcPr>
            <w:tcW w:w="1591" w:type="dxa"/>
            <w:tcBorders>
              <w:tl2br w:val="nil"/>
              <w:tr2bl w:val="nil"/>
            </w:tcBorders>
            <w:noWrap w:val="0"/>
            <w:vAlign w:val="center"/>
          </w:tcPr>
          <w:p w14:paraId="15FFA376">
            <w:pPr>
              <w:pStyle w:val="8"/>
              <w:bidi w:val="0"/>
              <w:jc w:val="center"/>
              <w:rPr>
                <w:rFonts w:hint="default"/>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3CC810A0">
            <w:pPr>
              <w:pStyle w:val="8"/>
              <w:bidi w:val="0"/>
              <w:jc w:val="center"/>
              <w:rPr>
                <w:rFonts w:hint="eastAsia"/>
                <w:color w:val="auto"/>
                <w:u w:val="single"/>
                <w:lang w:val="en-US" w:eastAsia="zh-CN"/>
              </w:rPr>
            </w:pPr>
            <w:r>
              <w:rPr>
                <w:rFonts w:hint="eastAsia"/>
                <w:color w:val="auto"/>
                <w:u w:val="single"/>
                <w:lang w:val="en-US" w:eastAsia="zh-CN"/>
              </w:rPr>
              <w:t>14.676</w:t>
            </w:r>
            <w:r>
              <w:rPr>
                <w:rFonts w:hint="default"/>
                <w:color w:val="auto"/>
                <w:u w:val="single"/>
                <w:lang w:val="en-US" w:eastAsia="zh-CN"/>
              </w:rPr>
              <w:t>t/a</w:t>
            </w:r>
          </w:p>
        </w:tc>
        <w:tc>
          <w:tcPr>
            <w:tcW w:w="1425" w:type="dxa"/>
            <w:tcBorders>
              <w:tl2br w:val="nil"/>
              <w:tr2bl w:val="nil"/>
            </w:tcBorders>
            <w:noWrap w:val="0"/>
            <w:vAlign w:val="center"/>
          </w:tcPr>
          <w:p w14:paraId="7382BA8B">
            <w:pPr>
              <w:pStyle w:val="8"/>
              <w:bidi w:val="0"/>
              <w:jc w:val="center"/>
              <w:rPr>
                <w:rFonts w:hint="eastAsia"/>
                <w:color w:val="auto"/>
                <w:u w:val="single"/>
                <w:lang w:val="en-US" w:eastAsia="zh-CN"/>
              </w:rPr>
            </w:pPr>
            <w:r>
              <w:rPr>
                <w:rFonts w:hint="eastAsia"/>
                <w:color w:val="auto"/>
                <w:u w:val="single"/>
                <w:lang w:val="en-US" w:eastAsia="zh-CN"/>
              </w:rPr>
              <w:t>14.676</w:t>
            </w:r>
            <w:r>
              <w:rPr>
                <w:rFonts w:hint="default"/>
                <w:color w:val="auto"/>
                <w:u w:val="single"/>
                <w:lang w:val="en-US" w:eastAsia="zh-CN"/>
              </w:rPr>
              <w:t>t/a</w:t>
            </w:r>
          </w:p>
        </w:tc>
      </w:tr>
      <w:tr w14:paraId="1E754A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05C97FBE">
            <w:pPr>
              <w:pStyle w:val="8"/>
              <w:bidi w:val="0"/>
              <w:jc w:val="center"/>
              <w:rPr>
                <w:rFonts w:hint="eastAsia"/>
                <w:color w:val="auto"/>
              </w:rPr>
            </w:pPr>
          </w:p>
        </w:tc>
        <w:tc>
          <w:tcPr>
            <w:tcW w:w="1445" w:type="dxa"/>
            <w:tcBorders>
              <w:tl2br w:val="nil"/>
              <w:tr2bl w:val="nil"/>
            </w:tcBorders>
            <w:noWrap w:val="0"/>
            <w:vAlign w:val="center"/>
          </w:tcPr>
          <w:p w14:paraId="7B01585E">
            <w:pPr>
              <w:pStyle w:val="8"/>
              <w:bidi w:val="0"/>
              <w:jc w:val="center"/>
              <w:rPr>
                <w:rFonts w:hint="eastAsia"/>
                <w:color w:val="auto"/>
                <w:u w:val="single"/>
                <w:lang w:val="en-US" w:eastAsia="zh-CN"/>
              </w:rPr>
            </w:pPr>
            <w:r>
              <w:rPr>
                <w:rFonts w:hint="eastAsia"/>
                <w:color w:val="auto"/>
                <w:u w:val="single"/>
                <w:lang w:val="en-US" w:eastAsia="zh-CN"/>
              </w:rPr>
              <w:t>TN</w:t>
            </w:r>
          </w:p>
        </w:tc>
        <w:tc>
          <w:tcPr>
            <w:tcW w:w="1735" w:type="dxa"/>
            <w:tcBorders>
              <w:tl2br w:val="nil"/>
              <w:tr2bl w:val="nil"/>
            </w:tcBorders>
            <w:noWrap w:val="0"/>
            <w:vAlign w:val="center"/>
          </w:tcPr>
          <w:p w14:paraId="65A3CE99">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56A664FD">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27F1CE7F">
            <w:pPr>
              <w:pStyle w:val="8"/>
              <w:bidi w:val="0"/>
              <w:jc w:val="center"/>
              <w:rPr>
                <w:rFonts w:hint="eastAsia"/>
                <w:color w:val="auto"/>
                <w:lang w:val="en-US" w:eastAsia="zh-CN"/>
              </w:rPr>
            </w:pPr>
            <w:r>
              <w:rPr>
                <w:rFonts w:hint="eastAsia"/>
                <w:color w:val="auto"/>
                <w:lang w:val="en-US" w:eastAsia="zh-CN"/>
              </w:rPr>
              <w:t>/</w:t>
            </w:r>
          </w:p>
        </w:tc>
        <w:tc>
          <w:tcPr>
            <w:tcW w:w="1589" w:type="dxa"/>
            <w:tcBorders>
              <w:tl2br w:val="nil"/>
              <w:tr2bl w:val="nil"/>
            </w:tcBorders>
            <w:noWrap w:val="0"/>
            <w:vAlign w:val="center"/>
          </w:tcPr>
          <w:p w14:paraId="6547ECED">
            <w:pPr>
              <w:pStyle w:val="8"/>
              <w:bidi w:val="0"/>
              <w:jc w:val="center"/>
              <w:rPr>
                <w:rFonts w:hint="eastAsia"/>
                <w:color w:val="auto"/>
                <w:u w:val="single"/>
                <w:lang w:val="en-US" w:eastAsia="zh-CN"/>
              </w:rPr>
            </w:pPr>
            <w:r>
              <w:rPr>
                <w:rFonts w:hint="eastAsia"/>
                <w:color w:val="auto"/>
                <w:u w:val="single"/>
                <w:lang w:val="en-US" w:eastAsia="zh-CN"/>
              </w:rPr>
              <w:t>0.43</w:t>
            </w:r>
            <w:r>
              <w:rPr>
                <w:rFonts w:hint="default"/>
                <w:color w:val="auto"/>
                <w:u w:val="single"/>
                <w:lang w:val="en-US" w:eastAsia="zh-CN"/>
              </w:rPr>
              <w:t>t/a</w:t>
            </w:r>
          </w:p>
        </w:tc>
        <w:tc>
          <w:tcPr>
            <w:tcW w:w="1591" w:type="dxa"/>
            <w:tcBorders>
              <w:tl2br w:val="nil"/>
              <w:tr2bl w:val="nil"/>
            </w:tcBorders>
            <w:noWrap w:val="0"/>
            <w:vAlign w:val="center"/>
          </w:tcPr>
          <w:p w14:paraId="6EF9B2D6">
            <w:pPr>
              <w:pStyle w:val="8"/>
              <w:bidi w:val="0"/>
              <w:jc w:val="center"/>
              <w:rPr>
                <w:rFonts w:hint="default"/>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17370367">
            <w:pPr>
              <w:pStyle w:val="8"/>
              <w:bidi w:val="0"/>
              <w:jc w:val="center"/>
              <w:rPr>
                <w:rFonts w:hint="eastAsia"/>
                <w:color w:val="auto"/>
                <w:u w:val="single"/>
                <w:lang w:val="en-US" w:eastAsia="zh-CN"/>
              </w:rPr>
            </w:pPr>
            <w:r>
              <w:rPr>
                <w:rFonts w:hint="eastAsia"/>
                <w:color w:val="auto"/>
                <w:u w:val="single"/>
                <w:lang w:val="en-US" w:eastAsia="zh-CN"/>
              </w:rPr>
              <w:t>0.43</w:t>
            </w:r>
            <w:r>
              <w:rPr>
                <w:rFonts w:hint="default"/>
                <w:color w:val="auto"/>
                <w:u w:val="single"/>
                <w:lang w:val="en-US" w:eastAsia="zh-CN"/>
              </w:rPr>
              <w:t>t/a</w:t>
            </w:r>
          </w:p>
        </w:tc>
        <w:tc>
          <w:tcPr>
            <w:tcW w:w="1425" w:type="dxa"/>
            <w:tcBorders>
              <w:tl2br w:val="nil"/>
              <w:tr2bl w:val="nil"/>
            </w:tcBorders>
            <w:noWrap w:val="0"/>
            <w:vAlign w:val="center"/>
          </w:tcPr>
          <w:p w14:paraId="2BC6B120">
            <w:pPr>
              <w:pStyle w:val="8"/>
              <w:bidi w:val="0"/>
              <w:jc w:val="center"/>
              <w:rPr>
                <w:rFonts w:hint="eastAsia"/>
                <w:color w:val="auto"/>
                <w:u w:val="single"/>
                <w:lang w:val="en-US" w:eastAsia="zh-CN"/>
              </w:rPr>
            </w:pPr>
            <w:r>
              <w:rPr>
                <w:rFonts w:hint="eastAsia"/>
                <w:color w:val="auto"/>
                <w:u w:val="single"/>
                <w:lang w:val="en-US" w:eastAsia="zh-CN"/>
              </w:rPr>
              <w:t>0.43</w:t>
            </w:r>
            <w:r>
              <w:rPr>
                <w:rFonts w:hint="default"/>
                <w:color w:val="auto"/>
                <w:u w:val="single"/>
                <w:lang w:val="en-US" w:eastAsia="zh-CN"/>
              </w:rPr>
              <w:t>t/a</w:t>
            </w:r>
          </w:p>
        </w:tc>
      </w:tr>
      <w:tr w14:paraId="5B5568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4A60E67E">
            <w:pPr>
              <w:pStyle w:val="8"/>
              <w:bidi w:val="0"/>
              <w:jc w:val="center"/>
              <w:rPr>
                <w:rFonts w:hint="eastAsia"/>
                <w:color w:val="auto"/>
              </w:rPr>
            </w:pPr>
          </w:p>
        </w:tc>
        <w:tc>
          <w:tcPr>
            <w:tcW w:w="1445" w:type="dxa"/>
            <w:tcBorders>
              <w:tl2br w:val="nil"/>
              <w:tr2bl w:val="nil"/>
            </w:tcBorders>
            <w:noWrap w:val="0"/>
            <w:vAlign w:val="center"/>
          </w:tcPr>
          <w:p w14:paraId="5085B9C6">
            <w:pPr>
              <w:pStyle w:val="8"/>
              <w:bidi w:val="0"/>
              <w:jc w:val="center"/>
              <w:rPr>
                <w:rFonts w:hint="eastAsia"/>
                <w:color w:val="auto"/>
                <w:u w:val="single"/>
                <w:lang w:val="en-US" w:eastAsia="zh-CN"/>
              </w:rPr>
            </w:pPr>
            <w:r>
              <w:rPr>
                <w:rFonts w:hint="eastAsia"/>
                <w:color w:val="auto"/>
                <w:u w:val="single"/>
                <w:lang w:val="en-US" w:eastAsia="zh-CN"/>
              </w:rPr>
              <w:t>NH</w:t>
            </w:r>
            <w:r>
              <w:rPr>
                <w:rFonts w:hint="eastAsia"/>
                <w:color w:val="auto"/>
                <w:u w:val="single"/>
                <w:vertAlign w:val="subscript"/>
                <w:lang w:val="en-US" w:eastAsia="zh-CN"/>
              </w:rPr>
              <w:t>3</w:t>
            </w:r>
            <w:r>
              <w:rPr>
                <w:rFonts w:hint="eastAsia"/>
                <w:color w:val="auto"/>
                <w:u w:val="single"/>
                <w:lang w:val="en-US" w:eastAsia="zh-CN"/>
              </w:rPr>
              <w:t>-N</w:t>
            </w:r>
          </w:p>
        </w:tc>
        <w:tc>
          <w:tcPr>
            <w:tcW w:w="1735" w:type="dxa"/>
            <w:tcBorders>
              <w:tl2br w:val="nil"/>
              <w:tr2bl w:val="nil"/>
            </w:tcBorders>
            <w:noWrap w:val="0"/>
            <w:vAlign w:val="center"/>
          </w:tcPr>
          <w:p w14:paraId="32A0AD35">
            <w:pPr>
              <w:pStyle w:val="8"/>
              <w:bidi w:val="0"/>
              <w:jc w:val="center"/>
              <w:rPr>
                <w:rFonts w:hint="default"/>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79495CAD">
            <w:pPr>
              <w:pStyle w:val="8"/>
              <w:bidi w:val="0"/>
              <w:jc w:val="center"/>
              <w:rPr>
                <w:color w:val="auto"/>
              </w:rPr>
            </w:pPr>
            <w:r>
              <w:rPr>
                <w:rFonts w:hint="eastAsia"/>
                <w:color w:val="auto"/>
                <w:lang w:val="en-US" w:eastAsia="zh-CN"/>
              </w:rPr>
              <w:t>/</w:t>
            </w:r>
          </w:p>
        </w:tc>
        <w:tc>
          <w:tcPr>
            <w:tcW w:w="1735" w:type="dxa"/>
            <w:tcBorders>
              <w:tl2br w:val="nil"/>
              <w:tr2bl w:val="nil"/>
            </w:tcBorders>
            <w:noWrap w:val="0"/>
            <w:vAlign w:val="center"/>
          </w:tcPr>
          <w:p w14:paraId="5E1B67B1">
            <w:pPr>
              <w:pStyle w:val="8"/>
              <w:bidi w:val="0"/>
              <w:jc w:val="center"/>
              <w:rPr>
                <w:color w:val="auto"/>
              </w:rPr>
            </w:pPr>
            <w:r>
              <w:rPr>
                <w:rFonts w:hint="eastAsia"/>
                <w:color w:val="auto"/>
                <w:lang w:val="en-US" w:eastAsia="zh-CN"/>
              </w:rPr>
              <w:t>/</w:t>
            </w:r>
          </w:p>
        </w:tc>
        <w:tc>
          <w:tcPr>
            <w:tcW w:w="1589" w:type="dxa"/>
            <w:tcBorders>
              <w:tl2br w:val="nil"/>
              <w:tr2bl w:val="nil"/>
            </w:tcBorders>
            <w:noWrap w:val="0"/>
            <w:vAlign w:val="center"/>
          </w:tcPr>
          <w:p w14:paraId="222A3CE8">
            <w:pPr>
              <w:pStyle w:val="8"/>
              <w:bidi w:val="0"/>
              <w:jc w:val="center"/>
              <w:rPr>
                <w:rFonts w:hint="eastAsia"/>
                <w:color w:val="auto"/>
                <w:u w:val="single"/>
                <w:lang w:val="en-US" w:eastAsia="zh-CN"/>
              </w:rPr>
            </w:pPr>
            <w:r>
              <w:rPr>
                <w:rFonts w:hint="eastAsia"/>
                <w:color w:val="auto"/>
                <w:u w:val="single"/>
                <w:lang w:val="en-US" w:eastAsia="zh-CN"/>
              </w:rPr>
              <w:t>0.132</w:t>
            </w:r>
            <w:r>
              <w:rPr>
                <w:rFonts w:hint="default"/>
                <w:color w:val="auto"/>
                <w:u w:val="single"/>
                <w:lang w:val="en-US" w:eastAsia="zh-CN"/>
              </w:rPr>
              <w:t>t/a</w:t>
            </w:r>
          </w:p>
        </w:tc>
        <w:tc>
          <w:tcPr>
            <w:tcW w:w="1591" w:type="dxa"/>
            <w:tcBorders>
              <w:tl2br w:val="nil"/>
              <w:tr2bl w:val="nil"/>
            </w:tcBorders>
            <w:noWrap w:val="0"/>
            <w:vAlign w:val="center"/>
          </w:tcPr>
          <w:p w14:paraId="695E0EF2">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7CCA1554">
            <w:pPr>
              <w:pStyle w:val="8"/>
              <w:bidi w:val="0"/>
              <w:jc w:val="center"/>
              <w:rPr>
                <w:rFonts w:hint="eastAsia"/>
                <w:color w:val="auto"/>
                <w:u w:val="single"/>
                <w:lang w:val="en-US" w:eastAsia="zh-CN"/>
              </w:rPr>
            </w:pPr>
            <w:r>
              <w:rPr>
                <w:rFonts w:hint="eastAsia"/>
                <w:color w:val="auto"/>
                <w:u w:val="single"/>
                <w:lang w:val="en-US" w:eastAsia="zh-CN"/>
              </w:rPr>
              <w:t>0.132</w:t>
            </w:r>
            <w:r>
              <w:rPr>
                <w:rFonts w:hint="default"/>
                <w:color w:val="auto"/>
                <w:u w:val="single"/>
                <w:lang w:val="en-US" w:eastAsia="zh-CN"/>
              </w:rPr>
              <w:t>t/a</w:t>
            </w:r>
          </w:p>
        </w:tc>
        <w:tc>
          <w:tcPr>
            <w:tcW w:w="1425" w:type="dxa"/>
            <w:tcBorders>
              <w:tl2br w:val="nil"/>
              <w:tr2bl w:val="nil"/>
            </w:tcBorders>
            <w:noWrap w:val="0"/>
            <w:vAlign w:val="center"/>
          </w:tcPr>
          <w:p w14:paraId="480ED457">
            <w:pPr>
              <w:pStyle w:val="8"/>
              <w:bidi w:val="0"/>
              <w:jc w:val="center"/>
              <w:rPr>
                <w:rFonts w:hint="eastAsia"/>
                <w:color w:val="auto"/>
                <w:u w:val="single"/>
                <w:lang w:val="en-US" w:eastAsia="zh-CN"/>
              </w:rPr>
            </w:pPr>
            <w:r>
              <w:rPr>
                <w:rFonts w:hint="eastAsia"/>
                <w:color w:val="auto"/>
                <w:u w:val="single"/>
                <w:lang w:val="en-US" w:eastAsia="zh-CN"/>
              </w:rPr>
              <w:t>0.132</w:t>
            </w:r>
            <w:r>
              <w:rPr>
                <w:rFonts w:hint="default"/>
                <w:color w:val="auto"/>
                <w:u w:val="single"/>
                <w:lang w:val="en-US" w:eastAsia="zh-CN"/>
              </w:rPr>
              <w:t>t/a</w:t>
            </w:r>
          </w:p>
        </w:tc>
      </w:tr>
      <w:tr w14:paraId="76B10C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5C4E607F">
            <w:pPr>
              <w:pStyle w:val="8"/>
              <w:bidi w:val="0"/>
              <w:jc w:val="center"/>
              <w:rPr>
                <w:rFonts w:hint="eastAsia"/>
                <w:color w:val="auto"/>
              </w:rPr>
            </w:pPr>
          </w:p>
        </w:tc>
        <w:tc>
          <w:tcPr>
            <w:tcW w:w="1445" w:type="dxa"/>
            <w:tcBorders>
              <w:tl2br w:val="nil"/>
              <w:tr2bl w:val="nil"/>
            </w:tcBorders>
            <w:noWrap w:val="0"/>
            <w:vAlign w:val="center"/>
          </w:tcPr>
          <w:p w14:paraId="0FF1B6BC">
            <w:pPr>
              <w:pStyle w:val="8"/>
              <w:bidi w:val="0"/>
              <w:jc w:val="center"/>
              <w:rPr>
                <w:rFonts w:hint="eastAsia"/>
                <w:color w:val="auto"/>
                <w:u w:val="single"/>
                <w:lang w:val="en-US" w:eastAsia="zh-CN"/>
              </w:rPr>
            </w:pPr>
            <w:r>
              <w:rPr>
                <w:rFonts w:hint="eastAsia"/>
                <w:color w:val="auto"/>
                <w:u w:val="single"/>
                <w:lang w:val="en-US" w:eastAsia="zh-CN"/>
              </w:rPr>
              <w:t>TP</w:t>
            </w:r>
          </w:p>
        </w:tc>
        <w:tc>
          <w:tcPr>
            <w:tcW w:w="1735" w:type="dxa"/>
            <w:tcBorders>
              <w:tl2br w:val="nil"/>
              <w:tr2bl w:val="nil"/>
            </w:tcBorders>
            <w:noWrap w:val="0"/>
            <w:vAlign w:val="center"/>
          </w:tcPr>
          <w:p w14:paraId="00024D5B">
            <w:pPr>
              <w:pStyle w:val="8"/>
              <w:bidi w:val="0"/>
              <w:jc w:val="center"/>
              <w:rPr>
                <w:rFonts w:hint="default"/>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28843524">
            <w:pPr>
              <w:pStyle w:val="8"/>
              <w:bidi w:val="0"/>
              <w:jc w:val="center"/>
              <w:rPr>
                <w:color w:val="auto"/>
              </w:rPr>
            </w:pPr>
            <w:r>
              <w:rPr>
                <w:rFonts w:hint="eastAsia"/>
                <w:color w:val="auto"/>
                <w:lang w:val="en-US" w:eastAsia="zh-CN"/>
              </w:rPr>
              <w:t>/</w:t>
            </w:r>
          </w:p>
        </w:tc>
        <w:tc>
          <w:tcPr>
            <w:tcW w:w="1735" w:type="dxa"/>
            <w:tcBorders>
              <w:tl2br w:val="nil"/>
              <w:tr2bl w:val="nil"/>
            </w:tcBorders>
            <w:noWrap w:val="0"/>
            <w:vAlign w:val="center"/>
          </w:tcPr>
          <w:p w14:paraId="51EA7639">
            <w:pPr>
              <w:pStyle w:val="8"/>
              <w:bidi w:val="0"/>
              <w:jc w:val="center"/>
              <w:rPr>
                <w:color w:val="auto"/>
              </w:rPr>
            </w:pPr>
            <w:r>
              <w:rPr>
                <w:rFonts w:hint="eastAsia"/>
                <w:color w:val="auto"/>
                <w:lang w:val="en-US" w:eastAsia="zh-CN"/>
              </w:rPr>
              <w:t>/</w:t>
            </w:r>
          </w:p>
        </w:tc>
        <w:tc>
          <w:tcPr>
            <w:tcW w:w="1589" w:type="dxa"/>
            <w:tcBorders>
              <w:tl2br w:val="nil"/>
              <w:tr2bl w:val="nil"/>
            </w:tcBorders>
            <w:noWrap w:val="0"/>
            <w:vAlign w:val="center"/>
          </w:tcPr>
          <w:p w14:paraId="67FD1A25">
            <w:pPr>
              <w:pStyle w:val="8"/>
              <w:bidi w:val="0"/>
              <w:jc w:val="center"/>
              <w:rPr>
                <w:rFonts w:hint="eastAsia"/>
                <w:color w:val="auto"/>
                <w:u w:val="single"/>
                <w:lang w:val="en-US" w:eastAsia="zh-CN"/>
              </w:rPr>
            </w:pPr>
            <w:r>
              <w:rPr>
                <w:rFonts w:hint="eastAsia"/>
                <w:color w:val="auto"/>
                <w:u w:val="single"/>
                <w:lang w:val="en-US" w:eastAsia="zh-CN"/>
              </w:rPr>
              <w:t>0.07</w:t>
            </w:r>
            <w:r>
              <w:rPr>
                <w:rFonts w:hint="default"/>
                <w:color w:val="auto"/>
                <w:u w:val="single"/>
                <w:lang w:val="en-US" w:eastAsia="zh-CN"/>
              </w:rPr>
              <w:t>t/a</w:t>
            </w:r>
          </w:p>
        </w:tc>
        <w:tc>
          <w:tcPr>
            <w:tcW w:w="1591" w:type="dxa"/>
            <w:tcBorders>
              <w:tl2br w:val="nil"/>
              <w:tr2bl w:val="nil"/>
            </w:tcBorders>
            <w:noWrap w:val="0"/>
            <w:vAlign w:val="center"/>
          </w:tcPr>
          <w:p w14:paraId="082957B2">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3BC94EFF">
            <w:pPr>
              <w:pStyle w:val="8"/>
              <w:bidi w:val="0"/>
              <w:jc w:val="center"/>
              <w:rPr>
                <w:rFonts w:hint="eastAsia"/>
                <w:color w:val="auto"/>
                <w:u w:val="single"/>
                <w:lang w:val="en-US" w:eastAsia="zh-CN"/>
              </w:rPr>
            </w:pPr>
            <w:r>
              <w:rPr>
                <w:rFonts w:hint="eastAsia"/>
                <w:color w:val="auto"/>
                <w:u w:val="single"/>
                <w:lang w:val="en-US" w:eastAsia="zh-CN"/>
              </w:rPr>
              <w:t>0.07</w:t>
            </w:r>
            <w:r>
              <w:rPr>
                <w:rFonts w:hint="default"/>
                <w:color w:val="auto"/>
                <w:u w:val="single"/>
                <w:lang w:val="en-US" w:eastAsia="zh-CN"/>
              </w:rPr>
              <w:t>t/a</w:t>
            </w:r>
          </w:p>
        </w:tc>
        <w:tc>
          <w:tcPr>
            <w:tcW w:w="1425" w:type="dxa"/>
            <w:tcBorders>
              <w:tl2br w:val="nil"/>
              <w:tr2bl w:val="nil"/>
            </w:tcBorders>
            <w:noWrap w:val="0"/>
            <w:vAlign w:val="center"/>
          </w:tcPr>
          <w:p w14:paraId="7A1E4975">
            <w:pPr>
              <w:pStyle w:val="8"/>
              <w:bidi w:val="0"/>
              <w:jc w:val="center"/>
              <w:rPr>
                <w:rFonts w:hint="eastAsia"/>
                <w:color w:val="auto"/>
                <w:u w:val="single"/>
                <w:lang w:val="en-US" w:eastAsia="zh-CN"/>
              </w:rPr>
            </w:pPr>
            <w:r>
              <w:rPr>
                <w:rFonts w:hint="eastAsia"/>
                <w:color w:val="auto"/>
                <w:u w:val="single"/>
                <w:lang w:val="en-US" w:eastAsia="zh-CN"/>
              </w:rPr>
              <w:t>0.07</w:t>
            </w:r>
            <w:r>
              <w:rPr>
                <w:rFonts w:hint="default"/>
                <w:color w:val="auto"/>
                <w:u w:val="single"/>
                <w:lang w:val="en-US" w:eastAsia="zh-CN"/>
              </w:rPr>
              <w:t>t/a</w:t>
            </w:r>
          </w:p>
        </w:tc>
      </w:tr>
      <w:tr w14:paraId="247EF2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tcBorders>
              <w:tl2br w:val="nil"/>
              <w:tr2bl w:val="nil"/>
            </w:tcBorders>
            <w:noWrap w:val="0"/>
            <w:vAlign w:val="center"/>
          </w:tcPr>
          <w:p w14:paraId="53C402EC">
            <w:pPr>
              <w:pStyle w:val="8"/>
              <w:bidi w:val="0"/>
              <w:jc w:val="center"/>
              <w:rPr>
                <w:color w:val="auto"/>
              </w:rPr>
            </w:pPr>
            <w:r>
              <w:rPr>
                <w:rFonts w:hint="eastAsia"/>
                <w:color w:val="auto"/>
              </w:rPr>
              <w:t>一般工业</w:t>
            </w:r>
          </w:p>
          <w:p w14:paraId="5BC431FD">
            <w:pPr>
              <w:pStyle w:val="8"/>
              <w:bidi w:val="0"/>
              <w:jc w:val="center"/>
              <w:rPr>
                <w:rFonts w:hint="eastAsia"/>
                <w:color w:val="auto"/>
              </w:rPr>
            </w:pPr>
            <w:r>
              <w:rPr>
                <w:rFonts w:hint="eastAsia"/>
                <w:color w:val="auto"/>
              </w:rPr>
              <w:t>固体废物</w:t>
            </w:r>
          </w:p>
        </w:tc>
        <w:tc>
          <w:tcPr>
            <w:tcW w:w="1445" w:type="dxa"/>
            <w:tcBorders>
              <w:tl2br w:val="nil"/>
              <w:tr2bl w:val="nil"/>
            </w:tcBorders>
            <w:noWrap w:val="0"/>
            <w:vAlign w:val="center"/>
          </w:tcPr>
          <w:p w14:paraId="64FF34C8">
            <w:pPr>
              <w:pStyle w:val="8"/>
              <w:bidi w:val="0"/>
              <w:jc w:val="center"/>
              <w:rPr>
                <w:rFonts w:hint="eastAsia"/>
                <w:color w:val="auto"/>
                <w:lang w:val="en-US" w:eastAsia="zh-CN"/>
              </w:rPr>
            </w:pPr>
            <w:r>
              <w:rPr>
                <w:rFonts w:hint="default"/>
                <w:color w:val="auto"/>
                <w:lang w:val="en-US" w:eastAsia="zh-CN"/>
              </w:rPr>
              <w:t>化粪池污泥</w:t>
            </w:r>
          </w:p>
        </w:tc>
        <w:tc>
          <w:tcPr>
            <w:tcW w:w="1735" w:type="dxa"/>
            <w:tcBorders>
              <w:tl2br w:val="nil"/>
              <w:tr2bl w:val="nil"/>
            </w:tcBorders>
            <w:noWrap w:val="0"/>
            <w:vAlign w:val="center"/>
          </w:tcPr>
          <w:p w14:paraId="3AF6747C">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0D2A0BD3">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25A09EE2">
            <w:pPr>
              <w:pStyle w:val="8"/>
              <w:bidi w:val="0"/>
              <w:jc w:val="center"/>
              <w:rPr>
                <w:rFonts w:hint="eastAsia"/>
                <w:color w:val="auto"/>
                <w:lang w:val="en-US" w:eastAsia="zh-CN"/>
              </w:rPr>
            </w:pPr>
            <w:r>
              <w:rPr>
                <w:rFonts w:hint="eastAsia"/>
                <w:color w:val="auto"/>
                <w:lang w:val="en-US" w:eastAsia="zh-CN"/>
              </w:rPr>
              <w:t>/</w:t>
            </w:r>
          </w:p>
        </w:tc>
        <w:tc>
          <w:tcPr>
            <w:tcW w:w="1589" w:type="dxa"/>
            <w:tcBorders>
              <w:tl2br w:val="nil"/>
              <w:tr2bl w:val="nil"/>
            </w:tcBorders>
            <w:noWrap w:val="0"/>
            <w:vAlign w:val="center"/>
          </w:tcPr>
          <w:p w14:paraId="241F6499">
            <w:pPr>
              <w:pStyle w:val="8"/>
              <w:bidi w:val="0"/>
              <w:jc w:val="center"/>
              <w:rPr>
                <w:rFonts w:hint="eastAsia"/>
                <w:color w:val="auto"/>
                <w:u w:val="single"/>
                <w:lang w:val="en-US" w:eastAsia="zh-CN"/>
              </w:rPr>
            </w:pPr>
            <w:r>
              <w:rPr>
                <w:rFonts w:hint="eastAsia"/>
                <w:color w:val="auto"/>
                <w:u w:val="single"/>
                <w:lang w:val="en-US" w:eastAsia="zh-CN"/>
              </w:rPr>
              <w:t>0.55</w:t>
            </w:r>
            <w:r>
              <w:rPr>
                <w:rFonts w:hint="default"/>
                <w:color w:val="auto"/>
                <w:u w:val="single"/>
                <w:lang w:val="en-US" w:eastAsia="zh-CN"/>
              </w:rPr>
              <w:t>t/a</w:t>
            </w:r>
          </w:p>
        </w:tc>
        <w:tc>
          <w:tcPr>
            <w:tcW w:w="1591" w:type="dxa"/>
            <w:tcBorders>
              <w:tl2br w:val="nil"/>
              <w:tr2bl w:val="nil"/>
            </w:tcBorders>
            <w:noWrap w:val="0"/>
            <w:vAlign w:val="center"/>
          </w:tcPr>
          <w:p w14:paraId="34813B3E">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7968E5C5">
            <w:pPr>
              <w:pStyle w:val="8"/>
              <w:bidi w:val="0"/>
              <w:jc w:val="center"/>
              <w:rPr>
                <w:rFonts w:hint="eastAsia"/>
                <w:color w:val="auto"/>
                <w:u w:val="single"/>
                <w:lang w:val="en-US" w:eastAsia="zh-CN"/>
              </w:rPr>
            </w:pPr>
            <w:r>
              <w:rPr>
                <w:rFonts w:hint="eastAsia"/>
                <w:color w:val="auto"/>
                <w:u w:val="single"/>
                <w:lang w:val="en-US" w:eastAsia="zh-CN"/>
              </w:rPr>
              <w:t>0.55</w:t>
            </w:r>
            <w:r>
              <w:rPr>
                <w:rFonts w:hint="default"/>
                <w:color w:val="auto"/>
                <w:u w:val="single"/>
                <w:lang w:val="en-US" w:eastAsia="zh-CN"/>
              </w:rPr>
              <w:t>t/a</w:t>
            </w:r>
          </w:p>
        </w:tc>
        <w:tc>
          <w:tcPr>
            <w:tcW w:w="1425" w:type="dxa"/>
            <w:tcBorders>
              <w:tl2br w:val="nil"/>
              <w:tr2bl w:val="nil"/>
            </w:tcBorders>
            <w:noWrap w:val="0"/>
            <w:vAlign w:val="center"/>
          </w:tcPr>
          <w:p w14:paraId="2B17C8D4">
            <w:pPr>
              <w:pStyle w:val="8"/>
              <w:bidi w:val="0"/>
              <w:jc w:val="center"/>
              <w:rPr>
                <w:rFonts w:hint="eastAsia"/>
                <w:color w:val="auto"/>
                <w:u w:val="single"/>
                <w:lang w:val="en-US" w:eastAsia="zh-CN"/>
              </w:rPr>
            </w:pPr>
            <w:r>
              <w:rPr>
                <w:rFonts w:hint="eastAsia"/>
                <w:color w:val="auto"/>
                <w:u w:val="single"/>
                <w:lang w:val="en-US" w:eastAsia="zh-CN"/>
              </w:rPr>
              <w:t>0.55</w:t>
            </w:r>
            <w:r>
              <w:rPr>
                <w:rFonts w:hint="default"/>
                <w:color w:val="auto"/>
                <w:u w:val="single"/>
                <w:lang w:val="en-US" w:eastAsia="zh-CN"/>
              </w:rPr>
              <w:t>t/a</w:t>
            </w:r>
          </w:p>
        </w:tc>
      </w:tr>
      <w:tr w14:paraId="0FF54C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restart"/>
            <w:tcBorders>
              <w:tl2br w:val="nil"/>
              <w:tr2bl w:val="nil"/>
            </w:tcBorders>
            <w:noWrap w:val="0"/>
            <w:vAlign w:val="center"/>
          </w:tcPr>
          <w:p w14:paraId="6098D176">
            <w:pPr>
              <w:pStyle w:val="8"/>
              <w:bidi w:val="0"/>
              <w:jc w:val="center"/>
              <w:rPr>
                <w:rFonts w:hint="eastAsia"/>
                <w:color w:val="auto"/>
              </w:rPr>
            </w:pPr>
            <w:r>
              <w:rPr>
                <w:rFonts w:hint="eastAsia"/>
                <w:color w:val="auto"/>
              </w:rPr>
              <w:t>危险废物</w:t>
            </w:r>
          </w:p>
        </w:tc>
        <w:tc>
          <w:tcPr>
            <w:tcW w:w="1445" w:type="dxa"/>
            <w:tcBorders>
              <w:tl2br w:val="nil"/>
              <w:tr2bl w:val="nil"/>
            </w:tcBorders>
            <w:noWrap w:val="0"/>
            <w:vAlign w:val="center"/>
          </w:tcPr>
          <w:p w14:paraId="0D3463A8">
            <w:pPr>
              <w:pStyle w:val="8"/>
              <w:bidi w:val="0"/>
              <w:jc w:val="center"/>
              <w:rPr>
                <w:rFonts w:hint="eastAsia"/>
                <w:color w:val="auto"/>
                <w:lang w:val="en-US" w:eastAsia="zh-CN"/>
              </w:rPr>
            </w:pPr>
            <w:r>
              <w:rPr>
                <w:rFonts w:hint="eastAsia"/>
                <w:color w:val="auto"/>
                <w:lang w:val="en-US" w:eastAsia="zh-CN"/>
              </w:rPr>
              <w:t>洗箱/洗罐废水污泥</w:t>
            </w:r>
          </w:p>
        </w:tc>
        <w:tc>
          <w:tcPr>
            <w:tcW w:w="1735" w:type="dxa"/>
            <w:tcBorders>
              <w:tl2br w:val="nil"/>
              <w:tr2bl w:val="nil"/>
            </w:tcBorders>
            <w:noWrap w:val="0"/>
            <w:vAlign w:val="center"/>
          </w:tcPr>
          <w:p w14:paraId="045869C3">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0620D49B">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3CC711A1">
            <w:pPr>
              <w:pStyle w:val="8"/>
              <w:bidi w:val="0"/>
              <w:jc w:val="center"/>
              <w:rPr>
                <w:rFonts w:hint="eastAsia"/>
                <w:color w:val="auto"/>
                <w:lang w:val="en-US" w:eastAsia="zh-CN"/>
              </w:rPr>
            </w:pPr>
            <w:r>
              <w:rPr>
                <w:rFonts w:hint="eastAsia"/>
                <w:color w:val="auto"/>
                <w:lang w:val="en-US" w:eastAsia="zh-CN"/>
              </w:rPr>
              <w:t>/</w:t>
            </w:r>
          </w:p>
        </w:tc>
        <w:tc>
          <w:tcPr>
            <w:tcW w:w="1589" w:type="dxa"/>
            <w:tcBorders>
              <w:tl2br w:val="nil"/>
              <w:tr2bl w:val="nil"/>
            </w:tcBorders>
            <w:noWrap w:val="0"/>
            <w:vAlign w:val="center"/>
          </w:tcPr>
          <w:p w14:paraId="39575EF7">
            <w:pPr>
              <w:pStyle w:val="8"/>
              <w:bidi w:val="0"/>
              <w:jc w:val="center"/>
              <w:rPr>
                <w:rFonts w:hint="eastAsia"/>
                <w:color w:val="auto"/>
                <w:lang w:val="en-US" w:eastAsia="zh-CN"/>
              </w:rPr>
            </w:pPr>
            <w:r>
              <w:rPr>
                <w:rFonts w:hint="eastAsia"/>
                <w:color w:val="auto"/>
                <w:u w:val="single"/>
                <w:lang w:val="en-US" w:eastAsia="zh-CN"/>
              </w:rPr>
              <w:t>29.35</w:t>
            </w:r>
            <w:r>
              <w:rPr>
                <w:rFonts w:hint="default"/>
                <w:color w:val="auto"/>
                <w:u w:val="single"/>
                <w:lang w:val="en-US" w:eastAsia="zh-CN"/>
              </w:rPr>
              <w:t>t/a</w:t>
            </w:r>
            <w:r>
              <w:rPr>
                <w:rFonts w:hint="eastAsia"/>
                <w:color w:val="auto"/>
                <w:u w:val="single"/>
                <w:lang w:val="en-US" w:eastAsia="zh-CN"/>
              </w:rPr>
              <w:t>（含水率80%）</w:t>
            </w:r>
          </w:p>
        </w:tc>
        <w:tc>
          <w:tcPr>
            <w:tcW w:w="1591" w:type="dxa"/>
            <w:tcBorders>
              <w:tl2br w:val="nil"/>
              <w:tr2bl w:val="nil"/>
            </w:tcBorders>
            <w:noWrap w:val="0"/>
            <w:vAlign w:val="center"/>
          </w:tcPr>
          <w:p w14:paraId="7EEBB990">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3984B2FF">
            <w:pPr>
              <w:pStyle w:val="8"/>
              <w:bidi w:val="0"/>
              <w:jc w:val="center"/>
              <w:rPr>
                <w:rFonts w:hint="eastAsia"/>
                <w:color w:val="auto"/>
                <w:u w:val="single"/>
                <w:lang w:val="en-US" w:eastAsia="zh-CN"/>
              </w:rPr>
            </w:pPr>
            <w:r>
              <w:rPr>
                <w:rFonts w:hint="eastAsia"/>
                <w:color w:val="auto"/>
                <w:u w:val="single"/>
                <w:lang w:val="en-US" w:eastAsia="zh-CN"/>
              </w:rPr>
              <w:t>29.35</w:t>
            </w:r>
            <w:r>
              <w:rPr>
                <w:rFonts w:hint="default"/>
                <w:color w:val="auto"/>
                <w:u w:val="single"/>
                <w:lang w:val="en-US" w:eastAsia="zh-CN"/>
              </w:rPr>
              <w:t>t/a</w:t>
            </w:r>
            <w:r>
              <w:rPr>
                <w:rFonts w:hint="eastAsia"/>
                <w:color w:val="auto"/>
                <w:u w:val="single"/>
                <w:lang w:val="en-US" w:eastAsia="zh-CN"/>
              </w:rPr>
              <w:t>（含水率80%）</w:t>
            </w:r>
          </w:p>
        </w:tc>
        <w:tc>
          <w:tcPr>
            <w:tcW w:w="1425" w:type="dxa"/>
            <w:tcBorders>
              <w:tl2br w:val="nil"/>
              <w:tr2bl w:val="nil"/>
            </w:tcBorders>
            <w:noWrap w:val="0"/>
            <w:vAlign w:val="center"/>
          </w:tcPr>
          <w:p w14:paraId="0E1B6556">
            <w:pPr>
              <w:pStyle w:val="8"/>
              <w:bidi w:val="0"/>
              <w:jc w:val="center"/>
              <w:rPr>
                <w:rFonts w:hint="eastAsia"/>
                <w:color w:val="auto"/>
                <w:u w:val="single"/>
                <w:lang w:val="en-US" w:eastAsia="zh-CN"/>
              </w:rPr>
            </w:pPr>
            <w:r>
              <w:rPr>
                <w:rFonts w:hint="eastAsia"/>
                <w:color w:val="auto"/>
                <w:u w:val="single"/>
                <w:lang w:val="en-US" w:eastAsia="zh-CN"/>
              </w:rPr>
              <w:t>29.35</w:t>
            </w:r>
            <w:r>
              <w:rPr>
                <w:rFonts w:hint="default"/>
                <w:color w:val="auto"/>
                <w:u w:val="single"/>
                <w:lang w:val="en-US" w:eastAsia="zh-CN"/>
              </w:rPr>
              <w:t>t/a</w:t>
            </w:r>
            <w:r>
              <w:rPr>
                <w:rFonts w:hint="eastAsia"/>
                <w:color w:val="auto"/>
                <w:u w:val="single"/>
                <w:lang w:val="en-US" w:eastAsia="zh-CN"/>
              </w:rPr>
              <w:t>（含水率80%）</w:t>
            </w:r>
          </w:p>
        </w:tc>
      </w:tr>
      <w:tr w14:paraId="704BC9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272D63B7">
            <w:pPr>
              <w:pStyle w:val="8"/>
              <w:bidi w:val="0"/>
              <w:jc w:val="center"/>
              <w:rPr>
                <w:rFonts w:hint="eastAsia"/>
                <w:color w:val="auto"/>
              </w:rPr>
            </w:pPr>
          </w:p>
        </w:tc>
        <w:tc>
          <w:tcPr>
            <w:tcW w:w="1445" w:type="dxa"/>
            <w:tcBorders>
              <w:tl2br w:val="nil"/>
              <w:tr2bl w:val="nil"/>
            </w:tcBorders>
            <w:noWrap w:val="0"/>
            <w:vAlign w:val="center"/>
          </w:tcPr>
          <w:p w14:paraId="640D2F8D">
            <w:pPr>
              <w:pStyle w:val="8"/>
              <w:bidi w:val="0"/>
              <w:jc w:val="center"/>
              <w:rPr>
                <w:rFonts w:hint="eastAsia"/>
                <w:color w:val="auto"/>
                <w:lang w:val="en-US" w:eastAsia="zh-CN"/>
              </w:rPr>
            </w:pPr>
            <w:r>
              <w:rPr>
                <w:rFonts w:hint="eastAsia"/>
                <w:color w:val="auto"/>
                <w:lang w:val="en-US" w:eastAsia="zh-CN"/>
              </w:rPr>
              <w:t>废润滑油</w:t>
            </w:r>
          </w:p>
        </w:tc>
        <w:tc>
          <w:tcPr>
            <w:tcW w:w="1735" w:type="dxa"/>
            <w:tcBorders>
              <w:tl2br w:val="nil"/>
              <w:tr2bl w:val="nil"/>
            </w:tcBorders>
            <w:noWrap w:val="0"/>
            <w:vAlign w:val="center"/>
          </w:tcPr>
          <w:p w14:paraId="250B2E7B">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5B0F3F4F">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52D93C5D">
            <w:pPr>
              <w:pStyle w:val="8"/>
              <w:bidi w:val="0"/>
              <w:jc w:val="center"/>
              <w:rPr>
                <w:rFonts w:hint="eastAsia"/>
                <w:color w:val="auto"/>
                <w:lang w:val="en-US" w:eastAsia="zh-CN"/>
              </w:rPr>
            </w:pPr>
            <w:r>
              <w:rPr>
                <w:rFonts w:hint="eastAsia"/>
                <w:color w:val="auto"/>
                <w:lang w:val="en-US" w:eastAsia="zh-CN"/>
              </w:rPr>
              <w:t>/</w:t>
            </w:r>
          </w:p>
        </w:tc>
        <w:tc>
          <w:tcPr>
            <w:tcW w:w="1589" w:type="dxa"/>
            <w:tcBorders>
              <w:tl2br w:val="nil"/>
              <w:tr2bl w:val="nil"/>
            </w:tcBorders>
            <w:noWrap w:val="0"/>
            <w:vAlign w:val="center"/>
          </w:tcPr>
          <w:p w14:paraId="01661399">
            <w:pPr>
              <w:pStyle w:val="8"/>
              <w:bidi w:val="0"/>
              <w:jc w:val="center"/>
              <w:rPr>
                <w:rFonts w:hint="eastAsia"/>
                <w:color w:val="auto"/>
                <w:lang w:val="en-US" w:eastAsia="zh-CN"/>
              </w:rPr>
            </w:pPr>
            <w:r>
              <w:rPr>
                <w:rFonts w:hint="eastAsia"/>
                <w:color w:val="auto"/>
                <w:lang w:val="en-US" w:eastAsia="zh-CN"/>
              </w:rPr>
              <w:t>0.5</w:t>
            </w:r>
            <w:r>
              <w:rPr>
                <w:rFonts w:hint="default"/>
                <w:color w:val="auto"/>
                <w:lang w:val="en-US" w:eastAsia="zh-CN"/>
              </w:rPr>
              <w:t>t/a</w:t>
            </w:r>
          </w:p>
        </w:tc>
        <w:tc>
          <w:tcPr>
            <w:tcW w:w="1591" w:type="dxa"/>
            <w:tcBorders>
              <w:tl2br w:val="nil"/>
              <w:tr2bl w:val="nil"/>
            </w:tcBorders>
            <w:noWrap w:val="0"/>
            <w:vAlign w:val="center"/>
          </w:tcPr>
          <w:p w14:paraId="516A3E92">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007FC38D">
            <w:pPr>
              <w:pStyle w:val="8"/>
              <w:bidi w:val="0"/>
              <w:jc w:val="center"/>
              <w:rPr>
                <w:rFonts w:hint="eastAsia"/>
                <w:color w:val="auto"/>
                <w:lang w:val="en-US" w:eastAsia="zh-CN"/>
              </w:rPr>
            </w:pPr>
            <w:r>
              <w:rPr>
                <w:rFonts w:hint="eastAsia"/>
                <w:color w:val="auto"/>
                <w:lang w:val="en-US" w:eastAsia="zh-CN"/>
              </w:rPr>
              <w:t>0.5</w:t>
            </w:r>
            <w:r>
              <w:rPr>
                <w:rFonts w:hint="default"/>
                <w:color w:val="auto"/>
                <w:lang w:val="en-US" w:eastAsia="zh-CN"/>
              </w:rPr>
              <w:t>t/a</w:t>
            </w:r>
          </w:p>
        </w:tc>
        <w:tc>
          <w:tcPr>
            <w:tcW w:w="1425" w:type="dxa"/>
            <w:tcBorders>
              <w:tl2br w:val="nil"/>
              <w:tr2bl w:val="nil"/>
            </w:tcBorders>
            <w:noWrap w:val="0"/>
            <w:vAlign w:val="center"/>
          </w:tcPr>
          <w:p w14:paraId="65DC4908">
            <w:pPr>
              <w:pStyle w:val="8"/>
              <w:bidi w:val="0"/>
              <w:jc w:val="center"/>
              <w:rPr>
                <w:rFonts w:hint="eastAsia"/>
                <w:color w:val="auto"/>
                <w:lang w:val="en-US" w:eastAsia="zh-CN"/>
              </w:rPr>
            </w:pPr>
            <w:r>
              <w:rPr>
                <w:rFonts w:hint="eastAsia"/>
                <w:color w:val="auto"/>
                <w:lang w:val="en-US" w:eastAsia="zh-CN"/>
              </w:rPr>
              <w:t>0.5</w:t>
            </w:r>
            <w:r>
              <w:rPr>
                <w:rFonts w:hint="default"/>
                <w:color w:val="auto"/>
                <w:lang w:val="en-US" w:eastAsia="zh-CN"/>
              </w:rPr>
              <w:t>t/a</w:t>
            </w:r>
          </w:p>
        </w:tc>
      </w:tr>
      <w:tr w14:paraId="7C2BDB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20296A0D">
            <w:pPr>
              <w:pStyle w:val="8"/>
              <w:bidi w:val="0"/>
              <w:jc w:val="center"/>
              <w:rPr>
                <w:rFonts w:hint="eastAsia"/>
                <w:color w:val="auto"/>
              </w:rPr>
            </w:pPr>
          </w:p>
        </w:tc>
        <w:tc>
          <w:tcPr>
            <w:tcW w:w="1445" w:type="dxa"/>
            <w:tcBorders>
              <w:tl2br w:val="nil"/>
              <w:tr2bl w:val="nil"/>
            </w:tcBorders>
            <w:noWrap w:val="0"/>
            <w:vAlign w:val="center"/>
          </w:tcPr>
          <w:p w14:paraId="418A2D70">
            <w:pPr>
              <w:pStyle w:val="8"/>
              <w:bidi w:val="0"/>
              <w:jc w:val="center"/>
              <w:rPr>
                <w:rFonts w:hint="eastAsia"/>
                <w:color w:val="auto"/>
                <w:lang w:val="en-US" w:eastAsia="zh-CN"/>
              </w:rPr>
            </w:pPr>
            <w:r>
              <w:rPr>
                <w:rFonts w:hint="eastAsia"/>
                <w:color w:val="auto"/>
                <w:lang w:val="en-US" w:eastAsia="zh-CN"/>
              </w:rPr>
              <w:t>含油抹布</w:t>
            </w:r>
          </w:p>
        </w:tc>
        <w:tc>
          <w:tcPr>
            <w:tcW w:w="1735" w:type="dxa"/>
            <w:tcBorders>
              <w:tl2br w:val="nil"/>
              <w:tr2bl w:val="nil"/>
            </w:tcBorders>
            <w:noWrap w:val="0"/>
            <w:vAlign w:val="center"/>
          </w:tcPr>
          <w:p w14:paraId="2D51FDFC">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1C2D7CF0">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7DDD91C5">
            <w:pPr>
              <w:pStyle w:val="8"/>
              <w:bidi w:val="0"/>
              <w:jc w:val="center"/>
              <w:rPr>
                <w:rFonts w:hint="eastAsia"/>
                <w:color w:val="auto"/>
                <w:lang w:val="en-US" w:eastAsia="zh-CN"/>
              </w:rPr>
            </w:pPr>
            <w:r>
              <w:rPr>
                <w:rFonts w:hint="eastAsia"/>
                <w:color w:val="auto"/>
                <w:lang w:val="en-US" w:eastAsia="zh-CN"/>
              </w:rPr>
              <w:t>/</w:t>
            </w:r>
          </w:p>
        </w:tc>
        <w:tc>
          <w:tcPr>
            <w:tcW w:w="1589" w:type="dxa"/>
            <w:tcBorders>
              <w:tl2br w:val="nil"/>
              <w:tr2bl w:val="nil"/>
            </w:tcBorders>
            <w:noWrap w:val="0"/>
            <w:vAlign w:val="center"/>
          </w:tcPr>
          <w:p w14:paraId="345D50D3">
            <w:pPr>
              <w:pStyle w:val="8"/>
              <w:bidi w:val="0"/>
              <w:jc w:val="center"/>
              <w:rPr>
                <w:rFonts w:hint="eastAsia"/>
                <w:color w:val="auto"/>
                <w:lang w:val="en-US" w:eastAsia="zh-CN"/>
              </w:rPr>
            </w:pPr>
            <w:r>
              <w:rPr>
                <w:rFonts w:hint="eastAsia"/>
                <w:color w:val="auto"/>
                <w:lang w:val="en-US" w:eastAsia="zh-CN"/>
              </w:rPr>
              <w:t>0.2</w:t>
            </w:r>
            <w:r>
              <w:rPr>
                <w:rFonts w:hint="default"/>
                <w:color w:val="auto"/>
                <w:lang w:val="en-US" w:eastAsia="zh-CN"/>
              </w:rPr>
              <w:t>t/a</w:t>
            </w:r>
          </w:p>
        </w:tc>
        <w:tc>
          <w:tcPr>
            <w:tcW w:w="1591" w:type="dxa"/>
            <w:tcBorders>
              <w:tl2br w:val="nil"/>
              <w:tr2bl w:val="nil"/>
            </w:tcBorders>
            <w:noWrap w:val="0"/>
            <w:vAlign w:val="center"/>
          </w:tcPr>
          <w:p w14:paraId="51B156F3">
            <w:pPr>
              <w:pStyle w:val="8"/>
              <w:bidi w:val="0"/>
              <w:jc w:val="center"/>
              <w:rPr>
                <w:rFonts w:hint="default"/>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4DAD7600">
            <w:pPr>
              <w:pStyle w:val="8"/>
              <w:bidi w:val="0"/>
              <w:jc w:val="center"/>
              <w:rPr>
                <w:rFonts w:hint="eastAsia"/>
                <w:color w:val="auto"/>
                <w:lang w:val="en-US" w:eastAsia="zh-CN"/>
              </w:rPr>
            </w:pPr>
            <w:r>
              <w:rPr>
                <w:rFonts w:hint="eastAsia"/>
                <w:color w:val="auto"/>
                <w:lang w:val="en-US" w:eastAsia="zh-CN"/>
              </w:rPr>
              <w:t>0.2</w:t>
            </w:r>
            <w:r>
              <w:rPr>
                <w:rFonts w:hint="default"/>
                <w:color w:val="auto"/>
                <w:lang w:val="en-US" w:eastAsia="zh-CN"/>
              </w:rPr>
              <w:t>t/a</w:t>
            </w:r>
          </w:p>
        </w:tc>
        <w:tc>
          <w:tcPr>
            <w:tcW w:w="1425" w:type="dxa"/>
            <w:tcBorders>
              <w:tl2br w:val="nil"/>
              <w:tr2bl w:val="nil"/>
            </w:tcBorders>
            <w:noWrap w:val="0"/>
            <w:vAlign w:val="center"/>
          </w:tcPr>
          <w:p w14:paraId="49F35F62">
            <w:pPr>
              <w:pStyle w:val="8"/>
              <w:bidi w:val="0"/>
              <w:jc w:val="center"/>
              <w:rPr>
                <w:rFonts w:hint="eastAsia"/>
                <w:color w:val="auto"/>
                <w:lang w:val="en-US" w:eastAsia="zh-CN"/>
              </w:rPr>
            </w:pPr>
            <w:r>
              <w:rPr>
                <w:rFonts w:hint="eastAsia"/>
                <w:color w:val="auto"/>
                <w:lang w:val="en-US" w:eastAsia="zh-CN"/>
              </w:rPr>
              <w:t>0.2</w:t>
            </w:r>
            <w:r>
              <w:rPr>
                <w:rFonts w:hint="default"/>
                <w:color w:val="auto"/>
                <w:lang w:val="en-US" w:eastAsia="zh-CN"/>
              </w:rPr>
              <w:t>t/a</w:t>
            </w:r>
          </w:p>
        </w:tc>
      </w:tr>
      <w:tr w14:paraId="231EE8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0132AD82">
            <w:pPr>
              <w:pStyle w:val="8"/>
              <w:bidi w:val="0"/>
              <w:jc w:val="center"/>
              <w:rPr>
                <w:rFonts w:hint="eastAsia"/>
                <w:color w:val="auto"/>
              </w:rPr>
            </w:pPr>
          </w:p>
        </w:tc>
        <w:tc>
          <w:tcPr>
            <w:tcW w:w="1445" w:type="dxa"/>
            <w:tcBorders>
              <w:tl2br w:val="nil"/>
              <w:tr2bl w:val="nil"/>
            </w:tcBorders>
            <w:noWrap w:val="0"/>
            <w:vAlign w:val="center"/>
          </w:tcPr>
          <w:p w14:paraId="588A81CB">
            <w:pPr>
              <w:pStyle w:val="8"/>
              <w:bidi w:val="0"/>
              <w:jc w:val="center"/>
              <w:rPr>
                <w:rFonts w:hint="eastAsia"/>
                <w:color w:val="auto"/>
                <w:u w:val="single"/>
                <w:lang w:val="en-US" w:eastAsia="zh-CN"/>
              </w:rPr>
            </w:pPr>
            <w:r>
              <w:rPr>
                <w:rFonts w:hint="eastAsia"/>
                <w:color w:val="auto"/>
                <w:u w:val="single"/>
                <w:lang w:val="en-US" w:eastAsia="zh-CN"/>
              </w:rPr>
              <w:t>废油桶</w:t>
            </w:r>
          </w:p>
        </w:tc>
        <w:tc>
          <w:tcPr>
            <w:tcW w:w="1735" w:type="dxa"/>
            <w:tcBorders>
              <w:tl2br w:val="nil"/>
              <w:tr2bl w:val="nil"/>
            </w:tcBorders>
            <w:noWrap w:val="0"/>
            <w:vAlign w:val="center"/>
          </w:tcPr>
          <w:p w14:paraId="47930F69">
            <w:pPr>
              <w:pStyle w:val="8"/>
              <w:bidi w:val="0"/>
              <w:jc w:val="center"/>
              <w:rPr>
                <w:rFonts w:hint="eastAsia"/>
                <w:color w:val="auto"/>
                <w:u w:val="single"/>
                <w:lang w:val="en-US" w:eastAsia="zh-CN"/>
              </w:rPr>
            </w:pPr>
            <w:r>
              <w:rPr>
                <w:rFonts w:hint="eastAsia"/>
                <w:color w:val="auto"/>
                <w:u w:val="single"/>
                <w:lang w:val="en-US" w:eastAsia="zh-CN"/>
              </w:rPr>
              <w:t>/</w:t>
            </w:r>
          </w:p>
        </w:tc>
        <w:tc>
          <w:tcPr>
            <w:tcW w:w="1301" w:type="dxa"/>
            <w:tcBorders>
              <w:tl2br w:val="nil"/>
              <w:tr2bl w:val="nil"/>
            </w:tcBorders>
            <w:noWrap w:val="0"/>
            <w:vAlign w:val="center"/>
          </w:tcPr>
          <w:p w14:paraId="019ABBEC">
            <w:pPr>
              <w:pStyle w:val="8"/>
              <w:bidi w:val="0"/>
              <w:jc w:val="center"/>
              <w:rPr>
                <w:rFonts w:hint="eastAsia"/>
                <w:color w:val="auto"/>
                <w:u w:val="single"/>
                <w:lang w:val="en-US" w:eastAsia="zh-CN"/>
              </w:rPr>
            </w:pPr>
            <w:r>
              <w:rPr>
                <w:rFonts w:hint="eastAsia"/>
                <w:color w:val="auto"/>
                <w:u w:val="single"/>
                <w:lang w:val="en-US" w:eastAsia="zh-CN"/>
              </w:rPr>
              <w:t>/</w:t>
            </w:r>
          </w:p>
        </w:tc>
        <w:tc>
          <w:tcPr>
            <w:tcW w:w="1735" w:type="dxa"/>
            <w:tcBorders>
              <w:tl2br w:val="nil"/>
              <w:tr2bl w:val="nil"/>
            </w:tcBorders>
            <w:noWrap w:val="0"/>
            <w:vAlign w:val="center"/>
          </w:tcPr>
          <w:p w14:paraId="064EC59E">
            <w:pPr>
              <w:pStyle w:val="8"/>
              <w:bidi w:val="0"/>
              <w:jc w:val="center"/>
              <w:rPr>
                <w:rFonts w:hint="eastAsia"/>
                <w:color w:val="auto"/>
                <w:u w:val="single"/>
                <w:lang w:val="en-US" w:eastAsia="zh-CN"/>
              </w:rPr>
            </w:pPr>
            <w:r>
              <w:rPr>
                <w:rFonts w:hint="eastAsia"/>
                <w:color w:val="auto"/>
                <w:u w:val="single"/>
                <w:lang w:val="en-US" w:eastAsia="zh-CN"/>
              </w:rPr>
              <w:t>/</w:t>
            </w:r>
          </w:p>
        </w:tc>
        <w:tc>
          <w:tcPr>
            <w:tcW w:w="1589" w:type="dxa"/>
            <w:tcBorders>
              <w:tl2br w:val="nil"/>
              <w:tr2bl w:val="nil"/>
            </w:tcBorders>
            <w:noWrap w:val="0"/>
            <w:vAlign w:val="center"/>
          </w:tcPr>
          <w:p w14:paraId="7FF594EE">
            <w:pPr>
              <w:pStyle w:val="8"/>
              <w:bidi w:val="0"/>
              <w:jc w:val="center"/>
              <w:rPr>
                <w:rFonts w:hint="eastAsia"/>
                <w:color w:val="auto"/>
                <w:u w:val="single"/>
                <w:lang w:val="en-US" w:eastAsia="zh-CN"/>
              </w:rPr>
            </w:pPr>
            <w:r>
              <w:rPr>
                <w:rFonts w:hint="eastAsia"/>
                <w:color w:val="auto"/>
                <w:u w:val="single"/>
                <w:lang w:val="en-US" w:eastAsia="zh-CN"/>
              </w:rPr>
              <w:t>0.8t/a</w:t>
            </w:r>
          </w:p>
        </w:tc>
        <w:tc>
          <w:tcPr>
            <w:tcW w:w="1591" w:type="dxa"/>
            <w:tcBorders>
              <w:tl2br w:val="nil"/>
              <w:tr2bl w:val="nil"/>
            </w:tcBorders>
            <w:noWrap w:val="0"/>
            <w:vAlign w:val="center"/>
          </w:tcPr>
          <w:p w14:paraId="182CD87B">
            <w:pPr>
              <w:pStyle w:val="8"/>
              <w:bidi w:val="0"/>
              <w:jc w:val="center"/>
              <w:rPr>
                <w:rFonts w:hint="default"/>
                <w:color w:val="auto"/>
                <w:u w:val="single"/>
                <w:lang w:val="en-US" w:eastAsia="zh-CN"/>
              </w:rPr>
            </w:pPr>
            <w:r>
              <w:rPr>
                <w:rFonts w:hint="eastAsia"/>
                <w:color w:val="auto"/>
                <w:u w:val="single"/>
                <w:lang w:val="en-US" w:eastAsia="zh-CN"/>
              </w:rPr>
              <w:t>/</w:t>
            </w:r>
          </w:p>
        </w:tc>
        <w:tc>
          <w:tcPr>
            <w:tcW w:w="1620" w:type="dxa"/>
            <w:tcBorders>
              <w:tl2br w:val="nil"/>
              <w:tr2bl w:val="nil"/>
            </w:tcBorders>
            <w:noWrap w:val="0"/>
            <w:vAlign w:val="center"/>
          </w:tcPr>
          <w:p w14:paraId="340949C2">
            <w:pPr>
              <w:pStyle w:val="8"/>
              <w:bidi w:val="0"/>
              <w:jc w:val="center"/>
              <w:rPr>
                <w:rFonts w:hint="eastAsia"/>
                <w:color w:val="auto"/>
                <w:u w:val="single"/>
                <w:lang w:val="en-US" w:eastAsia="zh-CN"/>
              </w:rPr>
            </w:pPr>
            <w:r>
              <w:rPr>
                <w:rFonts w:hint="eastAsia"/>
                <w:color w:val="auto"/>
                <w:u w:val="single"/>
                <w:lang w:val="en-US" w:eastAsia="zh-CN"/>
              </w:rPr>
              <w:t>0.8t/a</w:t>
            </w:r>
          </w:p>
        </w:tc>
        <w:tc>
          <w:tcPr>
            <w:tcW w:w="1425" w:type="dxa"/>
            <w:tcBorders>
              <w:tl2br w:val="nil"/>
              <w:tr2bl w:val="nil"/>
            </w:tcBorders>
            <w:noWrap w:val="0"/>
            <w:vAlign w:val="center"/>
          </w:tcPr>
          <w:p w14:paraId="443D0EBC">
            <w:pPr>
              <w:pStyle w:val="8"/>
              <w:bidi w:val="0"/>
              <w:jc w:val="center"/>
              <w:rPr>
                <w:rFonts w:hint="eastAsia"/>
                <w:color w:val="auto"/>
                <w:u w:val="single"/>
                <w:lang w:val="en-US" w:eastAsia="zh-CN"/>
              </w:rPr>
            </w:pPr>
            <w:r>
              <w:rPr>
                <w:rFonts w:hint="eastAsia"/>
                <w:color w:val="auto"/>
                <w:u w:val="single"/>
                <w:lang w:val="en-US" w:eastAsia="zh-CN"/>
              </w:rPr>
              <w:t>0.8t/a</w:t>
            </w:r>
          </w:p>
        </w:tc>
      </w:tr>
      <w:tr w14:paraId="78D97A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1FBB3471">
            <w:pPr>
              <w:pStyle w:val="8"/>
              <w:bidi w:val="0"/>
              <w:jc w:val="center"/>
              <w:rPr>
                <w:color w:val="auto"/>
              </w:rPr>
            </w:pPr>
          </w:p>
        </w:tc>
        <w:tc>
          <w:tcPr>
            <w:tcW w:w="1445" w:type="dxa"/>
            <w:tcBorders>
              <w:tl2br w:val="nil"/>
              <w:tr2bl w:val="nil"/>
            </w:tcBorders>
            <w:noWrap w:val="0"/>
            <w:vAlign w:val="center"/>
          </w:tcPr>
          <w:p w14:paraId="4A357EDD">
            <w:pPr>
              <w:pStyle w:val="8"/>
              <w:bidi w:val="0"/>
              <w:jc w:val="center"/>
              <w:rPr>
                <w:rFonts w:hint="eastAsia"/>
                <w:color w:val="auto"/>
                <w:lang w:val="en-US" w:eastAsia="zh-CN"/>
              </w:rPr>
            </w:pPr>
            <w:r>
              <w:rPr>
                <w:rFonts w:hint="eastAsia"/>
                <w:color w:val="auto"/>
                <w:u w:val="single"/>
                <w:lang w:val="en-US" w:eastAsia="zh-CN"/>
              </w:rPr>
              <w:t>废活性炭</w:t>
            </w:r>
          </w:p>
        </w:tc>
        <w:tc>
          <w:tcPr>
            <w:tcW w:w="1735" w:type="dxa"/>
            <w:tcBorders>
              <w:tl2br w:val="nil"/>
              <w:tr2bl w:val="nil"/>
            </w:tcBorders>
            <w:noWrap w:val="0"/>
            <w:vAlign w:val="center"/>
          </w:tcPr>
          <w:p w14:paraId="715D9902">
            <w:pPr>
              <w:pStyle w:val="8"/>
              <w:bidi w:val="0"/>
              <w:jc w:val="center"/>
              <w:rPr>
                <w:rFonts w:hint="eastAsia"/>
                <w:color w:val="auto"/>
                <w:lang w:val="en-US" w:eastAsia="zh-CN"/>
              </w:rPr>
            </w:pPr>
            <w:r>
              <w:rPr>
                <w:rFonts w:hint="eastAsia"/>
                <w:color w:val="auto"/>
                <w:lang w:val="en-US" w:eastAsia="zh-CN"/>
              </w:rPr>
              <w:t>/</w:t>
            </w:r>
          </w:p>
        </w:tc>
        <w:tc>
          <w:tcPr>
            <w:tcW w:w="1301" w:type="dxa"/>
            <w:tcBorders>
              <w:tl2br w:val="nil"/>
              <w:tr2bl w:val="nil"/>
            </w:tcBorders>
            <w:noWrap w:val="0"/>
            <w:vAlign w:val="center"/>
          </w:tcPr>
          <w:p w14:paraId="78920009">
            <w:pPr>
              <w:pStyle w:val="8"/>
              <w:bidi w:val="0"/>
              <w:jc w:val="center"/>
              <w:rPr>
                <w:rFonts w:hint="eastAsia"/>
                <w:color w:val="auto"/>
                <w:lang w:val="en-US" w:eastAsia="zh-CN"/>
              </w:rPr>
            </w:pPr>
            <w:r>
              <w:rPr>
                <w:rFonts w:hint="eastAsia"/>
                <w:color w:val="auto"/>
                <w:lang w:val="en-US" w:eastAsia="zh-CN"/>
              </w:rPr>
              <w:t>/</w:t>
            </w:r>
          </w:p>
        </w:tc>
        <w:tc>
          <w:tcPr>
            <w:tcW w:w="1735" w:type="dxa"/>
            <w:tcBorders>
              <w:tl2br w:val="nil"/>
              <w:tr2bl w:val="nil"/>
            </w:tcBorders>
            <w:noWrap w:val="0"/>
            <w:vAlign w:val="center"/>
          </w:tcPr>
          <w:p w14:paraId="47044A9C">
            <w:pPr>
              <w:pStyle w:val="8"/>
              <w:bidi w:val="0"/>
              <w:jc w:val="center"/>
              <w:rPr>
                <w:rFonts w:hint="eastAsia"/>
                <w:color w:val="auto"/>
                <w:lang w:val="en-US" w:eastAsia="zh-CN"/>
              </w:rPr>
            </w:pPr>
            <w:r>
              <w:rPr>
                <w:rFonts w:hint="eastAsia"/>
                <w:color w:val="auto"/>
                <w:lang w:val="en-US" w:eastAsia="zh-CN"/>
              </w:rPr>
              <w:t>/</w:t>
            </w:r>
          </w:p>
        </w:tc>
        <w:tc>
          <w:tcPr>
            <w:tcW w:w="1589" w:type="dxa"/>
            <w:tcBorders>
              <w:tl2br w:val="nil"/>
              <w:tr2bl w:val="nil"/>
            </w:tcBorders>
            <w:noWrap w:val="0"/>
            <w:vAlign w:val="center"/>
          </w:tcPr>
          <w:p w14:paraId="685510AB">
            <w:pPr>
              <w:pStyle w:val="8"/>
              <w:bidi w:val="0"/>
              <w:jc w:val="center"/>
              <w:rPr>
                <w:rFonts w:hint="eastAsia"/>
                <w:color w:val="auto"/>
                <w:lang w:val="en-US" w:eastAsia="zh-CN"/>
              </w:rPr>
            </w:pPr>
            <w:r>
              <w:rPr>
                <w:rFonts w:hint="eastAsia"/>
                <w:color w:val="auto"/>
                <w:u w:val="single"/>
                <w:lang w:val="en-US" w:eastAsia="zh-CN"/>
              </w:rPr>
              <w:t>18</w:t>
            </w:r>
            <w:r>
              <w:rPr>
                <w:rFonts w:hint="default"/>
                <w:color w:val="auto"/>
                <w:u w:val="single"/>
                <w:lang w:val="en-US" w:eastAsia="zh-CN"/>
              </w:rPr>
              <w:t>t/a</w:t>
            </w:r>
          </w:p>
        </w:tc>
        <w:tc>
          <w:tcPr>
            <w:tcW w:w="1591" w:type="dxa"/>
            <w:tcBorders>
              <w:tl2br w:val="nil"/>
              <w:tr2bl w:val="nil"/>
            </w:tcBorders>
            <w:noWrap w:val="0"/>
            <w:vAlign w:val="center"/>
          </w:tcPr>
          <w:p w14:paraId="65134C89">
            <w:pPr>
              <w:pStyle w:val="8"/>
              <w:bidi w:val="0"/>
              <w:jc w:val="center"/>
              <w:rPr>
                <w:rFonts w:hint="eastAsia"/>
                <w:color w:val="auto"/>
                <w:lang w:val="en-US" w:eastAsia="zh-CN"/>
              </w:rPr>
            </w:pPr>
            <w:r>
              <w:rPr>
                <w:rFonts w:hint="eastAsia"/>
                <w:color w:val="auto"/>
                <w:lang w:val="en-US" w:eastAsia="zh-CN"/>
              </w:rPr>
              <w:t>/</w:t>
            </w:r>
          </w:p>
        </w:tc>
        <w:tc>
          <w:tcPr>
            <w:tcW w:w="1620" w:type="dxa"/>
            <w:tcBorders>
              <w:tl2br w:val="nil"/>
              <w:tr2bl w:val="nil"/>
            </w:tcBorders>
            <w:noWrap w:val="0"/>
            <w:vAlign w:val="center"/>
          </w:tcPr>
          <w:p w14:paraId="375E26BB">
            <w:pPr>
              <w:pStyle w:val="8"/>
              <w:bidi w:val="0"/>
              <w:jc w:val="center"/>
              <w:rPr>
                <w:rFonts w:hint="eastAsia"/>
                <w:color w:val="auto"/>
                <w:u w:val="single"/>
                <w:lang w:val="en-US" w:eastAsia="zh-CN"/>
              </w:rPr>
            </w:pPr>
            <w:r>
              <w:rPr>
                <w:rFonts w:hint="eastAsia"/>
                <w:color w:val="auto"/>
                <w:u w:val="single"/>
                <w:lang w:val="en-US" w:eastAsia="zh-CN"/>
              </w:rPr>
              <w:t>18</w:t>
            </w:r>
            <w:r>
              <w:rPr>
                <w:rFonts w:hint="default"/>
                <w:color w:val="auto"/>
                <w:u w:val="single"/>
                <w:lang w:val="en-US" w:eastAsia="zh-CN"/>
              </w:rPr>
              <w:t>t/a</w:t>
            </w:r>
          </w:p>
        </w:tc>
        <w:tc>
          <w:tcPr>
            <w:tcW w:w="1425" w:type="dxa"/>
            <w:tcBorders>
              <w:tl2br w:val="nil"/>
              <w:tr2bl w:val="nil"/>
            </w:tcBorders>
            <w:noWrap w:val="0"/>
            <w:vAlign w:val="center"/>
          </w:tcPr>
          <w:p w14:paraId="0D209871">
            <w:pPr>
              <w:pStyle w:val="8"/>
              <w:bidi w:val="0"/>
              <w:jc w:val="center"/>
              <w:rPr>
                <w:rFonts w:hint="eastAsia"/>
                <w:color w:val="auto"/>
                <w:u w:val="single"/>
                <w:lang w:val="en-US" w:eastAsia="zh-CN"/>
              </w:rPr>
            </w:pPr>
            <w:r>
              <w:rPr>
                <w:rFonts w:hint="eastAsia"/>
                <w:color w:val="auto"/>
                <w:u w:val="single"/>
                <w:lang w:val="en-US" w:eastAsia="zh-CN"/>
              </w:rPr>
              <w:t>18</w:t>
            </w:r>
            <w:r>
              <w:rPr>
                <w:rFonts w:hint="default"/>
                <w:color w:val="auto"/>
                <w:u w:val="single"/>
                <w:lang w:val="en-US" w:eastAsia="zh-CN"/>
              </w:rPr>
              <w:t>t/a</w:t>
            </w:r>
          </w:p>
        </w:tc>
      </w:tr>
      <w:tr w14:paraId="715BA4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19" w:type="dxa"/>
            <w:vMerge w:val="continue"/>
            <w:tcBorders>
              <w:tl2br w:val="nil"/>
              <w:tr2bl w:val="nil"/>
            </w:tcBorders>
            <w:noWrap w:val="0"/>
            <w:vAlign w:val="center"/>
          </w:tcPr>
          <w:p w14:paraId="4DC8F6EF">
            <w:pPr>
              <w:pStyle w:val="8"/>
              <w:bidi w:val="0"/>
              <w:jc w:val="center"/>
              <w:rPr>
                <w:color w:val="auto"/>
              </w:rPr>
            </w:pPr>
          </w:p>
        </w:tc>
        <w:tc>
          <w:tcPr>
            <w:tcW w:w="1445" w:type="dxa"/>
            <w:tcBorders>
              <w:tl2br w:val="nil"/>
              <w:tr2bl w:val="nil"/>
            </w:tcBorders>
            <w:noWrap w:val="0"/>
            <w:vAlign w:val="center"/>
          </w:tcPr>
          <w:p w14:paraId="29E78777">
            <w:pPr>
              <w:pStyle w:val="8"/>
              <w:bidi w:val="0"/>
              <w:jc w:val="center"/>
              <w:rPr>
                <w:rFonts w:hint="eastAsia"/>
                <w:color w:val="auto"/>
                <w:u w:val="single"/>
                <w:lang w:val="en-US" w:eastAsia="zh-CN"/>
              </w:rPr>
            </w:pPr>
            <w:r>
              <w:rPr>
                <w:rFonts w:hint="eastAsia"/>
                <w:color w:val="auto"/>
                <w:u w:val="single"/>
                <w:lang w:val="en-US" w:eastAsia="zh-CN"/>
              </w:rPr>
              <w:t>废包装材料</w:t>
            </w:r>
          </w:p>
        </w:tc>
        <w:tc>
          <w:tcPr>
            <w:tcW w:w="1735" w:type="dxa"/>
            <w:tcBorders>
              <w:tl2br w:val="nil"/>
              <w:tr2bl w:val="nil"/>
            </w:tcBorders>
            <w:noWrap w:val="0"/>
            <w:vAlign w:val="center"/>
          </w:tcPr>
          <w:p w14:paraId="2A57346B">
            <w:pPr>
              <w:pStyle w:val="8"/>
              <w:bidi w:val="0"/>
              <w:jc w:val="center"/>
              <w:rPr>
                <w:rFonts w:hint="eastAsia"/>
                <w:color w:val="auto"/>
                <w:u w:val="single"/>
                <w:lang w:val="en-US" w:eastAsia="zh-CN"/>
              </w:rPr>
            </w:pPr>
            <w:r>
              <w:rPr>
                <w:rFonts w:hint="eastAsia"/>
                <w:color w:val="auto"/>
                <w:u w:val="single"/>
                <w:lang w:val="en-US" w:eastAsia="zh-CN"/>
              </w:rPr>
              <w:t>/</w:t>
            </w:r>
          </w:p>
        </w:tc>
        <w:tc>
          <w:tcPr>
            <w:tcW w:w="1301" w:type="dxa"/>
            <w:tcBorders>
              <w:tl2br w:val="nil"/>
              <w:tr2bl w:val="nil"/>
            </w:tcBorders>
            <w:noWrap w:val="0"/>
            <w:vAlign w:val="center"/>
          </w:tcPr>
          <w:p w14:paraId="49DE2A94">
            <w:pPr>
              <w:pStyle w:val="8"/>
              <w:bidi w:val="0"/>
              <w:jc w:val="center"/>
              <w:rPr>
                <w:rFonts w:hint="eastAsia"/>
                <w:color w:val="auto"/>
                <w:u w:val="single"/>
                <w:lang w:val="en-US" w:eastAsia="zh-CN"/>
              </w:rPr>
            </w:pPr>
            <w:r>
              <w:rPr>
                <w:rFonts w:hint="eastAsia"/>
                <w:color w:val="auto"/>
                <w:u w:val="single"/>
                <w:lang w:val="en-US" w:eastAsia="zh-CN"/>
              </w:rPr>
              <w:t>/</w:t>
            </w:r>
          </w:p>
        </w:tc>
        <w:tc>
          <w:tcPr>
            <w:tcW w:w="1735" w:type="dxa"/>
            <w:tcBorders>
              <w:tl2br w:val="nil"/>
              <w:tr2bl w:val="nil"/>
            </w:tcBorders>
            <w:noWrap w:val="0"/>
            <w:vAlign w:val="center"/>
          </w:tcPr>
          <w:p w14:paraId="08649658">
            <w:pPr>
              <w:pStyle w:val="8"/>
              <w:bidi w:val="0"/>
              <w:jc w:val="center"/>
              <w:rPr>
                <w:rFonts w:hint="eastAsia"/>
                <w:color w:val="auto"/>
                <w:u w:val="single"/>
                <w:lang w:val="en-US" w:eastAsia="zh-CN"/>
              </w:rPr>
            </w:pPr>
            <w:r>
              <w:rPr>
                <w:rFonts w:hint="eastAsia"/>
                <w:color w:val="auto"/>
                <w:u w:val="single"/>
                <w:lang w:val="en-US" w:eastAsia="zh-CN"/>
              </w:rPr>
              <w:t>/</w:t>
            </w:r>
          </w:p>
        </w:tc>
        <w:tc>
          <w:tcPr>
            <w:tcW w:w="1589" w:type="dxa"/>
            <w:tcBorders>
              <w:tl2br w:val="nil"/>
              <w:tr2bl w:val="nil"/>
            </w:tcBorders>
            <w:noWrap w:val="0"/>
            <w:vAlign w:val="center"/>
          </w:tcPr>
          <w:p w14:paraId="29488CA7">
            <w:pPr>
              <w:pStyle w:val="8"/>
              <w:bidi w:val="0"/>
              <w:jc w:val="center"/>
              <w:rPr>
                <w:rFonts w:hint="eastAsia"/>
                <w:color w:val="auto"/>
                <w:u w:val="single"/>
                <w:lang w:val="en-US" w:eastAsia="zh-CN"/>
              </w:rPr>
            </w:pPr>
            <w:r>
              <w:rPr>
                <w:rFonts w:hint="eastAsia"/>
                <w:color w:val="auto"/>
                <w:u w:val="single"/>
                <w:lang w:val="en-US" w:eastAsia="zh-CN"/>
              </w:rPr>
              <w:t>0.02</w:t>
            </w:r>
            <w:r>
              <w:rPr>
                <w:rFonts w:hint="default"/>
                <w:color w:val="auto"/>
                <w:u w:val="single"/>
                <w:lang w:val="en-US" w:eastAsia="zh-CN"/>
              </w:rPr>
              <w:t>t/a</w:t>
            </w:r>
          </w:p>
        </w:tc>
        <w:tc>
          <w:tcPr>
            <w:tcW w:w="1591" w:type="dxa"/>
            <w:tcBorders>
              <w:tl2br w:val="nil"/>
              <w:tr2bl w:val="nil"/>
            </w:tcBorders>
            <w:noWrap w:val="0"/>
            <w:vAlign w:val="center"/>
          </w:tcPr>
          <w:p w14:paraId="5AFEC242">
            <w:pPr>
              <w:pStyle w:val="8"/>
              <w:bidi w:val="0"/>
              <w:jc w:val="center"/>
              <w:rPr>
                <w:rFonts w:hint="eastAsia"/>
                <w:color w:val="auto"/>
                <w:u w:val="single"/>
                <w:lang w:val="en-US" w:eastAsia="zh-CN"/>
              </w:rPr>
            </w:pPr>
            <w:r>
              <w:rPr>
                <w:rFonts w:hint="eastAsia"/>
                <w:color w:val="auto"/>
                <w:u w:val="single"/>
                <w:lang w:val="en-US" w:eastAsia="zh-CN"/>
              </w:rPr>
              <w:t>/</w:t>
            </w:r>
          </w:p>
        </w:tc>
        <w:tc>
          <w:tcPr>
            <w:tcW w:w="1620" w:type="dxa"/>
            <w:tcBorders>
              <w:tl2br w:val="nil"/>
              <w:tr2bl w:val="nil"/>
            </w:tcBorders>
            <w:noWrap w:val="0"/>
            <w:vAlign w:val="center"/>
          </w:tcPr>
          <w:p w14:paraId="3E6D765B">
            <w:pPr>
              <w:pStyle w:val="8"/>
              <w:bidi w:val="0"/>
              <w:jc w:val="center"/>
              <w:rPr>
                <w:rFonts w:hint="eastAsia"/>
                <w:color w:val="auto"/>
                <w:u w:val="single"/>
                <w:lang w:val="en-US" w:eastAsia="zh-CN"/>
              </w:rPr>
            </w:pPr>
            <w:r>
              <w:rPr>
                <w:rFonts w:hint="eastAsia"/>
                <w:color w:val="auto"/>
                <w:u w:val="single"/>
                <w:lang w:val="en-US" w:eastAsia="zh-CN"/>
              </w:rPr>
              <w:t>0.02</w:t>
            </w:r>
            <w:r>
              <w:rPr>
                <w:rFonts w:hint="default"/>
                <w:color w:val="auto"/>
                <w:u w:val="single"/>
                <w:lang w:val="en-US" w:eastAsia="zh-CN"/>
              </w:rPr>
              <w:t>t/a</w:t>
            </w:r>
          </w:p>
        </w:tc>
        <w:tc>
          <w:tcPr>
            <w:tcW w:w="1425" w:type="dxa"/>
            <w:tcBorders>
              <w:tl2br w:val="nil"/>
              <w:tr2bl w:val="nil"/>
            </w:tcBorders>
            <w:noWrap w:val="0"/>
            <w:vAlign w:val="center"/>
          </w:tcPr>
          <w:p w14:paraId="49BFEFE4">
            <w:pPr>
              <w:pStyle w:val="8"/>
              <w:bidi w:val="0"/>
              <w:jc w:val="center"/>
              <w:rPr>
                <w:rFonts w:hint="eastAsia"/>
                <w:color w:val="auto"/>
                <w:u w:val="single"/>
                <w:lang w:val="en-US" w:eastAsia="zh-CN"/>
              </w:rPr>
            </w:pPr>
            <w:r>
              <w:rPr>
                <w:rFonts w:hint="eastAsia"/>
                <w:color w:val="auto"/>
                <w:u w:val="single"/>
                <w:lang w:val="en-US" w:eastAsia="zh-CN"/>
              </w:rPr>
              <w:t>0.02</w:t>
            </w:r>
            <w:r>
              <w:rPr>
                <w:rFonts w:hint="default"/>
                <w:color w:val="auto"/>
                <w:u w:val="single"/>
                <w:lang w:val="en-US" w:eastAsia="zh-CN"/>
              </w:rPr>
              <w:t>t/a</w:t>
            </w:r>
          </w:p>
        </w:tc>
      </w:tr>
    </w:tbl>
    <w:p w14:paraId="3A02E775">
      <w:pPr>
        <w:bidi w:val="0"/>
        <w:spacing w:line="240" w:lineRule="auto"/>
        <w:rPr>
          <w:rFonts w:hint="default"/>
          <w:color w:val="auto"/>
          <w:lang w:val="en-US" w:eastAsia="zh-CN"/>
        </w:rPr>
      </w:pPr>
      <w:r>
        <w:rPr>
          <w:rFonts w:hint="default"/>
          <w:color w:val="auto"/>
          <w:sz w:val="21"/>
          <w:szCs w:val="21"/>
          <w:lang w:val="en-US" w:eastAsia="zh-CN"/>
        </w:rPr>
        <w:t>注：⑥=①+③+④-⑤；⑦=⑥-①</w:t>
      </w:r>
      <w:r>
        <w:rPr>
          <w:rFonts w:hint="eastAsia"/>
          <w:color w:val="auto"/>
          <w:sz w:val="21"/>
          <w:szCs w:val="21"/>
          <w:lang w:val="en-US" w:eastAsia="zh-CN"/>
        </w:rPr>
        <w:t>。</w:t>
      </w:r>
    </w:p>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仿宋_GBK">
    <w:panose1 w:val="03000509000000000000"/>
    <w:charset w:val="86"/>
    <w:family w:val="auto"/>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EA3192">
    <w:pPr>
      <w:pStyle w:val="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E5970F">
                          <w:pPr>
                            <w:pStyle w:val="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14:paraId="2FE5970F">
                    <w:pPr>
                      <w:pStyle w:val="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132B5F"/>
    <w:rsid w:val="001709BA"/>
    <w:rsid w:val="00175A61"/>
    <w:rsid w:val="00187234"/>
    <w:rsid w:val="001B39E9"/>
    <w:rsid w:val="00355131"/>
    <w:rsid w:val="003B5DE6"/>
    <w:rsid w:val="00400BF6"/>
    <w:rsid w:val="00444729"/>
    <w:rsid w:val="005C3A3F"/>
    <w:rsid w:val="006B5F44"/>
    <w:rsid w:val="007C6970"/>
    <w:rsid w:val="0090129B"/>
    <w:rsid w:val="00B62B20"/>
    <w:rsid w:val="00B976EA"/>
    <w:rsid w:val="00C459A3"/>
    <w:rsid w:val="00DE3652"/>
    <w:rsid w:val="0120391E"/>
    <w:rsid w:val="01251755"/>
    <w:rsid w:val="013D402A"/>
    <w:rsid w:val="014A2506"/>
    <w:rsid w:val="016C56E3"/>
    <w:rsid w:val="01753754"/>
    <w:rsid w:val="01911337"/>
    <w:rsid w:val="01A1372B"/>
    <w:rsid w:val="01B84BBB"/>
    <w:rsid w:val="01D12618"/>
    <w:rsid w:val="01D1598D"/>
    <w:rsid w:val="01DE29E1"/>
    <w:rsid w:val="01F2006D"/>
    <w:rsid w:val="02324251"/>
    <w:rsid w:val="025A1070"/>
    <w:rsid w:val="026A2B38"/>
    <w:rsid w:val="02760846"/>
    <w:rsid w:val="027F6142"/>
    <w:rsid w:val="02811F1E"/>
    <w:rsid w:val="028E69F2"/>
    <w:rsid w:val="02904B85"/>
    <w:rsid w:val="029C5E42"/>
    <w:rsid w:val="02A405BE"/>
    <w:rsid w:val="02AE3071"/>
    <w:rsid w:val="02C34159"/>
    <w:rsid w:val="02CA1BFB"/>
    <w:rsid w:val="02D862F1"/>
    <w:rsid w:val="03125709"/>
    <w:rsid w:val="03266D57"/>
    <w:rsid w:val="03267AB6"/>
    <w:rsid w:val="036467A2"/>
    <w:rsid w:val="037425E6"/>
    <w:rsid w:val="037824A9"/>
    <w:rsid w:val="037C3B4C"/>
    <w:rsid w:val="0388681B"/>
    <w:rsid w:val="03910A64"/>
    <w:rsid w:val="039C7ADA"/>
    <w:rsid w:val="03B56807"/>
    <w:rsid w:val="03C3660A"/>
    <w:rsid w:val="03DC4CCA"/>
    <w:rsid w:val="040E660D"/>
    <w:rsid w:val="042B62C0"/>
    <w:rsid w:val="043529C1"/>
    <w:rsid w:val="045433BD"/>
    <w:rsid w:val="045A016C"/>
    <w:rsid w:val="045C6BC0"/>
    <w:rsid w:val="046B5FBF"/>
    <w:rsid w:val="04714750"/>
    <w:rsid w:val="04726405"/>
    <w:rsid w:val="047D2725"/>
    <w:rsid w:val="04D2400D"/>
    <w:rsid w:val="04E11F2C"/>
    <w:rsid w:val="05156CAA"/>
    <w:rsid w:val="052B64A1"/>
    <w:rsid w:val="05595BA1"/>
    <w:rsid w:val="05642E93"/>
    <w:rsid w:val="05976F8D"/>
    <w:rsid w:val="05DB17BC"/>
    <w:rsid w:val="05DC463E"/>
    <w:rsid w:val="05E80DA9"/>
    <w:rsid w:val="05E976DA"/>
    <w:rsid w:val="05EA096E"/>
    <w:rsid w:val="05FE0113"/>
    <w:rsid w:val="065B4DEE"/>
    <w:rsid w:val="065E59F2"/>
    <w:rsid w:val="06600A03"/>
    <w:rsid w:val="06735A66"/>
    <w:rsid w:val="06761820"/>
    <w:rsid w:val="06B53B95"/>
    <w:rsid w:val="06D00689"/>
    <w:rsid w:val="06F0062F"/>
    <w:rsid w:val="06F6131A"/>
    <w:rsid w:val="06FF50F0"/>
    <w:rsid w:val="074035AE"/>
    <w:rsid w:val="078B0EA2"/>
    <w:rsid w:val="078E1270"/>
    <w:rsid w:val="07981FED"/>
    <w:rsid w:val="07A115E8"/>
    <w:rsid w:val="07B50C26"/>
    <w:rsid w:val="07B90FBD"/>
    <w:rsid w:val="07C659A5"/>
    <w:rsid w:val="07D602F6"/>
    <w:rsid w:val="07DB47C6"/>
    <w:rsid w:val="07E51AD6"/>
    <w:rsid w:val="081C6B89"/>
    <w:rsid w:val="083E2953"/>
    <w:rsid w:val="08512209"/>
    <w:rsid w:val="085C5597"/>
    <w:rsid w:val="085F4D41"/>
    <w:rsid w:val="089F72FC"/>
    <w:rsid w:val="08D44733"/>
    <w:rsid w:val="09011C21"/>
    <w:rsid w:val="0907735A"/>
    <w:rsid w:val="090C434C"/>
    <w:rsid w:val="091A0841"/>
    <w:rsid w:val="09313C02"/>
    <w:rsid w:val="09402AD0"/>
    <w:rsid w:val="096D09A0"/>
    <w:rsid w:val="09723C74"/>
    <w:rsid w:val="097B04AD"/>
    <w:rsid w:val="09A06E77"/>
    <w:rsid w:val="09A67A9E"/>
    <w:rsid w:val="09D06B5D"/>
    <w:rsid w:val="0A00156B"/>
    <w:rsid w:val="0A0426F4"/>
    <w:rsid w:val="0A0C5B3B"/>
    <w:rsid w:val="0A275815"/>
    <w:rsid w:val="0A395562"/>
    <w:rsid w:val="0A5E2058"/>
    <w:rsid w:val="0A816F43"/>
    <w:rsid w:val="0A8E6F95"/>
    <w:rsid w:val="0A9F0764"/>
    <w:rsid w:val="0AB938B8"/>
    <w:rsid w:val="0AC16496"/>
    <w:rsid w:val="0AC70B7E"/>
    <w:rsid w:val="0B1237CB"/>
    <w:rsid w:val="0B140FAE"/>
    <w:rsid w:val="0B195DC6"/>
    <w:rsid w:val="0B1B3C70"/>
    <w:rsid w:val="0B335D10"/>
    <w:rsid w:val="0B4416CF"/>
    <w:rsid w:val="0B485694"/>
    <w:rsid w:val="0B4C3495"/>
    <w:rsid w:val="0B550DD9"/>
    <w:rsid w:val="0B7611DE"/>
    <w:rsid w:val="0B817F29"/>
    <w:rsid w:val="0B8651D0"/>
    <w:rsid w:val="0B8C0982"/>
    <w:rsid w:val="0B8F1DA4"/>
    <w:rsid w:val="0B930162"/>
    <w:rsid w:val="0BB76D86"/>
    <w:rsid w:val="0BCC763B"/>
    <w:rsid w:val="0BD34AB6"/>
    <w:rsid w:val="0BE00BD3"/>
    <w:rsid w:val="0BED11B6"/>
    <w:rsid w:val="0BF30041"/>
    <w:rsid w:val="0BF725DA"/>
    <w:rsid w:val="0BF86C07"/>
    <w:rsid w:val="0C0242A5"/>
    <w:rsid w:val="0C0A0199"/>
    <w:rsid w:val="0C0D7B40"/>
    <w:rsid w:val="0C105EC4"/>
    <w:rsid w:val="0C156B85"/>
    <w:rsid w:val="0C3827E8"/>
    <w:rsid w:val="0C4A2ADD"/>
    <w:rsid w:val="0C4E4AD2"/>
    <w:rsid w:val="0C557841"/>
    <w:rsid w:val="0C5E1B90"/>
    <w:rsid w:val="0C7355B2"/>
    <w:rsid w:val="0C74196F"/>
    <w:rsid w:val="0C8D36DF"/>
    <w:rsid w:val="0CA63C07"/>
    <w:rsid w:val="0CDC17CA"/>
    <w:rsid w:val="0CF448CE"/>
    <w:rsid w:val="0D170293"/>
    <w:rsid w:val="0D171C8E"/>
    <w:rsid w:val="0D191C5A"/>
    <w:rsid w:val="0D281887"/>
    <w:rsid w:val="0D284D2F"/>
    <w:rsid w:val="0D2D7C72"/>
    <w:rsid w:val="0D3857BF"/>
    <w:rsid w:val="0D4B0CFD"/>
    <w:rsid w:val="0D556CCB"/>
    <w:rsid w:val="0D627C22"/>
    <w:rsid w:val="0D93754E"/>
    <w:rsid w:val="0D9B1626"/>
    <w:rsid w:val="0DA933E9"/>
    <w:rsid w:val="0DAF504D"/>
    <w:rsid w:val="0DBD60C0"/>
    <w:rsid w:val="0DD038D0"/>
    <w:rsid w:val="0DE4190D"/>
    <w:rsid w:val="0DE64496"/>
    <w:rsid w:val="0DF07A60"/>
    <w:rsid w:val="0E136B77"/>
    <w:rsid w:val="0E260935"/>
    <w:rsid w:val="0EBA4EE2"/>
    <w:rsid w:val="0EBC1B82"/>
    <w:rsid w:val="0ECA2BA5"/>
    <w:rsid w:val="0ED77798"/>
    <w:rsid w:val="0EE26DFD"/>
    <w:rsid w:val="0EEF206D"/>
    <w:rsid w:val="0F144AE3"/>
    <w:rsid w:val="0F1613D1"/>
    <w:rsid w:val="0F18493A"/>
    <w:rsid w:val="0F1D5526"/>
    <w:rsid w:val="0F410B4A"/>
    <w:rsid w:val="0F574E7F"/>
    <w:rsid w:val="0F850C37"/>
    <w:rsid w:val="0F8635B3"/>
    <w:rsid w:val="0F8A3A93"/>
    <w:rsid w:val="0FA02B92"/>
    <w:rsid w:val="0FAF4D36"/>
    <w:rsid w:val="0FB7081C"/>
    <w:rsid w:val="0FC41FAE"/>
    <w:rsid w:val="0FDE1BCE"/>
    <w:rsid w:val="0FE47C16"/>
    <w:rsid w:val="100419BC"/>
    <w:rsid w:val="103358D2"/>
    <w:rsid w:val="103A1559"/>
    <w:rsid w:val="1051059B"/>
    <w:rsid w:val="1061568E"/>
    <w:rsid w:val="107F6D20"/>
    <w:rsid w:val="109D69A4"/>
    <w:rsid w:val="10AF75A3"/>
    <w:rsid w:val="10C3719A"/>
    <w:rsid w:val="10DB4453"/>
    <w:rsid w:val="10E61999"/>
    <w:rsid w:val="10EF479A"/>
    <w:rsid w:val="10F41E55"/>
    <w:rsid w:val="10F84880"/>
    <w:rsid w:val="10FD31AA"/>
    <w:rsid w:val="110E6C32"/>
    <w:rsid w:val="11127D5F"/>
    <w:rsid w:val="112530D1"/>
    <w:rsid w:val="112A44FC"/>
    <w:rsid w:val="113509D4"/>
    <w:rsid w:val="11494480"/>
    <w:rsid w:val="115D126F"/>
    <w:rsid w:val="1190374A"/>
    <w:rsid w:val="11931A5F"/>
    <w:rsid w:val="11EC5722"/>
    <w:rsid w:val="11F510C5"/>
    <w:rsid w:val="11F649BF"/>
    <w:rsid w:val="12042199"/>
    <w:rsid w:val="121C1AAC"/>
    <w:rsid w:val="124F5623"/>
    <w:rsid w:val="12601324"/>
    <w:rsid w:val="126056A0"/>
    <w:rsid w:val="127054B2"/>
    <w:rsid w:val="128C0A56"/>
    <w:rsid w:val="12A7015F"/>
    <w:rsid w:val="12AA6B04"/>
    <w:rsid w:val="12DA074D"/>
    <w:rsid w:val="12E33312"/>
    <w:rsid w:val="12E62443"/>
    <w:rsid w:val="12F33F04"/>
    <w:rsid w:val="12FA4DD5"/>
    <w:rsid w:val="12FB2E0A"/>
    <w:rsid w:val="12FC045C"/>
    <w:rsid w:val="131A4C1C"/>
    <w:rsid w:val="132433A0"/>
    <w:rsid w:val="134C5C2D"/>
    <w:rsid w:val="137446C0"/>
    <w:rsid w:val="139100CB"/>
    <w:rsid w:val="13AB275B"/>
    <w:rsid w:val="13BD1903"/>
    <w:rsid w:val="13C3112D"/>
    <w:rsid w:val="13C843A3"/>
    <w:rsid w:val="13D01DCB"/>
    <w:rsid w:val="13D301F4"/>
    <w:rsid w:val="13D93239"/>
    <w:rsid w:val="14205881"/>
    <w:rsid w:val="144342BE"/>
    <w:rsid w:val="144E6DD3"/>
    <w:rsid w:val="14521B63"/>
    <w:rsid w:val="145A5751"/>
    <w:rsid w:val="1466535F"/>
    <w:rsid w:val="146F1429"/>
    <w:rsid w:val="147B6491"/>
    <w:rsid w:val="14AA5912"/>
    <w:rsid w:val="14AD459C"/>
    <w:rsid w:val="14B46C18"/>
    <w:rsid w:val="14CE79EA"/>
    <w:rsid w:val="14D3313C"/>
    <w:rsid w:val="14EA0547"/>
    <w:rsid w:val="151D0ADB"/>
    <w:rsid w:val="1527221D"/>
    <w:rsid w:val="1547746A"/>
    <w:rsid w:val="158E11C1"/>
    <w:rsid w:val="159054FC"/>
    <w:rsid w:val="15A01A6D"/>
    <w:rsid w:val="15A6515C"/>
    <w:rsid w:val="15E02437"/>
    <w:rsid w:val="15E41EF3"/>
    <w:rsid w:val="15ED04D8"/>
    <w:rsid w:val="15ED745D"/>
    <w:rsid w:val="15F23A3C"/>
    <w:rsid w:val="16093726"/>
    <w:rsid w:val="16196E81"/>
    <w:rsid w:val="161B6443"/>
    <w:rsid w:val="1620126F"/>
    <w:rsid w:val="16430197"/>
    <w:rsid w:val="1648757D"/>
    <w:rsid w:val="16832524"/>
    <w:rsid w:val="169342C2"/>
    <w:rsid w:val="169D2FA4"/>
    <w:rsid w:val="16A32CD1"/>
    <w:rsid w:val="16DA7EA9"/>
    <w:rsid w:val="16E97AC5"/>
    <w:rsid w:val="170F60E0"/>
    <w:rsid w:val="17110F18"/>
    <w:rsid w:val="172A1CBB"/>
    <w:rsid w:val="174319D4"/>
    <w:rsid w:val="17675422"/>
    <w:rsid w:val="179E7803"/>
    <w:rsid w:val="17E95EFF"/>
    <w:rsid w:val="180D38B9"/>
    <w:rsid w:val="18112338"/>
    <w:rsid w:val="181B2FCF"/>
    <w:rsid w:val="183A2EE5"/>
    <w:rsid w:val="184C5E37"/>
    <w:rsid w:val="18634CDA"/>
    <w:rsid w:val="188507DC"/>
    <w:rsid w:val="18AF6D00"/>
    <w:rsid w:val="18D5483F"/>
    <w:rsid w:val="18D64146"/>
    <w:rsid w:val="18D9294B"/>
    <w:rsid w:val="18EB4ADF"/>
    <w:rsid w:val="19264378"/>
    <w:rsid w:val="192A5F94"/>
    <w:rsid w:val="193B3854"/>
    <w:rsid w:val="19497782"/>
    <w:rsid w:val="19643691"/>
    <w:rsid w:val="19736E54"/>
    <w:rsid w:val="19C84201"/>
    <w:rsid w:val="19CF6097"/>
    <w:rsid w:val="19ED5940"/>
    <w:rsid w:val="19F62CE3"/>
    <w:rsid w:val="19FA3DF1"/>
    <w:rsid w:val="1A2241B6"/>
    <w:rsid w:val="1A2572B2"/>
    <w:rsid w:val="1A5C7256"/>
    <w:rsid w:val="1A657E9E"/>
    <w:rsid w:val="1A8E2DA9"/>
    <w:rsid w:val="1A9578C6"/>
    <w:rsid w:val="1AD43A5D"/>
    <w:rsid w:val="1AF20441"/>
    <w:rsid w:val="1B0A28EB"/>
    <w:rsid w:val="1B0C3FF7"/>
    <w:rsid w:val="1B11037C"/>
    <w:rsid w:val="1B1A0765"/>
    <w:rsid w:val="1B1A7AEC"/>
    <w:rsid w:val="1B1E74F6"/>
    <w:rsid w:val="1B254207"/>
    <w:rsid w:val="1B2811A6"/>
    <w:rsid w:val="1B2F46C2"/>
    <w:rsid w:val="1B367476"/>
    <w:rsid w:val="1B3A0ACE"/>
    <w:rsid w:val="1B530B23"/>
    <w:rsid w:val="1B8C1F89"/>
    <w:rsid w:val="1B9A2A1B"/>
    <w:rsid w:val="1BBF0CB6"/>
    <w:rsid w:val="1BC0095D"/>
    <w:rsid w:val="1BC41935"/>
    <w:rsid w:val="1BDB7008"/>
    <w:rsid w:val="1BE50BA9"/>
    <w:rsid w:val="1BF8414C"/>
    <w:rsid w:val="1C0B6B9D"/>
    <w:rsid w:val="1C2C4FF3"/>
    <w:rsid w:val="1C341089"/>
    <w:rsid w:val="1C5F2265"/>
    <w:rsid w:val="1C916BEE"/>
    <w:rsid w:val="1CA41B26"/>
    <w:rsid w:val="1CAF6FB5"/>
    <w:rsid w:val="1CBF49D4"/>
    <w:rsid w:val="1CCA7203"/>
    <w:rsid w:val="1CD37D53"/>
    <w:rsid w:val="1CD970A9"/>
    <w:rsid w:val="1CF543A6"/>
    <w:rsid w:val="1D236C37"/>
    <w:rsid w:val="1D24764F"/>
    <w:rsid w:val="1D3B2A18"/>
    <w:rsid w:val="1D3C4D86"/>
    <w:rsid w:val="1D724D5F"/>
    <w:rsid w:val="1D887A4D"/>
    <w:rsid w:val="1D9E69B6"/>
    <w:rsid w:val="1DBC1A07"/>
    <w:rsid w:val="1DBC1E51"/>
    <w:rsid w:val="1DDB5E1C"/>
    <w:rsid w:val="1DF40D41"/>
    <w:rsid w:val="1E101D33"/>
    <w:rsid w:val="1E131AE8"/>
    <w:rsid w:val="1E1A13DA"/>
    <w:rsid w:val="1E4932D8"/>
    <w:rsid w:val="1E4D658F"/>
    <w:rsid w:val="1E813385"/>
    <w:rsid w:val="1E93769A"/>
    <w:rsid w:val="1EA32554"/>
    <w:rsid w:val="1EA809EE"/>
    <w:rsid w:val="1EBF5412"/>
    <w:rsid w:val="1ED165A8"/>
    <w:rsid w:val="1EDB1B75"/>
    <w:rsid w:val="1EE41AF8"/>
    <w:rsid w:val="1EF4555B"/>
    <w:rsid w:val="1F106ACC"/>
    <w:rsid w:val="1F7E1DB9"/>
    <w:rsid w:val="1F800E0F"/>
    <w:rsid w:val="1F8144D7"/>
    <w:rsid w:val="1F952F1A"/>
    <w:rsid w:val="1F992579"/>
    <w:rsid w:val="1FA5464E"/>
    <w:rsid w:val="1FAE16B4"/>
    <w:rsid w:val="1FB12D4D"/>
    <w:rsid w:val="1FE44B2F"/>
    <w:rsid w:val="1FEC1C87"/>
    <w:rsid w:val="1FED2E32"/>
    <w:rsid w:val="1FEE4EA9"/>
    <w:rsid w:val="1FF95104"/>
    <w:rsid w:val="1FFD73E8"/>
    <w:rsid w:val="20120DB4"/>
    <w:rsid w:val="20144831"/>
    <w:rsid w:val="201D6C0C"/>
    <w:rsid w:val="20483D49"/>
    <w:rsid w:val="204C124A"/>
    <w:rsid w:val="20551EC7"/>
    <w:rsid w:val="20650ACF"/>
    <w:rsid w:val="209324B2"/>
    <w:rsid w:val="20B4350F"/>
    <w:rsid w:val="20B6341A"/>
    <w:rsid w:val="20EC2921"/>
    <w:rsid w:val="20FD20EC"/>
    <w:rsid w:val="21085176"/>
    <w:rsid w:val="21111F8F"/>
    <w:rsid w:val="2127404A"/>
    <w:rsid w:val="2130384F"/>
    <w:rsid w:val="213A712E"/>
    <w:rsid w:val="214B4437"/>
    <w:rsid w:val="215F3DC8"/>
    <w:rsid w:val="21681204"/>
    <w:rsid w:val="216B54FC"/>
    <w:rsid w:val="21A52EA1"/>
    <w:rsid w:val="21A84D5A"/>
    <w:rsid w:val="21AB4106"/>
    <w:rsid w:val="221C5826"/>
    <w:rsid w:val="22285955"/>
    <w:rsid w:val="223B0586"/>
    <w:rsid w:val="22447231"/>
    <w:rsid w:val="227F3EAA"/>
    <w:rsid w:val="22804517"/>
    <w:rsid w:val="22901FF7"/>
    <w:rsid w:val="22A949E0"/>
    <w:rsid w:val="22D87BD0"/>
    <w:rsid w:val="22E60DA4"/>
    <w:rsid w:val="22F509B2"/>
    <w:rsid w:val="22FC186E"/>
    <w:rsid w:val="22FE61A2"/>
    <w:rsid w:val="23661F62"/>
    <w:rsid w:val="236840CB"/>
    <w:rsid w:val="236B434C"/>
    <w:rsid w:val="23727025"/>
    <w:rsid w:val="23854B36"/>
    <w:rsid w:val="23924ED1"/>
    <w:rsid w:val="2399265D"/>
    <w:rsid w:val="23B44FE6"/>
    <w:rsid w:val="23BD0649"/>
    <w:rsid w:val="23BF4BF9"/>
    <w:rsid w:val="23FC73B5"/>
    <w:rsid w:val="240657AD"/>
    <w:rsid w:val="240C550C"/>
    <w:rsid w:val="24391128"/>
    <w:rsid w:val="244B4CA1"/>
    <w:rsid w:val="24676F8D"/>
    <w:rsid w:val="246B2468"/>
    <w:rsid w:val="246C10A7"/>
    <w:rsid w:val="2472153B"/>
    <w:rsid w:val="24794531"/>
    <w:rsid w:val="247E0810"/>
    <w:rsid w:val="2490751C"/>
    <w:rsid w:val="2499358C"/>
    <w:rsid w:val="249A0B13"/>
    <w:rsid w:val="24C6462B"/>
    <w:rsid w:val="24DD6440"/>
    <w:rsid w:val="24E6232A"/>
    <w:rsid w:val="24F86280"/>
    <w:rsid w:val="251860A6"/>
    <w:rsid w:val="251F1D96"/>
    <w:rsid w:val="25216519"/>
    <w:rsid w:val="25275F81"/>
    <w:rsid w:val="254B3916"/>
    <w:rsid w:val="254E29DA"/>
    <w:rsid w:val="25906F82"/>
    <w:rsid w:val="25B26679"/>
    <w:rsid w:val="25D13B0A"/>
    <w:rsid w:val="261152E0"/>
    <w:rsid w:val="26396F56"/>
    <w:rsid w:val="264D6E19"/>
    <w:rsid w:val="26582458"/>
    <w:rsid w:val="265F7C47"/>
    <w:rsid w:val="26711583"/>
    <w:rsid w:val="26840D46"/>
    <w:rsid w:val="26863004"/>
    <w:rsid w:val="269860E0"/>
    <w:rsid w:val="26A31208"/>
    <w:rsid w:val="26CA5464"/>
    <w:rsid w:val="26DE67D1"/>
    <w:rsid w:val="26F34D17"/>
    <w:rsid w:val="26FE7901"/>
    <w:rsid w:val="27021213"/>
    <w:rsid w:val="271207C8"/>
    <w:rsid w:val="27122AAB"/>
    <w:rsid w:val="27793ABE"/>
    <w:rsid w:val="279872F5"/>
    <w:rsid w:val="27A26C3B"/>
    <w:rsid w:val="27BD0C7A"/>
    <w:rsid w:val="27D6666B"/>
    <w:rsid w:val="27E27E9E"/>
    <w:rsid w:val="2820558C"/>
    <w:rsid w:val="28270BAA"/>
    <w:rsid w:val="282D0DBB"/>
    <w:rsid w:val="285C4407"/>
    <w:rsid w:val="28676DED"/>
    <w:rsid w:val="289A4D8B"/>
    <w:rsid w:val="28C103A6"/>
    <w:rsid w:val="28D805EA"/>
    <w:rsid w:val="28F92A85"/>
    <w:rsid w:val="29091207"/>
    <w:rsid w:val="291E0E7E"/>
    <w:rsid w:val="29374210"/>
    <w:rsid w:val="29403F7B"/>
    <w:rsid w:val="2946727E"/>
    <w:rsid w:val="29502DA6"/>
    <w:rsid w:val="295D07AE"/>
    <w:rsid w:val="295F5689"/>
    <w:rsid w:val="298F5903"/>
    <w:rsid w:val="29A5736E"/>
    <w:rsid w:val="29AE2A2C"/>
    <w:rsid w:val="29C456D9"/>
    <w:rsid w:val="29C82213"/>
    <w:rsid w:val="29D37231"/>
    <w:rsid w:val="29D45070"/>
    <w:rsid w:val="29F3289F"/>
    <w:rsid w:val="29FD5DCD"/>
    <w:rsid w:val="29FF778C"/>
    <w:rsid w:val="2A3901FE"/>
    <w:rsid w:val="2A506E75"/>
    <w:rsid w:val="2A94542C"/>
    <w:rsid w:val="2A9F3D49"/>
    <w:rsid w:val="2AA27C43"/>
    <w:rsid w:val="2AAD1140"/>
    <w:rsid w:val="2ABB0C7B"/>
    <w:rsid w:val="2AD5144E"/>
    <w:rsid w:val="2ADA4D3E"/>
    <w:rsid w:val="2ADF214A"/>
    <w:rsid w:val="2B5D36F5"/>
    <w:rsid w:val="2B6A4673"/>
    <w:rsid w:val="2B9541AD"/>
    <w:rsid w:val="2BC97ACD"/>
    <w:rsid w:val="2BDD58DE"/>
    <w:rsid w:val="2BEE4280"/>
    <w:rsid w:val="2BFC2EEE"/>
    <w:rsid w:val="2BFD0FD6"/>
    <w:rsid w:val="2C9052F6"/>
    <w:rsid w:val="2C975675"/>
    <w:rsid w:val="2CBB3B77"/>
    <w:rsid w:val="2CC13DD9"/>
    <w:rsid w:val="2CC67EED"/>
    <w:rsid w:val="2CE63C43"/>
    <w:rsid w:val="2CF42025"/>
    <w:rsid w:val="2D006E7F"/>
    <w:rsid w:val="2D017FBA"/>
    <w:rsid w:val="2D055FAC"/>
    <w:rsid w:val="2D62273C"/>
    <w:rsid w:val="2D6D1321"/>
    <w:rsid w:val="2D7C3444"/>
    <w:rsid w:val="2D806528"/>
    <w:rsid w:val="2D995930"/>
    <w:rsid w:val="2DB46EF1"/>
    <w:rsid w:val="2DCC7953"/>
    <w:rsid w:val="2DD10FC8"/>
    <w:rsid w:val="2DF60606"/>
    <w:rsid w:val="2E10002B"/>
    <w:rsid w:val="2E2E61B6"/>
    <w:rsid w:val="2E565A3E"/>
    <w:rsid w:val="2E7348C5"/>
    <w:rsid w:val="2E8C6101"/>
    <w:rsid w:val="2E9B0794"/>
    <w:rsid w:val="2EA55CE7"/>
    <w:rsid w:val="2EBE7DFE"/>
    <w:rsid w:val="2EC02600"/>
    <w:rsid w:val="2EF311A0"/>
    <w:rsid w:val="2EF406A2"/>
    <w:rsid w:val="2EFB49C5"/>
    <w:rsid w:val="2F26271F"/>
    <w:rsid w:val="2F3545B6"/>
    <w:rsid w:val="2F387245"/>
    <w:rsid w:val="2F54463E"/>
    <w:rsid w:val="2F5A703E"/>
    <w:rsid w:val="2F612BC3"/>
    <w:rsid w:val="2F7A0225"/>
    <w:rsid w:val="2F846D05"/>
    <w:rsid w:val="2F9C6783"/>
    <w:rsid w:val="2FD30094"/>
    <w:rsid w:val="2FDD7BA4"/>
    <w:rsid w:val="2FF920EA"/>
    <w:rsid w:val="301D72A2"/>
    <w:rsid w:val="303730BF"/>
    <w:rsid w:val="304E62E3"/>
    <w:rsid w:val="30595602"/>
    <w:rsid w:val="30640045"/>
    <w:rsid w:val="30B516FC"/>
    <w:rsid w:val="30DA7C6F"/>
    <w:rsid w:val="30F24982"/>
    <w:rsid w:val="310B5F48"/>
    <w:rsid w:val="31416293"/>
    <w:rsid w:val="314955B1"/>
    <w:rsid w:val="316028A4"/>
    <w:rsid w:val="316D04C2"/>
    <w:rsid w:val="317D34D8"/>
    <w:rsid w:val="31AF3031"/>
    <w:rsid w:val="31C15376"/>
    <w:rsid w:val="31D41C30"/>
    <w:rsid w:val="320840DF"/>
    <w:rsid w:val="32115B8C"/>
    <w:rsid w:val="321230F6"/>
    <w:rsid w:val="32667236"/>
    <w:rsid w:val="32790C2D"/>
    <w:rsid w:val="32B7594C"/>
    <w:rsid w:val="32BC166D"/>
    <w:rsid w:val="32BE4485"/>
    <w:rsid w:val="32C96C05"/>
    <w:rsid w:val="33592C08"/>
    <w:rsid w:val="335C1A6A"/>
    <w:rsid w:val="338F3222"/>
    <w:rsid w:val="33931C58"/>
    <w:rsid w:val="33BA35EE"/>
    <w:rsid w:val="33E557AC"/>
    <w:rsid w:val="33ED5030"/>
    <w:rsid w:val="34002952"/>
    <w:rsid w:val="342B6713"/>
    <w:rsid w:val="343D0DE2"/>
    <w:rsid w:val="3448538C"/>
    <w:rsid w:val="34510F5C"/>
    <w:rsid w:val="347F3259"/>
    <w:rsid w:val="34812235"/>
    <w:rsid w:val="34837FEA"/>
    <w:rsid w:val="34C57EA5"/>
    <w:rsid w:val="34CD1A73"/>
    <w:rsid w:val="34D21039"/>
    <w:rsid w:val="34D473E4"/>
    <w:rsid w:val="34E84956"/>
    <w:rsid w:val="34FD7DD9"/>
    <w:rsid w:val="354654D4"/>
    <w:rsid w:val="35730D2A"/>
    <w:rsid w:val="35796014"/>
    <w:rsid w:val="35835037"/>
    <w:rsid w:val="35B83CC9"/>
    <w:rsid w:val="35CB7E33"/>
    <w:rsid w:val="35D3788E"/>
    <w:rsid w:val="35EE2F07"/>
    <w:rsid w:val="35F70C4E"/>
    <w:rsid w:val="360A2AA7"/>
    <w:rsid w:val="362F0018"/>
    <w:rsid w:val="36331F23"/>
    <w:rsid w:val="36374890"/>
    <w:rsid w:val="36414333"/>
    <w:rsid w:val="365F186A"/>
    <w:rsid w:val="36836197"/>
    <w:rsid w:val="36C42B03"/>
    <w:rsid w:val="36C86D64"/>
    <w:rsid w:val="36E838C5"/>
    <w:rsid w:val="36ED69D0"/>
    <w:rsid w:val="37115225"/>
    <w:rsid w:val="373B6C9E"/>
    <w:rsid w:val="373C5BFA"/>
    <w:rsid w:val="37467BBE"/>
    <w:rsid w:val="37527233"/>
    <w:rsid w:val="37551B30"/>
    <w:rsid w:val="375859C6"/>
    <w:rsid w:val="37664271"/>
    <w:rsid w:val="377B5866"/>
    <w:rsid w:val="37976B99"/>
    <w:rsid w:val="37C076DE"/>
    <w:rsid w:val="37CA2E95"/>
    <w:rsid w:val="37EA2E76"/>
    <w:rsid w:val="381834B3"/>
    <w:rsid w:val="382C7664"/>
    <w:rsid w:val="383120A6"/>
    <w:rsid w:val="38393740"/>
    <w:rsid w:val="38801A37"/>
    <w:rsid w:val="388E1077"/>
    <w:rsid w:val="389242FF"/>
    <w:rsid w:val="38A870C8"/>
    <w:rsid w:val="38E83E15"/>
    <w:rsid w:val="39483CCD"/>
    <w:rsid w:val="39617159"/>
    <w:rsid w:val="397B79F5"/>
    <w:rsid w:val="399012CD"/>
    <w:rsid w:val="39905F75"/>
    <w:rsid w:val="39B26034"/>
    <w:rsid w:val="39B335D8"/>
    <w:rsid w:val="39B74DBA"/>
    <w:rsid w:val="39C512B3"/>
    <w:rsid w:val="39E4126C"/>
    <w:rsid w:val="39FA73F8"/>
    <w:rsid w:val="3A175AC3"/>
    <w:rsid w:val="3A2B127F"/>
    <w:rsid w:val="3A4920FF"/>
    <w:rsid w:val="3AB17ADA"/>
    <w:rsid w:val="3AE23442"/>
    <w:rsid w:val="3B047837"/>
    <w:rsid w:val="3B1C61A0"/>
    <w:rsid w:val="3B47203C"/>
    <w:rsid w:val="3B4B3D2C"/>
    <w:rsid w:val="3B790CD8"/>
    <w:rsid w:val="3B7C6356"/>
    <w:rsid w:val="3B8274AE"/>
    <w:rsid w:val="3BAA16F7"/>
    <w:rsid w:val="3BCB6DB5"/>
    <w:rsid w:val="3BD71F80"/>
    <w:rsid w:val="3BFE1316"/>
    <w:rsid w:val="3C0D1FE6"/>
    <w:rsid w:val="3C1053B9"/>
    <w:rsid w:val="3C2E7BAB"/>
    <w:rsid w:val="3C4D70AB"/>
    <w:rsid w:val="3C5F4626"/>
    <w:rsid w:val="3C662750"/>
    <w:rsid w:val="3C693B9D"/>
    <w:rsid w:val="3C7B761F"/>
    <w:rsid w:val="3CCE650A"/>
    <w:rsid w:val="3CCF6643"/>
    <w:rsid w:val="3CD52A6C"/>
    <w:rsid w:val="3CE53B59"/>
    <w:rsid w:val="3CEA744B"/>
    <w:rsid w:val="3CEE718A"/>
    <w:rsid w:val="3CFA4389"/>
    <w:rsid w:val="3D042661"/>
    <w:rsid w:val="3D0D0C46"/>
    <w:rsid w:val="3D2E460F"/>
    <w:rsid w:val="3D385765"/>
    <w:rsid w:val="3D474B36"/>
    <w:rsid w:val="3D580BA9"/>
    <w:rsid w:val="3D77307F"/>
    <w:rsid w:val="3DB57D81"/>
    <w:rsid w:val="3DCC7307"/>
    <w:rsid w:val="3DD30A67"/>
    <w:rsid w:val="3DE43780"/>
    <w:rsid w:val="3DEB2EA6"/>
    <w:rsid w:val="3E0F0E6E"/>
    <w:rsid w:val="3E623298"/>
    <w:rsid w:val="3E700CA2"/>
    <w:rsid w:val="3E7267C3"/>
    <w:rsid w:val="3E9833BC"/>
    <w:rsid w:val="3EF25714"/>
    <w:rsid w:val="3F192B7B"/>
    <w:rsid w:val="3F2B0A56"/>
    <w:rsid w:val="3F4149AB"/>
    <w:rsid w:val="3F4822D4"/>
    <w:rsid w:val="3F57570E"/>
    <w:rsid w:val="3F6B5D76"/>
    <w:rsid w:val="3F6E6A54"/>
    <w:rsid w:val="3F822297"/>
    <w:rsid w:val="3F8D152D"/>
    <w:rsid w:val="3F9770D0"/>
    <w:rsid w:val="3FA11844"/>
    <w:rsid w:val="3FB15CDA"/>
    <w:rsid w:val="3FB84B2A"/>
    <w:rsid w:val="3FD152C7"/>
    <w:rsid w:val="3FD77268"/>
    <w:rsid w:val="3FED4B47"/>
    <w:rsid w:val="3FF57027"/>
    <w:rsid w:val="400221CA"/>
    <w:rsid w:val="40123B70"/>
    <w:rsid w:val="406225C2"/>
    <w:rsid w:val="4075097D"/>
    <w:rsid w:val="407807CE"/>
    <w:rsid w:val="408C57CC"/>
    <w:rsid w:val="40933690"/>
    <w:rsid w:val="409F6B07"/>
    <w:rsid w:val="40F635E3"/>
    <w:rsid w:val="40F9545B"/>
    <w:rsid w:val="40FF170F"/>
    <w:rsid w:val="413C69A7"/>
    <w:rsid w:val="414D181A"/>
    <w:rsid w:val="41575C95"/>
    <w:rsid w:val="41582EFB"/>
    <w:rsid w:val="415D4004"/>
    <w:rsid w:val="41B11B5C"/>
    <w:rsid w:val="41B54EB6"/>
    <w:rsid w:val="41B95A7D"/>
    <w:rsid w:val="41C556F1"/>
    <w:rsid w:val="41CC561F"/>
    <w:rsid w:val="41CF3E4C"/>
    <w:rsid w:val="41E328E7"/>
    <w:rsid w:val="42146047"/>
    <w:rsid w:val="422E45AB"/>
    <w:rsid w:val="42337D6B"/>
    <w:rsid w:val="423D2D51"/>
    <w:rsid w:val="42680996"/>
    <w:rsid w:val="427F1113"/>
    <w:rsid w:val="429D4A2C"/>
    <w:rsid w:val="42AB0A07"/>
    <w:rsid w:val="42D47E3F"/>
    <w:rsid w:val="42DC0E5A"/>
    <w:rsid w:val="42E55E0D"/>
    <w:rsid w:val="42E83828"/>
    <w:rsid w:val="43167486"/>
    <w:rsid w:val="432F08C6"/>
    <w:rsid w:val="434644DD"/>
    <w:rsid w:val="4348726D"/>
    <w:rsid w:val="43546467"/>
    <w:rsid w:val="435777EA"/>
    <w:rsid w:val="43D077A1"/>
    <w:rsid w:val="43D238DE"/>
    <w:rsid w:val="43D40176"/>
    <w:rsid w:val="43E3269A"/>
    <w:rsid w:val="43E37EEF"/>
    <w:rsid w:val="43F41C2E"/>
    <w:rsid w:val="43F7574D"/>
    <w:rsid w:val="43FB3860"/>
    <w:rsid w:val="44075910"/>
    <w:rsid w:val="44713A1E"/>
    <w:rsid w:val="4477267D"/>
    <w:rsid w:val="448948BB"/>
    <w:rsid w:val="44896925"/>
    <w:rsid w:val="448D273A"/>
    <w:rsid w:val="44CC725A"/>
    <w:rsid w:val="44DD4A37"/>
    <w:rsid w:val="44E61240"/>
    <w:rsid w:val="45156949"/>
    <w:rsid w:val="452109E6"/>
    <w:rsid w:val="45550E57"/>
    <w:rsid w:val="455C51F8"/>
    <w:rsid w:val="456C646E"/>
    <w:rsid w:val="457307AE"/>
    <w:rsid w:val="45D9472F"/>
    <w:rsid w:val="45E34D5B"/>
    <w:rsid w:val="45F508BF"/>
    <w:rsid w:val="45FE313C"/>
    <w:rsid w:val="460E7FD7"/>
    <w:rsid w:val="465F4CD2"/>
    <w:rsid w:val="46656DFA"/>
    <w:rsid w:val="46BB0C35"/>
    <w:rsid w:val="46C93F65"/>
    <w:rsid w:val="46CD02AF"/>
    <w:rsid w:val="46EE79E2"/>
    <w:rsid w:val="46F14A4A"/>
    <w:rsid w:val="46F90816"/>
    <w:rsid w:val="470661BF"/>
    <w:rsid w:val="47074E96"/>
    <w:rsid w:val="471A60BD"/>
    <w:rsid w:val="472029E0"/>
    <w:rsid w:val="47275F24"/>
    <w:rsid w:val="474A5CB6"/>
    <w:rsid w:val="474F16E8"/>
    <w:rsid w:val="476F56C2"/>
    <w:rsid w:val="47836132"/>
    <w:rsid w:val="47E70111"/>
    <w:rsid w:val="480448BC"/>
    <w:rsid w:val="480A4C16"/>
    <w:rsid w:val="480D1D9D"/>
    <w:rsid w:val="480D29CA"/>
    <w:rsid w:val="48342AB2"/>
    <w:rsid w:val="483D562C"/>
    <w:rsid w:val="48461C84"/>
    <w:rsid w:val="48531156"/>
    <w:rsid w:val="48575732"/>
    <w:rsid w:val="485C013D"/>
    <w:rsid w:val="48886CEC"/>
    <w:rsid w:val="488A1288"/>
    <w:rsid w:val="489741D3"/>
    <w:rsid w:val="48A0190F"/>
    <w:rsid w:val="48A645C3"/>
    <w:rsid w:val="48AF19D9"/>
    <w:rsid w:val="48BA57B8"/>
    <w:rsid w:val="48C6272A"/>
    <w:rsid w:val="48CC1F99"/>
    <w:rsid w:val="48ED73E5"/>
    <w:rsid w:val="4914770D"/>
    <w:rsid w:val="4956275C"/>
    <w:rsid w:val="497A5124"/>
    <w:rsid w:val="498479FE"/>
    <w:rsid w:val="498A01EC"/>
    <w:rsid w:val="49925897"/>
    <w:rsid w:val="4994765C"/>
    <w:rsid w:val="49DA1343"/>
    <w:rsid w:val="49FC01A8"/>
    <w:rsid w:val="4A0411D4"/>
    <w:rsid w:val="4A0D06CB"/>
    <w:rsid w:val="4A3118C2"/>
    <w:rsid w:val="4A4D2C77"/>
    <w:rsid w:val="4A5659F4"/>
    <w:rsid w:val="4A5B6BBE"/>
    <w:rsid w:val="4A7544F3"/>
    <w:rsid w:val="4ABA56B5"/>
    <w:rsid w:val="4ABE7657"/>
    <w:rsid w:val="4AD61DEF"/>
    <w:rsid w:val="4AFB676C"/>
    <w:rsid w:val="4B127656"/>
    <w:rsid w:val="4B48386F"/>
    <w:rsid w:val="4B61492F"/>
    <w:rsid w:val="4B8A0D85"/>
    <w:rsid w:val="4BEF07B0"/>
    <w:rsid w:val="4BF41960"/>
    <w:rsid w:val="4BF431E5"/>
    <w:rsid w:val="4C12224C"/>
    <w:rsid w:val="4C2B0E68"/>
    <w:rsid w:val="4C592C3D"/>
    <w:rsid w:val="4C5B494B"/>
    <w:rsid w:val="4C6467D5"/>
    <w:rsid w:val="4CAD4A56"/>
    <w:rsid w:val="4CB5561C"/>
    <w:rsid w:val="4CC361E8"/>
    <w:rsid w:val="4CDE2206"/>
    <w:rsid w:val="4CF6295D"/>
    <w:rsid w:val="4D1C157F"/>
    <w:rsid w:val="4D2363C1"/>
    <w:rsid w:val="4D3872B0"/>
    <w:rsid w:val="4D445D19"/>
    <w:rsid w:val="4D4D15DD"/>
    <w:rsid w:val="4D541335"/>
    <w:rsid w:val="4D6B04BB"/>
    <w:rsid w:val="4D83118C"/>
    <w:rsid w:val="4D930729"/>
    <w:rsid w:val="4D94499E"/>
    <w:rsid w:val="4DB24702"/>
    <w:rsid w:val="4DBB635D"/>
    <w:rsid w:val="4DBC6D96"/>
    <w:rsid w:val="4DC20E60"/>
    <w:rsid w:val="4DCA0AA3"/>
    <w:rsid w:val="4DD85A9B"/>
    <w:rsid w:val="4DE77EED"/>
    <w:rsid w:val="4DE77FA6"/>
    <w:rsid w:val="4DF1316A"/>
    <w:rsid w:val="4E282684"/>
    <w:rsid w:val="4E9F660D"/>
    <w:rsid w:val="4EB33A4E"/>
    <w:rsid w:val="4EBA50DC"/>
    <w:rsid w:val="4EFB246B"/>
    <w:rsid w:val="4F15500C"/>
    <w:rsid w:val="4F601F27"/>
    <w:rsid w:val="4F801263"/>
    <w:rsid w:val="4F8730C5"/>
    <w:rsid w:val="4F9C0D96"/>
    <w:rsid w:val="4FB7143D"/>
    <w:rsid w:val="4FBC5DD6"/>
    <w:rsid w:val="4FDD0CBE"/>
    <w:rsid w:val="4FEA4FAD"/>
    <w:rsid w:val="4FF13119"/>
    <w:rsid w:val="50254081"/>
    <w:rsid w:val="50283651"/>
    <w:rsid w:val="5029236A"/>
    <w:rsid w:val="50313749"/>
    <w:rsid w:val="50597F04"/>
    <w:rsid w:val="507626A5"/>
    <w:rsid w:val="508345B8"/>
    <w:rsid w:val="508E2281"/>
    <w:rsid w:val="509069F9"/>
    <w:rsid w:val="509F2FFF"/>
    <w:rsid w:val="50A33252"/>
    <w:rsid w:val="50C4367E"/>
    <w:rsid w:val="50EB53F9"/>
    <w:rsid w:val="51312820"/>
    <w:rsid w:val="516E2A31"/>
    <w:rsid w:val="51722DDC"/>
    <w:rsid w:val="51787AFB"/>
    <w:rsid w:val="51AB180E"/>
    <w:rsid w:val="51B20025"/>
    <w:rsid w:val="520431BF"/>
    <w:rsid w:val="520555BA"/>
    <w:rsid w:val="521D2B70"/>
    <w:rsid w:val="522A5347"/>
    <w:rsid w:val="524655D1"/>
    <w:rsid w:val="525B7DD7"/>
    <w:rsid w:val="527410A9"/>
    <w:rsid w:val="52754EC8"/>
    <w:rsid w:val="529E684F"/>
    <w:rsid w:val="52A1220D"/>
    <w:rsid w:val="52A4528A"/>
    <w:rsid w:val="52A74423"/>
    <w:rsid w:val="52AE3044"/>
    <w:rsid w:val="52C8061E"/>
    <w:rsid w:val="52D23E8E"/>
    <w:rsid w:val="52DD305B"/>
    <w:rsid w:val="52E63E1B"/>
    <w:rsid w:val="531367FB"/>
    <w:rsid w:val="5328696D"/>
    <w:rsid w:val="536574B5"/>
    <w:rsid w:val="536C0812"/>
    <w:rsid w:val="53A46D73"/>
    <w:rsid w:val="53B53AA6"/>
    <w:rsid w:val="53BC6DE2"/>
    <w:rsid w:val="53C578CE"/>
    <w:rsid w:val="53E803CC"/>
    <w:rsid w:val="53F242BE"/>
    <w:rsid w:val="53FD62CD"/>
    <w:rsid w:val="54040169"/>
    <w:rsid w:val="540554EB"/>
    <w:rsid w:val="541A085D"/>
    <w:rsid w:val="541E71FE"/>
    <w:rsid w:val="542C3D68"/>
    <w:rsid w:val="543F7B30"/>
    <w:rsid w:val="54502715"/>
    <w:rsid w:val="54973D57"/>
    <w:rsid w:val="54974ADA"/>
    <w:rsid w:val="54A85158"/>
    <w:rsid w:val="54A865DF"/>
    <w:rsid w:val="54AD31F0"/>
    <w:rsid w:val="54C2078F"/>
    <w:rsid w:val="54CD5C5A"/>
    <w:rsid w:val="54EA77C4"/>
    <w:rsid w:val="54EC6CA3"/>
    <w:rsid w:val="54EF66C0"/>
    <w:rsid w:val="54F405F5"/>
    <w:rsid w:val="551149F2"/>
    <w:rsid w:val="551E7ED2"/>
    <w:rsid w:val="551F5F65"/>
    <w:rsid w:val="552D6B95"/>
    <w:rsid w:val="556916B5"/>
    <w:rsid w:val="55735543"/>
    <w:rsid w:val="559066B6"/>
    <w:rsid w:val="55A03305"/>
    <w:rsid w:val="55BD3E9F"/>
    <w:rsid w:val="55DC3084"/>
    <w:rsid w:val="55EC6345"/>
    <w:rsid w:val="55ED47C5"/>
    <w:rsid w:val="55F206AC"/>
    <w:rsid w:val="55F9505A"/>
    <w:rsid w:val="56090198"/>
    <w:rsid w:val="5609141C"/>
    <w:rsid w:val="560A7421"/>
    <w:rsid w:val="561032A6"/>
    <w:rsid w:val="56122FDF"/>
    <w:rsid w:val="56197930"/>
    <w:rsid w:val="5643197D"/>
    <w:rsid w:val="564A4C79"/>
    <w:rsid w:val="565F0D3B"/>
    <w:rsid w:val="566E01B1"/>
    <w:rsid w:val="567177B2"/>
    <w:rsid w:val="56721155"/>
    <w:rsid w:val="567647F0"/>
    <w:rsid w:val="568609E0"/>
    <w:rsid w:val="5694548D"/>
    <w:rsid w:val="56A25677"/>
    <w:rsid w:val="56CE3EE3"/>
    <w:rsid w:val="56DA740A"/>
    <w:rsid w:val="56E73A00"/>
    <w:rsid w:val="57364B00"/>
    <w:rsid w:val="5742794E"/>
    <w:rsid w:val="5750428C"/>
    <w:rsid w:val="576721B7"/>
    <w:rsid w:val="5768029E"/>
    <w:rsid w:val="578435C0"/>
    <w:rsid w:val="579B6938"/>
    <w:rsid w:val="57AA4274"/>
    <w:rsid w:val="57AC2247"/>
    <w:rsid w:val="57AF3CD9"/>
    <w:rsid w:val="57AF415B"/>
    <w:rsid w:val="57C45CD7"/>
    <w:rsid w:val="57D35DC9"/>
    <w:rsid w:val="57DC4E41"/>
    <w:rsid w:val="57E215F3"/>
    <w:rsid w:val="57E752CA"/>
    <w:rsid w:val="57F475EE"/>
    <w:rsid w:val="580F13FF"/>
    <w:rsid w:val="5811579F"/>
    <w:rsid w:val="58214614"/>
    <w:rsid w:val="5823593B"/>
    <w:rsid w:val="58342791"/>
    <w:rsid w:val="587246F6"/>
    <w:rsid w:val="588A54A9"/>
    <w:rsid w:val="58915779"/>
    <w:rsid w:val="58B165BB"/>
    <w:rsid w:val="58C1740F"/>
    <w:rsid w:val="58D14900"/>
    <w:rsid w:val="58D468B6"/>
    <w:rsid w:val="58D859C3"/>
    <w:rsid w:val="58DD5FEB"/>
    <w:rsid w:val="58FF33CB"/>
    <w:rsid w:val="59315864"/>
    <w:rsid w:val="59384864"/>
    <w:rsid w:val="59563EFA"/>
    <w:rsid w:val="596016F2"/>
    <w:rsid w:val="598227E4"/>
    <w:rsid w:val="599043AB"/>
    <w:rsid w:val="59AC494A"/>
    <w:rsid w:val="59CA239A"/>
    <w:rsid w:val="59D15B53"/>
    <w:rsid w:val="59F55CA8"/>
    <w:rsid w:val="5A026BFE"/>
    <w:rsid w:val="5A0E7924"/>
    <w:rsid w:val="5A117FBA"/>
    <w:rsid w:val="5A2C15CE"/>
    <w:rsid w:val="5A870B81"/>
    <w:rsid w:val="5ABC7AC6"/>
    <w:rsid w:val="5AC91F8A"/>
    <w:rsid w:val="5ADB46E0"/>
    <w:rsid w:val="5AE9628D"/>
    <w:rsid w:val="5AED29E3"/>
    <w:rsid w:val="5B264C35"/>
    <w:rsid w:val="5B266968"/>
    <w:rsid w:val="5B3E35C1"/>
    <w:rsid w:val="5B502B64"/>
    <w:rsid w:val="5B69229C"/>
    <w:rsid w:val="5BB70ACE"/>
    <w:rsid w:val="5BCC2768"/>
    <w:rsid w:val="5BD6174F"/>
    <w:rsid w:val="5BDE798D"/>
    <w:rsid w:val="5C08067A"/>
    <w:rsid w:val="5C0E3600"/>
    <w:rsid w:val="5C3D50B9"/>
    <w:rsid w:val="5C4B4CD2"/>
    <w:rsid w:val="5C960A89"/>
    <w:rsid w:val="5C9D08B4"/>
    <w:rsid w:val="5CA021F4"/>
    <w:rsid w:val="5CB47CD2"/>
    <w:rsid w:val="5CBB443B"/>
    <w:rsid w:val="5CF9135F"/>
    <w:rsid w:val="5D096AD1"/>
    <w:rsid w:val="5D301936"/>
    <w:rsid w:val="5D390264"/>
    <w:rsid w:val="5D3B1C77"/>
    <w:rsid w:val="5D415F6F"/>
    <w:rsid w:val="5D57485A"/>
    <w:rsid w:val="5D582DD0"/>
    <w:rsid w:val="5D972F70"/>
    <w:rsid w:val="5DA35CAE"/>
    <w:rsid w:val="5DBC3F82"/>
    <w:rsid w:val="5DE15B64"/>
    <w:rsid w:val="5DE604FD"/>
    <w:rsid w:val="5E197DDF"/>
    <w:rsid w:val="5E521092"/>
    <w:rsid w:val="5E9429BC"/>
    <w:rsid w:val="5E951809"/>
    <w:rsid w:val="5E9B78A7"/>
    <w:rsid w:val="5EB26390"/>
    <w:rsid w:val="5EB674F1"/>
    <w:rsid w:val="5ED404AE"/>
    <w:rsid w:val="5F0716D9"/>
    <w:rsid w:val="5F072B7E"/>
    <w:rsid w:val="5F414359"/>
    <w:rsid w:val="5F587D60"/>
    <w:rsid w:val="5F627FC9"/>
    <w:rsid w:val="5F6663F0"/>
    <w:rsid w:val="5FA32650"/>
    <w:rsid w:val="5FAA4E5F"/>
    <w:rsid w:val="5FB56DBB"/>
    <w:rsid w:val="5FCB61BA"/>
    <w:rsid w:val="5FCD1E5D"/>
    <w:rsid w:val="5FDE787F"/>
    <w:rsid w:val="5FE73B82"/>
    <w:rsid w:val="5FFE01A7"/>
    <w:rsid w:val="60037102"/>
    <w:rsid w:val="60223620"/>
    <w:rsid w:val="60385AA4"/>
    <w:rsid w:val="605C021F"/>
    <w:rsid w:val="605D7DD2"/>
    <w:rsid w:val="605E49CA"/>
    <w:rsid w:val="60A26077"/>
    <w:rsid w:val="60CB6B96"/>
    <w:rsid w:val="60D2263D"/>
    <w:rsid w:val="60DC7E56"/>
    <w:rsid w:val="61077626"/>
    <w:rsid w:val="611229A4"/>
    <w:rsid w:val="61176C13"/>
    <w:rsid w:val="61240CF6"/>
    <w:rsid w:val="61360D8D"/>
    <w:rsid w:val="613E3949"/>
    <w:rsid w:val="615C4BE1"/>
    <w:rsid w:val="616A666C"/>
    <w:rsid w:val="617C6C6F"/>
    <w:rsid w:val="618D5954"/>
    <w:rsid w:val="61941F76"/>
    <w:rsid w:val="61C4601B"/>
    <w:rsid w:val="61C851D2"/>
    <w:rsid w:val="61F65C74"/>
    <w:rsid w:val="61FE484E"/>
    <w:rsid w:val="61FF6A1A"/>
    <w:rsid w:val="6207658E"/>
    <w:rsid w:val="621645E9"/>
    <w:rsid w:val="621B2920"/>
    <w:rsid w:val="62320057"/>
    <w:rsid w:val="623B070B"/>
    <w:rsid w:val="624B3574"/>
    <w:rsid w:val="62502F9B"/>
    <w:rsid w:val="62514DFC"/>
    <w:rsid w:val="625407EB"/>
    <w:rsid w:val="625B2F95"/>
    <w:rsid w:val="625E5F07"/>
    <w:rsid w:val="626342D9"/>
    <w:rsid w:val="626838F5"/>
    <w:rsid w:val="626A189F"/>
    <w:rsid w:val="62900895"/>
    <w:rsid w:val="62913639"/>
    <w:rsid w:val="62933FBA"/>
    <w:rsid w:val="62C83E87"/>
    <w:rsid w:val="62CC3B02"/>
    <w:rsid w:val="62DB0699"/>
    <w:rsid w:val="62E76317"/>
    <w:rsid w:val="630240C6"/>
    <w:rsid w:val="631E347D"/>
    <w:rsid w:val="6333382C"/>
    <w:rsid w:val="63333D79"/>
    <w:rsid w:val="633A57A3"/>
    <w:rsid w:val="633B6370"/>
    <w:rsid w:val="635A084A"/>
    <w:rsid w:val="63742497"/>
    <w:rsid w:val="637C2D7F"/>
    <w:rsid w:val="63896713"/>
    <w:rsid w:val="6399059B"/>
    <w:rsid w:val="63B428DF"/>
    <w:rsid w:val="63ED6F9D"/>
    <w:rsid w:val="640845B3"/>
    <w:rsid w:val="640C3D73"/>
    <w:rsid w:val="64160299"/>
    <w:rsid w:val="64163996"/>
    <w:rsid w:val="64197440"/>
    <w:rsid w:val="646078C9"/>
    <w:rsid w:val="64633E9C"/>
    <w:rsid w:val="648C4C6F"/>
    <w:rsid w:val="64B62418"/>
    <w:rsid w:val="64BA4376"/>
    <w:rsid w:val="64C94781"/>
    <w:rsid w:val="64D23C39"/>
    <w:rsid w:val="64DA0257"/>
    <w:rsid w:val="64DC4525"/>
    <w:rsid w:val="64F07A7D"/>
    <w:rsid w:val="64FF497D"/>
    <w:rsid w:val="650C6C7D"/>
    <w:rsid w:val="651620C5"/>
    <w:rsid w:val="65574A2C"/>
    <w:rsid w:val="65712ACC"/>
    <w:rsid w:val="65787BD5"/>
    <w:rsid w:val="658F51DC"/>
    <w:rsid w:val="6590409D"/>
    <w:rsid w:val="659431C1"/>
    <w:rsid w:val="65C90BFD"/>
    <w:rsid w:val="65D66936"/>
    <w:rsid w:val="65EA38DC"/>
    <w:rsid w:val="65FA1715"/>
    <w:rsid w:val="66126262"/>
    <w:rsid w:val="6613407B"/>
    <w:rsid w:val="661C672B"/>
    <w:rsid w:val="661E3265"/>
    <w:rsid w:val="66277ECD"/>
    <w:rsid w:val="663C182A"/>
    <w:rsid w:val="66667F81"/>
    <w:rsid w:val="666C7FFD"/>
    <w:rsid w:val="667C7086"/>
    <w:rsid w:val="66903949"/>
    <w:rsid w:val="66964D46"/>
    <w:rsid w:val="66B0276C"/>
    <w:rsid w:val="66F87985"/>
    <w:rsid w:val="67234852"/>
    <w:rsid w:val="673E5388"/>
    <w:rsid w:val="674D784C"/>
    <w:rsid w:val="675F2F36"/>
    <w:rsid w:val="67667246"/>
    <w:rsid w:val="67804C6B"/>
    <w:rsid w:val="67A02317"/>
    <w:rsid w:val="67AD292B"/>
    <w:rsid w:val="67B4495A"/>
    <w:rsid w:val="67B946BE"/>
    <w:rsid w:val="67CE68D0"/>
    <w:rsid w:val="67D603FA"/>
    <w:rsid w:val="67F270CA"/>
    <w:rsid w:val="67F65AA6"/>
    <w:rsid w:val="6837446C"/>
    <w:rsid w:val="683D7DE2"/>
    <w:rsid w:val="6841317A"/>
    <w:rsid w:val="684B4271"/>
    <w:rsid w:val="684D2DE9"/>
    <w:rsid w:val="688851FD"/>
    <w:rsid w:val="68923D48"/>
    <w:rsid w:val="68963714"/>
    <w:rsid w:val="68AA13F9"/>
    <w:rsid w:val="68DE7D37"/>
    <w:rsid w:val="68ED40C7"/>
    <w:rsid w:val="690D20CA"/>
    <w:rsid w:val="69114F74"/>
    <w:rsid w:val="691C6D28"/>
    <w:rsid w:val="69210B8E"/>
    <w:rsid w:val="693864F7"/>
    <w:rsid w:val="694550FF"/>
    <w:rsid w:val="69781F19"/>
    <w:rsid w:val="698F1CAE"/>
    <w:rsid w:val="69927985"/>
    <w:rsid w:val="69A259B9"/>
    <w:rsid w:val="69A569D5"/>
    <w:rsid w:val="69B4554A"/>
    <w:rsid w:val="69B8545B"/>
    <w:rsid w:val="69CA4576"/>
    <w:rsid w:val="69D52724"/>
    <w:rsid w:val="6A206D86"/>
    <w:rsid w:val="6A3F534B"/>
    <w:rsid w:val="6A483EC4"/>
    <w:rsid w:val="6A4F5602"/>
    <w:rsid w:val="6A8B2211"/>
    <w:rsid w:val="6AAD29F2"/>
    <w:rsid w:val="6AF91E3D"/>
    <w:rsid w:val="6AFD0908"/>
    <w:rsid w:val="6AFE2A52"/>
    <w:rsid w:val="6AFF2E25"/>
    <w:rsid w:val="6B053B9C"/>
    <w:rsid w:val="6B0C4775"/>
    <w:rsid w:val="6B155EF9"/>
    <w:rsid w:val="6B31173D"/>
    <w:rsid w:val="6B3B7C64"/>
    <w:rsid w:val="6B60036E"/>
    <w:rsid w:val="6B84641F"/>
    <w:rsid w:val="6B8577D4"/>
    <w:rsid w:val="6BD74AE9"/>
    <w:rsid w:val="6BE922FC"/>
    <w:rsid w:val="6C071BCA"/>
    <w:rsid w:val="6C2B6728"/>
    <w:rsid w:val="6C393806"/>
    <w:rsid w:val="6C3C2752"/>
    <w:rsid w:val="6C500D54"/>
    <w:rsid w:val="6C6C73F9"/>
    <w:rsid w:val="6C9472E5"/>
    <w:rsid w:val="6C9E6054"/>
    <w:rsid w:val="6C9F6DCC"/>
    <w:rsid w:val="6CA91A91"/>
    <w:rsid w:val="6CB67F68"/>
    <w:rsid w:val="6CC70178"/>
    <w:rsid w:val="6CD7138D"/>
    <w:rsid w:val="6CDF1B6C"/>
    <w:rsid w:val="6CF32422"/>
    <w:rsid w:val="6D0550A5"/>
    <w:rsid w:val="6D0637F2"/>
    <w:rsid w:val="6D105BA7"/>
    <w:rsid w:val="6D175FC7"/>
    <w:rsid w:val="6D1A2396"/>
    <w:rsid w:val="6D44479B"/>
    <w:rsid w:val="6D8C4412"/>
    <w:rsid w:val="6DC95560"/>
    <w:rsid w:val="6DEB6DCF"/>
    <w:rsid w:val="6DF25D03"/>
    <w:rsid w:val="6E102915"/>
    <w:rsid w:val="6E104084"/>
    <w:rsid w:val="6E221CD0"/>
    <w:rsid w:val="6E232888"/>
    <w:rsid w:val="6E24242F"/>
    <w:rsid w:val="6E3718B1"/>
    <w:rsid w:val="6E3D7137"/>
    <w:rsid w:val="6E453361"/>
    <w:rsid w:val="6E4F7113"/>
    <w:rsid w:val="6E50659A"/>
    <w:rsid w:val="6E531C45"/>
    <w:rsid w:val="6E633371"/>
    <w:rsid w:val="6E867DE7"/>
    <w:rsid w:val="6E9D1CBE"/>
    <w:rsid w:val="6EA55E18"/>
    <w:rsid w:val="6EA6462A"/>
    <w:rsid w:val="6ECE2C87"/>
    <w:rsid w:val="6ED2288B"/>
    <w:rsid w:val="6EDD416F"/>
    <w:rsid w:val="6F022225"/>
    <w:rsid w:val="6F065369"/>
    <w:rsid w:val="6F1134F0"/>
    <w:rsid w:val="6F1530E8"/>
    <w:rsid w:val="6F274FEA"/>
    <w:rsid w:val="6F2A5405"/>
    <w:rsid w:val="6F3D5C53"/>
    <w:rsid w:val="6F6A6EFE"/>
    <w:rsid w:val="6F914AA8"/>
    <w:rsid w:val="6F91728D"/>
    <w:rsid w:val="6FB564DF"/>
    <w:rsid w:val="6FBA7D2E"/>
    <w:rsid w:val="6FC25D40"/>
    <w:rsid w:val="6FEB7A63"/>
    <w:rsid w:val="6FF376FD"/>
    <w:rsid w:val="70142331"/>
    <w:rsid w:val="702B10FA"/>
    <w:rsid w:val="70473694"/>
    <w:rsid w:val="70642D89"/>
    <w:rsid w:val="70685C1C"/>
    <w:rsid w:val="70883C7D"/>
    <w:rsid w:val="70AB61C3"/>
    <w:rsid w:val="70B15A6A"/>
    <w:rsid w:val="710D1A7B"/>
    <w:rsid w:val="7138786A"/>
    <w:rsid w:val="71486BF7"/>
    <w:rsid w:val="716A0259"/>
    <w:rsid w:val="718622F7"/>
    <w:rsid w:val="71970A56"/>
    <w:rsid w:val="71AC6E7E"/>
    <w:rsid w:val="71E50FBB"/>
    <w:rsid w:val="71FD4231"/>
    <w:rsid w:val="72077558"/>
    <w:rsid w:val="720A7D0A"/>
    <w:rsid w:val="722733B5"/>
    <w:rsid w:val="723C2CDD"/>
    <w:rsid w:val="7243104C"/>
    <w:rsid w:val="72926775"/>
    <w:rsid w:val="72BC0FD1"/>
    <w:rsid w:val="72EA3F82"/>
    <w:rsid w:val="73096A50"/>
    <w:rsid w:val="731821F8"/>
    <w:rsid w:val="732C79C5"/>
    <w:rsid w:val="73513A58"/>
    <w:rsid w:val="735A14BF"/>
    <w:rsid w:val="735F747D"/>
    <w:rsid w:val="7368725F"/>
    <w:rsid w:val="738E3116"/>
    <w:rsid w:val="73BD423D"/>
    <w:rsid w:val="73C42F88"/>
    <w:rsid w:val="73C544BB"/>
    <w:rsid w:val="73D13891"/>
    <w:rsid w:val="73D3222C"/>
    <w:rsid w:val="73D52133"/>
    <w:rsid w:val="73E82E6E"/>
    <w:rsid w:val="73FB5FF9"/>
    <w:rsid w:val="74501C1C"/>
    <w:rsid w:val="748864C8"/>
    <w:rsid w:val="748E59CF"/>
    <w:rsid w:val="74A00BF6"/>
    <w:rsid w:val="74A01F96"/>
    <w:rsid w:val="74AE43F1"/>
    <w:rsid w:val="74C6402C"/>
    <w:rsid w:val="74E51EAE"/>
    <w:rsid w:val="750453F8"/>
    <w:rsid w:val="750A1E12"/>
    <w:rsid w:val="75380D8C"/>
    <w:rsid w:val="75391B02"/>
    <w:rsid w:val="753C57D5"/>
    <w:rsid w:val="7558050A"/>
    <w:rsid w:val="75845987"/>
    <w:rsid w:val="75A44DF3"/>
    <w:rsid w:val="75AE36DB"/>
    <w:rsid w:val="75B95602"/>
    <w:rsid w:val="75BD5D63"/>
    <w:rsid w:val="75FD2D4A"/>
    <w:rsid w:val="75FF11DC"/>
    <w:rsid w:val="76202C63"/>
    <w:rsid w:val="76240952"/>
    <w:rsid w:val="766F58D1"/>
    <w:rsid w:val="76B6672F"/>
    <w:rsid w:val="76CF2B88"/>
    <w:rsid w:val="76D10424"/>
    <w:rsid w:val="76E90251"/>
    <w:rsid w:val="76F86BEF"/>
    <w:rsid w:val="77195DCE"/>
    <w:rsid w:val="772466EE"/>
    <w:rsid w:val="77356835"/>
    <w:rsid w:val="773C4832"/>
    <w:rsid w:val="77707567"/>
    <w:rsid w:val="77894FDA"/>
    <w:rsid w:val="7798223F"/>
    <w:rsid w:val="77B8029B"/>
    <w:rsid w:val="77DA6FCE"/>
    <w:rsid w:val="77E627F8"/>
    <w:rsid w:val="77FC2A1E"/>
    <w:rsid w:val="77FE182A"/>
    <w:rsid w:val="78040B0C"/>
    <w:rsid w:val="787060F8"/>
    <w:rsid w:val="789308C4"/>
    <w:rsid w:val="78CB4E38"/>
    <w:rsid w:val="78D278EF"/>
    <w:rsid w:val="78D7516B"/>
    <w:rsid w:val="78ED5A42"/>
    <w:rsid w:val="79001FA8"/>
    <w:rsid w:val="79126673"/>
    <w:rsid w:val="79171312"/>
    <w:rsid w:val="791E4A1F"/>
    <w:rsid w:val="793C1253"/>
    <w:rsid w:val="79423D4E"/>
    <w:rsid w:val="79453F28"/>
    <w:rsid w:val="794C448A"/>
    <w:rsid w:val="795A0408"/>
    <w:rsid w:val="7962397B"/>
    <w:rsid w:val="796B4109"/>
    <w:rsid w:val="798B77C3"/>
    <w:rsid w:val="79AD071D"/>
    <w:rsid w:val="79AD118D"/>
    <w:rsid w:val="79BF54EC"/>
    <w:rsid w:val="79D5154A"/>
    <w:rsid w:val="79E5511D"/>
    <w:rsid w:val="79E95045"/>
    <w:rsid w:val="79FA65D0"/>
    <w:rsid w:val="7A081D50"/>
    <w:rsid w:val="7A0B040E"/>
    <w:rsid w:val="7A0C384F"/>
    <w:rsid w:val="7A1B5642"/>
    <w:rsid w:val="7A2F1212"/>
    <w:rsid w:val="7A3421B9"/>
    <w:rsid w:val="7A455762"/>
    <w:rsid w:val="7A686C23"/>
    <w:rsid w:val="7A7764B5"/>
    <w:rsid w:val="7A8A54F1"/>
    <w:rsid w:val="7A996E6B"/>
    <w:rsid w:val="7A9E0C82"/>
    <w:rsid w:val="7AA501C0"/>
    <w:rsid w:val="7AD30935"/>
    <w:rsid w:val="7AD763B5"/>
    <w:rsid w:val="7AE9437E"/>
    <w:rsid w:val="7AEC386B"/>
    <w:rsid w:val="7AEF794C"/>
    <w:rsid w:val="7B1453A6"/>
    <w:rsid w:val="7B23273C"/>
    <w:rsid w:val="7B2A626C"/>
    <w:rsid w:val="7B4B4EB7"/>
    <w:rsid w:val="7B6E409A"/>
    <w:rsid w:val="7B8B0F84"/>
    <w:rsid w:val="7BCE0F92"/>
    <w:rsid w:val="7BE46085"/>
    <w:rsid w:val="7BFD0AB7"/>
    <w:rsid w:val="7C0350F0"/>
    <w:rsid w:val="7C1205DD"/>
    <w:rsid w:val="7C262E23"/>
    <w:rsid w:val="7C3C4CFA"/>
    <w:rsid w:val="7C5843A0"/>
    <w:rsid w:val="7C5D401F"/>
    <w:rsid w:val="7C990D87"/>
    <w:rsid w:val="7C9A4CBF"/>
    <w:rsid w:val="7CB47731"/>
    <w:rsid w:val="7CBC1F24"/>
    <w:rsid w:val="7CEB277F"/>
    <w:rsid w:val="7D355BA0"/>
    <w:rsid w:val="7D3677B7"/>
    <w:rsid w:val="7D3964B6"/>
    <w:rsid w:val="7D4B2088"/>
    <w:rsid w:val="7D503F44"/>
    <w:rsid w:val="7D525E20"/>
    <w:rsid w:val="7D532DCA"/>
    <w:rsid w:val="7D6B131F"/>
    <w:rsid w:val="7D78617F"/>
    <w:rsid w:val="7D824666"/>
    <w:rsid w:val="7D913F23"/>
    <w:rsid w:val="7D946FD3"/>
    <w:rsid w:val="7DB66CCE"/>
    <w:rsid w:val="7DC31CC9"/>
    <w:rsid w:val="7DCC0610"/>
    <w:rsid w:val="7DD22013"/>
    <w:rsid w:val="7DEF72D0"/>
    <w:rsid w:val="7E004277"/>
    <w:rsid w:val="7E2543EB"/>
    <w:rsid w:val="7E2C4360"/>
    <w:rsid w:val="7E314011"/>
    <w:rsid w:val="7E3575C7"/>
    <w:rsid w:val="7E4821B4"/>
    <w:rsid w:val="7E567232"/>
    <w:rsid w:val="7E71505A"/>
    <w:rsid w:val="7EA34E2C"/>
    <w:rsid w:val="7EAB1E41"/>
    <w:rsid w:val="7EAE30D2"/>
    <w:rsid w:val="7ED7277B"/>
    <w:rsid w:val="7ED7464C"/>
    <w:rsid w:val="7EFA0E68"/>
    <w:rsid w:val="7EFE2FD9"/>
    <w:rsid w:val="7F053702"/>
    <w:rsid w:val="7F0A467B"/>
    <w:rsid w:val="7F2F60A0"/>
    <w:rsid w:val="7F3C7994"/>
    <w:rsid w:val="7F414D29"/>
    <w:rsid w:val="7F495DEA"/>
    <w:rsid w:val="7F5F4A20"/>
    <w:rsid w:val="7F84287D"/>
    <w:rsid w:val="7F903067"/>
    <w:rsid w:val="7F9258FA"/>
    <w:rsid w:val="7F950856"/>
    <w:rsid w:val="7FA54CFC"/>
    <w:rsid w:val="7FB861C8"/>
    <w:rsid w:val="7FCA15CC"/>
    <w:rsid w:val="7FE968F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imes New Roman" w:hAnsi="Times New Roman" w:eastAsia="宋体" w:cstheme="minorBidi"/>
      <w:kern w:val="2"/>
      <w:sz w:val="24"/>
      <w:szCs w:val="24"/>
      <w:lang w:val="en-US" w:eastAsia="zh-CN" w:bidi="ar-SA"/>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4">
    <w:name w:val="toc 1"/>
    <w:basedOn w:val="1"/>
    <w:next w:val="1"/>
    <w:qFormat/>
    <w:uiPriority w:val="0"/>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8">
    <w:name w:val="表格"/>
    <w:basedOn w:val="1"/>
    <w:next w:val="1"/>
    <w:qFormat/>
    <w:uiPriority w:val="0"/>
    <w:pPr>
      <w:spacing w:line="240" w:lineRule="auto"/>
      <w:jc w:val="center"/>
    </w:pPr>
    <w:rPr>
      <w:sz w:val="21"/>
    </w:rPr>
  </w:style>
  <w:style w:type="table" w:customStyle="1" w:styleId="9">
    <w:name w:val="11"/>
    <w:basedOn w:val="6"/>
    <w:qFormat/>
    <w:uiPriority w:val="0"/>
    <w:pPr>
      <w:jc w:val="center"/>
    </w:pPr>
    <w:rPr>
      <w:sz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table" w:customStyle="1" w:styleId="10">
    <w:name w:val="Table Normal"/>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4" Type="http://schemas.openxmlformats.org/officeDocument/2006/relationships/fontTable" Target="fontTable.xml"/><Relationship Id="rId33" Type="http://schemas.openxmlformats.org/officeDocument/2006/relationships/customXml" Target="../customXml/item2.xml"/><Relationship Id="rId32" Type="http://schemas.openxmlformats.org/officeDocument/2006/relationships/customXml" Target="../customXml/item1.xml"/><Relationship Id="rId31" Type="http://schemas.openxmlformats.org/officeDocument/2006/relationships/image" Target="media/image17.jpeg"/><Relationship Id="rId30" Type="http://schemas.openxmlformats.org/officeDocument/2006/relationships/image" Target="media/image16.wmf"/><Relationship Id="rId3" Type="http://schemas.openxmlformats.org/officeDocument/2006/relationships/footnotes" Target="footnotes.xml"/><Relationship Id="rId29" Type="http://schemas.openxmlformats.org/officeDocument/2006/relationships/oleObject" Target="embeddings/oleObject8.bin"/><Relationship Id="rId28" Type="http://schemas.openxmlformats.org/officeDocument/2006/relationships/image" Target="media/image15.wmf"/><Relationship Id="rId27" Type="http://schemas.openxmlformats.org/officeDocument/2006/relationships/oleObject" Target="embeddings/oleObject7.bin"/><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wmf"/><Relationship Id="rId22" Type="http://schemas.openxmlformats.org/officeDocument/2006/relationships/oleObject" Target="embeddings/oleObject6.bin"/><Relationship Id="rId21" Type="http://schemas.openxmlformats.org/officeDocument/2006/relationships/image" Target="media/image10.wmf"/><Relationship Id="rId20" Type="http://schemas.openxmlformats.org/officeDocument/2006/relationships/oleObject" Target="embeddings/oleObject5.bin"/><Relationship Id="rId2" Type="http://schemas.openxmlformats.org/officeDocument/2006/relationships/settings" Target="settings.xml"/><Relationship Id="rId19" Type="http://schemas.openxmlformats.org/officeDocument/2006/relationships/image" Target="media/image9.wmf"/><Relationship Id="rId18" Type="http://schemas.openxmlformats.org/officeDocument/2006/relationships/oleObject" Target="embeddings/oleObject4.bin"/><Relationship Id="rId17" Type="http://schemas.openxmlformats.org/officeDocument/2006/relationships/image" Target="media/image8.wmf"/><Relationship Id="rId16" Type="http://schemas.openxmlformats.org/officeDocument/2006/relationships/oleObject" Target="embeddings/oleObject3.bin"/><Relationship Id="rId15" Type="http://schemas.openxmlformats.org/officeDocument/2006/relationships/image" Target="media/image7.wmf"/><Relationship Id="rId14" Type="http://schemas.openxmlformats.org/officeDocument/2006/relationships/oleObject" Target="embeddings/oleObject2.bin"/><Relationship Id="rId13" Type="http://schemas.openxmlformats.org/officeDocument/2006/relationships/image" Target="media/image6.wmf"/><Relationship Id="rId12" Type="http://schemas.openxmlformats.org/officeDocument/2006/relationships/oleObject" Target="embeddings/oleObject1.bin"/><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7979f0be-677a-42bd-b1c0-8eb8713a2ff4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208F3DA7</paraID>
      <start>0</start>
      <end>2</end>
      <status>unmodified</status>
      <modifiedWord/>
      <trackRevisions>false</trackRevisions>
    </reviewItem>
    <reviewItem>
      <errorID>4c5f4759-06e8-4f45-aa93-d901f277535d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24050FCE</paraID>
      <start>0</start>
      <end>2</end>
      <status>unmodified</status>
      <modifiedWord/>
      <trackRevisions>false</trackRevisions>
    </reviewItem>
    <reviewItem>
      <errorID>c1df77a1-42e6-41c1-b8aa-f01fae118bcd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7CE5BD9B</paraID>
      <start>0</start>
      <end>2</end>
      <status>unmodified</status>
      <modifiedWord/>
      <trackRevisions>false</trackRevisions>
    </reviewItem>
    <reviewItem>
      <errorID>fac43ddf-a987-434e-a5d6-240d54d7b11e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30E4FE11</paraID>
      <start>0</start>
      <end>2</end>
      <status>unmodified</status>
      <modifiedWord/>
      <trackRevisions>false</trackRevisions>
    </reviewItem>
    <reviewItem>
      <errorID>cbf6e1b7-797c-4a96-b396-84a72cdd1af4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4E5131C5</paraID>
      <start>0</start>
      <end>2</end>
      <status>unmodified</status>
      <modifiedWord/>
      <trackRevisions>false</trackRevisions>
    </reviewItem>
    <reviewItem>
      <errorID>7d64269b-cc25-447b-b615-ffd244364815</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7EB1F78D</paraID>
      <start>0</start>
      <end>2</end>
      <status>unmodified</status>
      <modifiedWord/>
      <trackRevisions>false</trackRevisions>
    </reviewItem>
    <reviewItem>
      <errorID>5083c643-e23c-488b-a9c5-7d002d2125d4</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6119998D</paraID>
      <start>0</start>
      <end>2</end>
      <status>unmodified</status>
      <modifiedWord/>
      <trackRevisions>false</trackRevisions>
    </reviewItem>
    <reviewItem>
      <errorID>b0f3bce9-b94a-444f-8ecc-f7082df67d39</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70C98161</paraID>
      <start>0</start>
      <end>2</end>
      <status>unmodified</status>
      <modifiedWord/>
      <trackRevisions>false</trackRevisions>
    </reviewItem>
    <reviewItem>
      <errorID>18017563-1f9f-4629-8f56-5bb773dd87f8</errorID>
      <errorWord>-</errorWord>
      <group>L1_Format</group>
      <groupName>格式问题</groupName>
      <ability>L2_HalfPunc</ability>
      <abilityName>全半角检查</abilityName>
      <candidateList>
        <item>－</item>
      </candidateList>
      <explain>文本全半角错误。</explain>
      <paraID>70C98161</paraID>
      <start>10</start>
      <end>11</end>
      <status>unmodified</status>
      <modifiedWord/>
      <trackRevisions>false</trackRevisions>
    </reviewItem>
    <reviewItem>
      <errorID>1b225f09-2d2f-4a73-b4e6-788913198591</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29070E09</paraID>
      <start>0</start>
      <end>2</end>
      <status>unmodified</status>
      <modifiedWord/>
      <trackRevisions>false</trackRevisions>
    </reviewItem>
    <reviewItem>
      <errorID>b484b952-ae83-4b21-ae06-76dc3e45cf0b</errorID>
      <errorWord>-</errorWord>
      <group>L1_Format</group>
      <groupName>格式问题</groupName>
      <ability>L2_HalfPunc</ability>
      <abilityName>全半角检查</abilityName>
      <candidateList>
        <item>－</item>
      </candidateList>
      <explain>文本全半角错误。</explain>
      <paraID>29070E09</paraID>
      <start>10</start>
      <end>11</end>
      <status>unmodified</status>
      <modifiedWord/>
      <trackRevisions>false</trackRevisions>
    </reviewItem>
    <reviewItem>
      <errorID>48eb1036-187b-4636-851b-7956caa3d69d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38286CE3</paraID>
      <start>0</start>
      <end>2</end>
      <status>unmodified</status>
      <modifiedWord/>
      <trackRevisions>false</trackRevisions>
    </reviewItem>
    <reviewItem>
      <errorID>d0533251-bfaf-4d76-8b12-9f3a158e0209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35F527E0</paraID>
      <start>0</start>
      <end>2</end>
      <status>unmodified</status>
      <modifiedWord/>
      <trackRevisions>false</trackRevisions>
    </reviewItem>
    <reviewItem>
      <errorID>87ceabb7-7fae-4971-bf37-72d0f8332ca6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6397C392</paraID>
      <start>0</start>
      <end>2</end>
      <status>unmodified</status>
      <modifiedWord/>
      <trackRevisions>false</trackRevisions>
    </reviewItem>
    <reviewItem>
      <errorID>e2bb1438-c3b5-4d28-a414-589e9562dca9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3527B1E7</paraID>
      <start>0</start>
      <end>2</end>
      <status>unmodified</status>
      <modifiedWord/>
      <trackRevisions>false</trackRevisions>
    </reviewItem>
    <reviewItem>
      <errorID>b3f1461e-61a0-4cb6-8963-6472cb6ef782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856C25F</paraID>
      <start>0</start>
      <end>2</end>
      <status>unmodified</status>
      <modifiedWord/>
      <trackRevisions>false</trackRevisions>
    </reviewItem>
    <reviewItem>
      <errorID>ddadf35b-f5b8-4dd9-9f58-c9e68df033af</errorID>
      <errorWord>-</errorWord>
      <group>L1_Format</group>
      <groupName>格式问题</groupName>
      <ability>L2_HalfPunc</ability>
      <abilityName>全半角检查</abilityName>
      <candidateList>
        <item>－</item>
      </candidateList>
      <explain>文本全半角错误。</explain>
      <paraID>42E4177F</paraID>
      <start>45</start>
      <end>46</end>
      <status>unmodified</status>
      <modifiedWord/>
      <trackRevisions>false</trackRevisions>
    </reviewItem>
    <reviewItem>
      <errorID>c6dc548b-2034-473a-ba52-cbb483e7e263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13AE36B8</paraID>
      <start>0</start>
      <end>2</end>
      <status>unmodified</status>
      <modifiedWord/>
      <trackRevisions>false</trackRevisions>
    </reviewItem>
    <reviewItem>
      <errorID>7e844162-5e68-4555-8032-ef733e85e44f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55CBE3B2</paraID>
      <start>60</start>
      <end>61</end>
      <status>unmodified</status>
      <modifiedWord/>
      <trackRevisions>false</trackRevisions>
    </reviewItem>
    <reviewItem>
      <errorID>ee2d95ff-cd3f-498b-9b27-83cecb5739e9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55CBE3B2</paraID>
      <start>112</start>
      <end>113</end>
      <status>unmodified</status>
      <modifiedWord/>
      <trackRevisions>false</trackRevisions>
    </reviewItem>
    <reviewItem>
      <errorID>10f5deba-49b6-4ec3-a16e-1844191501a3</errorID>
      <errorWord>中国-马来西亚</errorWord>
      <group>L1_Political</group>
      <groupName>政治性问题</groupName>
      <ability>L2_Unpolitical</ability>
      <abilityName>政治敏感错误</abilityName>
      <candidateList>
        <item>中国—马来西亚</item>
      </candidateList>
      <explain/>
      <paraID>55CBE3B2</paraID>
      <start>155</start>
      <end>162</end>
      <status>modified</status>
      <modifiedWord>中国—马来西亚</modifiedWord>
      <trackRevisions>false</trackRevisions>
    </reviewItem>
    <reviewItem>
      <errorID>732e17b8-0855-460a-bc9e-9f101ba65b73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198860EE</paraID>
      <start>0</start>
      <end>2</end>
      <status>unmodified</status>
      <modifiedWord/>
      <trackRevisions>false</trackRevisions>
    </reviewItem>
    <reviewItem>
      <errorID>dc0b08fe-8f58-4eb9-bcfb-391a2cf36cad</errorID>
      <errorWord>国家发改委</errorWord>
      <group>L1_Knowledge</group>
      <groupName>知识性问题</groupName>
      <ability>L2_Knowledge</ability>
      <abilityName>其他知识</abilityName>
      <candidateList>
        <item>国家发展改革委</item>
      </candidateList>
      <explain/>
      <paraID>77A0540A</paraID>
      <start>25</start>
      <end>32</end>
      <status>modified</status>
      <modifiedWord>国家发展改革委</modifiedWord>
      <trackRevisions>false</trackRevisions>
    </reviewItem>
    <reviewItem>
      <errorID>d7273cd2-d83a-4d74-a763-b204c1908def</errorID>
      <errorWord>主要经营以非保税业务为主</errorWord>
      <group>L1_Grammar</group>
      <groupName>语法问题</groupName>
      <ability>L2_Grammar</ability>
      <abilityName>语法错误</abilityName>
      <candidateList>
        <item>经营以非保税业务为主</item>
      </candidateList>
      <explain/>
      <paraID>748A460E</paraID>
      <start>141</start>
      <end>153</end>
      <status>unmodified</status>
      <modifiedWord/>
      <trackRevisions>false</trackRevisions>
    </reviewItem>
    <reviewItem>
      <errorID>89873282-67b5-4bf4-8389-9959168842ce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584CF1E</paraID>
      <start>32</start>
      <end>35</end>
      <status>unmodified</status>
      <modifiedWord/>
      <trackRevisions>false</trackRevisions>
    </reviewItem>
    <reviewItem>
      <errorID>2e2003cd-0487-4b69-8826-af155ffc40df</errorID>
      <errorWord>禁</errorWord>
      <group>L1_Grammar</group>
      <groupName>语法问题</groupName>
      <ability>L2_Missing</ability>
      <abilityName>成分残缺</abilityName>
      <candidateList>
        <item>，禁</item>
      </candidateList>
      <explain>句子中可能存在主谓宾、修饰语或者必要的词语残缺。</explain>
      <paraID>6DF9926D</paraID>
      <start>84</start>
      <end>85</end>
      <status>unmodified</status>
      <modifiedWord/>
      <trackRevisions>false</trackRevisions>
    </reviewItem>
    <reviewItem>
      <errorID>48b94b39-3326-42fa-9134-cc2c31ec5a90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4D54C444</paraID>
      <start>0</start>
      <end>2</end>
      <status>unmodified</status>
      <modifiedWord/>
      <trackRevisions>false</trackRevisions>
    </reviewItem>
    <reviewItem>
      <errorID>035b1b38-bf54-417b-9d06-57b9c5203fb8</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7D86453C</paraID>
      <start>64</start>
      <end>65</end>
      <status>unmodified</status>
      <modifiedWord/>
      <trackRevisions>false</trackRevisions>
    </reviewItem>
    <reviewItem>
      <errorID>51d896dd-09f0-478f-8473-c2aabc7870fe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4E578BA1</paraID>
      <start>0</start>
      <end>2</end>
      <status>unmodified</status>
      <modifiedWord/>
      <trackRevisions>false</trackRevisions>
    </reviewItem>
    <reviewItem>
      <errorID>eb958db4-6846-4b58-84e1-dad1151eabc6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4E578BA1</paraID>
      <start>35</start>
      <end>36</end>
      <status>unmodified</status>
      <modifiedWord/>
      <trackRevisions>false</trackRevisions>
    </reviewItem>
    <reviewItem>
      <errorID>d5019acc-5142-4db5-9e76-0b433acf1931</errorID>
      <errorWord>中国-马来西亚</errorWord>
      <group>L1_Political</group>
      <groupName>政治性问题</groupName>
      <ability>L2_Unpolitical</ability>
      <abilityName>政治敏感错误</abilityName>
      <candidateList>
        <item>中国—马来西亚</item>
      </candidateList>
      <explain/>
      <paraID>52648941</paraID>
      <start>3</start>
      <end>10</end>
      <status>modified</status>
      <modifiedWord>中国—马来西亚</modifiedWord>
      <trackRevisions>false</trackRevisions>
    </reviewItem>
    <reviewItem>
      <errorID>bd3113bd-7ec2-4524-8fc2-3c4472f2ef98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52648941</paraID>
      <start>57</start>
      <end>58</end>
      <status>unmodified</status>
      <modifiedWord/>
      <trackRevisions>false</trackRevisions>
    </reviewItem>
    <reviewItem>
      <errorID>ae95281d-5669-4e2a-8c95-1e8a6f1a4202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52648941</paraID>
      <start>125</start>
      <end>126</end>
      <status>unmodified</status>
      <modifiedWord/>
      <trackRevisions>false</trackRevisions>
    </reviewItem>
    <reviewItem>
      <errorID>af095249-e28e-4b79-8ce3-3b25f6b38338</errorID>
      <errorWord>中国-马来西亚</errorWord>
      <group>L1_Political</group>
      <groupName>政治性问题</groupName>
      <ability>L2_Unpolitical</ability>
      <abilityName>政治敏感错误</abilityName>
      <candidateList>
        <item>中国—马来西亚</item>
      </candidateList>
      <explain/>
      <paraID> 2EA7356</paraID>
      <start>43</start>
      <end>50</end>
      <status>modified</status>
      <modifiedWord>中国—马来西亚</modifiedWord>
      <trackRevisions>false</trackRevisions>
    </reviewItem>
    <reviewItem>
      <errorID>5f28eb65-f3dc-4588-a3e9-98f2d6985bb2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3AD2F346</paraID>
      <start>0</start>
      <end>2</end>
      <status>unmodified</status>
      <modifiedWord/>
      <trackRevisions>false</trackRevisions>
    </reviewItem>
    <reviewItem>
      <errorID>0a81a5b8-369b-4dc5-9141-a24ce7280f08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67D18FF4</paraID>
      <start>141</start>
      <end>144</end>
      <status>unmodified</status>
      <modifiedWord/>
      <trackRevisions>false</trackRevisions>
    </reviewItem>
    <reviewItem>
      <errorID>de381d82-1186-46fa-b66b-a49b725b3034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B5CEB65</paraID>
      <start>0</start>
      <end>2</end>
      <status>unmodified</status>
      <modifiedWord/>
      <trackRevisions>false</trackRevisions>
    </reviewItem>
    <reviewItem>
      <errorID>530a6782-596d-489c-8dfe-a2b678609abc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22558212</paraID>
      <start>0</start>
      <end>2</end>
      <status>unmodified</status>
      <modifiedWord/>
      <trackRevisions>false</trackRevisions>
    </reviewItem>
    <reviewItem>
      <errorID>36767bfb-87be-4522-a14f-8114b176d697</errorID>
      <errorWord>级</errorWord>
      <group>L1_Word</group>
      <groupName>字词问题</groupName>
      <ability>L2_Typo</ability>
      <abilityName>字词错误</abilityName>
      <candidateList>
        <item>及</item>
      </candidateList>
      <explain>〈连〉连接并列的名词或名词性词组：图书、仪器、标本～其他。注意用“及”连接的成分多在意义上有主次之分，主要的成分放在“及”的前面。</explain>
      <paraID>57E29EDC</paraID>
      <start>178</start>
      <end>179</end>
      <status>modified</status>
      <modifiedWord>及</modifiedWord>
      <trackRevisions>false</trackRevisions>
    </reviewItem>
    <reviewItem>
      <errorID>96e14257-6336-4019-912e-59d10dd40501</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5BB1F91E</paraID>
      <start>0</start>
      <end>3</end>
      <status>unmodified</status>
      <modifiedWord/>
      <trackRevisions>false</trackRevisions>
    </reviewItem>
    <reviewItem>
      <errorID>253cf9fe-3c50-4ad2-8094-1a11600846d6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33BDA97C</paraID>
      <start>38</start>
      <end>39</end>
      <status>unmodified</status>
      <modifiedWord/>
      <trackRevisions>false</trackRevisions>
    </reviewItem>
    <reviewItem>
      <errorID>20425d20-19c8-45c0-af8a-af24857ffed8</errorID>
      <errorWord>县（区、市）</errorWord>
      <group>L1_Word</group>
      <groupName>字词问题</groupName>
      <ability>L2_Typo</ability>
      <abilityName>字词错误</abilityName>
      <candidateList>
        <item>县（市、区）</item>
      </candidateList>
      <explain/>
      <paraID>549A0274</paraID>
      <start>39</start>
      <end>45</end>
      <status>unmodified</status>
      <modifiedWord/>
      <trackRevisions>false</trackRevisions>
    </reviewItem>
    <reviewItem>
      <errorID>416a4afe-a204-43ab-9d7c-321882b86ba1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6E116E6D</paraID>
      <start>0</start>
      <end>2</end>
      <status>unmodified</status>
      <modifiedWord/>
      <trackRevisions>false</trackRevisions>
    </reviewItem>
    <reviewItem>
      <errorID>3ad465bd-24f1-434b-abea-74265eaba002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675AAB66</paraID>
      <start>1</start>
      <end>3</end>
      <status>unmodified</status>
      <modifiedWord/>
      <trackRevisions>false</trackRevisions>
    </reviewItem>
    <reviewItem>
      <errorID>04fa22b2-2419-42fc-b396-b3332ef43da2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69A0C608</paraID>
      <start>1</start>
      <end>3</end>
      <status>unmodified</status>
      <modifiedWord/>
      <trackRevisions>false</trackRevisions>
    </reviewItem>
    <reviewItem>
      <errorID>5b07ad69-d29c-47dd-9233-2da99455b1c2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3F0142B6</paraID>
      <start>0</start>
      <end>2</end>
      <status>unmodified</status>
      <modifiedWord/>
      <trackRevisions>false</trackRevisions>
    </reviewItem>
    <reviewItem>
      <errorID>2668069b-73aa-4cdd-aa9b-752e7da738e3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5A417F67</paraID>
      <start>0</start>
      <end>2</end>
      <status>unmodified</status>
      <modifiedWord/>
      <trackRevisions>false</trackRevisions>
    </reviewItem>
    <reviewItem>
      <errorID>d70ae7b5-ff24-4cc8-bb89-fd73da1ff5cc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1C03F14C</paraID>
      <start>1</start>
      <end>3</end>
      <status>unmodified</status>
      <modifiedWord/>
      <trackRevisions>false</trackRevisions>
    </reviewItem>
    <reviewItem>
      <errorID>1d8015f8-b08c-4897-a55e-b3d21e119014</errorID>
      <errorWord>，</errorWord>
      <group>L1_Word</group>
      <groupName>字词问题</groupName>
      <ability>L2_Typo</ability>
      <abilityName>字词错误</abilityName>
      <candidateList>
        <item>，在</item>
      </candidateList>
      <explain/>
      <paraID>1C03F14C</paraID>
      <start>20</start>
      <end>21</end>
      <status>unmodified</status>
      <modifiedWord/>
      <trackRevisions>false</trackRevisions>
    </reviewItem>
    <reviewItem>
      <errorID>5a938a61-58d1-4785-8ec3-2eeb31d93701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3481725E</paraID>
      <start>1</start>
      <end>3</end>
      <status>unmodified</status>
      <modifiedWord/>
      <trackRevisions>false</trackRevisions>
    </reviewItem>
    <reviewItem>
      <errorID>d955193b-2ba9-4c9d-ace8-3efdb79962a0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1FD2AEE7</paraID>
      <start>0</start>
      <end>2</end>
      <status>unmodified</status>
      <modifiedWord/>
      <trackRevisions>false</trackRevisions>
    </reviewItem>
    <reviewItem>
      <errorID>ea021ef0-5f33-4cf5-8a6a-0473a09ce0e8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3DD12499</paraID>
      <start>1</start>
      <end>3</end>
      <status>unmodified</status>
      <modifiedWord/>
      <trackRevisions>false</trackRevisions>
    </reviewItem>
    <reviewItem>
      <errorID>5a5e8f5e-9269-4675-bce3-696dc53a5e45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17FAFF0E</paraID>
      <start>0</start>
      <end>2</end>
      <status>unmodified</status>
      <modifiedWord/>
      <trackRevisions>false</trackRevisions>
    </reviewItem>
    <reviewItem>
      <errorID>eeda8e65-9cc4-4894-9cd3-4d12bc43d475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5B46BC53</paraID>
      <start>1</start>
      <end>3</end>
      <status>unmodified</status>
      <modifiedWord/>
      <trackRevisions>false</trackRevisions>
    </reviewItem>
    <reviewItem>
      <errorID>c5ac6cf5-72b0-4c98-82d5-e24fba4937ed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2BFBF180</paraID>
      <start>1</start>
      <end>3</end>
      <status>unmodified</status>
      <modifiedWord/>
      <trackRevisions>false</trackRevisions>
    </reviewItem>
    <reviewItem>
      <errorID>389575a4-e3ab-4414-9bf0-329c4c0af6b4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1E47F591</paraID>
      <start>1</start>
      <end>3</end>
      <status>unmodified</status>
      <modifiedWord/>
      <trackRevisions>false</trackRevisions>
    </reviewItem>
    <reviewItem>
      <errorID>886fab3d-c64c-4d54-b4e0-88378ff41262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300B9F4B</paraID>
      <start>0</start>
      <end>2</end>
      <status>unmodified</status>
      <modifiedWord/>
      <trackRevisions>false</trackRevisions>
    </reviewItem>
    <reviewItem>
      <errorID>4a645cd5-f7c9-4523-b4d7-2eba14ce7fb3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51172D7B</paraID>
      <start>1</start>
      <end>3</end>
      <status>unmodified</status>
      <modifiedWord/>
      <trackRevisions>false</trackRevisions>
    </reviewItem>
    <reviewItem>
      <errorID>09fce8e0-a91e-44bb-9a00-8329aa43d29d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12D38162</paraID>
      <start>1</start>
      <end>3</end>
      <status>unmodified</status>
      <modifiedWord/>
      <trackRevisions>false</trackRevisions>
    </reviewItem>
    <reviewItem>
      <errorID>00df5a06-a03e-4409-bec5-922e2f8b3e5d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49F1809C</paraID>
      <start>0</start>
      <end>2</end>
      <status>unmodified</status>
      <modifiedWord/>
      <trackRevisions>false</trackRevisions>
    </reviewItem>
    <reviewItem>
      <errorID>98762c9e-63f2-41bf-bcfa-0c48c00f7f81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483D39A1</paraID>
      <start>0</start>
      <end>2</end>
      <status>unmodified</status>
      <modifiedWord/>
      <trackRevisions>false</trackRevisions>
    </reviewItem>
    <reviewItem>
      <errorID>4764bb99-825b-46aa-9a40-1a24ea048f51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18BEBE14</paraID>
      <start>0</start>
      <end>2</end>
      <status>unmodified</status>
      <modifiedWord/>
      <trackRevisions>false</trackRevisions>
    </reviewItem>
    <reviewItem>
      <errorID>b27ee3ca-5e25-45ca-8e37-16166c0c9c8d</errorID>
      <errorWord>-</errorWord>
      <group>L1_Format</group>
      <groupName>格式问题</groupName>
      <ability>L2_HalfPunc</ability>
      <abilityName>全半角检查</abilityName>
      <candidateList>
        <item>－</item>
      </candidateList>
      <explain>文本全半角错误。</explain>
      <paraID>47902F42</paraID>
      <start>49</start>
      <end>50</end>
      <status>unmodified</status>
      <modifiedWord/>
      <trackRevisions>false</trackRevisions>
    </reviewItem>
    <reviewItem>
      <errorID>76a95d73-be28-48b2-b1f8-c1e1c02602b7</errorID>
      <errorWord>造</errorWord>
      <group>L1_Word</group>
      <groupName>字词问题</groupName>
      <ability>L2_Typo</ability>
      <abilityName>字词错误</abilityName>
      <candidateList>
        <item>造具</item>
      </candidateList>
      <explain/>
      <paraID>47902F42</paraID>
      <start>313</start>
      <end>314</end>
      <status>unmodified</status>
      <modifiedWord/>
      <trackRevisions>false</trackRevisions>
    </reviewItem>
    <reviewItem>
      <errorID>1a6b59bb-bbe1-4c8b-b710-f0d08bf682fc</errorID>
      <errorWord>-</errorWord>
      <group>L1_Format</group>
      <groupName>格式问题</groupName>
      <ability>L2_HalfPunc</ability>
      <abilityName>全半角检查</abilityName>
      <candidateList>
        <item>－</item>
      </candidateList>
      <explain>文本全半角错误。</explain>
      <paraID>40681CE2</paraID>
      <start>118</start>
      <end>119</end>
      <status>unmodified</status>
      <modifiedWord/>
      <trackRevisions>false</trackRevisions>
    </reviewItem>
    <reviewItem>
      <errorID>2d0caed6-89c1-404e-af5d-e104326d4fdc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2EA6EE9F</paraID>
      <start>0</start>
      <end>2</end>
      <status>unmodified</status>
      <modifiedWord/>
      <trackRevisions>false</trackRevisions>
    </reviewItem>
    <reviewItem>
      <errorID>4e696839-736b-4e61-ac77-3e0f049a2141</errorID>
      <errorWord>植种</errorWord>
      <group>L1_Word</group>
      <groupName>字词问题</groupName>
      <ability>L2_Typo</ability>
      <abilityName>字词错误</abilityName>
      <candidateList>
        <item>种植</item>
      </candidateList>
      <explain/>
      <paraID> ED549F6</paraID>
      <start>83</start>
      <end>85</end>
      <status>modified</status>
      <modifiedWord>种植</modifiedWord>
      <trackRevisions>false</trackRevisions>
    </reviewItem>
    <reviewItem>
      <errorID>90169269-86d1-4e81-b0e8-9a6a937bd770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4F596FF3</paraID>
      <start>0</start>
      <end>2</end>
      <status>unmodified</status>
      <modifiedWord/>
      <trackRevisions>false</trackRevisions>
    </reviewItem>
    <reviewItem>
      <errorID>3c0d807e-c2a5-42e6-92cc-89e0e1d41c90</errorID>
      <errorWord>设</errorWord>
      <group>L1_Word</group>
      <groupName>字词问题</groupName>
      <ability>L2_Typo</ability>
      <abilityName>字词错误</abilityName>
      <candidateList>
        <item>设置</item>
      </candidateList>
      <explain>〈动〉❶设立：这座剧院是为儿童～的。❷安放；安装：～障碍。</explain>
      <paraID>4F596FF3</paraID>
      <start>195</start>
      <end>197</end>
      <status>modified</status>
      <modifiedWord>设置</modifiedWord>
      <trackRevisions>false</trackRevisions>
    </reviewItem>
    <reviewItem>
      <errorID>5b8d16be-ac62-4622-872c-969183984451</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4F596FF3</paraID>
      <start>267</start>
      <end>270</end>
      <status>unmodified</status>
      <modifiedWord/>
      <trackRevisions>false</trackRevisions>
    </reviewItem>
    <reviewItem>
      <errorID>b64f4783-388e-4a34-ac10-6ba84663ff62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23BDD043</paraID>
      <start>0</start>
      <end>2</end>
      <status>unmodified</status>
      <modifiedWord/>
      <trackRevisions>false</trackRevisions>
    </reviewItem>
    <reviewItem>
      <errorID>b94d4af2-ea46-4db3-a5b3-28180f7fcf52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E529C6D</paraID>
      <start>0</start>
      <end>2</end>
      <status>unmodified</status>
      <modifiedWord/>
      <trackRevisions>false</trackRevisions>
    </reviewItem>
    <reviewItem>
      <errorID>d760d337-0e82-41a2-b3b5-bf7b7a4c5941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447836E5</paraID>
      <start>0</start>
      <end>2</end>
      <status>unmodified</status>
      <modifiedWord/>
      <trackRevisions>false</trackRevisions>
    </reviewItem>
    <reviewItem>
      <errorID>df9a3d7b-f07d-44a5-8bbd-519a011b50d4</errorID>
      <errorWord>;</errorWord>
      <group>L1_Format</group>
      <groupName>格式问题</groupName>
      <ability>L2_HalfPunc</ability>
      <abilityName>全半角检查</abilityName>
      <candidateList>
        <item>；</item>
      </candidateList>
      <explain>文本全半角错误。</explain>
      <paraID>7F39D948</paraID>
      <start>9</start>
      <end>10</end>
      <status>unmodified</status>
      <modifiedWord/>
      <trackRevisions>false</trackRevisions>
    </reviewItem>
    <reviewItem>
      <errorID>41e01e85-a241-40fb-bd3e-eb0eafe1f472</errorID>
      <errorWord>;</errorWord>
      <group>L1_Format</group>
      <groupName>格式问题</groupName>
      <ability>L2_HalfPunc</ability>
      <abilityName>全半角检查</abilityName>
      <candidateList>
        <item>；</item>
      </candidateList>
      <explain>文本全半角错误。</explain>
      <paraID>7F39D948</paraID>
      <start>20</start>
      <end>21</end>
      <status>unmodified</status>
      <modifiedWord/>
      <trackRevisions>false</trackRevisions>
    </reviewItem>
    <reviewItem>
      <errorID>433d4cd4-3ba2-4bb9-a448-5e084f2ec40b</errorID>
      <errorWord>;</errorWord>
      <group>L1_Format</group>
      <groupName>格式问题</groupName>
      <ability>L2_HalfPunc</ability>
      <abilityName>全半角检查</abilityName>
      <candidateList>
        <item>；</item>
      </candidateList>
      <explain>文本全半角错误。</explain>
      <paraID>7F39D948</paraID>
      <start>52</start>
      <end>53</end>
      <status>unmodified</status>
      <modifiedWord/>
      <trackRevisions>false</trackRevisions>
    </reviewItem>
    <reviewItem>
      <errorID>e1b0b9e1-403b-469d-9f78-82965dd9a40f</errorID>
      <errorWord>;</errorWord>
      <group>L1_Format</group>
      <groupName>格式问题</groupName>
      <ability>L2_HalfPunc</ability>
      <abilityName>全半角检查</abilityName>
      <candidateList>
        <item>；</item>
      </candidateList>
      <explain>文本全半角错误。</explain>
      <paraID>7F39D948</paraID>
      <start>69</start>
      <end>70</end>
      <status>unmodified</status>
      <modifiedWord/>
      <trackRevisions>false</trackRevisions>
    </reviewItem>
    <reviewItem>
      <errorID>1c24d9ac-4103-4479-a9a6-0edee6431293</errorID>
      <errorWord>;</errorWord>
      <group>L1_Format</group>
      <groupName>格式问题</groupName>
      <ability>L2_HalfPunc</ability>
      <abilityName>全半角检查</abilityName>
      <candidateList>
        <item>；</item>
      </candidateList>
      <explain>文本全半角错误。</explain>
      <paraID>7F39D948</paraID>
      <start>91</start>
      <end>92</end>
      <status>unmodified</status>
      <modifiedWord/>
      <trackRevisions>false</trackRevisions>
    </reviewItem>
    <reviewItem>
      <errorID>7c5e541d-0890-49d9-8ac9-9b54ed309840</errorID>
      <errorWord>蒸气</errorWord>
      <group>L1_Word</group>
      <groupName>字词问题</groupName>
      <ability>L2_Typo</ability>
      <abilityName>字词错误</abilityName>
      <candidateList>
        <item>蒸汽</item>
      </candidateList>
      <explain/>
      <paraID>2039A097</paraID>
      <start>30</start>
      <end>32</end>
      <status>unmodified</status>
      <modifiedWord/>
      <trackRevisions>false</trackRevisions>
    </reviewItem>
    <reviewItem>
      <errorID>0fb52db9-389a-46ff-8cae-dadafa63e068</errorID>
      <errorWord>:</errorWord>
      <group>L1_Format</group>
      <groupName>格式问题</groupName>
      <ability>L2_HalfPunc</ability>
      <abilityName>全半角检查</abilityName>
      <candidateList>
        <item>：</item>
      </candidateList>
      <explain>文本全半角错误。</explain>
      <paraID>2039A097</paraID>
      <start>54</start>
      <end>55</end>
      <status>unmodified</status>
      <modifiedWord/>
      <trackRevisions>false</trackRevisions>
    </reviewItem>
    <reviewItem>
      <errorID>d8a11ea3-f9b7-48bd-a4aa-d7977d21ca25</errorID>
      <errorWord>防爆电气</errorWord>
      <group>L1_Word</group>
      <groupName>字词问题</groupName>
      <ability>L2_Typo</ability>
      <abilityName>字词错误</abilityName>
      <candidateList>
        <item>防爆电器</item>
      </candidateList>
      <explain>存在发音相同字词的误用。</explain>
      <paraID>2039A097</paraID>
      <start>75</start>
      <end>79</end>
      <status>modified</status>
      <modifiedWord>防爆电器</modifiedWord>
      <trackRevisions>false</trackRevisions>
    </reviewItem>
    <reviewItem>
      <errorID>41e219ad-9a94-4a86-a0d2-2d27daf1322e</errorID>
      <errorWord>:</errorWord>
      <group>L1_Format</group>
      <groupName>格式问题</groupName>
      <ability>L2_HalfPunc</ability>
      <abilityName>全半角检查</abilityName>
      <candidateList>
        <item>：</item>
      </candidateList>
      <explain>文本全半角错误。</explain>
      <paraID>2039A097</paraID>
      <start>79</start>
      <end>80</end>
      <status>unmodified</status>
      <modifiedWord/>
      <trackRevisions>false</trackRevisions>
    </reviewItem>
    <reviewItem>
      <errorID>0603292a-1047-4ae1-a957-44932db7fe31</errorID>
      <errorWord>:</errorWord>
      <group>L1_Format</group>
      <groupName>格式问题</groupName>
      <ability>L2_HalfPunc</ability>
      <abilityName>全半角检查</abilityName>
      <candidateList>
        <item>：</item>
      </candidateList>
      <explain>文本全半角错误。</explain>
      <paraID>2039A097</paraID>
      <start>115</start>
      <end>116</end>
      <status>unmodified</status>
      <modifiedWord/>
      <trackRevisions>false</trackRevisions>
    </reviewItem>
    <reviewItem>
      <errorID>f2b6a743-5d3a-4bd1-9867-9e07e117d0a0</errorID>
      <errorWord>:</errorWord>
      <group>L1_Format</group>
      <groupName>格式问题</groupName>
      <ability>L2_HalfPunc</ability>
      <abilityName>全半角检查</abilityName>
      <candidateList>
        <item>：</item>
      </candidateList>
      <explain>文本全半角错误。</explain>
      <paraID>2039A097</paraID>
      <start>154</start>
      <end>155</end>
      <status>unmodified</status>
      <modifiedWord/>
      <trackRevisions>false</trackRevisions>
    </reviewItem>
    <reviewItem>
      <errorID>6c5d4852-218c-431d-aa44-623a784e5308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7ACCB010</paraID>
      <start>0</start>
      <end>2</end>
      <status>unmodified</status>
      <modifiedWord/>
      <trackRevisions>false</trackRevisions>
    </reviewItem>
    <reviewItem>
      <errorID>ee7fb221-23bf-4741-9f4f-8bee7288529b</errorID>
      <errorWord>)</errorWord>
      <group>L1_Format</group>
      <groupName>格式问题</groupName>
      <ability>L2_HalfPunc</ability>
      <abilityName>全半角检查</abilityName>
      <candidateList>
        <item>）</item>
      </candidateList>
      <explain>文本全半角错误。</explain>
      <paraID>372969A6</paraID>
      <start>9</start>
      <end>10</end>
      <status>unmodified</status>
      <modifiedWord/>
      <trackRevisions>false</trackRevisions>
    </reviewItem>
    <reviewItem>
      <errorID>a9ed5502-83b4-4827-824c-7f9ae3e36cc9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6533445E</paraID>
      <start>0</start>
      <end>2</end>
      <status>unmodified</status>
      <modifiedWord/>
      <trackRevisions>false</trackRevisions>
    </reviewItem>
    <reviewItem>
      <errorID>f2898847-b317-415e-8cbc-f5a8d828cfd8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1B8061A2</paraID>
      <start>0</start>
      <end>2</end>
      <status>unmodified</status>
      <modifiedWord/>
      <trackRevisions>false</trackRevisions>
    </reviewItem>
    <reviewItem>
      <errorID>7e4d9f2c-c25d-459e-85c5-d45b03ac5fbf</errorID>
      <errorWord>受</errorWord>
      <group>L1_Word</group>
      <groupName>字词问题</groupName>
      <ability>L2_Typo</ability>
      <abilityName>字词错误</abilityName>
      <candidateList>
        <item>受到</item>
      </candidateList>
      <explain/>
      <paraID>38D4A393</paraID>
      <start>150</start>
      <end>151</end>
      <status>unmodified</status>
      <modifiedWord/>
      <trackRevisions>false</trackRevisions>
    </reviewItem>
    <reviewItem>
      <errorID>9d203134-71a7-404d-81e1-cc50e1a5bbaf</errorID>
      <errorWord>泄露</errorWord>
      <group>L1_Word</group>
      <groupName>字词问题</groupName>
      <ability>L2_Typo</ability>
      <abilityName>字词错误</abilityName>
      <candidateList>
        <item>泄漏</item>
      </candidateList>
      <explain>存在发音相同字词的误用。</explain>
      <paraID>3C1B523A</paraID>
      <start>17</start>
      <end>19</end>
      <status>unmodified</status>
      <modifiedWord/>
      <trackRevisions>false</trackRevisions>
    </reviewItem>
    <reviewItem>
      <errorID>0615c401-bbc1-4bbe-a5f9-5bcd8d6544c4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4A339D16</paraID>
      <start>0</start>
      <end>2</end>
      <status>unmodified</status>
      <modifiedWord/>
      <trackRevisions>false</trackRevisions>
    </reviewItem>
    <reviewItem>
      <errorID>0d397fe1-5d55-4c20-8cc8-1d79d0aba552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7E7A4B54</paraID>
      <start>0</start>
      <end>2</end>
      <status>unmodified</status>
      <modifiedWord/>
      <trackRevisions>false</trackRevisions>
    </reviewItem>
    <reviewItem>
      <errorID>5c9319e2-fd28-4895-adce-342a4c542e9e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3E4712B2</paraID>
      <start>0</start>
      <end>2</end>
      <status>unmodified</status>
      <modifiedWord/>
      <trackRevisions>false</trackRevisions>
    </reviewItem>
    <reviewItem>
      <errorID>38186fca-70a4-49e7-aaf2-06ae38e77544</errorID>
      <errorWord>硫磺</errorWord>
      <group>L1_Word</group>
      <groupName>字词问题</groupName>
      <ability>L2_Typo</ability>
      <abilityName>字词错误</abilityName>
      <candidateList>
        <item>硫黄</item>
      </candidateList>
      <explain/>
      <paraID>10CBC1F6</paraID>
      <start>27</start>
      <end>29</end>
      <status>unmodified</status>
      <modifiedWord/>
      <trackRevisions>false</trackRevisions>
    </reviewItem>
    <reviewItem>
      <errorID>b99ab89a-1c24-4b74-a2ff-c7e47bd25ae8</errorID>
      <errorWord>（</errorWord>
      <group>L1_Punc</group>
      <groupName>标点问题</groupName>
      <ability>L2_Punc</ability>
      <abilityName>标点符号检查</abilityName>
      <candidateList/>
      <explain>此处标点可能未正确匹配，请检查句子中是否存在标点冗余、缺失或使用错误的情况。</explain>
      <paraID>10CBC1F6</paraID>
      <start>59</start>
      <end>60</end>
      <status>unmodified</status>
      <modifiedWord/>
      <trackRevisions>false</trackRevisions>
    </reviewItem>
    <reviewItem>
      <errorID>3ee08b88-7ff0-4354-928d-0dedc58bdf24</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76223464</paraID>
      <start>0</start>
      <end>2</end>
      <status>unmodified</status>
      <modifiedWord/>
      <trackRevisions>false</trackRevisions>
    </reviewItem>
    <reviewItem>
      <errorID>b1be3ba5-b9f1-44e8-a1a5-218dab83e1b1</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5356F6D8</paraID>
      <start>0</start>
      <end>2</end>
      <status>unmodified</status>
      <modifiedWord/>
      <trackRevisions>false</trackRevisions>
    </reviewItem>
    <reviewItem>
      <errorID>e43b64b6-4473-444d-a47c-a20fe8c99a75</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25AA2778</paraID>
      <start>0</start>
      <end>2</end>
      <status>unmodified</status>
      <modifiedWord/>
      <trackRevisions>false</trackRevisions>
    </reviewItem>
    <reviewItem>
      <errorID>787ad372-606b-4769-b49f-5039266cd149</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7E775389</paraID>
      <start>0</start>
      <end>2</end>
      <status>unmodified</status>
      <modifiedWord/>
      <trackRevisions>false</trackRevisions>
    </reviewItem>
    <reviewItem>
      <errorID>a12b00a6-ba4a-43e6-8513-a1ff3f66cd75</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60DA4AB5</paraID>
      <start>0</start>
      <end>3</end>
      <status>unmodified</status>
      <modifiedWord/>
      <trackRevisions>false</trackRevisions>
    </reviewItem>
    <reviewItem>
      <errorID>dab95b71-dbd8-4772-bd87-8aaa6bbb98de</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7552536</paraID>
      <start>0</start>
      <end>3</end>
      <status>unmodified</status>
      <modifiedWord/>
      <trackRevisions>false</trackRevisions>
    </reviewItem>
    <reviewItem>
      <errorID>c9ed72b4-431e-4d08-b6e2-fa1c9e9a8f16</errorID>
      <errorWord>淸</errorWord>
      <group>L1_Word</group>
      <groupName>字词问题</groupName>
      <ability>L2_Variant</ability>
      <abilityName>异形词</abilityName>
      <candidateList>
        <item>清</item>
      </candidateList>
      <explain>词汇[淸]的规范词形写作[清]。</explain>
      <paraID>101B795E</paraID>
      <start>88</start>
      <end>89</end>
      <status>modified</status>
      <modifiedWord>清</modifiedWord>
      <trackRevisions>false</trackRevisions>
    </reviewItem>
    <reviewItem>
      <errorID>814f6abc-8d81-4754-a3df-954ef65bf0c4</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1ACF93FA</paraID>
      <start>0</start>
      <end>3</end>
      <status>unmodified</status>
      <modifiedWord/>
      <trackRevisions>false</trackRevisions>
    </reviewItem>
    <reviewItem>
      <errorID>00d0fa5b-775a-4447-bdda-08c11d1e53c9</errorID>
      <errorWord>13、</errorWord>
      <group>L1_Format</group>
      <groupName>格式问题</groupName>
      <ability>L2_Ordinal</ability>
      <abilityName>序号格式</abilityName>
      <candidateList>
        <item>13.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43B52E33</paraID>
      <start>0</start>
      <end>3</end>
      <status>unmodified</status>
      <modifiedWord/>
      <trackRevisions>false</trackRevisions>
    </reviewItem>
    <reviewItem>
      <errorID>97e5af66-41fe-4ae3-b758-400d17aef053</errorID>
      <errorWord>14、</errorWord>
      <group>L1_Format</group>
      <groupName>格式问题</groupName>
      <ability>L2_Ordinal</ability>
      <abilityName>序号格式</abilityName>
      <candidateList>
        <item>14.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4E55C38B</paraID>
      <start>0</start>
      <end>3</end>
      <status>unmodified</status>
      <modifiedWord/>
      <trackRevisions>false</trackRevisions>
    </reviewItem>
    <reviewItem>
      <errorID>9a681ee8-9966-4c85-9c69-610468b5f590</errorID>
      <errorWord>15、</errorWord>
      <group>L1_Format</group>
      <groupName>格式问题</groupName>
      <ability>L2_Ordinal</ability>
      <abilityName>序号格式</abilityName>
      <candidateList>
        <item>15.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551649D</paraID>
      <start>0</start>
      <end>3</end>
      <status>unmodified</status>
      <modifiedWord/>
      <trackRevisions>false</trackRevisions>
    </reviewItem>
    <reviewItem>
      <errorID>8febf828-ce7a-4adc-b080-aeb2ad6467c3</errorID>
      <errorWord>-</errorWord>
      <group>L1_Format</group>
      <groupName>格式问题</groupName>
      <ability>L2_HalfPunc</ability>
      <abilityName>全半角检查</abilityName>
      <candidateList>
        <item>－</item>
      </candidateList>
      <explain>文本全半角错误。</explain>
      <paraID>4B8A031E</paraID>
      <start>67</start>
      <end>68</end>
      <status>unmodified</status>
      <modifiedWord/>
      <trackRevisions>false</trackRevisions>
    </reviewItem>
    <reviewItem>
      <errorID>11e0c0f7-d071-4670-9112-89644522b3e0</errorID>
      <errorWord>-</errorWord>
      <group>L1_Format</group>
      <groupName>格式问题</groupName>
      <ability>L2_HalfPunc</ability>
      <abilityName>全半角检查</abilityName>
      <candidateList>
        <item>－</item>
      </candidateList>
      <explain>文本全半角错误。</explain>
      <paraID>420A4D89</paraID>
      <start>2</start>
      <end>3</end>
      <status>unmodified</status>
      <modifiedWord/>
      <trackRevisions>false</trackRevisions>
    </reviewItem>
    <reviewItem>
      <errorID>8e8863a7-b877-4cbe-a032-143d76f075aa</errorID>
      <errorWord>16、</errorWord>
      <group>L1_Format</group>
      <groupName>格式问题</groupName>
      <ability>L2_Ordinal</ability>
      <abilityName>序号格式</abilityName>
      <candidateList>
        <item>16.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66FC8BF3</paraID>
      <start>0</start>
      <end>3</end>
      <status>unmodified</status>
      <modifiedWord/>
      <trackRevisions>false</trackRevisions>
    </reviewItem>
    <reviewItem>
      <errorID>4a8ce2c7-4859-499a-a0e3-dd00a37abf9d</errorID>
      <errorWord>17、</errorWord>
      <group>L1_Format</group>
      <groupName>格式问题</groupName>
      <ability>L2_Ordinal</ability>
      <abilityName>序号格式</abilityName>
      <candidateList>
        <item>17.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581B4993</paraID>
      <start>0</start>
      <end>3</end>
      <status>unmodified</status>
      <modifiedWord/>
      <trackRevisions>false</trackRevisions>
    </reviewItem>
    <reviewItem>
      <errorID>26571803-d8ac-4f1e-ad84-3369c99e2a24</errorID>
      <errorWord>18、</errorWord>
      <group>L1_Format</group>
      <groupName>格式问题</groupName>
      <ability>L2_Ordinal</ability>
      <abilityName>序号格式</abilityName>
      <candidateList>
        <item>18.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3DC6E61A</paraID>
      <start>0</start>
      <end>3</end>
      <status>unmodified</status>
      <modifiedWord/>
      <trackRevisions>false</trackRevisions>
    </reviewItem>
    <reviewItem>
      <errorID>06471e80-024c-485a-aac2-7f25ad9f5b1e</errorID>
      <errorWord>19、</errorWord>
      <group>L1_Format</group>
      <groupName>格式问题</groupName>
      <ability>L2_Ordinal</ability>
      <abilityName>序号格式</abilityName>
      <candidateList>
        <item>19.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593418F7</paraID>
      <start>0</start>
      <end>3</end>
      <status>unmodified</status>
      <modifiedWord/>
      <trackRevisions>false</trackRevisions>
    </reviewItem>
    <reviewItem>
      <errorID>b71ad586-8e3d-46c1-bae6-ef2f7b768819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7EC876BD</paraID>
      <start>0</start>
      <end>2</end>
      <status>unmodified</status>
      <modifiedWord/>
      <trackRevisions>false</trackRevisions>
    </reviewItem>
    <reviewItem>
      <errorID>d2fd7bc7-7063-493b-8aba-e61953b45d71</errorID>
      <errorWord>程</errorWord>
      <group>L1_Word</group>
      <groupName>字词问题</groupName>
      <ability>L2_Typo</ability>
      <abilityName>字词错误</abilityName>
      <candidateList>
        <item>程中</item>
      </candidateList>
      <explain/>
      <paraID>3073C320</paraID>
      <start>10</start>
      <end>11</end>
      <status>unmodified</status>
      <modifiedWord/>
      <trackRevisions>false</trackRevisions>
    </reviewItem>
    <reviewItem>
      <errorID>a3014df9-6623-4e6d-a174-3678952e6a98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1876BC33</paraID>
      <start>0</start>
      <end>2</end>
      <status>unmodified</status>
      <modifiedWord/>
      <trackRevisions>false</trackRevisions>
    </reviewItem>
    <reviewItem>
      <errorID>6e8dc8c3-ca62-4a79-872d-14046b3b355b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2B20313D</paraID>
      <start>0</start>
      <end>2</end>
      <status>unmodified</status>
      <modifiedWord/>
      <trackRevisions>false</trackRevisions>
    </reviewItem>
    <reviewItem>
      <errorID>cb6235cb-1968-4b48-935e-359e615d771e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70B477F</paraID>
      <start>161</start>
      <end>162</end>
      <status>unmodified</status>
      <modifiedWord/>
      <trackRevisions>false</trackRevisions>
    </reviewItem>
    <reviewItem>
      <errorID>9df4688b-b05e-40d2-9056-5456308c349b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70B477F</paraID>
      <start>186</start>
      <end>187</end>
      <status>unmodified</status>
      <modifiedWord/>
      <trackRevisions>false</trackRevisions>
    </reviewItem>
    <reviewItem>
      <errorID>150ddb95-b481-4a02-97f3-169f50dc785a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1097B791</paraID>
      <start>0</start>
      <end>2</end>
      <status>unmodified</status>
      <modifiedWord/>
      <trackRevisions>false</trackRevisions>
    </reviewItem>
    <reviewItem>
      <errorID>36c7881f-4991-4eab-b494-05e9c3dddfc9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63282DF7</paraID>
      <start>0</start>
      <end>2</end>
      <status>unmodified</status>
      <modifiedWord/>
      <trackRevisions>false</trackRevisions>
    </reviewItem>
    <reviewItem>
      <errorID>cbb43cb5-3068-48ac-8dee-5a474bc996f0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4751BDBA</paraID>
      <start>29</start>
      <end>30</end>
      <status>unmodified</status>
      <modifiedWord/>
      <trackRevisions>false</trackRevisions>
    </reviewItem>
    <reviewItem>
      <errorID>74f62617-63fa-4557-b6c6-cc6fa7ecfd36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1F5C855</paraID>
      <start>0</start>
      <end>2</end>
      <status>unmodified</status>
      <modifiedWord/>
      <trackRevisions>false</trackRevisions>
    </reviewItem>
    <reviewItem>
      <errorID>dc2731a0-8e57-4ed4-a5fc-0a1bec89b93b</errorID>
      <errorWord>侏罗统</errorWord>
      <group>L1_Word</group>
      <groupName>字词问题</groupName>
      <ability>L2_Typo</ability>
      <abilityName>字词错误</abilityName>
      <candidateList>
        <item>侏罗纪</item>
      </candidateList>
      <explain/>
      <paraID> CBEAAFE</paraID>
      <start>106</start>
      <end>109</end>
      <status>unmodified</status>
      <modifiedWord/>
      <trackRevisions>false</trackRevisions>
    </reviewItem>
    <reviewItem>
      <errorID>edb8fad7-5540-4ad4-93e2-71f9e6a19fe2</errorID>
      <errorWord>-</errorWord>
      <group>L1_Format</group>
      <groupName>格式问题</groupName>
      <ability>L2_HalfPunc</ability>
      <abilityName>全半角检查</abilityName>
      <candidateList>
        <item>－</item>
      </candidateList>
      <explain>文本全半角错误。</explain>
      <paraID>40572CEA</paraID>
      <start>217</start>
      <end>218</end>
      <status>unmodified</status>
      <modifiedWord/>
      <trackRevisions>false</trackRevisions>
    </reviewItem>
    <reviewItem>
      <errorID>bd82e31d-3cb8-46e4-a618-72f1c1e986e9</errorID>
      <errorWord>（</errorWord>
      <group>L1_Format</group>
      <groupName>格式问题</groupName>
      <ability>L2_HalfPunc</ability>
      <abilityName>全半角检查</abilityName>
      <candidateList>
        <item>(</item>
      </candidateList>
      <explain>文本全半角错误。</explain>
      <paraID> 3B00AB0</paraID>
      <start>0</start>
      <end>1</end>
      <status>unmodified</status>
      <modifiedWord/>
      <trackRevisions>false</trackRevisions>
    </reviewItem>
    <reviewItem>
      <errorID>f4acc97b-2246-4d11-ae56-3fd50d425241</errorID>
      <errorWord>）</errorWord>
      <group>L1_Format</group>
      <groupName>格式问题</groupName>
      <ability>L2_HalfPunc</ability>
      <abilityName>全半角检查</abilityName>
      <candidateList>
        <item>)</item>
      </candidateList>
      <explain>文本全半角错误。</explain>
      <paraID> 3B00AB0</paraID>
      <start>12</start>
      <end>13</end>
      <status>unmodified</status>
      <modifiedWord/>
      <trackRevisions>false</trackRevisions>
    </reviewItem>
    <reviewItem>
      <errorID>11a22351-35ca-4ba0-9d80-e4e5c81f5c52</errorID>
      <errorWord>（</errorWord>
      <group>L1_Format</group>
      <groupName>格式问题</groupName>
      <ability>L2_HalfPunc</ability>
      <abilityName>全半角检查</abilityName>
      <candidateList>
        <item>(</item>
      </candidateList>
      <explain>文本全半角错误。</explain>
      <paraID>70BBB9F2</paraID>
      <start>0</start>
      <end>1</end>
      <status>unmodified</status>
      <modifiedWord/>
      <trackRevisions>false</trackRevisions>
    </reviewItem>
    <reviewItem>
      <errorID>7389b507-17de-4d69-bc1a-04ed63aae37c</errorID>
      <errorWord>）</errorWord>
      <group>L1_Format</group>
      <groupName>格式问题</groupName>
      <ability>L2_HalfPunc</ability>
      <abilityName>全半角检查</abilityName>
      <candidateList>
        <item>)</item>
      </candidateList>
      <explain>文本全半角错误。</explain>
      <paraID>70BBB9F2</paraID>
      <start>17</start>
      <end>18</end>
      <status>unmodified</status>
      <modifiedWord/>
      <trackRevisions>false</trackRevisions>
    </reviewItem>
    <reviewItem>
      <errorID>07bb833a-5d93-4106-a654-0176a2fdfb0d</errorID>
      <errorWord>（</errorWord>
      <group>L1_Format</group>
      <groupName>格式问题</groupName>
      <ability>L2_HalfPunc</ability>
      <abilityName>全半角检查</abilityName>
      <candidateList>
        <item>(</item>
      </candidateList>
      <explain>文本全半角错误。</explain>
      <paraID>7D8708F3</paraID>
      <start>0</start>
      <end>1</end>
      <status>unmodified</status>
      <modifiedWord/>
      <trackRevisions>false</trackRevisions>
    </reviewItem>
    <reviewItem>
      <errorID>38d2226d-a6dc-4916-8001-b8d950ec6758</errorID>
      <errorWord>）</errorWord>
      <group>L1_Format</group>
      <groupName>格式问题</groupName>
      <ability>L2_HalfPunc</ability>
      <abilityName>全半角检查</abilityName>
      <candidateList>
        <item>)</item>
      </candidateList>
      <explain>文本全半角错误。</explain>
      <paraID>7D8708F3</paraID>
      <start>15</start>
      <end>16</end>
      <status>unmodified</status>
      <modifiedWord/>
      <trackRevisions>false</trackRevisions>
    </reviewItem>
    <reviewItem>
      <errorID>535ead4b-cf72-416b-92cd-c273d0e8de99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78063119</paraID>
      <start>0</start>
      <end>2</end>
      <status>unmodified</status>
      <modifiedWord/>
      <trackRevisions>false</trackRevisions>
    </reviewItem>
    <reviewItem>
      <errorID>ba171cc4-1e13-4a5c-afd3-73367217e9d3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4DAE68CE</paraID>
      <start>0</start>
      <end>2</end>
      <status>unmodified</status>
      <modifiedWord/>
      <trackRevisions>false</trackRevisions>
    </reviewItem>
    <reviewItem>
      <errorID>caa29c10-216f-4ba5-83f5-2fad1cf9e48e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195115E0</paraID>
      <start>0</start>
      <end>2</end>
      <status>unmodified</status>
      <modifiedWord/>
      <trackRevisions>false</trackRevisions>
    </reviewItem>
    <reviewItem>
      <errorID>bfbf8817-a16d-46f8-a6c2-bb65ce2d3e54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2DC3131B</paraID>
      <start>0</start>
      <end>2</end>
      <status>unmodified</status>
      <modifiedWord/>
      <trackRevisions>false</trackRevisions>
    </reviewItem>
    <reviewItem>
      <errorID>d978eec9-82d2-451a-a881-40b81c6b5642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4DB03B8D</paraID>
      <start>0</start>
      <end>2</end>
      <status>unmodified</status>
      <modifiedWord/>
      <trackRevisions>false</trackRevisions>
    </reviewItem>
    <reviewItem>
      <errorID>550d9619-085f-4d1b-bd83-71f9c188e524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25ED5D2C</paraID>
      <start>0</start>
      <end>2</end>
      <status>unmodified</status>
      <modifiedWord/>
      <trackRevisions>false</trackRevisions>
    </reviewItem>
    <reviewItem>
      <errorID>fcdb8016-e949-4c0a-8d3c-938905ea1693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4950CFDB</paraID>
      <start>0</start>
      <end>2</end>
      <status>unmodified</status>
      <modifiedWord/>
      <trackRevisions>false</trackRevisions>
    </reviewItem>
    <reviewItem>
      <errorID>c1bd7a5c-b81d-4023-9300-9cc848d0ab22</errorID>
      <errorWord>,</errorWord>
      <group>L1_Format</group>
      <groupName>格式问题</groupName>
      <ability>L2_HalfPunc</ability>
      <abilityName>全半角检查</abilityName>
      <candidateList>
        <item>，</item>
      </candidateList>
      <explain>文本全半角错误。</explain>
      <paraID>71B7B756</paraID>
      <start>1</start>
      <end>2</end>
      <status>unmodified</status>
      <modifiedWord/>
      <trackRevisions>false</trackRevisions>
    </reviewItem>
    <reviewItem>
      <errorID>a9de0934-8afd-412c-aa4b-7eb3f2434ff2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1370593A</paraID>
      <start>0</start>
      <end>2</end>
      <status>unmodified</status>
      <modifiedWord/>
      <trackRevisions>false</trackRevisions>
    </reviewItem>
    <reviewItem>
      <errorID>c379dfa9-d603-406f-9da7-61a016482eed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235ACFC2</paraID>
      <start>0</start>
      <end>2</end>
      <status>unmodified</status>
      <modifiedWord/>
      <trackRevisions>false</trackRevisions>
    </reviewItem>
    <reviewItem>
      <errorID>ff3cb79b-2ece-4794-8789-9cedff755c3a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59F2045C</paraID>
      <start>0</start>
      <end>2</end>
      <status>unmodified</status>
      <modifiedWord/>
      <trackRevisions>false</trackRevisions>
    </reviewItem>
    <reviewItem>
      <errorID>cab20c73-2268-4a19-b012-785f2435f730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72786214</paraID>
      <start>0</start>
      <end>2</end>
      <status>unmodified</status>
      <modifiedWord/>
      <trackRevisions>false</trackRevisions>
    </reviewItem>
    <reviewItem>
      <errorID>9f89a5e1-0379-454f-9503-7e96c4b250b9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2BBE8836</paraID>
      <start>0</start>
      <end>2</end>
      <status>unmodified</status>
      <modifiedWord/>
      <trackRevisions>false</trackRevisions>
    </reviewItem>
    <reviewItem>
      <errorID>49bfc071-7285-4390-8161-0418dca4389b</errorID>
      <errorWord>,</errorWord>
      <group>L1_Format</group>
      <groupName>格式问题</groupName>
      <ability>L2_HalfPunc</ability>
      <abilityName>全半角检查</abilityName>
      <candidateList>
        <item>，</item>
      </candidateList>
      <explain>文本全半角错误。</explain>
      <paraID>12901808</paraID>
      <start>1</start>
      <end>2</end>
      <status>unmodified</status>
      <modifiedWord/>
      <trackRevisions>false</trackRevisions>
    </reviewItem>
    <reviewItem>
      <errorID>89ed505c-1d4a-436d-9f92-48d952814f80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5689A261</paraID>
      <start>0</start>
      <end>2</end>
      <status>unmodified</status>
      <modifiedWord/>
      <trackRevisions>false</trackRevisions>
    </reviewItem>
    <reviewItem>
      <errorID>8e657191-9e52-4c15-902a-c4df45071418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26599EFD</paraID>
      <start>0</start>
      <end>2</end>
      <status>unmodified</status>
      <modifiedWord/>
      <trackRevisions>false</trackRevisions>
    </reviewItem>
    <reviewItem>
      <errorID>4cf72caf-8e91-4155-800d-e6be27658746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63FE6100</paraID>
      <start>0</start>
      <end>2</end>
      <status>unmodified</status>
      <modifiedWord/>
      <trackRevisions>false</trackRevisions>
    </reviewItem>
    <reviewItem>
      <errorID>b0f804e9-7433-473a-95c3-250a85663c7c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4E0FD3DB</paraID>
      <start>0</start>
      <end>2</end>
      <status>unmodified</status>
      <modifiedWord/>
      <trackRevisions>false</trackRevisions>
    </reviewItem>
    <reviewItem>
      <errorID>ff971e8d-07a0-4966-80af-a085c8f994a0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1D260B5C</paraID>
      <start>0</start>
      <end>2</end>
      <status>unmodified</status>
      <modifiedWord/>
      <trackRevisions>false</trackRevisions>
    </reviewItem>
    <reviewItem>
      <errorID>b1cb496d-ec19-425c-a8c2-53577740ea3b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2623CCF4</paraID>
      <start>0</start>
      <end>2</end>
      <status>unmodified</status>
      <modifiedWord/>
      <trackRevisions>false</trackRevisions>
    </reviewItem>
    <reviewItem>
      <errorID>796cb1d1-52ea-4e93-9c44-62f646ed2477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7C69A168</paraID>
      <start>0</start>
      <end>2</end>
      <status>unmodified</status>
      <modifiedWord/>
      <trackRevisions>false</trackRevisions>
    </reviewItem>
    <reviewItem>
      <errorID>185f808c-dd65-4c40-b6cb-61397143b991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2E1155E</paraID>
      <start>0</start>
      <end>2</end>
      <status>unmodified</status>
      <modifiedWord/>
      <trackRevisions>false</trackRevisions>
    </reviewItem>
    <reviewItem>
      <errorID>52dc208a-83d7-41dc-b324-fb5a1341ae6b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5F1E4988</paraID>
      <start>0</start>
      <end>2</end>
      <status>unmodified</status>
      <modifiedWord/>
      <trackRevisions>false</trackRevisions>
    </reviewItem>
    <reviewItem>
      <errorID>cf801cb2-3f58-496a-a411-cbdfa66eb41f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6050638D</paraID>
      <start>0</start>
      <end>2</end>
      <status>unmodified</status>
      <modifiedWord/>
      <trackRevisions>false</trackRevisions>
    </reviewItem>
    <reviewItem>
      <errorID>41b3b7f3-ecca-4f35-89d3-48c4b9c524b2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70291638</paraID>
      <start>0</start>
      <end>2</end>
      <status>unmodified</status>
      <modifiedWord/>
      <trackRevisions>false</trackRevisions>
    </reviewItem>
    <reviewItem>
      <errorID>7597a8c0-aa0a-44c9-b42b-ff51f7ac6e07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100DB481</paraID>
      <start>0</start>
      <end>2</end>
      <status>unmodified</status>
      <modifiedWord/>
      <trackRevisions>false</trackRevisions>
    </reviewItem>
    <reviewItem>
      <errorID>97843611-60d2-4d3d-be28-40c279f75cb0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90EC3C5</paraID>
      <start>0</start>
      <end>2</end>
      <status>unmodified</status>
      <modifiedWord/>
      <trackRevisions>false</trackRevisions>
    </reviewItem>
    <reviewItem>
      <errorID>916207dc-ce82-4e5b-aded-f3d23fab2537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5D13EFA6</paraID>
      <start>0</start>
      <end>2</end>
      <status>unmodified</status>
      <modifiedWord/>
      <trackRevisions>false</trackRevisions>
    </reviewItem>
    <reviewItem>
      <errorID>d0526bca-bd21-469d-9078-0cf681507b19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12FDB88E</paraID>
      <start>0</start>
      <end>2</end>
      <status>unmodified</status>
      <modifiedWord/>
      <trackRevisions>false</trackRevisions>
    </reviewItem>
    <reviewItem>
      <errorID>7d686ed0-f40f-47f1-bdef-1296976bb82f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2F5DA22</paraID>
      <start>0</start>
      <end>2</end>
      <status>unmodified</status>
      <modifiedWord/>
      <trackRevisions>false</trackRevisions>
    </reviewItem>
    <reviewItem>
      <errorID>a7b97074-cabc-42cd-b8ca-01c62b5d46ce</errorID>
      <errorWord>加篷</errorWord>
      <group>L1_Word</group>
      <groupName>字词问题</groupName>
      <ability>L2_Typo</ability>
      <abilityName>字词错误</abilityName>
      <candidateList>
        <item>加蓬</item>
      </candidateList>
      <explain/>
      <paraID>34D3A8BB</paraID>
      <start>96</start>
      <end>98</end>
      <status>modified</status>
      <modifiedWord>加蓬</modifiedWord>
      <trackRevisions>false</trackRevisions>
    </reviewItem>
    <reviewItem>
      <errorID>6a73dfbc-a844-4c2c-a1d8-9373ad6a3904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7C8E250F</paraID>
      <start>0</start>
      <end>2</end>
      <status>unmodified</status>
      <modifiedWord/>
      <trackRevisions>false</trackRevisions>
    </reviewItem>
    <reviewItem>
      <errorID>5f57c043-afcd-4ad1-b577-74f3ff1dbd4b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1A0F8F74</paraID>
      <start>0</start>
      <end>2</end>
      <status>unmodified</status>
      <modifiedWord/>
      <trackRevisions>false</trackRevisions>
    </reviewItem>
    <reviewItem>
      <errorID>fe98f603-ee68-4d34-8e7d-41bdd5817fe8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127434E5</paraID>
      <start>0</start>
      <end>2</end>
      <status>unmodified</status>
      <modifiedWord/>
      <trackRevisions>false</trackRevisions>
    </reviewItem>
    <reviewItem>
      <errorID>3d49547c-e6f8-4665-a81e-21e310a6072d</errorID>
      <errorWord>不</errorWord>
      <group>L1_Word</group>
      <groupName>字词问题</groupName>
      <ability>L2_Typo</ability>
      <abilityName>字词错误</abilityName>
      <candidateList>
        <item>不得</item>
      </candidateList>
      <explain>〈助〉用在动词、形容词后面，表示不可以或不能够：去～｜要～｜动弹～｜马虎～｜老虎屁股摸～｜科学上来～半点虚假。</explain>
      <paraID>35F8695F</paraID>
      <start>42</start>
      <end>44</end>
      <status>modified</status>
      <modifiedWord>不得</modifiedWord>
      <trackRevisions>false</trackRevisions>
    </reviewItem>
    <reviewItem>
      <errorID>25a2508f-4ecb-4f00-aa4d-c1bdffca5a36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3F9A7056</paraID>
      <start>0</start>
      <end>2</end>
      <status>unmodified</status>
      <modifiedWord/>
      <trackRevisions>false</trackRevisions>
    </reviewItem>
    <reviewItem>
      <errorID>678b1a33-30dd-4498-9464-aa4e7fc51b5f</errorID>
      <errorWord>50～90%</errorWord>
      <group>L1_Knowledge</group>
      <groupName>知识性问题</groupName>
      <ability>L2_Knowledge</ability>
      <abilityName>其他知识</abilityName>
      <candidateList>
        <item>50%～90%</item>
      </candidateList>
      <explain>1. “50～90%”中的单位“%”仅出现在后一个数字上，容易引起歧义；根据《现代汉语标点符号数字用法规范手册》，数字表示范围两边需要使用统一的格式。2. 根据标点国标 4.13 中的规则，数字、时间或地域连接符应使用（视觉上更长的）“—”或“～”。</explain>
      <paraID>5E2420A0</paraID>
      <start>213</start>
      <end>219</end>
      <status>unmodified</status>
      <modifiedWord/>
      <trackRevisions>false</trackRevisions>
    </reviewItem>
    <reviewItem>
      <errorID>8eaffb4e-7978-4a9a-a223-a7465d2f7a03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2B8ABC6A</paraID>
      <start>0</start>
      <end>2</end>
      <status>unmodified</status>
      <modifiedWord/>
      <trackRevisions>false</trackRevisions>
    </reviewItem>
    <reviewItem>
      <errorID>e5760e96-7fcd-4b90-ba25-68d289ec70b4</errorID>
      <errorWord>-</errorWord>
      <group>L1_Format</group>
      <groupName>格式问题</groupName>
      <ability>L2_HalfPunc</ability>
      <abilityName>全半角检查</abilityName>
      <candidateList>
        <item>－</item>
      </candidateList>
      <explain>文本全半角错误。</explain>
      <paraID>227CA69C</paraID>
      <start>52</start>
      <end>53</end>
      <status>unmodified</status>
      <modifiedWord/>
      <trackRevisions>false</trackRevisions>
    </reviewItem>
    <reviewItem>
      <errorID>aa27541f-24b7-4f64-9794-eea131f7d99c</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227CA69C</paraID>
      <start>109</start>
      <end>112</end>
      <status>unmodified</status>
      <modifiedWord/>
      <trackRevisions>false</trackRevisions>
    </reviewItem>
    <reviewItem>
      <errorID>5a07685c-b501-48ce-8c4f-857b97333d60</errorID>
      <errorWord>~</errorWord>
      <group>L1_Format</group>
      <groupName>格式问题</groupName>
      <ability>L2_HalfPunc</ability>
      <abilityName>全半角检查</abilityName>
      <candidateList>
        <item>～</item>
      </candidateList>
      <explain>文本全半角错误。</explain>
      <paraID>49AB5A31</paraID>
      <start>30</start>
      <end>31</end>
      <status>unmodified</status>
      <modifiedWord/>
      <trackRevisions>false</trackRevisions>
    </reviewItem>
    <reviewItem>
      <errorID>0053e82f-1338-4623-9f2c-a5c7ab67c2c0</errorID>
      <errorWord>1%~4%</errorWord>
      <group>L1_Knowledge</group>
      <groupName>知识性问题</groupName>
      <ability>L2_Knowledge</ability>
      <abilityName>其他知识</abilityName>
      <candidateList>
        <item>1%～4%</item>
      </candidateList>
      <explain>1. “1%~4%”中的单位“%”仅出现在后一个数字上，容易引起歧义；根据《现代汉语标点符号数字用法规范手册》，数字表示范围两边需要使用统一的格式。2. 根据标点国标 4.13 中的规则，数字、时间或地域连接符应使用（视觉上更长的）“—”或“～”。</explain>
      <paraID>286A19DF</paraID>
      <start>52</start>
      <end>57</end>
      <status>unmodified</status>
      <modifiedWord/>
      <trackRevisions>false</trackRevisions>
    </reviewItem>
    <reviewItem>
      <errorID>57fba8d6-7796-4f20-ae08-d2c2ed3f1d68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7D38229D</paraID>
      <start>0</start>
      <end>2</end>
      <status>unmodified</status>
      <modifiedWord/>
      <trackRevisions>false</trackRevisions>
    </reviewItem>
    <reviewItem>
      <errorID>6a5c1dcf-1954-4b99-af1b-7957b5192543</errorID>
      <errorWord>)</errorWord>
      <group>L1_Format</group>
      <groupName>格式问题</groupName>
      <ability>L2_HalfPunc</ability>
      <abilityName>全半角检查</abilityName>
      <candidateList>
        <item>）</item>
      </candidateList>
      <explain>文本全半角错误。</explain>
      <paraID>74C12843</paraID>
      <start>36</start>
      <end>37</end>
      <status>unmodified</status>
      <modifiedWord/>
      <trackRevisions>false</trackRevisions>
    </reviewItem>
    <reviewItem>
      <errorID>42bc67e3-da52-49d8-89a5-2481b8cc14ff</errorID>
      <errorWord>植种</errorWord>
      <group>L1_Word</group>
      <groupName>字词问题</groupName>
      <ability>L2_Typo</ability>
      <abilityName>字词错误</abilityName>
      <candidateList>
        <item>种植</item>
      </candidateList>
      <explain/>
      <paraID>162EA00C</paraID>
      <start>10</start>
      <end>12</end>
      <status>modified</status>
      <modifiedWord>种植</modifiedWord>
      <trackRevisions>false</trackRevisions>
    </reviewItem>
    <reviewItem>
      <errorID>2086c00d-9914-4600-9217-ce4257672715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16D56047</paraID>
      <start>0</start>
      <end>2</end>
      <status>unmodified</status>
      <modifiedWord/>
      <trackRevisions>false</trackRevisions>
    </reviewItem>
    <reviewItem>
      <errorID>2f4822ce-8c40-4fff-b816-6689fbfa8437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515AFFA2</paraID>
      <start>125</start>
      <end>126</end>
      <status>unmodified</status>
      <modifiedWord/>
      <trackRevisions>false</trackRevisions>
    </reviewItem>
    <reviewItem>
      <errorID>f7a22ca2-b0a8-48fd-8426-d2a6478e01c2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515AFFA2</paraID>
      <start>164</start>
      <end>165</end>
      <status>unmodified</status>
      <modifiedWord/>
      <trackRevisions>false</trackRevisions>
    </reviewItem>
    <reviewItem>
      <errorID>cbb9b1ad-f48f-42da-af8a-901a7f5e9278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2DBC14EA</paraID>
      <start>0</start>
      <end>2</end>
      <status>unmodified</status>
      <modifiedWord/>
      <trackRevisions>false</trackRevisions>
    </reviewItem>
    <reviewItem>
      <errorID>56addf0d-8fc6-41e0-8775-1b1c281983f0</errorID>
      <errorWord>，在</errorWord>
      <group>L1_Word</group>
      <groupName>字词问题</groupName>
      <ability>L2_Typo</ability>
      <abilityName>字词错误</abilityName>
      <candidateList>
        <item>，</item>
      </candidateList>
      <explain/>
      <paraID>2A278621</paraID>
      <start>4</start>
      <end>6</end>
      <status>unmodified</status>
      <modifiedWord/>
      <trackRevisions>false</trackRevisions>
    </reviewItem>
    <reviewItem>
      <errorID>e7afee34-18d3-48dc-a8a1-0e19625b0cd1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3AC5ECD9</paraID>
      <start>0</start>
      <end>2</end>
      <status>unmodified</status>
      <modifiedWord/>
      <trackRevisions>false</trackRevisions>
    </reviewItem>
    <reviewItem>
      <errorID>6b9c030b-1370-44db-984f-dfe946e11b63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3C0EA42B</paraID>
      <start>0</start>
      <end>2</end>
      <status>unmodified</status>
      <modifiedWord/>
      <trackRevisions>false</trackRevisions>
    </reviewItem>
    <reviewItem>
      <errorID>c1b51c20-fae7-47de-83d2-870a33b55e5f</errorID>
      <errorWord>降低100倍</errorWord>
      <group>L1_Knowledge</group>
      <groupName>知识性问题</groupName>
      <ability>L2_Knowledge</ability>
      <abilityName>其他知识</abilityName>
      <candidateList/>
      <explain>表达减少时不使用“倍”。</explain>
      <paraID> 80EBC3C</paraID>
      <start>23</start>
      <end>29</end>
      <status>unmodified</status>
      <modifiedWord/>
      <trackRevisions>false</trackRevisions>
    </reviewItem>
    <reviewItem>
      <errorID>5ac888a5-4fee-4301-8fa9-ffe7ee007259</errorID>
      <errorWord>设</errorWord>
      <group>L1_Word</group>
      <groupName>字词问题</groupName>
      <ability>L2_Typo</ability>
      <abilityName>字词错误</abilityName>
      <candidateList>
        <item>设置</item>
      </candidateList>
      <explain>〈动〉❶设立：这座剧院是为儿童～的。❷安放；安装：～障碍。</explain>
      <paraID> F2ADB7E</paraID>
      <start>7</start>
      <end>9</end>
      <status>modified</status>
      <modifiedWord>设置</modifiedWord>
      <trackRevisions>false</trackRevisions>
    </reviewItem>
    <reviewItem>
      <errorID>e66e48e7-c245-49ae-b4ab-84cb6b3f929f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15288A0A</paraID>
      <start>23</start>
      <end>26</end>
      <status>unmodified</status>
      <modifiedWord/>
      <trackRevisions>false</trackRevisions>
    </reviewItem>
    <reviewItem>
      <errorID>5191b167-3baa-4d6b-884d-dfff6d6c880c</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798A585F</paraID>
      <start>0</start>
      <end>2</end>
      <status>unmodified</status>
      <modifiedWord/>
      <trackRevisions>false</trackRevisions>
    </reviewItem>
    <reviewItem>
      <errorID>e5c2e35e-21bc-472a-a2a8-8645c2a30e73</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4F54FF61</paraID>
      <start>0</start>
      <end>2</end>
      <status>unmodified</status>
      <modifiedWord/>
      <trackRevisions>false</trackRevisions>
    </reviewItem>
    <reviewItem>
      <errorID>917f78b4-9bf8-445b-83bf-1cf61d0ee7d2</errorID>
      <errorWord>员</errorWord>
      <group>L1_Word</group>
      <groupName>字词问题</groupName>
      <ability>L2_Typo</ability>
      <abilityName>字词错误</abilityName>
      <candidateList>
        <item>员将</item>
      </candidateList>
      <explain/>
      <paraID>3EF4FF21</paraID>
      <start>3</start>
      <end>4</end>
      <status>unmodified</status>
      <modifiedWord/>
      <trackRevisions>false</trackRevisions>
    </reviewItem>
    <reviewItem>
      <errorID>a7b12213-fdb0-4e2b-9e67-5046ae83b871</errorID>
      <errorWord>设</errorWord>
      <group>L1_Word</group>
      <groupName>字词问题</groupName>
      <ability>L2_Typo</ability>
      <abilityName>字词错误</abilityName>
      <candidateList>
        <item>设置</item>
      </candidateList>
      <explain>〈动〉❶设立：这座剧院是为儿童～的。❷安放；安装：～障碍。</explain>
      <paraID> 31DADE5</paraID>
      <start>193</start>
      <end>195</end>
      <status>modified</status>
      <modifiedWord>设置</modifiedWord>
      <trackRevisions>false</trackRevisions>
    </reviewItem>
    <reviewItem>
      <errorID>6a472fca-ebec-49bc-9933-f7646e02fa43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31DADE5</paraID>
      <start>265</start>
      <end>268</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fb5c109-ace0-4407-8449-849f39f95a40}">
  <ds:schemaRefs/>
</ds:datastoreItem>
</file>

<file path=docProps/app.xml><?xml version="1.0" encoding="utf-8"?>
<Properties xmlns="http://schemas.openxmlformats.org/officeDocument/2006/extended-properties" xmlns:vt="http://schemas.openxmlformats.org/officeDocument/2006/docPropsVTypes">
  <Template>Normal.dotm</Template>
  <Pages>80</Pages>
  <Words>28551</Words>
  <Characters>31334</Characters>
  <Lines>0</Lines>
  <Paragraphs>0</Paragraphs>
  <TotalTime>22</TotalTime>
  <ScaleCrop>false</ScaleCrop>
  <LinksUpToDate>false</LinksUpToDate>
  <CharactersWithSpaces>31444</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2025-11-17T01:54:00Z</dcterms:created>
  <dc:creator>Administrator</dc:creator>
  <cp:lastModifiedBy>岁月如歌</cp:lastModifiedBy>
  <cp:lastPrinted>2026-02-11T01:39:00Z</cp:lastPrinted>
  <dcterms:modified xsi:type="dcterms:W3CDTF">2026-02-12T03:41:53Z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KSOTemplateDocerSaveRecord">
    <vt:lpwstr>eyJoZGlkIjoiNWYwYjdkYjZlZGM2NWFlNjkyM2U1MWM0ZTNmZWEwZTIiLCJ1c2VySWQiOiIxMDM3NjMxMjY0In0=</vt:lpwstr>
  </property>
  <property fmtid="{D5CDD505-2E9C-101B-9397-08002B2CF9AE}" pid="4" name="ICV">
    <vt:lpwstr>E3ECE2039E6F4E668D462E9FA3EFD098_12</vt:lpwstr>
  </property>
</Properties>
</file>