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B2DC4">
      <w:pPr>
        <w:rPr>
          <w:rFonts w:hint="default" w:ascii="Times New Roman" w:hAnsi="Times New Roman" w:eastAsia="仿宋_GB2312" w:cs="Times New Roman"/>
          <w:color w:val="000000" w:themeColor="text1"/>
          <w:sz w:val="36"/>
          <w:szCs w:val="36"/>
          <w:highlight w:val="none"/>
          <w14:textFill>
            <w14:solidFill>
              <w14:schemeClr w14:val="tx1"/>
            </w14:solidFill>
          </w14:textFill>
        </w:rPr>
      </w:pPr>
    </w:p>
    <w:p w14:paraId="01C18CA7">
      <w:pPr>
        <w:rPr>
          <w:rFonts w:hint="default" w:ascii="Times New Roman" w:hAnsi="Times New Roman" w:eastAsia="仿宋_GB2312" w:cs="Times New Roman"/>
          <w:color w:val="000000" w:themeColor="text1"/>
          <w:sz w:val="36"/>
          <w:szCs w:val="36"/>
          <w:highlight w:val="none"/>
          <w14:textFill>
            <w14:solidFill>
              <w14:schemeClr w14:val="tx1"/>
            </w14:solidFill>
          </w14:textFill>
        </w:rPr>
      </w:pPr>
    </w:p>
    <w:p w14:paraId="3BA75D1E">
      <w:pPr>
        <w:rPr>
          <w:rFonts w:hint="default" w:ascii="Times New Roman" w:hAnsi="Times New Roman" w:eastAsia="仿宋_GB2312" w:cs="Times New Roman"/>
          <w:color w:val="000000" w:themeColor="text1"/>
          <w:sz w:val="36"/>
          <w:szCs w:val="36"/>
          <w:highlight w:val="none"/>
          <w14:textFill>
            <w14:solidFill>
              <w14:schemeClr w14:val="tx1"/>
            </w14:solidFill>
          </w14:textFill>
        </w:rPr>
      </w:pPr>
    </w:p>
    <w:p w14:paraId="0E85B095">
      <w:pPr>
        <w:rPr>
          <w:rFonts w:hint="default" w:ascii="Times New Roman" w:hAnsi="Times New Roman" w:eastAsia="仿宋_GB2312" w:cs="Times New Roman"/>
          <w:color w:val="000000" w:themeColor="text1"/>
          <w:sz w:val="36"/>
          <w:szCs w:val="36"/>
          <w:highlight w:val="none"/>
          <w14:textFill>
            <w14:solidFill>
              <w14:schemeClr w14:val="tx1"/>
            </w14:solidFill>
          </w14:textFill>
        </w:rPr>
      </w:pPr>
    </w:p>
    <w:p w14:paraId="4E4371F8">
      <w:pPr>
        <w:shd w:val="clear"/>
        <w:rPr>
          <w:rFonts w:hint="default" w:ascii="Times New Roman" w:hAnsi="Times New Roman" w:eastAsia="仿宋_GB2312" w:cs="Times New Roman"/>
          <w:color w:val="000000" w:themeColor="text1"/>
          <w:sz w:val="36"/>
          <w:szCs w:val="36"/>
          <w:highlight w:val="none"/>
          <w14:textFill>
            <w14:solidFill>
              <w14:schemeClr w14:val="tx1"/>
            </w14:solidFill>
          </w14:textFill>
        </w:rPr>
      </w:pPr>
    </w:p>
    <w:p w14:paraId="302DA767">
      <w:pPr>
        <w:keepNext w:val="0"/>
        <w:keepLines w:val="0"/>
        <w:pageBreakBefore w:val="0"/>
        <w:widowControl/>
        <w:shd w:val="clear"/>
        <w:kinsoku/>
        <w:wordWrap/>
        <w:overflowPunct/>
        <w:topLinePunct w:val="0"/>
        <w:autoSpaceDE/>
        <w:autoSpaceDN/>
        <w:bidi w:val="0"/>
        <w:adjustRightInd/>
        <w:snapToGrid w:val="0"/>
        <w:jc w:val="center"/>
        <w:textAlignment w:val="auto"/>
        <w:outlineLvl w:val="9"/>
        <w:rPr>
          <w:rFonts w:hint="default" w:ascii="Times New Roman" w:hAnsi="Times New Roman" w:eastAsia="方正小标宋_GBK" w:cs="Times New Roman"/>
          <w:bCs/>
          <w:color w:val="000000" w:themeColor="text1"/>
          <w:sz w:val="72"/>
          <w:szCs w:val="72"/>
          <w:highlight w:val="none"/>
          <w14:textFill>
            <w14:solidFill>
              <w14:schemeClr w14:val="tx1"/>
            </w14:solidFill>
          </w14:textFill>
        </w:rPr>
      </w:pPr>
      <w:r>
        <w:rPr>
          <w:rFonts w:hint="default" w:ascii="Times New Roman" w:hAnsi="Times New Roman" w:eastAsia="方正小标宋_GBK" w:cs="Times New Roman"/>
          <w:bCs/>
          <w:color w:val="000000" w:themeColor="text1"/>
          <w:sz w:val="72"/>
          <w:szCs w:val="72"/>
          <w:highlight w:val="none"/>
          <w14:textFill>
            <w14:solidFill>
              <w14:schemeClr w14:val="tx1"/>
            </w14:solidFill>
          </w14:textFill>
        </w:rPr>
        <w:t>建设项目环境影响报告表</w:t>
      </w:r>
    </w:p>
    <w:p w14:paraId="361C6EE1">
      <w:pPr>
        <w:shd w:val="clear"/>
        <w:snapToGrid w:val="0"/>
        <w:spacing w:before="192" w:beforeLines="80"/>
        <w:jc w:val="center"/>
        <w:rPr>
          <w:rFonts w:hint="default" w:ascii="Times New Roman" w:hAnsi="Times New Roman" w:eastAsia="楷体_GB2312" w:cs="Times New Roman"/>
          <w:bCs/>
          <w:color w:val="000000" w:themeColor="text1"/>
          <w:sz w:val="48"/>
          <w:szCs w:val="48"/>
          <w:highlight w:val="none"/>
          <w14:textFill>
            <w14:solidFill>
              <w14:schemeClr w14:val="tx1"/>
            </w14:solidFill>
          </w14:textFill>
        </w:rPr>
      </w:pPr>
      <w:r>
        <w:rPr>
          <w:rFonts w:hint="default" w:ascii="Times New Roman" w:hAnsi="Times New Roman" w:eastAsia="楷体_GB2312" w:cs="Times New Roman"/>
          <w:bCs/>
          <w:color w:val="000000" w:themeColor="text1"/>
          <w:sz w:val="48"/>
          <w:szCs w:val="48"/>
          <w:highlight w:val="none"/>
          <w14:textFill>
            <w14:solidFill>
              <w14:schemeClr w14:val="tx1"/>
            </w14:solidFill>
          </w14:textFill>
        </w:rPr>
        <w:t>（污染影响类）</w:t>
      </w:r>
    </w:p>
    <w:p w14:paraId="6C824D8B">
      <w:pPr>
        <w:shd w:val="clear"/>
        <w:snapToGrid w:val="0"/>
        <w:spacing w:before="192" w:beforeLines="80"/>
        <w:jc w:val="center"/>
        <w:rPr>
          <w:rFonts w:hint="default" w:ascii="Times New Roman" w:hAnsi="Times New Roman" w:eastAsia="楷体_GB2312" w:cs="Times New Roman"/>
          <w:bCs/>
          <w:color w:val="000000" w:themeColor="text1"/>
          <w:sz w:val="48"/>
          <w:szCs w:val="48"/>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sz w:val="48"/>
          <w:szCs w:val="48"/>
          <w:highlight w:val="none"/>
          <w:lang w:eastAsia="zh-CN"/>
          <w14:textFill>
            <w14:solidFill>
              <w14:schemeClr w14:val="tx1"/>
            </w14:solidFill>
          </w14:textFill>
        </w:rPr>
        <w:t>（</w:t>
      </w:r>
      <w:r>
        <w:rPr>
          <w:rFonts w:hint="eastAsia" w:eastAsia="楷体_GB2312" w:cs="Times New Roman"/>
          <w:bCs/>
          <w:color w:val="000000" w:themeColor="text1"/>
          <w:sz w:val="48"/>
          <w:szCs w:val="48"/>
          <w:highlight w:val="none"/>
          <w:lang w:val="en-US" w:eastAsia="zh-CN"/>
          <w14:textFill>
            <w14:solidFill>
              <w14:schemeClr w14:val="tx1"/>
            </w14:solidFill>
          </w14:textFill>
        </w:rPr>
        <w:t>公示本</w:t>
      </w:r>
      <w:r>
        <w:rPr>
          <w:rFonts w:hint="default" w:ascii="Times New Roman" w:hAnsi="Times New Roman" w:eastAsia="楷体_GB2312" w:cs="Times New Roman"/>
          <w:bCs/>
          <w:color w:val="000000" w:themeColor="text1"/>
          <w:sz w:val="48"/>
          <w:szCs w:val="48"/>
          <w:highlight w:val="none"/>
          <w:lang w:eastAsia="zh-CN"/>
          <w14:textFill>
            <w14:solidFill>
              <w14:schemeClr w14:val="tx1"/>
            </w14:solidFill>
          </w14:textFill>
        </w:rPr>
        <w:t>）</w:t>
      </w:r>
    </w:p>
    <w:p w14:paraId="6956512D">
      <w:pPr>
        <w:shd w:val="clear"/>
        <w:snapToGrid w:val="0"/>
        <w:spacing w:before="192" w:beforeLines="80"/>
        <w:jc w:val="center"/>
        <w:rPr>
          <w:rFonts w:hint="default" w:ascii="Times New Roman" w:hAnsi="Times New Roman" w:eastAsia="楷体_GB2312" w:cs="Times New Roman"/>
          <w:bCs/>
          <w:color w:val="000000" w:themeColor="text1"/>
          <w:sz w:val="48"/>
          <w:szCs w:val="48"/>
          <w:highlight w:val="none"/>
          <w14:textFill>
            <w14:solidFill>
              <w14:schemeClr w14:val="tx1"/>
            </w14:solidFill>
          </w14:textFill>
        </w:rPr>
      </w:pPr>
    </w:p>
    <w:p w14:paraId="49000F66">
      <w:pPr>
        <w:shd w:val="clear"/>
        <w:snapToGrid w:val="0"/>
        <w:spacing w:before="192" w:beforeLines="80"/>
        <w:jc w:val="center"/>
        <w:rPr>
          <w:rFonts w:hint="default" w:ascii="Times New Roman" w:hAnsi="Times New Roman" w:eastAsia="楷体_GB2312" w:cs="Times New Roman"/>
          <w:bCs/>
          <w:color w:val="000000" w:themeColor="text1"/>
          <w:sz w:val="48"/>
          <w:szCs w:val="48"/>
          <w:highlight w:val="none"/>
          <w14:textFill>
            <w14:solidFill>
              <w14:schemeClr w14:val="tx1"/>
            </w14:solidFill>
          </w14:textFill>
        </w:rPr>
      </w:pPr>
    </w:p>
    <w:p w14:paraId="1D9D0F72">
      <w:pPr>
        <w:shd w:val="clear"/>
        <w:snapToGrid w:val="0"/>
        <w:spacing w:before="192" w:beforeLines="80"/>
        <w:jc w:val="center"/>
        <w:rPr>
          <w:rFonts w:hint="default" w:ascii="Times New Roman" w:hAnsi="Times New Roman" w:eastAsia="楷体_GB2312" w:cs="Times New Roman"/>
          <w:bCs/>
          <w:color w:val="000000" w:themeColor="text1"/>
          <w:sz w:val="48"/>
          <w:szCs w:val="48"/>
          <w:highlight w:val="none"/>
          <w14:textFill>
            <w14:solidFill>
              <w14:schemeClr w14:val="tx1"/>
            </w14:solidFill>
          </w14:textFill>
        </w:rPr>
      </w:pPr>
    </w:p>
    <w:p w14:paraId="1B5EC726">
      <w:pPr>
        <w:shd w:val="clear"/>
        <w:snapToGrid w:val="0"/>
        <w:spacing w:before="192" w:beforeLines="80"/>
        <w:jc w:val="center"/>
        <w:rPr>
          <w:rFonts w:hint="default" w:ascii="Times New Roman" w:hAnsi="Times New Roman" w:eastAsia="楷体_GB2312" w:cs="Times New Roman"/>
          <w:bCs/>
          <w:color w:val="000000" w:themeColor="text1"/>
          <w:sz w:val="48"/>
          <w:szCs w:val="48"/>
          <w:highlight w:val="none"/>
          <w14:textFill>
            <w14:solidFill>
              <w14:schemeClr w14:val="tx1"/>
            </w14:solidFill>
          </w14:textFill>
        </w:rPr>
      </w:pPr>
    </w:p>
    <w:p w14:paraId="409836F1">
      <w:pPr>
        <w:shd w:val="clear"/>
        <w:snapToGrid w:val="0"/>
        <w:spacing w:before="192" w:beforeLines="80"/>
        <w:jc w:val="center"/>
        <w:rPr>
          <w:rFonts w:hint="default" w:ascii="Times New Roman" w:hAnsi="Times New Roman" w:eastAsia="楷体_GB2312" w:cs="Times New Roman"/>
          <w:bCs/>
          <w:color w:val="000000" w:themeColor="text1"/>
          <w:sz w:val="48"/>
          <w:szCs w:val="48"/>
          <w:highlight w:val="none"/>
          <w14:textFill>
            <w14:solidFill>
              <w14:schemeClr w14:val="tx1"/>
            </w14:solidFill>
          </w14:textFill>
        </w:rPr>
      </w:pPr>
    </w:p>
    <w:p w14:paraId="245CCC0A">
      <w:pPr>
        <w:shd w:val="clear"/>
        <w:snapToGrid w:val="0"/>
        <w:spacing w:before="192" w:beforeLines="80"/>
        <w:jc w:val="center"/>
        <w:rPr>
          <w:rFonts w:hint="default" w:ascii="Times New Roman" w:hAnsi="Times New Roman" w:eastAsia="楷体_GB2312" w:cs="Times New Roman"/>
          <w:bCs/>
          <w:color w:val="000000" w:themeColor="text1"/>
          <w:sz w:val="48"/>
          <w:szCs w:val="48"/>
          <w:highlight w:val="none"/>
          <w14:textFill>
            <w14:solidFill>
              <w14:schemeClr w14:val="tx1"/>
            </w14:solidFill>
          </w14:textFill>
        </w:rPr>
      </w:pPr>
    </w:p>
    <w:tbl>
      <w:tblPr>
        <w:tblStyle w:val="21"/>
        <w:tblW w:w="5000" w:type="pct"/>
        <w:jc w:val="center"/>
        <w:tblLayout w:type="autofit"/>
        <w:tblCellMar>
          <w:top w:w="0" w:type="dxa"/>
          <w:left w:w="0" w:type="dxa"/>
          <w:bottom w:w="0" w:type="dxa"/>
          <w:right w:w="0" w:type="dxa"/>
        </w:tblCellMar>
      </w:tblPr>
      <w:tblGrid>
        <w:gridCol w:w="2610"/>
        <w:gridCol w:w="5696"/>
      </w:tblGrid>
      <w:tr w14:paraId="4DBBA716">
        <w:trPr>
          <w:trHeight w:val="850" w:hRule="atLeast"/>
          <w:jc w:val="center"/>
        </w:trPr>
        <w:tc>
          <w:tcPr>
            <w:tcW w:w="1571" w:type="pct"/>
            <w:shd w:val="clear" w:color="auto" w:fill="auto"/>
            <w:vAlign w:val="center"/>
          </w:tcPr>
          <w:p w14:paraId="572A463A">
            <w:pPr>
              <w:shd w:val="clear"/>
              <w:spacing w:line="480" w:lineRule="exact"/>
              <w:jc w:val="distribute"/>
              <w:rPr>
                <w:rFonts w:hint="default"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eastAsia="微软雅黑" w:cs="Times New Roman"/>
                <w:color w:val="000000" w:themeColor="text1"/>
                <w:sz w:val="32"/>
                <w:szCs w:val="32"/>
                <w:highlight w:val="none"/>
                <w14:textFill>
                  <w14:solidFill>
                    <w14:schemeClr w14:val="tx1"/>
                  </w14:solidFill>
                </w14:textFill>
              </w:rPr>
              <w:t>项目名称：</w:t>
            </w:r>
          </w:p>
        </w:tc>
        <w:tc>
          <w:tcPr>
            <w:tcW w:w="3428" w:type="pct"/>
            <w:tcBorders>
              <w:bottom w:val="single" w:color="auto" w:sz="4" w:space="0"/>
            </w:tcBorders>
            <w:shd w:val="clear" w:color="auto" w:fill="auto"/>
            <w:vAlign w:val="center"/>
          </w:tcPr>
          <w:p w14:paraId="02D8ABE0">
            <w:pPr>
              <w:shd w:val="clear"/>
              <w:spacing w:line="360" w:lineRule="exact"/>
              <w:jc w:val="center"/>
              <w:rPr>
                <w:rFonts w:hint="default" w:ascii="Times New Roman" w:hAnsi="Times New Roman" w:eastAsia="仿宋" w:cs="Times New Roman"/>
                <w:color w:val="000000" w:themeColor="text1"/>
                <w:sz w:val="36"/>
                <w:szCs w:val="36"/>
                <w:highlight w:val="none"/>
                <w:lang w:eastAsia="zh-CN"/>
                <w14:textFill>
                  <w14:solidFill>
                    <w14:schemeClr w14:val="tx1"/>
                  </w14:solidFill>
                </w14:textFill>
              </w:rPr>
            </w:pPr>
            <w:r>
              <w:rPr>
                <w:rFonts w:hint="default" w:ascii="Times New Roman" w:hAnsi="Times New Roman" w:eastAsia="仿宋" w:cs="Times New Roman"/>
                <w:b/>
                <w:bCs/>
                <w:color w:val="000000" w:themeColor="text1"/>
                <w:sz w:val="36"/>
                <w:szCs w:val="36"/>
                <w:highlight w:val="none"/>
                <w:lang w:eastAsia="zh-CN"/>
                <w14:textFill>
                  <w14:solidFill>
                    <w14:schemeClr w14:val="tx1"/>
                  </w14:solidFill>
                </w14:textFill>
              </w:rPr>
              <w:t>钦州石化产业园区事故废水防控应急配套工程（一期）</w:t>
            </w:r>
          </w:p>
        </w:tc>
      </w:tr>
      <w:tr w14:paraId="0D20A0B8">
        <w:tblPrEx>
          <w:tblCellMar>
            <w:top w:w="0" w:type="dxa"/>
            <w:left w:w="0" w:type="dxa"/>
            <w:bottom w:w="0" w:type="dxa"/>
            <w:right w:w="0" w:type="dxa"/>
          </w:tblCellMar>
        </w:tblPrEx>
        <w:trPr>
          <w:trHeight w:val="850" w:hRule="atLeast"/>
          <w:jc w:val="center"/>
        </w:trPr>
        <w:tc>
          <w:tcPr>
            <w:tcW w:w="1571" w:type="pct"/>
            <w:shd w:val="clear" w:color="auto" w:fill="auto"/>
            <w:vAlign w:val="center"/>
          </w:tcPr>
          <w:p w14:paraId="15959669">
            <w:pPr>
              <w:shd w:val="clear"/>
              <w:spacing w:line="640" w:lineRule="exact"/>
              <w:jc w:val="distribute"/>
              <w:rPr>
                <w:rFonts w:hint="default"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eastAsia="微软雅黑" w:cs="Times New Roman"/>
                <w:color w:val="000000" w:themeColor="text1"/>
                <w:sz w:val="32"/>
                <w:szCs w:val="32"/>
                <w:highlight w:val="none"/>
                <w14:textFill>
                  <w14:solidFill>
                    <w14:schemeClr w14:val="tx1"/>
                  </w14:solidFill>
                </w14:textFill>
              </w:rPr>
              <w:t>建设单位</w:t>
            </w:r>
            <w:r>
              <w:rPr>
                <w:rFonts w:hint="default" w:ascii="Times New Roman" w:hAnsi="Times New Roman" w:eastAsia="微软雅黑"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微软雅黑" w:cs="Times New Roman"/>
                <w:color w:val="000000" w:themeColor="text1"/>
                <w:sz w:val="32"/>
                <w:szCs w:val="32"/>
                <w:highlight w:val="none"/>
                <w14:textFill>
                  <w14:solidFill>
                    <w14:schemeClr w14:val="tx1"/>
                  </w14:solidFill>
                </w14:textFill>
              </w:rPr>
              <w:t>盖章</w:t>
            </w:r>
            <w:r>
              <w:rPr>
                <w:rFonts w:hint="default" w:ascii="Times New Roman" w:hAnsi="Times New Roman" w:eastAsia="微软雅黑"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微软雅黑" w:cs="Times New Roman"/>
                <w:color w:val="000000" w:themeColor="text1"/>
                <w:sz w:val="32"/>
                <w:szCs w:val="32"/>
                <w:highlight w:val="none"/>
                <w14:textFill>
                  <w14:solidFill>
                    <w14:schemeClr w14:val="tx1"/>
                  </w14:solidFill>
                </w14:textFill>
              </w:rPr>
              <w:t>：</w:t>
            </w:r>
          </w:p>
        </w:tc>
        <w:tc>
          <w:tcPr>
            <w:tcW w:w="3428" w:type="pct"/>
            <w:tcBorders>
              <w:top w:val="single" w:color="auto" w:sz="4" w:space="0"/>
              <w:bottom w:val="single" w:color="auto" w:sz="4" w:space="0"/>
            </w:tcBorders>
            <w:shd w:val="clear" w:color="auto" w:fill="auto"/>
            <w:vAlign w:val="center"/>
          </w:tcPr>
          <w:p w14:paraId="74C81DF7">
            <w:pPr>
              <w:shd w:val="clear"/>
              <w:spacing w:line="360" w:lineRule="exact"/>
              <w:jc w:val="center"/>
              <w:rPr>
                <w:rFonts w:hint="default" w:ascii="Times New Roman" w:hAnsi="Times New Roman" w:eastAsia="仿宋" w:cs="Times New Roman"/>
                <w:color w:val="000000" w:themeColor="text1"/>
                <w:sz w:val="36"/>
                <w:szCs w:val="36"/>
                <w:highlight w:val="none"/>
                <w:lang w:eastAsia="zh-CN"/>
                <w14:textFill>
                  <w14:solidFill>
                    <w14:schemeClr w14:val="tx1"/>
                  </w14:solidFill>
                </w14:textFill>
              </w:rPr>
            </w:pPr>
            <w:r>
              <w:rPr>
                <w:rFonts w:hint="default" w:ascii="Times New Roman" w:hAnsi="Times New Roman" w:eastAsia="仿宋" w:cs="Times New Roman"/>
                <w:b/>
                <w:bCs/>
                <w:color w:val="000000" w:themeColor="text1"/>
                <w:sz w:val="36"/>
                <w:szCs w:val="36"/>
                <w:highlight w:val="none"/>
                <w:lang w:eastAsia="zh-CN"/>
                <w14:textFill>
                  <w14:solidFill>
                    <w14:schemeClr w14:val="tx1"/>
                  </w14:solidFill>
                </w14:textFill>
              </w:rPr>
              <w:t>广西中马钦州产业园区方圆实业有限公司</w:t>
            </w:r>
          </w:p>
        </w:tc>
      </w:tr>
      <w:tr w14:paraId="6A934891">
        <w:tblPrEx>
          <w:tblCellMar>
            <w:top w:w="0" w:type="dxa"/>
            <w:left w:w="0" w:type="dxa"/>
            <w:bottom w:w="0" w:type="dxa"/>
            <w:right w:w="0" w:type="dxa"/>
          </w:tblCellMar>
        </w:tblPrEx>
        <w:trPr>
          <w:trHeight w:val="850" w:hRule="atLeast"/>
          <w:jc w:val="center"/>
        </w:trPr>
        <w:tc>
          <w:tcPr>
            <w:tcW w:w="1571" w:type="pct"/>
            <w:shd w:val="clear" w:color="auto" w:fill="auto"/>
            <w:vAlign w:val="center"/>
          </w:tcPr>
          <w:p w14:paraId="430B2E97">
            <w:pPr>
              <w:shd w:val="clear"/>
              <w:spacing w:line="640" w:lineRule="exact"/>
              <w:jc w:val="distribute"/>
              <w:rPr>
                <w:rFonts w:hint="default"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eastAsia="微软雅黑" w:cs="Times New Roman"/>
                <w:color w:val="000000" w:themeColor="text1"/>
                <w:sz w:val="32"/>
                <w:szCs w:val="32"/>
                <w:highlight w:val="none"/>
                <w14:textFill>
                  <w14:solidFill>
                    <w14:schemeClr w14:val="tx1"/>
                  </w14:solidFill>
                </w14:textFill>
              </w:rPr>
              <w:t>编制日期：</w:t>
            </w:r>
          </w:p>
        </w:tc>
        <w:tc>
          <w:tcPr>
            <w:tcW w:w="3428" w:type="pct"/>
            <w:tcBorders>
              <w:top w:val="single" w:color="auto" w:sz="4" w:space="0"/>
              <w:bottom w:val="single" w:color="auto" w:sz="4" w:space="0"/>
            </w:tcBorders>
            <w:shd w:val="clear" w:color="auto" w:fill="auto"/>
            <w:vAlign w:val="center"/>
          </w:tcPr>
          <w:p w14:paraId="21742F12">
            <w:pPr>
              <w:shd w:val="clear"/>
              <w:spacing w:line="640" w:lineRule="exact"/>
              <w:jc w:val="center"/>
              <w:rPr>
                <w:rFonts w:hint="default" w:ascii="Times New Roman" w:hAnsi="Times New Roman" w:eastAsia="仿宋" w:cs="Times New Roman"/>
                <w:color w:val="000000" w:themeColor="text1"/>
                <w:sz w:val="36"/>
                <w:szCs w:val="36"/>
                <w:highlight w:val="none"/>
                <w14:textFill>
                  <w14:solidFill>
                    <w14:schemeClr w14:val="tx1"/>
                  </w14:solidFill>
                </w14:textFill>
              </w:rPr>
            </w:pPr>
            <w:r>
              <w:rPr>
                <w:rFonts w:hint="default" w:ascii="Times New Roman" w:hAnsi="Times New Roman" w:eastAsia="仿宋" w:cs="Times New Roman"/>
                <w:color w:val="000000" w:themeColor="text1"/>
                <w:sz w:val="36"/>
                <w:szCs w:val="36"/>
                <w:highlight w:val="none"/>
                <w14:textFill>
                  <w14:solidFill>
                    <w14:schemeClr w14:val="tx1"/>
                  </w14:solidFill>
                </w14:textFill>
              </w:rPr>
              <w:t>202</w:t>
            </w:r>
            <w:r>
              <w:rPr>
                <w:rFonts w:hint="default" w:ascii="Times New Roman" w:hAnsi="Times New Roman" w:eastAsia="仿宋" w:cs="Times New Roman"/>
                <w:color w:val="000000" w:themeColor="text1"/>
                <w:sz w:val="36"/>
                <w:szCs w:val="36"/>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6"/>
                <w:szCs w:val="36"/>
                <w:highlight w:val="none"/>
                <w14:textFill>
                  <w14:solidFill>
                    <w14:schemeClr w14:val="tx1"/>
                  </w14:solidFill>
                </w14:textFill>
              </w:rPr>
              <w:t>年</w:t>
            </w:r>
            <w:r>
              <w:rPr>
                <w:rFonts w:hint="eastAsia" w:eastAsia="仿宋" w:cs="Times New Roman"/>
                <w:color w:val="000000" w:themeColor="text1"/>
                <w:sz w:val="36"/>
                <w:szCs w:val="36"/>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36"/>
                <w:szCs w:val="36"/>
                <w:highlight w:val="none"/>
                <w14:textFill>
                  <w14:solidFill>
                    <w14:schemeClr w14:val="tx1"/>
                  </w14:solidFill>
                </w14:textFill>
              </w:rPr>
              <w:t>月</w:t>
            </w:r>
          </w:p>
        </w:tc>
      </w:tr>
    </w:tbl>
    <w:p w14:paraId="108442D4">
      <w:pPr>
        <w:shd w:val="clear"/>
        <w:adjustRightInd w:val="0"/>
        <w:snapToGrid w:val="0"/>
        <w:spacing w:line="288" w:lineRule="auto"/>
        <w:jc w:val="center"/>
        <w:rPr>
          <w:rFonts w:hint="default" w:ascii="Times New Roman" w:hAnsi="Times New Roman" w:eastAsia="华文楷体" w:cs="Times New Roman"/>
          <w:color w:val="000000" w:themeColor="text1"/>
          <w:sz w:val="36"/>
          <w:szCs w:val="36"/>
          <w:highlight w:val="none"/>
          <w14:textFill>
            <w14:solidFill>
              <w14:schemeClr w14:val="tx1"/>
            </w14:solidFill>
          </w14:textFill>
        </w:rPr>
      </w:pPr>
    </w:p>
    <w:p w14:paraId="44655628">
      <w:pPr>
        <w:shd w:val="clear"/>
        <w:adjustRightInd w:val="0"/>
        <w:snapToGrid w:val="0"/>
        <w:spacing w:line="288" w:lineRule="auto"/>
        <w:jc w:val="center"/>
        <w:rPr>
          <w:rFonts w:hint="default" w:ascii="Times New Roman" w:hAnsi="Times New Roman" w:eastAsia="华文楷体" w:cs="Times New Roman"/>
          <w:color w:val="000000" w:themeColor="text1"/>
          <w:sz w:val="36"/>
          <w:szCs w:val="36"/>
          <w:highlight w:val="none"/>
          <w14:textFill>
            <w14:solidFill>
              <w14:schemeClr w14:val="tx1"/>
            </w14:solidFill>
          </w14:textFill>
        </w:rPr>
        <w:sectPr>
          <w:footerReference r:id="rId3"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r>
        <w:rPr>
          <w:rFonts w:hint="default" w:ascii="Times New Roman" w:hAnsi="Times New Roman" w:eastAsia="华文楷体" w:cs="Times New Roman"/>
          <w:color w:val="000000" w:themeColor="text1"/>
          <w:sz w:val="36"/>
          <w:szCs w:val="36"/>
          <w:highlight w:val="none"/>
          <w14:textFill>
            <w14:solidFill>
              <w14:schemeClr w14:val="tx1"/>
            </w14:solidFill>
          </w14:textFill>
        </w:rPr>
        <w:t>中华人民共和国生态环境部制</w:t>
      </w:r>
    </w:p>
    <w:p w14:paraId="1844C758">
      <w:pPr>
        <w:pStyle w:val="18"/>
        <w:shd w:val="clear"/>
        <w:tabs>
          <w:tab w:val="right" w:leader="dot" w:pos="8306"/>
        </w:tabs>
        <w:jc w:val="cente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目  录</w:t>
      </w:r>
    </w:p>
    <w:p w14:paraId="1EF65B60">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TOC \o "1-1" \h \u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HYPERLINK \l _Toc26586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lang w:val="en-US" w:eastAsia="zh-CN"/>
          <w14:textFill>
            <w14:solidFill>
              <w14:schemeClr w14:val="tx1"/>
            </w14:solidFill>
          </w14:textFill>
        </w:rPr>
        <w:t>一、</w:t>
      </w:r>
      <w:r>
        <w:rPr>
          <w:rFonts w:hint="default" w:ascii="Times New Roman" w:hAnsi="Times New Roman" w:cs="Times New Roman"/>
          <w:color w:val="000000" w:themeColor="text1"/>
          <w:highlight w:val="none"/>
          <w14:textFill>
            <w14:solidFill>
              <w14:schemeClr w14:val="tx1"/>
            </w14:solidFill>
          </w14:textFill>
        </w:rPr>
        <w:t>建设项目基本情况</w:t>
      </w:r>
      <w:r>
        <w:rPr>
          <w:rFonts w:hint="default" w:ascii="Times New Roman" w:hAnsi="Times New Roman" w:cs="Times New Roman"/>
          <w:color w:val="000000" w:themeColor="text1"/>
          <w:highlight w:val="non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PAGEREF _Toc26586 \h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14:textFill>
            <w14:solidFill>
              <w14:schemeClr w14:val="tx1"/>
            </w14:solidFill>
          </w14:textFill>
        </w:rPr>
        <w:fldChar w:fldCharType="end"/>
      </w:r>
    </w:p>
    <w:p w14:paraId="3BC9A97D">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HYPERLINK \l _Toc26795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lang w:val="en-US" w:eastAsia="zh-CN"/>
          <w14:textFill>
            <w14:solidFill>
              <w14:schemeClr w14:val="tx1"/>
            </w14:solidFill>
          </w14:textFill>
        </w:rPr>
        <w:t>二、</w:t>
      </w:r>
      <w:r>
        <w:rPr>
          <w:rFonts w:hint="default" w:ascii="Times New Roman" w:hAnsi="Times New Roman" w:cs="Times New Roman"/>
          <w:color w:val="000000" w:themeColor="text1"/>
          <w:highlight w:val="none"/>
          <w14:textFill>
            <w14:solidFill>
              <w14:schemeClr w14:val="tx1"/>
            </w14:solidFill>
          </w14:textFill>
        </w:rPr>
        <w:t>建设项目工程分析</w:t>
      </w:r>
      <w:r>
        <w:rPr>
          <w:rFonts w:hint="default" w:ascii="Times New Roman" w:hAnsi="Times New Roman" w:cs="Times New Roman"/>
          <w:color w:val="000000" w:themeColor="text1"/>
          <w:highlight w:val="non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PAGEREF _Toc26795 \h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24</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14:textFill>
            <w14:solidFill>
              <w14:schemeClr w14:val="tx1"/>
            </w14:solidFill>
          </w14:textFill>
        </w:rPr>
        <w:fldChar w:fldCharType="end"/>
      </w:r>
    </w:p>
    <w:p w14:paraId="0AB9DA9D">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HYPERLINK \l _Toc28297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lang w:val="en-US" w:eastAsia="zh-CN"/>
          <w14:textFill>
            <w14:solidFill>
              <w14:schemeClr w14:val="tx1"/>
            </w14:solidFill>
          </w14:textFill>
        </w:rPr>
        <w:t>三、</w:t>
      </w:r>
      <w:r>
        <w:rPr>
          <w:rFonts w:hint="default" w:ascii="Times New Roman" w:hAnsi="Times New Roman" w:cs="Times New Roman"/>
          <w:color w:val="000000" w:themeColor="text1"/>
          <w:highlight w:val="none"/>
          <w14:textFill>
            <w14:solidFill>
              <w14:schemeClr w14:val="tx1"/>
            </w14:solidFill>
          </w14:textFill>
        </w:rPr>
        <w:t>区域环境质量现状、环境保护目标及评价标准</w:t>
      </w:r>
      <w:r>
        <w:rPr>
          <w:rFonts w:hint="default" w:ascii="Times New Roman" w:hAnsi="Times New Roman" w:cs="Times New Roman"/>
          <w:color w:val="000000" w:themeColor="text1"/>
          <w:highlight w:val="non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PAGEREF _Toc28297 \h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37</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14:textFill>
            <w14:solidFill>
              <w14:schemeClr w14:val="tx1"/>
            </w14:solidFill>
          </w14:textFill>
        </w:rPr>
        <w:fldChar w:fldCharType="end"/>
      </w:r>
    </w:p>
    <w:p w14:paraId="30ABCA4C">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HYPERLINK \l _Toc17771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lang w:val="en-US" w:eastAsia="zh-CN"/>
          <w14:textFill>
            <w14:solidFill>
              <w14:schemeClr w14:val="tx1"/>
            </w14:solidFill>
          </w14:textFill>
        </w:rPr>
        <w:t>四、</w:t>
      </w:r>
      <w:r>
        <w:rPr>
          <w:rFonts w:hint="default" w:ascii="Times New Roman" w:hAnsi="Times New Roman" w:cs="Times New Roman"/>
          <w:color w:val="000000" w:themeColor="text1"/>
          <w:highlight w:val="none"/>
          <w14:textFill>
            <w14:solidFill>
              <w14:schemeClr w14:val="tx1"/>
            </w14:solidFill>
          </w14:textFill>
        </w:rPr>
        <w:t>主要环境影响和保护措施</w:t>
      </w:r>
      <w:r>
        <w:rPr>
          <w:rFonts w:hint="default" w:ascii="Times New Roman" w:hAnsi="Times New Roman" w:cs="Times New Roman"/>
          <w:color w:val="000000" w:themeColor="text1"/>
          <w:highlight w:val="non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PAGEREF _Toc17771 \h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41</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14:textFill>
            <w14:solidFill>
              <w14:schemeClr w14:val="tx1"/>
            </w14:solidFill>
          </w14:textFill>
        </w:rPr>
        <w:fldChar w:fldCharType="end"/>
      </w:r>
    </w:p>
    <w:p w14:paraId="269CD095">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HYPERLINK \l _Toc17155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cs="Times New Roman"/>
          <w:color w:val="000000" w:themeColor="text1"/>
          <w:highlight w:val="none"/>
          <w14:textFill>
            <w14:solidFill>
              <w14:schemeClr w14:val="tx1"/>
            </w14:solidFill>
          </w14:textFill>
        </w:rPr>
        <w:t>环境保护措施监督检查清单</w:t>
      </w:r>
      <w:r>
        <w:rPr>
          <w:rFonts w:hint="default" w:ascii="Times New Roman" w:hAnsi="Times New Roman" w:cs="Times New Roman"/>
          <w:color w:val="000000" w:themeColor="text1"/>
          <w:highlight w:val="non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PAGEREF _Toc17155 \h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58</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14:textFill>
            <w14:solidFill>
              <w14:schemeClr w14:val="tx1"/>
            </w14:solidFill>
          </w14:textFill>
        </w:rPr>
        <w:fldChar w:fldCharType="end"/>
      </w:r>
    </w:p>
    <w:p w14:paraId="157E15D1">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HYPERLINK \l _Toc20592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color w:val="000000" w:themeColor="text1"/>
          <w:highlight w:val="none"/>
          <w14:textFill>
            <w14:solidFill>
              <w14:schemeClr w14:val="tx1"/>
            </w14:solidFill>
          </w14:textFill>
        </w:rPr>
        <w:t>结论</w:t>
      </w:r>
      <w:r>
        <w:rPr>
          <w:rFonts w:hint="default" w:ascii="Times New Roman" w:hAnsi="Times New Roman" w:cs="Times New Roman"/>
          <w:color w:val="000000" w:themeColor="text1"/>
          <w:highlight w:val="non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PAGEREF _Toc20592 \h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59</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14:textFill>
            <w14:solidFill>
              <w14:schemeClr w14:val="tx1"/>
            </w14:solidFill>
          </w14:textFill>
        </w:rPr>
        <w:fldChar w:fldCharType="end"/>
      </w:r>
    </w:p>
    <w:p w14:paraId="49CA8DCF">
      <w:pPr>
        <w:shd w:val="clea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end"/>
      </w:r>
    </w:p>
    <w:p w14:paraId="2CF35A14">
      <w:pPr>
        <w:shd w:val="clear"/>
        <w:ind w:firstLine="48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附图附件</w:t>
      </w:r>
    </w:p>
    <w:p w14:paraId="78284588">
      <w:pPr>
        <w:ind w:firstLine="480"/>
        <w:rPr>
          <w:rFonts w:hint="default" w:ascii="Times New Roman" w:hAnsi="Times New Roman" w:cs="Times New Roman"/>
          <w:color w:val="000000" w:themeColor="text1"/>
          <w:sz w:val="22"/>
          <w:szCs w:val="22"/>
          <w:highlight w:val="none"/>
          <w:u w:val="none"/>
          <w14:textFill>
            <w14:solidFill>
              <w14:schemeClr w14:val="tx1"/>
            </w14:solidFill>
          </w14:textFill>
        </w:rPr>
      </w:pPr>
      <w:r>
        <w:rPr>
          <w:rFonts w:hint="default" w:ascii="Times New Roman" w:hAnsi="Times New Roman" w:cs="Times New Roman"/>
          <w:color w:val="000000" w:themeColor="text1"/>
          <w:sz w:val="22"/>
          <w:szCs w:val="22"/>
          <w:highlight w:val="none"/>
          <w:u w:val="none"/>
          <w14:textFill>
            <w14:solidFill>
              <w14:schemeClr w14:val="tx1"/>
            </w14:solidFill>
          </w14:textFill>
        </w:rPr>
        <w:t>附图 1</w:t>
      </w:r>
      <w:r>
        <w:rPr>
          <w:rFonts w:hint="default" w:ascii="Times New Roman" w:hAnsi="Times New Roman" w:cs="Times New Roman"/>
          <w:color w:val="000000" w:themeColor="text1"/>
          <w:sz w:val="22"/>
          <w:szCs w:val="22"/>
          <w:highlight w:val="none"/>
          <w:u w:val="none"/>
          <w:lang w:eastAsia="zh-CN"/>
          <w14:textFill>
            <w14:solidFill>
              <w14:schemeClr w14:val="tx1"/>
            </w14:solidFill>
          </w14:textFill>
        </w:rPr>
        <w:t>：</w:t>
      </w:r>
      <w:r>
        <w:rPr>
          <w:rFonts w:hint="default" w:ascii="Times New Roman" w:hAnsi="Times New Roman" w:cs="Times New Roman"/>
          <w:color w:val="000000" w:themeColor="text1"/>
          <w:sz w:val="22"/>
          <w:szCs w:val="22"/>
          <w:highlight w:val="none"/>
          <w:u w:val="none"/>
          <w14:textFill>
            <w14:solidFill>
              <w14:schemeClr w14:val="tx1"/>
            </w14:solidFill>
          </w14:textFill>
        </w:rPr>
        <w:t>地理位置图</w:t>
      </w:r>
    </w:p>
    <w:p w14:paraId="75790446">
      <w:pPr>
        <w:rPr>
          <w:rFonts w:hint="default"/>
          <w:color w:val="000000" w:themeColor="text1"/>
          <w14:textFill>
            <w14:solidFill>
              <w14:schemeClr w14:val="tx1"/>
            </w14:solidFill>
          </w14:textFill>
        </w:rPr>
        <w:sectPr>
          <w:footerReference r:id="rId4" w:type="default"/>
          <w:pgSz w:w="11906" w:h="16838"/>
          <w:pgMar w:top="1134"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bookmarkStart w:id="0" w:name="_Ref192707971"/>
      <w:bookmarkStart w:id="1" w:name="_Toc191861459"/>
      <w:bookmarkStart w:id="2" w:name="_Toc175609267"/>
    </w:p>
    <w:p w14:paraId="53F20EEA">
      <w:pPr>
        <w:pStyle w:val="38"/>
        <w:bidi w:val="0"/>
        <w:rPr>
          <w:rFonts w:hint="default" w:ascii="Times New Roman" w:hAnsi="Times New Roman" w:cs="Times New Roman"/>
          <w:color w:val="000000" w:themeColor="text1"/>
          <w:highlight w:val="none"/>
          <w14:textFill>
            <w14:solidFill>
              <w14:schemeClr w14:val="tx1"/>
            </w14:solidFill>
          </w14:textFill>
        </w:rPr>
      </w:pPr>
      <w:bookmarkStart w:id="3" w:name="_Toc26586"/>
      <w:r>
        <w:rPr>
          <w:rFonts w:hint="default" w:ascii="Times New Roman" w:hAnsi="Times New Roman" w:cs="Times New Roman"/>
          <w:color w:val="000000" w:themeColor="text1"/>
          <w:highlight w:val="none"/>
          <w:lang w:val="en-US" w:eastAsia="zh-CN"/>
          <w14:textFill>
            <w14:solidFill>
              <w14:schemeClr w14:val="tx1"/>
            </w14:solidFill>
          </w14:textFill>
        </w:rPr>
        <w:t>一、</w:t>
      </w:r>
      <w:r>
        <w:rPr>
          <w:rFonts w:hint="default" w:ascii="Times New Roman" w:hAnsi="Times New Roman" w:cs="Times New Roman"/>
          <w:color w:val="000000" w:themeColor="text1"/>
          <w:highlight w:val="none"/>
          <w14:textFill>
            <w14:solidFill>
              <w14:schemeClr w14:val="tx1"/>
            </w14:solidFill>
          </w14:textFill>
        </w:rPr>
        <w:t>建设项目基本情况</w:t>
      </w:r>
      <w:bookmarkEnd w:id="0"/>
      <w:bookmarkEnd w:id="1"/>
      <w:bookmarkEnd w:id="2"/>
      <w:bookmarkEnd w:id="3"/>
    </w:p>
    <w:tbl>
      <w:tblPr>
        <w:tblStyle w:val="21"/>
        <w:tblW w:w="496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10"/>
        <w:gridCol w:w="2071"/>
        <w:gridCol w:w="1873"/>
        <w:gridCol w:w="2821"/>
      </w:tblGrid>
      <w:tr w14:paraId="21128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14:paraId="75BD4403">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建设项目名称</w:t>
            </w:r>
          </w:p>
        </w:tc>
        <w:tc>
          <w:tcPr>
            <w:tcW w:w="6771" w:type="dxa"/>
            <w:gridSpan w:val="3"/>
            <w:vAlign w:val="center"/>
          </w:tcPr>
          <w:p w14:paraId="0DB75BB7">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钦州石化产业园区事故废水防控应急配套工程（一期）</w:t>
            </w:r>
          </w:p>
        </w:tc>
      </w:tr>
      <w:tr w14:paraId="1105E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14:paraId="1FC5B710">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项目代码</w:t>
            </w:r>
          </w:p>
        </w:tc>
        <w:tc>
          <w:tcPr>
            <w:tcW w:w="6771" w:type="dxa"/>
            <w:gridSpan w:val="3"/>
            <w:vAlign w:val="center"/>
          </w:tcPr>
          <w:p w14:paraId="7281F91F">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2307-450704-04-01-614899</w:t>
            </w:r>
          </w:p>
        </w:tc>
      </w:tr>
      <w:tr w14:paraId="0E38E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14:paraId="7FA1E4AC">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建设单位联系人</w:t>
            </w:r>
          </w:p>
        </w:tc>
        <w:tc>
          <w:tcPr>
            <w:tcW w:w="2073" w:type="dxa"/>
            <w:vAlign w:val="center"/>
          </w:tcPr>
          <w:p w14:paraId="5228DCE0">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1875" w:type="dxa"/>
            <w:vAlign w:val="center"/>
          </w:tcPr>
          <w:p w14:paraId="4FACEA1B">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联系方式</w:t>
            </w:r>
          </w:p>
        </w:tc>
        <w:tc>
          <w:tcPr>
            <w:tcW w:w="2823" w:type="dxa"/>
            <w:vAlign w:val="center"/>
          </w:tcPr>
          <w:p w14:paraId="7E3EDFD6">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14:paraId="5FEAF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14:paraId="549F6EC2">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建设地点</w:t>
            </w:r>
          </w:p>
        </w:tc>
        <w:tc>
          <w:tcPr>
            <w:tcW w:w="6771" w:type="dxa"/>
            <w:gridSpan w:val="3"/>
            <w:vAlign w:val="center"/>
          </w:tcPr>
          <w:p w14:paraId="7EFD7D77">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钦州石化产业园区金谷片区西南、临海大道北侧，孚宝公司东侧公共用地区域，与胜科污水处理厂进水管道距离约600m</w:t>
            </w:r>
          </w:p>
        </w:tc>
      </w:tr>
      <w:tr w14:paraId="16DD8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14:paraId="4CE0DAA2">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地理坐标</w:t>
            </w:r>
          </w:p>
        </w:tc>
        <w:tc>
          <w:tcPr>
            <w:tcW w:w="6771" w:type="dxa"/>
            <w:gridSpan w:val="3"/>
            <w:vAlign w:val="center"/>
          </w:tcPr>
          <w:p w14:paraId="44A9A629">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东经</w:t>
            </w:r>
            <w:r>
              <w:rPr>
                <w:rFonts w:hint="default" w:ascii="Times New Roman" w:hAnsi="Times New Roman" w:cs="Times New Roman"/>
                <w:color w:val="000000" w:themeColor="text1"/>
                <w:sz w:val="24"/>
                <w:szCs w:val="24"/>
                <w:highlight w:val="none"/>
                <w:lang w:eastAsia="zh-CN"/>
                <w14:textFill>
                  <w14:solidFill>
                    <w14:schemeClr w14:val="tx1"/>
                  </w14:solidFill>
                </w14:textFill>
              </w:rPr>
              <w:t>108度37分23.916秒</w:t>
            </w:r>
            <w:r>
              <w:rPr>
                <w:rFonts w:hint="default" w:ascii="Times New Roman" w:hAnsi="Times New Roman" w:cs="Times New Roman"/>
                <w:color w:val="000000" w:themeColor="text1"/>
                <w:sz w:val="24"/>
                <w:szCs w:val="24"/>
                <w:highlight w:val="none"/>
                <w14:textFill>
                  <w14:solidFill>
                    <w14:schemeClr w14:val="tx1"/>
                  </w14:solidFill>
                </w14:textFill>
              </w:rPr>
              <w:t>，北纬</w:t>
            </w:r>
            <w:r>
              <w:rPr>
                <w:rFonts w:hint="default" w:ascii="Times New Roman" w:hAnsi="Times New Roman" w:cs="Times New Roman"/>
                <w:color w:val="000000" w:themeColor="text1"/>
                <w:sz w:val="24"/>
                <w:szCs w:val="24"/>
                <w:highlight w:val="none"/>
                <w:lang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lang w:eastAsia="zh-CN"/>
                <w14:textFill>
                  <w14:solidFill>
                    <w14:schemeClr w14:val="tx1"/>
                  </w14:solidFill>
                </w14:textFill>
              </w:rPr>
              <w:t>度42分39.776秒</w:t>
            </w:r>
          </w:p>
        </w:tc>
      </w:tr>
      <w:tr w14:paraId="303FE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2" w:hRule="atLeast"/>
          <w:jc w:val="center"/>
        </w:trPr>
        <w:tc>
          <w:tcPr>
            <w:tcW w:w="1511" w:type="dxa"/>
            <w:tcMar>
              <w:top w:w="16" w:type="dxa"/>
              <w:left w:w="16" w:type="dxa"/>
              <w:right w:w="16" w:type="dxa"/>
            </w:tcMar>
            <w:vAlign w:val="center"/>
          </w:tcPr>
          <w:p w14:paraId="447CF018">
            <w:pPr>
              <w:keepNext w:val="0"/>
              <w:keepLines w:val="0"/>
              <w:pageBreakBefore w:val="0"/>
              <w:widowControl w:val="0"/>
              <w:kinsoku/>
              <w:wordWrap/>
              <w:topLinePunct w:val="0"/>
              <w:bidi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国民经济</w:t>
            </w:r>
          </w:p>
          <w:p w14:paraId="404E5A23">
            <w:pPr>
              <w:keepNext w:val="0"/>
              <w:keepLines w:val="0"/>
              <w:pageBreakBefore w:val="0"/>
              <w:widowControl w:val="0"/>
              <w:kinsoku/>
              <w:wordWrap/>
              <w:topLinePunct w:val="0"/>
              <w:bidi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行业类别</w:t>
            </w:r>
          </w:p>
        </w:tc>
        <w:tc>
          <w:tcPr>
            <w:tcW w:w="2073" w:type="dxa"/>
            <w:vAlign w:val="center"/>
          </w:tcPr>
          <w:p w14:paraId="4DDE6520">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D462污水处理及其再生利用</w:t>
            </w:r>
          </w:p>
        </w:tc>
        <w:tc>
          <w:tcPr>
            <w:tcW w:w="1875" w:type="dxa"/>
            <w:vAlign w:val="center"/>
          </w:tcPr>
          <w:p w14:paraId="5E266C9F">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bookmarkStart w:id="4" w:name="_Hlk49843745"/>
            <w:r>
              <w:rPr>
                <w:rFonts w:hint="default" w:ascii="Times New Roman" w:hAnsi="Times New Roman" w:cs="Times New Roman"/>
                <w:color w:val="000000" w:themeColor="text1"/>
                <w:sz w:val="24"/>
                <w:szCs w:val="24"/>
                <w:highlight w:val="none"/>
                <w14:textFill>
                  <w14:solidFill>
                    <w14:schemeClr w14:val="tx1"/>
                  </w14:solidFill>
                </w14:textFill>
              </w:rPr>
              <w:t>建设项目</w:t>
            </w:r>
          </w:p>
          <w:p w14:paraId="3FBC0DC6">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行业类别</w:t>
            </w:r>
            <w:bookmarkEnd w:id="4"/>
          </w:p>
        </w:tc>
        <w:tc>
          <w:tcPr>
            <w:tcW w:w="2823" w:type="dxa"/>
            <w:vAlign w:val="center"/>
          </w:tcPr>
          <w:p w14:paraId="3CC1F38A">
            <w:pPr>
              <w:keepNext w:val="0"/>
              <w:keepLines w:val="0"/>
              <w:pageBreakBefore w:val="0"/>
              <w:widowControl w:val="0"/>
              <w:kinsoku/>
              <w:wordWrap/>
              <w:topLinePunct w:val="0"/>
              <w:bidi w:val="0"/>
              <w:snapToGrid w:val="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四十三、水的生产和供应业-95.污水处理及其再生利用</w:t>
            </w:r>
          </w:p>
        </w:tc>
      </w:tr>
      <w:tr w14:paraId="325E6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65" w:hRule="atLeast"/>
          <w:jc w:val="center"/>
        </w:trPr>
        <w:tc>
          <w:tcPr>
            <w:tcW w:w="1511" w:type="dxa"/>
            <w:tcMar>
              <w:top w:w="16" w:type="dxa"/>
              <w:left w:w="16" w:type="dxa"/>
              <w:right w:w="16" w:type="dxa"/>
            </w:tcMar>
            <w:vAlign w:val="center"/>
          </w:tcPr>
          <w:p w14:paraId="1EA675EB">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建设性质</w:t>
            </w:r>
          </w:p>
        </w:tc>
        <w:tc>
          <w:tcPr>
            <w:tcW w:w="2073" w:type="dxa"/>
            <w:vAlign w:val="center"/>
          </w:tcPr>
          <w:p w14:paraId="67EECA29">
            <w:pPr>
              <w:keepNext w:val="0"/>
              <w:keepLines w:val="0"/>
              <w:pageBreakBefore w:val="0"/>
              <w:widowControl w:val="0"/>
              <w:kinsoku/>
              <w:wordWrap/>
              <w:topLinePunct w:val="0"/>
              <w:bidi w:val="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新建（迁建）</w:t>
            </w:r>
          </w:p>
          <w:p w14:paraId="5BF83DBD">
            <w:pPr>
              <w:keepNext w:val="0"/>
              <w:keepLines w:val="0"/>
              <w:pageBreakBefore w:val="0"/>
              <w:widowControl w:val="0"/>
              <w:kinsoku/>
              <w:wordWrap/>
              <w:topLinePunct w:val="0"/>
              <w:bidi w:val="0"/>
              <w:jc w:val="left"/>
              <w:rPr>
                <w:rFonts w:hint="default" w:ascii="Times New Roman" w:hAnsi="Times New Roman" w:cs="Times New Roman"/>
                <w:color w:val="000000" w:themeColor="text1"/>
                <w:sz w:val="24"/>
                <w:szCs w:val="24"/>
                <w:highlight w:val="none"/>
                <w14:textFill>
                  <w14:solidFill>
                    <w14:schemeClr w14:val="tx1"/>
                  </w14:solidFill>
                </w14:textFill>
              </w:rPr>
            </w:pPr>
            <w:bookmarkStart w:id="5" w:name="OLE_LINK16"/>
            <w:r>
              <w:rPr>
                <w:rFonts w:hint="default" w:ascii="Times New Roman" w:hAnsi="Times New Roman" w:cs="Times New Roman"/>
                <w:color w:val="000000" w:themeColor="text1"/>
                <w:sz w:val="24"/>
                <w:szCs w:val="24"/>
                <w:highlight w:val="none"/>
                <w14:textFill>
                  <w14:solidFill>
                    <w14:schemeClr w14:val="tx1"/>
                  </w14:solidFill>
                </w14:textFill>
              </w:rPr>
              <w:t>□</w:t>
            </w:r>
            <w:bookmarkEnd w:id="5"/>
            <w:r>
              <w:rPr>
                <w:rFonts w:hint="default" w:ascii="Times New Roman" w:hAnsi="Times New Roman" w:cs="Times New Roman"/>
                <w:color w:val="000000" w:themeColor="text1"/>
                <w:sz w:val="24"/>
                <w:szCs w:val="24"/>
                <w:highlight w:val="none"/>
                <w14:textFill>
                  <w14:solidFill>
                    <w14:schemeClr w14:val="tx1"/>
                  </w14:solidFill>
                </w14:textFill>
              </w:rPr>
              <w:t>改建</w:t>
            </w:r>
          </w:p>
          <w:p w14:paraId="114BDEEB">
            <w:pPr>
              <w:keepNext w:val="0"/>
              <w:keepLines w:val="0"/>
              <w:pageBreakBefore w:val="0"/>
              <w:widowControl w:val="0"/>
              <w:kinsoku/>
              <w:wordWrap/>
              <w:topLinePunct w:val="0"/>
              <w:bidi w:val="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□扩建</w:t>
            </w:r>
          </w:p>
          <w:p w14:paraId="2A557ED2">
            <w:pPr>
              <w:keepNext w:val="0"/>
              <w:keepLines w:val="0"/>
              <w:pageBreakBefore w:val="0"/>
              <w:widowControl w:val="0"/>
              <w:kinsoku/>
              <w:wordWrap/>
              <w:topLinePunct w:val="0"/>
              <w:bidi w:val="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□技术改造</w:t>
            </w:r>
          </w:p>
        </w:tc>
        <w:tc>
          <w:tcPr>
            <w:tcW w:w="1875" w:type="dxa"/>
            <w:vAlign w:val="center"/>
          </w:tcPr>
          <w:p w14:paraId="15080673">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建设项目</w:t>
            </w:r>
          </w:p>
          <w:p w14:paraId="7067B727">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申报情形</w:t>
            </w:r>
          </w:p>
        </w:tc>
        <w:tc>
          <w:tcPr>
            <w:tcW w:w="2823" w:type="dxa"/>
            <w:vAlign w:val="center"/>
          </w:tcPr>
          <w:p w14:paraId="06322DAF">
            <w:pPr>
              <w:keepNext w:val="0"/>
              <w:keepLines w:val="0"/>
              <w:pageBreakBefore w:val="0"/>
              <w:widowControl w:val="0"/>
              <w:kinsoku/>
              <w:wordWrap/>
              <w:topLinePunct w:val="0"/>
              <w:bidi w:val="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☑首次申报项目        </w:t>
            </w:r>
          </w:p>
          <w:p w14:paraId="68987691">
            <w:pPr>
              <w:keepNext w:val="0"/>
              <w:keepLines w:val="0"/>
              <w:pageBreakBefore w:val="0"/>
              <w:widowControl w:val="0"/>
              <w:kinsoku/>
              <w:wordWrap/>
              <w:topLinePunct w:val="0"/>
              <w:bidi w:val="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□不予批准后再次申报项目</w:t>
            </w:r>
          </w:p>
          <w:p w14:paraId="5847CF5C">
            <w:pPr>
              <w:keepNext w:val="0"/>
              <w:keepLines w:val="0"/>
              <w:pageBreakBefore w:val="0"/>
              <w:widowControl w:val="0"/>
              <w:kinsoku/>
              <w:wordWrap/>
              <w:topLinePunct w:val="0"/>
              <w:bidi w:val="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□超五年重新审核项目   </w:t>
            </w:r>
          </w:p>
          <w:p w14:paraId="5C44C8EE">
            <w:pPr>
              <w:keepNext w:val="0"/>
              <w:keepLines w:val="0"/>
              <w:pageBreakBefore w:val="0"/>
              <w:widowControl w:val="0"/>
              <w:kinsoku/>
              <w:wordWrap/>
              <w:topLinePunct w:val="0"/>
              <w:bidi w:val="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□重大变动重新报批项目</w:t>
            </w:r>
          </w:p>
        </w:tc>
      </w:tr>
      <w:tr w14:paraId="7497F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11" w:type="dxa"/>
            <w:tcMar>
              <w:top w:w="16" w:type="dxa"/>
              <w:left w:w="16" w:type="dxa"/>
              <w:right w:w="16" w:type="dxa"/>
            </w:tcMar>
            <w:vAlign w:val="center"/>
          </w:tcPr>
          <w:p w14:paraId="039D8DDD">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项目审批（核准/备案）部门（选填）</w:t>
            </w:r>
          </w:p>
        </w:tc>
        <w:tc>
          <w:tcPr>
            <w:tcW w:w="2073" w:type="dxa"/>
            <w:vAlign w:val="center"/>
          </w:tcPr>
          <w:p w14:paraId="21F18A47">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中国</w:t>
            </w:r>
            <w:r>
              <w:rPr>
                <w:rFonts w:hint="eastAsia" w:cs="Times New Roman"/>
                <w:color w:val="000000" w:themeColor="text1"/>
                <w:sz w:val="24"/>
                <w:szCs w:val="24"/>
                <w:highlight w:val="none"/>
                <w:u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马来西亚钦州产业园区行政审批局</w:t>
            </w:r>
          </w:p>
        </w:tc>
        <w:tc>
          <w:tcPr>
            <w:tcW w:w="1875" w:type="dxa"/>
            <w:vAlign w:val="center"/>
          </w:tcPr>
          <w:p w14:paraId="5A4334B5">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项目审批（核准/备案）文号（选填）</w:t>
            </w:r>
          </w:p>
        </w:tc>
        <w:tc>
          <w:tcPr>
            <w:tcW w:w="2823" w:type="dxa"/>
            <w:vAlign w:val="center"/>
          </w:tcPr>
          <w:p w14:paraId="4EC2C169">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中马园审批立〔2025〕8号</w:t>
            </w:r>
          </w:p>
        </w:tc>
      </w:tr>
      <w:tr w14:paraId="220B0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14:paraId="020C9335">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总投资（万元）</w:t>
            </w:r>
          </w:p>
        </w:tc>
        <w:tc>
          <w:tcPr>
            <w:tcW w:w="2073" w:type="dxa"/>
            <w:vAlign w:val="center"/>
          </w:tcPr>
          <w:p w14:paraId="7EE4135B">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5715.9</w:t>
            </w:r>
          </w:p>
        </w:tc>
        <w:tc>
          <w:tcPr>
            <w:tcW w:w="1875" w:type="dxa"/>
            <w:tcMar>
              <w:top w:w="16" w:type="dxa"/>
              <w:left w:w="16" w:type="dxa"/>
              <w:right w:w="16" w:type="dxa"/>
            </w:tcMar>
            <w:vAlign w:val="center"/>
          </w:tcPr>
          <w:p w14:paraId="08CB641F">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环保投资（万元）</w:t>
            </w:r>
          </w:p>
        </w:tc>
        <w:tc>
          <w:tcPr>
            <w:tcW w:w="2823" w:type="dxa"/>
            <w:vAlign w:val="center"/>
          </w:tcPr>
          <w:p w14:paraId="0DEF06D5">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15</w:t>
            </w:r>
          </w:p>
        </w:tc>
      </w:tr>
      <w:tr w14:paraId="79BDD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14:paraId="630B1B55">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环保投资占比（%）</w:t>
            </w:r>
          </w:p>
        </w:tc>
        <w:tc>
          <w:tcPr>
            <w:tcW w:w="2073" w:type="dxa"/>
            <w:vAlign w:val="center"/>
          </w:tcPr>
          <w:p w14:paraId="2BE3B550">
            <w:pPr>
              <w:keepNext w:val="0"/>
              <w:keepLines w:val="0"/>
              <w:pageBreakBefore w:val="0"/>
              <w:widowControl w:val="0"/>
              <w:kinsoku/>
              <w:wordWrap/>
              <w:topLinePunct w:val="0"/>
              <w:bidi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0.262</w:t>
            </w:r>
          </w:p>
        </w:tc>
        <w:tc>
          <w:tcPr>
            <w:tcW w:w="1875" w:type="dxa"/>
            <w:tcMar>
              <w:top w:w="16" w:type="dxa"/>
              <w:left w:w="16" w:type="dxa"/>
              <w:right w:w="16" w:type="dxa"/>
            </w:tcMar>
            <w:vAlign w:val="center"/>
          </w:tcPr>
          <w:p w14:paraId="1686A30B">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施工工期</w:t>
            </w:r>
          </w:p>
        </w:tc>
        <w:tc>
          <w:tcPr>
            <w:tcW w:w="2823" w:type="dxa"/>
            <w:vAlign w:val="center"/>
          </w:tcPr>
          <w:p w14:paraId="070939F5">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lang w:val="en-US"/>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2026年3月—2027年3月</w:t>
            </w:r>
          </w:p>
        </w:tc>
      </w:tr>
      <w:tr w14:paraId="56F7C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14:paraId="44881BD9">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是否开工建设</w:t>
            </w:r>
          </w:p>
        </w:tc>
        <w:tc>
          <w:tcPr>
            <w:tcW w:w="2073" w:type="dxa"/>
            <w:vAlign w:val="center"/>
          </w:tcPr>
          <w:p w14:paraId="682E6346">
            <w:pPr>
              <w:keepNext w:val="0"/>
              <w:keepLines w:val="0"/>
              <w:pageBreakBefore w:val="0"/>
              <w:widowControl w:val="0"/>
              <w:kinsoku/>
              <w:wordWrap/>
              <w:topLinePunct w:val="0"/>
              <w:bidi w:val="0"/>
              <w:snapToGrid w:val="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否</w:t>
            </w:r>
          </w:p>
          <w:p w14:paraId="44A314C7">
            <w:pPr>
              <w:keepNext w:val="0"/>
              <w:keepLines w:val="0"/>
              <w:pageBreakBefore w:val="0"/>
              <w:widowControl w:val="0"/>
              <w:kinsoku/>
              <w:wordWrap/>
              <w:topLinePunct w:val="0"/>
              <w:bidi w:val="0"/>
              <w:snapToGrid w:val="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sym w:font="Wingdings 2" w:char="00A3"/>
            </w:r>
            <w:r>
              <w:rPr>
                <w:rFonts w:hint="default" w:ascii="Times New Roman" w:hAnsi="Times New Roman" w:cs="Times New Roman"/>
                <w:color w:val="000000" w:themeColor="text1"/>
                <w:sz w:val="24"/>
                <w:szCs w:val="24"/>
                <w:highlight w:val="none"/>
                <w:u w:val="none"/>
                <w14:textFill>
                  <w14:solidFill>
                    <w14:schemeClr w14:val="tx1"/>
                  </w14:solidFill>
                </w14:textFill>
              </w:rPr>
              <w:t>是</w:t>
            </w:r>
          </w:p>
        </w:tc>
        <w:tc>
          <w:tcPr>
            <w:tcW w:w="1875" w:type="dxa"/>
            <w:tcMar>
              <w:top w:w="16" w:type="dxa"/>
              <w:left w:w="16" w:type="dxa"/>
              <w:right w:w="16" w:type="dxa"/>
            </w:tcMar>
            <w:vAlign w:val="center"/>
          </w:tcPr>
          <w:p w14:paraId="15416925">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pacing w:val="-6"/>
                <w:sz w:val="24"/>
                <w:szCs w:val="24"/>
                <w:highlight w:val="none"/>
                <w14:textFill>
                  <w14:solidFill>
                    <w14:schemeClr w14:val="tx1"/>
                  </w14:solidFill>
                </w14:textFill>
              </w:rPr>
            </w:pPr>
            <w:r>
              <w:rPr>
                <w:rFonts w:hint="default" w:ascii="Times New Roman" w:hAnsi="Times New Roman" w:cs="Times New Roman"/>
                <w:color w:val="000000" w:themeColor="text1"/>
                <w:spacing w:val="-6"/>
                <w:sz w:val="24"/>
                <w:szCs w:val="24"/>
                <w:highlight w:val="none"/>
                <w14:textFill>
                  <w14:solidFill>
                    <w14:schemeClr w14:val="tx1"/>
                  </w14:solidFill>
                </w14:textFill>
              </w:rPr>
              <w:t>用地（用海）</w:t>
            </w:r>
          </w:p>
          <w:p w14:paraId="35D5D28D">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pacing w:val="-6"/>
                <w:sz w:val="24"/>
                <w:szCs w:val="24"/>
                <w:highlight w:val="none"/>
                <w14:textFill>
                  <w14:solidFill>
                    <w14:schemeClr w14:val="tx1"/>
                  </w14:solidFill>
                </w14:textFill>
              </w:rPr>
              <w:t>面积（</w:t>
            </w:r>
            <w:r>
              <w:rPr>
                <w:rFonts w:hint="default" w:ascii="Times New Roman" w:hAnsi="Times New Roman" w:cs="Times New Roman"/>
                <w:color w:val="000000" w:themeColor="text1"/>
                <w:spacing w:val="-6"/>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pacing w:val="-6"/>
                <w:sz w:val="24"/>
                <w:szCs w:val="24"/>
                <w:highlight w:val="none"/>
                <w14:textFill>
                  <w14:solidFill>
                    <w14:schemeClr w14:val="tx1"/>
                  </w14:solidFill>
                </w14:textFill>
              </w:rPr>
              <w:t>）</w:t>
            </w:r>
          </w:p>
        </w:tc>
        <w:tc>
          <w:tcPr>
            <w:tcW w:w="2823" w:type="dxa"/>
            <w:vAlign w:val="center"/>
          </w:tcPr>
          <w:p w14:paraId="1D81004F">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szCs w:val="24"/>
                <w:highlight w:val="none"/>
                <w:lang w:val="en-US"/>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6400</w:t>
            </w:r>
          </w:p>
        </w:tc>
      </w:tr>
      <w:tr w14:paraId="74BA5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11" w:type="dxa"/>
            <w:vAlign w:val="center"/>
          </w:tcPr>
          <w:p w14:paraId="55C663F6">
            <w:pPr>
              <w:keepNext w:val="0"/>
              <w:keepLines w:val="0"/>
              <w:pageBreakBefore w:val="0"/>
              <w:widowControl w:val="0"/>
              <w:kinsoku/>
              <w:wordWrap/>
              <w:topLinePunct w:val="0"/>
              <w:autoSpaceDE w:val="0"/>
              <w:autoSpaceDN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专项评价设置情况</w:t>
            </w:r>
          </w:p>
        </w:tc>
        <w:tc>
          <w:tcPr>
            <w:tcW w:w="6771" w:type="dxa"/>
            <w:gridSpan w:val="3"/>
            <w:vAlign w:val="center"/>
          </w:tcPr>
          <w:p w14:paraId="175213FE">
            <w:pPr>
              <w:pStyle w:val="35"/>
              <w:bidi w:val="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根据《建设项目环境影响报告表编制技术指南（污染影响类）</w:t>
            </w:r>
            <w:bookmarkStart w:id="80" w:name="_GoBack"/>
            <w:r>
              <w:rPr>
                <w:rFonts w:hint="default" w:ascii="Times New Roman" w:hAnsi="Times New Roman" w:cs="Times New Roman"/>
                <w:color w:val="000000" w:themeColor="text1"/>
                <w:highlight w:val="none"/>
                <w14:textFill>
                  <w14:solidFill>
                    <w14:schemeClr w14:val="tx1"/>
                  </w14:solidFill>
                </w14:textFill>
              </w:rPr>
              <w:t>》（试行）</w:t>
            </w:r>
            <w:bookmarkEnd w:id="80"/>
            <w:r>
              <w:rPr>
                <w:rFonts w:hint="default" w:ascii="Times New Roman" w:hAnsi="Times New Roman" w:cs="Times New Roman"/>
                <w:color w:val="000000" w:themeColor="text1"/>
                <w:highlight w:val="none"/>
                <w14:textFill>
                  <w14:solidFill>
                    <w14:schemeClr w14:val="tx1"/>
                  </w14:solidFill>
                </w14:textFill>
              </w:rPr>
              <w:t>，大气、地表水、环境风险、生态专项评价设置原则见下表</w:t>
            </w:r>
            <w:r>
              <w:rPr>
                <w:rFonts w:hint="default" w:ascii="Times New Roman" w:hAnsi="Times New Roman" w:cs="Times New Roman"/>
                <w:color w:val="000000" w:themeColor="text1"/>
                <w:highlight w:val="none"/>
                <w:lang w:eastAsia="zh-CN"/>
                <w14:textFill>
                  <w14:solidFill>
                    <w14:schemeClr w14:val="tx1"/>
                  </w14:solidFill>
                </w14:textFill>
              </w:rPr>
              <w:t>。</w:t>
            </w:r>
          </w:p>
          <w:p w14:paraId="45AD3771">
            <w:pPr>
              <w:pStyle w:val="44"/>
              <w:bidi w:val="0"/>
              <w:ind w:left="432" w:leftChars="0" w:hanging="432" w:firstLineChars="0"/>
              <w:rPr>
                <w:rFonts w:hint="default" w:ascii="Times New Roman" w:hAnsi="Times New Roman" w:cs="Times New Roman"/>
                <w:color w:val="000000" w:themeColor="text1"/>
                <w:highlight w:val="none"/>
                <w14:textFill>
                  <w14:solidFill>
                    <w14:schemeClr w14:val="tx1"/>
                  </w14:solidFill>
                </w14:textFill>
              </w:rPr>
            </w:pPr>
            <w:bookmarkStart w:id="6" w:name="_Ref186210523"/>
            <w:r>
              <w:rPr>
                <w:rFonts w:hint="default" w:ascii="Times New Roman" w:hAnsi="Times New Roman" w:cs="Times New Roman"/>
                <w:color w:val="000000" w:themeColor="text1"/>
                <w:highlight w:val="none"/>
                <w14:textFill>
                  <w14:solidFill>
                    <w14:schemeClr w14:val="tx1"/>
                  </w14:solidFill>
                </w14:textFill>
              </w:rPr>
              <w:t>专项评价设置原则表</w:t>
            </w:r>
            <w:bookmarkEnd w:id="6"/>
          </w:p>
          <w:tbl>
            <w:tblPr>
              <w:tblStyle w:val="5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982"/>
              <w:gridCol w:w="2800"/>
              <w:gridCol w:w="2768"/>
            </w:tblGrid>
            <w:tr w14:paraId="057E72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982" w:type="dxa"/>
                  <w:tcBorders>
                    <w:insideH w:val="single" w:sz="12" w:space="0"/>
                    <w:insideV w:val="single" w:sz="4" w:space="0"/>
                    <w:tl2br w:val="nil"/>
                    <w:tr2bl w:val="nil"/>
                  </w:tcBorders>
                  <w:vAlign w:val="center"/>
                </w:tcPr>
                <w:p w14:paraId="074D03D6">
                  <w:pPr>
                    <w:keepNext w:val="0"/>
                    <w:keepLines w:val="0"/>
                    <w:pageBreakBefore w:val="0"/>
                    <w:widowControl w:val="0"/>
                    <w:suppressLineNumbers w:val="0"/>
                    <w:suppressAutoHyphens w:val="0"/>
                    <w:kinsoku/>
                    <w:wordWrap/>
                    <w:overflowPunct w:val="0"/>
                    <w:topLinePunct w:val="0"/>
                    <w:autoSpaceDE w:val="0"/>
                    <w:autoSpaceDN w:val="0"/>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专项评价类别</w:t>
                  </w:r>
                </w:p>
              </w:tc>
              <w:tc>
                <w:tcPr>
                  <w:tcW w:w="2800" w:type="dxa"/>
                  <w:tcBorders>
                    <w:insideH w:val="single" w:sz="12" w:space="0"/>
                    <w:insideV w:val="single" w:sz="4" w:space="0"/>
                    <w:tl2br w:val="nil"/>
                    <w:tr2bl w:val="nil"/>
                  </w:tcBorders>
                  <w:vAlign w:val="center"/>
                </w:tcPr>
                <w:p w14:paraId="1583F4D9">
                  <w:pPr>
                    <w:keepNext w:val="0"/>
                    <w:keepLines w:val="0"/>
                    <w:pageBreakBefore w:val="0"/>
                    <w:widowControl w:val="0"/>
                    <w:suppressLineNumbers w:val="0"/>
                    <w:suppressAutoHyphens w:val="0"/>
                    <w:kinsoku/>
                    <w:wordWrap/>
                    <w:overflowPunct w:val="0"/>
                    <w:topLinePunct w:val="0"/>
                    <w:autoSpaceDE w:val="0"/>
                    <w:autoSpaceDN w:val="0"/>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设置原则</w:t>
                  </w:r>
                </w:p>
              </w:tc>
              <w:tc>
                <w:tcPr>
                  <w:tcW w:w="2768" w:type="dxa"/>
                  <w:tcBorders>
                    <w:insideH w:val="single" w:sz="12" w:space="0"/>
                    <w:insideV w:val="single" w:sz="4" w:space="0"/>
                    <w:tl2br w:val="nil"/>
                    <w:tr2bl w:val="nil"/>
                  </w:tcBorders>
                  <w:vAlign w:val="center"/>
                </w:tcPr>
                <w:p w14:paraId="5B44C5F0">
                  <w:pPr>
                    <w:keepNext w:val="0"/>
                    <w:keepLines w:val="0"/>
                    <w:pageBreakBefore w:val="0"/>
                    <w:widowControl w:val="0"/>
                    <w:suppressLineNumbers w:val="0"/>
                    <w:suppressAutoHyphens w:val="0"/>
                    <w:kinsoku/>
                    <w:wordWrap/>
                    <w:overflowPunct w:val="0"/>
                    <w:topLinePunct w:val="0"/>
                    <w:autoSpaceDE w:val="0"/>
                    <w:autoSpaceDN w:val="0"/>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本项目是否设置专项</w:t>
                  </w:r>
                </w:p>
              </w:tc>
            </w:tr>
            <w:tr w14:paraId="7F779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jc w:val="center"/>
              </w:trPr>
              <w:tc>
                <w:tcPr>
                  <w:tcW w:w="982" w:type="dxa"/>
                  <w:tcBorders>
                    <w:tl2br w:val="nil"/>
                    <w:tr2bl w:val="nil"/>
                  </w:tcBorders>
                  <w:vAlign w:val="center"/>
                </w:tcPr>
                <w:p w14:paraId="1D575051">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大气</w:t>
                  </w:r>
                </w:p>
              </w:tc>
              <w:tc>
                <w:tcPr>
                  <w:tcW w:w="2800" w:type="dxa"/>
                  <w:tcBorders>
                    <w:tl2br w:val="nil"/>
                    <w:tr2bl w:val="nil"/>
                  </w:tcBorders>
                  <w:vAlign w:val="center"/>
                </w:tcPr>
                <w:p w14:paraId="14DCB2B6">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排放废气含有毒有害污染物1、二噁英、苯并[a]芘、氰化物、氯气且厂界外500米范围内有环境空气保护目标2的建设项目</w:t>
                  </w:r>
                </w:p>
              </w:tc>
              <w:tc>
                <w:tcPr>
                  <w:tcW w:w="2768" w:type="dxa"/>
                  <w:tcBorders>
                    <w:tl2br w:val="nil"/>
                    <w:tr2bl w:val="nil"/>
                  </w:tcBorders>
                  <w:vAlign w:val="center"/>
                </w:tcPr>
                <w:p w14:paraId="21EA421A">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本项目</w:t>
                  </w: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无废气排放</w:t>
                  </w:r>
                  <w:r>
                    <w:rPr>
                      <w:rFonts w:hint="default" w:ascii="Times New Roman" w:hAnsi="Times New Roman" w:cs="Times New Roman"/>
                      <w:color w:val="000000" w:themeColor="text1"/>
                      <w:highlight w:val="none"/>
                      <w14:textFill>
                        <w14:solidFill>
                          <w14:schemeClr w14:val="tx1"/>
                        </w14:solidFill>
                      </w14:textFill>
                      <w14:ligatures w14:val="standardContextual"/>
                    </w:rPr>
                    <w:t>，不涉及有毒有害污染物，不涉及设置原则中相关内容，</w:t>
                  </w: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无须设置</w:t>
                  </w:r>
                  <w:r>
                    <w:rPr>
                      <w:rFonts w:hint="default" w:ascii="Times New Roman" w:hAnsi="Times New Roman" w:cs="Times New Roman"/>
                      <w:color w:val="000000" w:themeColor="text1"/>
                      <w:highlight w:val="none"/>
                      <w14:textFill>
                        <w14:solidFill>
                          <w14:schemeClr w14:val="tx1"/>
                        </w14:solidFill>
                      </w14:textFill>
                      <w14:ligatures w14:val="standardContextual"/>
                    </w:rPr>
                    <w:t>该专项评价。</w:t>
                  </w:r>
                </w:p>
              </w:tc>
            </w:tr>
            <w:tr w14:paraId="1F3E0D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jc w:val="center"/>
              </w:trPr>
              <w:tc>
                <w:tcPr>
                  <w:tcW w:w="982" w:type="dxa"/>
                  <w:tcBorders>
                    <w:tl2br w:val="nil"/>
                    <w:tr2bl w:val="nil"/>
                  </w:tcBorders>
                  <w:vAlign w:val="center"/>
                </w:tcPr>
                <w:p w14:paraId="5158A196">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地表水</w:t>
                  </w:r>
                </w:p>
              </w:tc>
              <w:tc>
                <w:tcPr>
                  <w:tcW w:w="2800" w:type="dxa"/>
                  <w:tcBorders>
                    <w:tl2br w:val="nil"/>
                    <w:tr2bl w:val="nil"/>
                  </w:tcBorders>
                  <w:vAlign w:val="center"/>
                </w:tcPr>
                <w:p w14:paraId="747CEDCC">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新增工业废水直排建设项目（槽罐车外送污水处理厂的除外）；新增废水直排的污水集中处理厂</w:t>
                  </w:r>
                </w:p>
              </w:tc>
              <w:tc>
                <w:tcPr>
                  <w:tcW w:w="2768" w:type="dxa"/>
                  <w:tcBorders>
                    <w:tl2br w:val="nil"/>
                    <w:tr2bl w:val="nil"/>
                  </w:tcBorders>
                  <w:vAlign w:val="center"/>
                </w:tcPr>
                <w:p w14:paraId="5D17C067">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项目无废水直排，故不设置地表水专项评价。</w:t>
                  </w:r>
                </w:p>
              </w:tc>
            </w:tr>
            <w:tr w14:paraId="1399A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jc w:val="center"/>
              </w:trPr>
              <w:tc>
                <w:tcPr>
                  <w:tcW w:w="982" w:type="dxa"/>
                  <w:tcBorders>
                    <w:tl2br w:val="nil"/>
                    <w:tr2bl w:val="nil"/>
                  </w:tcBorders>
                  <w:vAlign w:val="center"/>
                </w:tcPr>
                <w:p w14:paraId="4FA9E38D">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环境风险</w:t>
                  </w:r>
                </w:p>
              </w:tc>
              <w:tc>
                <w:tcPr>
                  <w:tcW w:w="2800" w:type="dxa"/>
                  <w:tcBorders>
                    <w:tl2br w:val="nil"/>
                    <w:tr2bl w:val="nil"/>
                  </w:tcBorders>
                  <w:vAlign w:val="center"/>
                </w:tcPr>
                <w:p w14:paraId="6EAA34CF">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有毒有害的易燃易爆危险物质存储量超过临界量3的建设项目</w:t>
                  </w:r>
                </w:p>
              </w:tc>
              <w:tc>
                <w:tcPr>
                  <w:tcW w:w="2768" w:type="dxa"/>
                  <w:tcBorders>
                    <w:tl2br w:val="nil"/>
                    <w:tr2bl w:val="nil"/>
                  </w:tcBorders>
                  <w:vAlign w:val="center"/>
                </w:tcPr>
                <w:p w14:paraId="74D4ABF1">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本项目不涉及设置原则中相关内容，</w:t>
                  </w: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无须设置</w:t>
                  </w:r>
                  <w:r>
                    <w:rPr>
                      <w:rFonts w:hint="default" w:ascii="Times New Roman" w:hAnsi="Times New Roman" w:cs="Times New Roman"/>
                      <w:color w:val="000000" w:themeColor="text1"/>
                      <w:highlight w:val="none"/>
                      <w14:textFill>
                        <w14:solidFill>
                          <w14:schemeClr w14:val="tx1"/>
                        </w14:solidFill>
                      </w14:textFill>
                      <w14:ligatures w14:val="standardContextual"/>
                    </w:rPr>
                    <w:t>该专项评价</w:t>
                  </w:r>
                </w:p>
              </w:tc>
            </w:tr>
            <w:tr w14:paraId="4B6A8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jc w:val="center"/>
              </w:trPr>
              <w:tc>
                <w:tcPr>
                  <w:tcW w:w="982" w:type="dxa"/>
                  <w:tcBorders>
                    <w:tl2br w:val="nil"/>
                    <w:tr2bl w:val="nil"/>
                  </w:tcBorders>
                  <w:vAlign w:val="center"/>
                </w:tcPr>
                <w:p w14:paraId="253C37D8">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生态</w:t>
                  </w:r>
                </w:p>
              </w:tc>
              <w:tc>
                <w:tcPr>
                  <w:tcW w:w="2800" w:type="dxa"/>
                  <w:tcBorders>
                    <w:tl2br w:val="nil"/>
                    <w:tr2bl w:val="nil"/>
                  </w:tcBorders>
                  <w:vAlign w:val="center"/>
                </w:tcPr>
                <w:p w14:paraId="4845A4F7">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取水口下游500米范围内有重要水生生物的自然产卵场、索饵场、越冬场和洄游通道的新增河道取水的污染类建设项目</w:t>
                  </w:r>
                </w:p>
              </w:tc>
              <w:tc>
                <w:tcPr>
                  <w:tcW w:w="2768" w:type="dxa"/>
                  <w:tcBorders>
                    <w:tl2br w:val="nil"/>
                    <w:tr2bl w:val="nil"/>
                  </w:tcBorders>
                  <w:vAlign w:val="center"/>
                </w:tcPr>
                <w:p w14:paraId="7CED3149">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本项目不涉及设置原则中相关内容，</w:t>
                  </w: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无须设置</w:t>
                  </w:r>
                  <w:r>
                    <w:rPr>
                      <w:rFonts w:hint="default" w:ascii="Times New Roman" w:hAnsi="Times New Roman" w:cs="Times New Roman"/>
                      <w:color w:val="000000" w:themeColor="text1"/>
                      <w:highlight w:val="none"/>
                      <w14:textFill>
                        <w14:solidFill>
                          <w14:schemeClr w14:val="tx1"/>
                        </w14:solidFill>
                      </w14:textFill>
                      <w14:ligatures w14:val="standardContextual"/>
                    </w:rPr>
                    <w:t>该专项评价</w:t>
                  </w:r>
                </w:p>
              </w:tc>
            </w:tr>
            <w:tr w14:paraId="4F067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jc w:val="center"/>
              </w:trPr>
              <w:tc>
                <w:tcPr>
                  <w:tcW w:w="982" w:type="dxa"/>
                  <w:tcBorders>
                    <w:tl2br w:val="nil"/>
                    <w:tr2bl w:val="nil"/>
                  </w:tcBorders>
                  <w:vAlign w:val="center"/>
                </w:tcPr>
                <w:p w14:paraId="6A0A62F3">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海洋</w:t>
                  </w:r>
                </w:p>
              </w:tc>
              <w:tc>
                <w:tcPr>
                  <w:tcW w:w="2800" w:type="dxa"/>
                  <w:tcBorders>
                    <w:tl2br w:val="nil"/>
                    <w:tr2bl w:val="nil"/>
                  </w:tcBorders>
                  <w:vAlign w:val="center"/>
                </w:tcPr>
                <w:p w14:paraId="4A3D1125">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直接向海洋排放污染物的海洋建设项目</w:t>
                  </w:r>
                </w:p>
              </w:tc>
              <w:tc>
                <w:tcPr>
                  <w:tcW w:w="2768" w:type="dxa"/>
                  <w:tcBorders>
                    <w:tl2br w:val="nil"/>
                    <w:tr2bl w:val="nil"/>
                  </w:tcBorders>
                  <w:vAlign w:val="center"/>
                </w:tcPr>
                <w:p w14:paraId="1332AC75">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本项目不涉及设置原则中相关内容，</w:t>
                  </w: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无须设置</w:t>
                  </w:r>
                  <w:r>
                    <w:rPr>
                      <w:rFonts w:hint="default" w:ascii="Times New Roman" w:hAnsi="Times New Roman" w:cs="Times New Roman"/>
                      <w:color w:val="000000" w:themeColor="text1"/>
                      <w:highlight w:val="none"/>
                      <w14:textFill>
                        <w14:solidFill>
                          <w14:schemeClr w14:val="tx1"/>
                        </w14:solidFill>
                      </w14:textFill>
                      <w14:ligatures w14:val="standardContextual"/>
                    </w:rPr>
                    <w:t>该专项</w:t>
                  </w:r>
                </w:p>
              </w:tc>
            </w:tr>
          </w:tbl>
          <w:p w14:paraId="03B1897C">
            <w:pPr>
              <w:pStyle w:val="42"/>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注：1.废气中有毒有害污染物指纳入《有毒有害大气污染物名录》的污染物（不包括无排放标准的污染物）。</w:t>
            </w:r>
          </w:p>
          <w:p w14:paraId="2DDF70AC">
            <w:pPr>
              <w:pStyle w:val="42"/>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2.环境空气保护目标指自然保护区、风景名胜区、居住区、文化区和农村地区中人群较集中的区域。</w:t>
            </w:r>
          </w:p>
          <w:p w14:paraId="499DEEA9">
            <w:pPr>
              <w:pStyle w:val="42"/>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3.临界量及其计算方法可参考《建设项目环境风险评价技术导则》（HJ 169）附录B、附录C。</w:t>
            </w:r>
          </w:p>
          <w:p w14:paraId="1722EC01">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建设项目环境影响报告表编制技术指南（污染影响类）》（试行），土壤及声环境不开展专项评价。地下水原则上不开展专项评价，涉及集中式饮用水水源和热水、矿泉水、温泉等特殊地下水资源保护区的开展地下水专项评价工作，本项目不涉及上述保护区，因此可不开展地下水专项评价。</w:t>
            </w:r>
          </w:p>
          <w:p w14:paraId="37598FAF">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综上判定，本次评价无须设置专项评价。</w:t>
            </w:r>
          </w:p>
        </w:tc>
      </w:tr>
      <w:tr w14:paraId="16FFF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1" w:type="dxa"/>
            <w:vAlign w:val="center"/>
          </w:tcPr>
          <w:p w14:paraId="56301515">
            <w:pPr>
              <w:keepNext w:val="0"/>
              <w:keepLines w:val="0"/>
              <w:pageBreakBefore w:val="0"/>
              <w:widowControl w:val="0"/>
              <w:kinsoku/>
              <w:wordWrap/>
              <w:topLinePunct w:val="0"/>
              <w:autoSpaceDE w:val="0"/>
              <w:autoSpaceDN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bookmarkStart w:id="7" w:name="规划情况"/>
            <w:r>
              <w:rPr>
                <w:rFonts w:hint="default" w:ascii="Times New Roman" w:hAnsi="Times New Roman" w:cs="Times New Roman"/>
                <w:color w:val="000000" w:themeColor="text1"/>
                <w:sz w:val="24"/>
                <w:highlight w:val="none"/>
                <w14:textFill>
                  <w14:solidFill>
                    <w14:schemeClr w14:val="tx1"/>
                  </w14:solidFill>
                </w14:textFill>
              </w:rPr>
              <w:t>规划情况</w:t>
            </w:r>
            <w:bookmarkEnd w:id="7"/>
          </w:p>
        </w:tc>
        <w:tc>
          <w:tcPr>
            <w:tcW w:w="6771" w:type="dxa"/>
            <w:gridSpan w:val="3"/>
            <w:vAlign w:val="center"/>
          </w:tcPr>
          <w:p w14:paraId="11F43B60">
            <w:pPr>
              <w:pStyle w:val="35"/>
              <w:bidi w:val="0"/>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规划名称：《</w:t>
            </w:r>
            <w:r>
              <w:rPr>
                <w:rFonts w:hint="default" w:ascii="Times New Roman" w:hAnsi="Times New Roman" w:cs="Times New Roman"/>
                <w:color w:val="000000" w:themeColor="text1"/>
                <w:highlight w:val="none"/>
                <w:lang w:eastAsia="zh-CN"/>
                <w14:textFill>
                  <w14:solidFill>
                    <w14:schemeClr w14:val="tx1"/>
                  </w14:solidFill>
                </w14:textFill>
              </w:rPr>
              <w:t>广西钦州石化产业园总体发展规划（2020—2035年）》；</w:t>
            </w:r>
          </w:p>
          <w:p w14:paraId="05808D3D">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审批机关：广西壮族自治区人民政府；</w:t>
            </w:r>
          </w:p>
          <w:p w14:paraId="443D1F47">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审批文件名称及文号：《广西壮族自治区人民政府关于广西钦州石化产业园总体发展规划（2020—2035年）的批复》（桂政函〔2021〕153号）。</w:t>
            </w:r>
          </w:p>
        </w:tc>
      </w:tr>
      <w:tr w14:paraId="0AE45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11" w:type="dxa"/>
            <w:vAlign w:val="center"/>
          </w:tcPr>
          <w:p w14:paraId="340F2685">
            <w:pPr>
              <w:keepNext w:val="0"/>
              <w:keepLines w:val="0"/>
              <w:pageBreakBefore w:val="0"/>
              <w:widowControl w:val="0"/>
              <w:kinsoku/>
              <w:wordWrap/>
              <w:topLinePunct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规划环境影响评价情况</w:t>
            </w:r>
          </w:p>
        </w:tc>
        <w:tc>
          <w:tcPr>
            <w:tcW w:w="6771" w:type="dxa"/>
            <w:gridSpan w:val="3"/>
            <w:shd w:val="clear" w:color="auto" w:fill="auto"/>
            <w:vAlign w:val="center"/>
          </w:tcPr>
          <w:p w14:paraId="042327AB">
            <w:pPr>
              <w:pStyle w:val="35"/>
              <w:keepNext w:val="0"/>
              <w:keepLines w:val="0"/>
              <w:pageBreakBefore w:val="0"/>
              <w:widowControl w:val="0"/>
              <w:kinsoku/>
              <w:wordWrap/>
              <w:topLinePunct w:val="0"/>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规划环评文件：《广西钦州石化产业园总体发展规划环境影响报告书》；</w:t>
            </w:r>
          </w:p>
          <w:p w14:paraId="5AEC408F">
            <w:pPr>
              <w:pStyle w:val="35"/>
              <w:keepNext w:val="0"/>
              <w:keepLines w:val="0"/>
              <w:pageBreakBefore w:val="0"/>
              <w:widowControl w:val="0"/>
              <w:kinsoku/>
              <w:wordWrap/>
              <w:topLinePunct w:val="0"/>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召集审查机关：</w:t>
            </w:r>
            <w:r>
              <w:rPr>
                <w:rFonts w:hint="default" w:ascii="Times New Roman" w:hAnsi="Times New Roman" w:cs="Times New Roman"/>
                <w:color w:val="000000" w:themeColor="text1"/>
                <w:highlight w:val="none"/>
                <w:lang w:val="en-US" w:eastAsia="zh-CN"/>
                <w14:textFill>
                  <w14:solidFill>
                    <w14:schemeClr w14:val="tx1"/>
                  </w14:solidFill>
                </w14:textFill>
              </w:rPr>
              <w:t>广西壮族自治区生态环境厅</w:t>
            </w:r>
            <w:r>
              <w:rPr>
                <w:rFonts w:hint="default" w:ascii="Times New Roman" w:hAnsi="Times New Roman" w:cs="Times New Roman"/>
                <w:color w:val="000000" w:themeColor="text1"/>
                <w:highlight w:val="none"/>
                <w14:textFill>
                  <w14:solidFill>
                    <w14:schemeClr w14:val="tx1"/>
                  </w14:solidFill>
                </w14:textFill>
              </w:rPr>
              <w:t>；</w:t>
            </w:r>
          </w:p>
          <w:p w14:paraId="3F3A7AB5">
            <w:pPr>
              <w:pStyle w:val="35"/>
              <w:keepNext w:val="0"/>
              <w:keepLines w:val="0"/>
              <w:pageBreakBefore w:val="0"/>
              <w:widowControl w:val="0"/>
              <w:kinsoku/>
              <w:wordWrap/>
              <w:topLinePunct w:val="0"/>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审查文件名称及文号：</w:t>
            </w:r>
            <w:r>
              <w:rPr>
                <w:rFonts w:hint="default" w:ascii="Times New Roman" w:hAnsi="Times New Roman" w:cs="Times New Roman"/>
                <w:color w:val="000000" w:themeColor="text1"/>
                <w:highlight w:val="none"/>
                <w:lang w:eastAsia="zh-CN"/>
                <w14:textFill>
                  <w14:solidFill>
                    <w14:schemeClr w14:val="tx1"/>
                  </w14:solidFill>
                </w14:textFill>
              </w:rPr>
              <w:t>《广西壮族自治区生态环境厅关于印发钦州石化产业园总体发展规划环境影响报告书审查意见的函》（桂环函〔2021〕388号）。</w:t>
            </w:r>
          </w:p>
        </w:tc>
      </w:tr>
      <w:tr w14:paraId="6AC0B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11" w:type="dxa"/>
            <w:vAlign w:val="center"/>
          </w:tcPr>
          <w:p w14:paraId="275AB3B4">
            <w:pPr>
              <w:keepNext w:val="0"/>
              <w:keepLines w:val="0"/>
              <w:pageBreakBefore w:val="0"/>
              <w:widowControl w:val="0"/>
              <w:kinsoku/>
              <w:wordWrap/>
              <w:topLinePunct w:val="0"/>
              <w:autoSpaceDE w:val="0"/>
              <w:autoSpaceDN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规划及规划环境影响评价符合性分析</w:t>
            </w:r>
          </w:p>
        </w:tc>
        <w:tc>
          <w:tcPr>
            <w:tcW w:w="6771" w:type="dxa"/>
            <w:gridSpan w:val="3"/>
            <w:vAlign w:val="center"/>
          </w:tcPr>
          <w:p w14:paraId="40B06F29">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与广西钦州石化产业园总体发展规划（2020—2035年）符合性分析</w:t>
            </w:r>
          </w:p>
          <w:p w14:paraId="72677F5C">
            <w:pPr>
              <w:pStyle w:val="37"/>
              <w:keepNext/>
              <w:keepLines/>
              <w:pageBreakBefore w:val="0"/>
              <w:widowControl/>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规划发展目标</w:t>
            </w:r>
          </w:p>
          <w:p w14:paraId="4D82E308">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近期，2020—2025年，重点建设发展中石油广西石化150万吨/年乙烯及下游项目、上海华谊化工新材料一体化项目以及氯气下游MDI与PC项目、恒逸石化120万吨/年己内酰胺一体化项目、浙江桐昆280万吨/年芳烃一体化项目，广西石化实现产品升级产能达1200万吨/年，乙烯规模达到150万吨/年，芳烃规模280万吨/年。</w:t>
            </w:r>
          </w:p>
          <w:p w14:paraId="77411845">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中期，2026—2030年，重点建设中海油2000万吨/年炼化一体化产业项目等，整个园区产能达4000万吨/年，乙烯规模达到500万吨/年，芳烃规模达到500万吨/年。</w:t>
            </w:r>
          </w:p>
          <w:p w14:paraId="475A9BC3">
            <w:pPr>
              <w:pStyle w:val="35"/>
              <w:bidi w:val="0"/>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远期，2031—2035年，着力发展高端特种功能材料、特种功能化学品、精细化专用化学品产业，规划实施后钦州石化产业园将成为能够对标国际先进石化产业集群的全球价值链枢纽</w:t>
            </w:r>
            <w:r>
              <w:rPr>
                <w:rFonts w:hint="default" w:ascii="Times New Roman" w:hAnsi="Times New Roman" w:cs="Times New Roman"/>
                <w:color w:val="000000" w:themeColor="text1"/>
                <w:highlight w:val="none"/>
                <w:lang w:eastAsia="zh-CN"/>
                <w14:textFill>
                  <w14:solidFill>
                    <w14:schemeClr w14:val="tx1"/>
                  </w14:solidFill>
                </w14:textFill>
              </w:rPr>
              <w:t>。</w:t>
            </w:r>
          </w:p>
          <w:p w14:paraId="7503AA16">
            <w:pPr>
              <w:pStyle w:val="37"/>
              <w:keepNext/>
              <w:keepLines/>
              <w:pageBreakBefore w:val="0"/>
              <w:widowControl/>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规划布局</w:t>
            </w:r>
          </w:p>
          <w:p w14:paraId="2A98742F">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钦州石化产业园总体上规划为“一园、两轴、三片、十区、多点”的空间结构，按照三个片区布局如下：</w:t>
            </w:r>
          </w:p>
          <w:p w14:paraId="2D5400FB">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金谷片区：为现有项目区，以广西石化、芳烃、华谊、恒逸等为大型龙头产业链项目协同发展特种聚氨酯与高端材料产业区。</w:t>
            </w:r>
          </w:p>
          <w:p w14:paraId="726F3DAF">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三墩片区：主要布局以桐昆为主的芳烃及下游深加工区、中石油2000万吨炼化一体化项目及化工新材料及精细化工。</w:t>
            </w:r>
          </w:p>
          <w:p w14:paraId="75F1232F">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鹿耳片区：集中在远期发展特种功能材料及专用化学品项目区，原料主要来源于金谷片区和三墩片区，作为其下游延伸产业链发展。</w:t>
            </w:r>
          </w:p>
          <w:p w14:paraId="76AEECC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到2030年，钦州石化产业园将成为全国领先、世界一流的绿色高端石化产业基地，炼化一体化产能达到4000万吨/年，乙烯规模达到500万吨/年，芳烃规模达到500万吨/年，新增总投资893亿元，销售收入1370亿元，税收106亿元，利润76亿元。石化产业从临港核心区域逐步向县域园区延伸，辐射带动周边下游纺织服装、包装、涂料、建材等传统产业及高端装备、电子、制药等新兴产业发展。</w:t>
            </w:r>
          </w:p>
          <w:p w14:paraId="5C4D1B56">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本项目为</w:t>
            </w:r>
            <w:r>
              <w:rPr>
                <w:rFonts w:hint="default" w:ascii="Times New Roman" w:hAnsi="Times New Roman" w:cs="Times New Roman"/>
                <w:color w:val="000000" w:themeColor="text1"/>
                <w:highlight w:val="none"/>
                <w:lang w:eastAsia="zh-CN"/>
                <w14:textFill>
                  <w14:solidFill>
                    <w14:schemeClr w14:val="tx1"/>
                  </w14:solidFill>
                </w14:textFill>
              </w:rPr>
              <w:t>园区事故水池建设项目，</w:t>
            </w:r>
            <w:r>
              <w:rPr>
                <w:rFonts w:hint="default" w:ascii="Times New Roman" w:hAnsi="Times New Roman" w:cs="Times New Roman"/>
                <w:color w:val="000000" w:themeColor="text1"/>
                <w:highlight w:val="none"/>
                <w:lang w:val="en-US" w:eastAsia="zh-CN"/>
                <w14:textFill>
                  <w14:solidFill>
                    <w14:schemeClr w14:val="tx1"/>
                  </w14:solidFill>
                </w14:textFill>
              </w:rPr>
              <w:t>项目位于《</w:t>
            </w:r>
            <w:r>
              <w:rPr>
                <w:rFonts w:hint="default" w:ascii="Times New Roman" w:hAnsi="Times New Roman" w:cs="Times New Roman"/>
                <w:color w:val="000000" w:themeColor="text1"/>
                <w:highlight w:val="none"/>
                <w:lang w:eastAsia="zh-CN"/>
                <w14:textFill>
                  <w14:solidFill>
                    <w14:schemeClr w14:val="tx1"/>
                  </w14:solidFill>
                </w14:textFill>
              </w:rPr>
              <w:t>广西钦州石化产业园总体发展规划</w:t>
            </w:r>
            <w:r>
              <w:rPr>
                <w:rFonts w:hint="default" w:ascii="Times New Roman" w:hAnsi="Times New Roman" w:cs="Times New Roman"/>
                <w:color w:val="000000" w:themeColor="text1"/>
                <w:highlight w:val="none"/>
                <w14:textFill>
                  <w14:solidFill>
                    <w14:schemeClr w14:val="tx1"/>
                  </w14:solidFill>
                </w14:textFill>
              </w:rPr>
              <w:t>（2020—2035年）</w:t>
            </w:r>
            <w:r>
              <w:rPr>
                <w:rFonts w:hint="default" w:ascii="Times New Roman" w:hAnsi="Times New Roman" w:cs="Times New Roman"/>
                <w:color w:val="000000" w:themeColor="text1"/>
                <w:highlight w:val="none"/>
                <w:lang w:val="en-US" w:eastAsia="zh-CN"/>
                <w14:textFill>
                  <w14:solidFill>
                    <w14:schemeClr w14:val="tx1"/>
                  </w14:solidFill>
                </w14:textFill>
              </w:rPr>
              <w:t>》中钦州石化产业园区金谷片区西南、临海大道北侧，孚宝公司东侧公共用地区域，符合产业定位。</w:t>
            </w:r>
          </w:p>
          <w:p w14:paraId="6A5EE55C">
            <w:pPr>
              <w:pStyle w:val="34"/>
              <w:keepNext w:val="0"/>
              <w:keepLines w:val="0"/>
              <w:pageBreakBefore w:val="0"/>
              <w:widowControl w:val="0"/>
              <w:kinsoku/>
              <w:wordWrap/>
              <w:topLinePunct w:val="0"/>
              <w:bidi w:val="0"/>
              <w:ind w:left="148" w:leftChars="0" w:firstLineChars="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与规划环评相关要求及符合性分析</w:t>
            </w:r>
          </w:p>
          <w:p w14:paraId="70AA936C">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拟建项目与规划环评环境准入相符性分析见下表所示。</w:t>
            </w:r>
          </w:p>
          <w:p w14:paraId="169B2E54">
            <w:pPr>
              <w:pStyle w:val="4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生态</w:t>
            </w:r>
            <w:r>
              <w:rPr>
                <w:rFonts w:hint="default" w:ascii="Times New Roman" w:hAnsi="Times New Roman" w:cs="Times New Roman"/>
                <w:color w:val="000000" w:themeColor="text1"/>
                <w:highlight w:val="none"/>
                <w14:textFill>
                  <w14:solidFill>
                    <w14:schemeClr w14:val="tx1"/>
                  </w14:solidFill>
                </w14:textFill>
              </w:rPr>
              <w:t>环境准入</w:t>
            </w:r>
            <w:r>
              <w:rPr>
                <w:rFonts w:hint="default" w:ascii="Times New Roman" w:hAnsi="Times New Roman" w:cs="Times New Roman"/>
                <w:color w:val="000000" w:themeColor="text1"/>
                <w:highlight w:val="none"/>
                <w:lang w:val="en-US" w:eastAsia="zh-CN"/>
                <w14:textFill>
                  <w14:solidFill>
                    <w14:schemeClr w14:val="tx1"/>
                  </w14:solidFill>
                </w14:textFill>
              </w:rPr>
              <w:t>清单</w:t>
            </w:r>
            <w:r>
              <w:rPr>
                <w:rFonts w:hint="default" w:ascii="Times New Roman" w:hAnsi="Times New Roman" w:cs="Times New Roman"/>
                <w:color w:val="000000" w:themeColor="text1"/>
                <w:highlight w:val="none"/>
                <w14:textFill>
                  <w14:solidFill>
                    <w14:schemeClr w14:val="tx1"/>
                  </w14:solidFill>
                </w14:textFill>
              </w:rPr>
              <w:t>符合性分析</w:t>
            </w:r>
          </w:p>
          <w:tbl>
            <w:tblPr>
              <w:tblStyle w:val="21"/>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3"/>
              <w:gridCol w:w="4151"/>
              <w:gridCol w:w="1784"/>
            </w:tblGrid>
            <w:tr w14:paraId="78C4DC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tcBorders>
                    <w:tl2br w:val="nil"/>
                    <w:tr2bl w:val="nil"/>
                  </w:tcBorders>
                  <w:noWrap w:val="0"/>
                  <w:vAlign w:val="center"/>
                </w:tcPr>
                <w:p w14:paraId="3E99E64A">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序号</w:t>
                  </w:r>
                </w:p>
              </w:tc>
              <w:tc>
                <w:tcPr>
                  <w:tcW w:w="3170" w:type="pct"/>
                  <w:tcBorders>
                    <w:tl2br w:val="nil"/>
                    <w:tr2bl w:val="nil"/>
                  </w:tcBorders>
                  <w:noWrap w:val="0"/>
                  <w:vAlign w:val="center"/>
                </w:tcPr>
                <w:p w14:paraId="3B81ECEA">
                  <w:pPr>
                    <w:pStyle w:val="41"/>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规划环评生态环境准入清单要求</w:t>
                  </w:r>
                </w:p>
              </w:tc>
              <w:tc>
                <w:tcPr>
                  <w:tcW w:w="1361" w:type="pct"/>
                  <w:tcBorders>
                    <w:tl2br w:val="nil"/>
                    <w:tr2bl w:val="nil"/>
                  </w:tcBorders>
                  <w:noWrap w:val="0"/>
                  <w:vAlign w:val="center"/>
                </w:tcPr>
                <w:p w14:paraId="5F1A0915">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本项目情况分析</w:t>
                  </w:r>
                </w:p>
              </w:tc>
            </w:tr>
            <w:tr w14:paraId="174255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tcBorders>
                    <w:tl2br w:val="nil"/>
                    <w:tr2bl w:val="nil"/>
                  </w:tcBorders>
                  <w:noWrap w:val="0"/>
                  <w:vAlign w:val="center"/>
                </w:tcPr>
                <w:p w14:paraId="75D6B711">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3170" w:type="pct"/>
                  <w:tcBorders>
                    <w:tl2br w:val="nil"/>
                    <w:tr2bl w:val="nil"/>
                  </w:tcBorders>
                  <w:noWrap w:val="0"/>
                  <w:vAlign w:val="center"/>
                </w:tcPr>
                <w:p w14:paraId="0EC24770">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建设项目应为石化产业园区产业链范围内的项目，选址应符合石化产业园区规划的功能分区。</w:t>
                  </w:r>
                </w:p>
              </w:tc>
              <w:tc>
                <w:tcPr>
                  <w:tcW w:w="1361" w:type="pct"/>
                  <w:tcBorders>
                    <w:tl2br w:val="nil"/>
                    <w:tr2bl w:val="nil"/>
                  </w:tcBorders>
                  <w:noWrap w:val="0"/>
                  <w:vAlign w:val="center"/>
                </w:tcPr>
                <w:p w14:paraId="77E1AEFF">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符合。</w:t>
                  </w:r>
                </w:p>
                <w:p w14:paraId="6908AAA2">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w:t>
                  </w:r>
                  <w:r>
                    <w:rPr>
                      <w:rFonts w:hint="default" w:ascii="Times New Roman" w:hAnsi="Times New Roman" w:cs="Times New Roman"/>
                      <w:color w:val="000000" w:themeColor="text1"/>
                      <w:highlight w:val="none"/>
                      <w:lang w:eastAsia="zh-CN"/>
                      <w14:textFill>
                        <w14:solidFill>
                          <w14:schemeClr w14:val="tx1"/>
                        </w14:solidFill>
                      </w14:textFill>
                    </w:rPr>
                    <w:t>位于石化码头及物流仓储区，</w:t>
                  </w:r>
                  <w:r>
                    <w:rPr>
                      <w:rFonts w:hint="default" w:ascii="Times New Roman" w:hAnsi="Times New Roman" w:cs="Times New Roman"/>
                      <w:color w:val="000000" w:themeColor="text1"/>
                      <w:highlight w:val="none"/>
                      <w:lang w:val="en-US" w:eastAsia="zh-CN"/>
                      <w14:textFill>
                        <w14:solidFill>
                          <w14:schemeClr w14:val="tx1"/>
                        </w14:solidFill>
                      </w14:textFill>
                    </w:rPr>
                    <w:t>规划用地为公共用地，项目属于污水处理及其再生利用项目，用地及功能区符合园区规划要求</w:t>
                  </w:r>
                  <w:r>
                    <w:rPr>
                      <w:rFonts w:hint="default" w:ascii="Times New Roman" w:hAnsi="Times New Roman" w:cs="Times New Roman"/>
                      <w:color w:val="000000" w:themeColor="text1"/>
                      <w:highlight w:val="none"/>
                      <w14:textFill>
                        <w14:solidFill>
                          <w14:schemeClr w14:val="tx1"/>
                        </w14:solidFill>
                      </w14:textFill>
                    </w:rPr>
                    <w:t>。</w:t>
                  </w:r>
                </w:p>
              </w:tc>
            </w:tr>
            <w:tr w14:paraId="5CADCE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tcBorders>
                    <w:tl2br w:val="nil"/>
                    <w:tr2bl w:val="nil"/>
                  </w:tcBorders>
                  <w:noWrap w:val="0"/>
                  <w:vAlign w:val="center"/>
                </w:tcPr>
                <w:p w14:paraId="70449A83">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p>
              </w:tc>
              <w:tc>
                <w:tcPr>
                  <w:tcW w:w="3170" w:type="pct"/>
                  <w:tcBorders>
                    <w:tl2br w:val="nil"/>
                    <w:tr2bl w:val="nil"/>
                  </w:tcBorders>
                  <w:noWrap w:val="0"/>
                  <w:vAlign w:val="center"/>
                </w:tcPr>
                <w:p w14:paraId="0E18BB63">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项目污染防治和环境影响方面的准入要求。（1）引进的项目必须符合国家的产业政策，积极引进国家鼓励类项目，不得引进限制类和淘汰类项目；禁止建设不符合国家产业政策和准入条件、布局不合理、环境容量不足的项目（含新建、改建、扩建、</w:t>
                  </w:r>
                  <w:r>
                    <w:rPr>
                      <w:rFonts w:hint="default" w:ascii="Times New Roman" w:hAnsi="Times New Roman" w:cs="Times New Roman"/>
                      <w:color w:val="000000" w:themeColor="text1"/>
                      <w:highlight w:val="none"/>
                      <w:lang w:eastAsia="zh-CN"/>
                      <w14:textFill>
                        <w14:solidFill>
                          <w14:schemeClr w14:val="tx1"/>
                        </w14:solidFill>
                      </w14:textFill>
                    </w:rPr>
                    <w:t>易地搬迁</w:t>
                  </w:r>
                  <w:r>
                    <w:rPr>
                      <w:rFonts w:hint="default" w:ascii="Times New Roman" w:hAnsi="Times New Roman" w:cs="Times New Roman"/>
                      <w:color w:val="000000" w:themeColor="text1"/>
                      <w:highlight w:val="none"/>
                      <w14:textFill>
                        <w14:solidFill>
                          <w14:schemeClr w14:val="tx1"/>
                        </w14:solidFill>
                      </w14:textFill>
                    </w:rPr>
                    <w:t>、技术改造项目），严格控制可能对环境产生影响项目的建设，限制发展、淘汰技术落后、高能耗、高污染的项目。</w:t>
                  </w:r>
                </w:p>
                <w:p w14:paraId="7D810A86">
                  <w:pPr>
                    <w:pStyle w:val="41"/>
                    <w:bidi w:val="0"/>
                    <w:jc w:val="left"/>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园区实现集中供热，各企业不得自建供热锅炉（企业利用自产燃料气除外）；采用雨污分流制，雨水监控达标后通过雨水管网就近排入水体，各企业废水预处理后纳入园区污水处理厂处理，涵盖了工业区内大型企业、港口各作业区的污水处理，并配套中水回用系统</w:t>
                  </w:r>
                  <w:r>
                    <w:rPr>
                      <w:rFonts w:hint="default" w:ascii="Times New Roman" w:hAnsi="Times New Roman" w:cs="Times New Roman"/>
                      <w:color w:val="000000" w:themeColor="text1"/>
                      <w:highlight w:val="none"/>
                      <w:lang w:eastAsia="zh-CN"/>
                      <w14:textFill>
                        <w14:solidFill>
                          <w14:schemeClr w14:val="tx1"/>
                        </w14:solidFill>
                      </w14:textFill>
                    </w:rPr>
                    <w:t>。</w:t>
                  </w:r>
                </w:p>
              </w:tc>
              <w:tc>
                <w:tcPr>
                  <w:tcW w:w="1361" w:type="pct"/>
                  <w:tcBorders>
                    <w:tl2br w:val="nil"/>
                    <w:tr2bl w:val="nil"/>
                  </w:tcBorders>
                  <w:noWrap w:val="0"/>
                  <w:vAlign w:val="center"/>
                </w:tcPr>
                <w:p w14:paraId="60206189">
                  <w:pPr>
                    <w:pStyle w:val="41"/>
                    <w:bidi w:val="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符合。</w:t>
                  </w:r>
                </w:p>
                <w:p w14:paraId="71E1C1D7">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项目符合国家的产业政策，符合石化产业园区规划要求，项目不属于</w:t>
                  </w:r>
                  <w:r>
                    <w:rPr>
                      <w:rFonts w:hint="default" w:ascii="Times New Roman" w:hAnsi="Times New Roman" w:cs="Times New Roman"/>
                      <w:color w:val="000000" w:themeColor="text1"/>
                      <w:highlight w:val="none"/>
                      <w14:textFill>
                        <w14:solidFill>
                          <w14:schemeClr w14:val="tx1"/>
                        </w14:solidFill>
                      </w14:textFill>
                    </w:rPr>
                    <w:t>限制发展、淘汰技术落后、高能耗、高污染的项目。</w:t>
                  </w:r>
                </w:p>
                <w:p w14:paraId="4D2528E0">
                  <w:pPr>
                    <w:pStyle w:val="41"/>
                    <w:bidi w:val="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项目不涉及供热，不建设锅炉；项目采用雨污分流制，初期雨水经初期雨水收集池收集后排入钦州港工业污水集中处理厂处理，后期雨水排入金鼓江。</w:t>
                  </w:r>
                </w:p>
              </w:tc>
            </w:tr>
            <w:tr w14:paraId="4B4723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tcBorders>
                    <w:tl2br w:val="nil"/>
                    <w:tr2bl w:val="nil"/>
                  </w:tcBorders>
                  <w:noWrap w:val="0"/>
                  <w:vAlign w:val="center"/>
                </w:tcPr>
                <w:p w14:paraId="4929995F">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w:t>
                  </w:r>
                </w:p>
              </w:tc>
              <w:tc>
                <w:tcPr>
                  <w:tcW w:w="3170" w:type="pct"/>
                  <w:tcBorders>
                    <w:tl2br w:val="nil"/>
                    <w:tr2bl w:val="nil"/>
                  </w:tcBorders>
                  <w:noWrap w:val="0"/>
                  <w:vAlign w:val="center"/>
                </w:tcPr>
                <w:p w14:paraId="2353F377">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挥发性有机物（VOCs）的治理应纳入企业的环保措施。</w:t>
                  </w:r>
                </w:p>
                <w:p w14:paraId="3D0A0188">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（1）在石油炼制与石油化工行业，鼓励采用先进的清洁生产技术，提高原油的转化和利用效率。对于设备与管线组件、工艺排气、废气燃烧塔（火炬）、废水处理等过程产生的含VOCs废气污染防治技术措施包括：</w:t>
                  </w:r>
                </w:p>
                <w:p w14:paraId="004B5FFC">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①对泵、压缩机、阀门、法兰等易发生泄漏的设备与管线组件，制定泄漏检测与修复（LDAR）计划，定期检测、及时修复，防止或减少跑、冒、滴、漏现象；</w:t>
                  </w:r>
                </w:p>
                <w:p w14:paraId="5C9D67B5">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②对生产装置排放的含VOCs工艺排气宜优先回收利用，不能（或不能完全）回收利用的经处理后达标排放；应急情况下的泄放气可导入燃烧塔（火炬），经过充分燃烧后排放；</w:t>
                  </w:r>
                </w:p>
                <w:p w14:paraId="31DF56BD">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③废水收集和处理过程产生的含VOCs废气经收集处理后达标排放。</w:t>
                  </w:r>
                </w:p>
                <w:p w14:paraId="11BEB11A">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（2）在油类（燃油、溶剂）的储存、运输过程中的VOCs污染防治技术措施包括：</w:t>
                  </w:r>
                </w:p>
                <w:p w14:paraId="49E9D243">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①储油库、加油站和油罐车宜配备相应的油气收集系统，储油库、加油站宜配备相应的油气回收系统；</w:t>
                  </w:r>
                </w:p>
                <w:p w14:paraId="326DFC49">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②油类（燃油、溶剂等）储罐宜采用高效密封的内（外）浮顶罐，当采用固定顶罐时，通过密闭排气系统将含VOCs气体输送至回收设备；</w:t>
                  </w:r>
                </w:p>
                <w:p w14:paraId="68A817C7">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③油类（燃油、溶剂等）运载工具（汽车油罐车、铁路油槽车、油轮等）在装载过程中排放的VOCs密闭收集输送至回收设备，也可返回储罐或送入气体管网。</w:t>
                  </w:r>
                </w:p>
              </w:tc>
              <w:tc>
                <w:tcPr>
                  <w:tcW w:w="1361" w:type="pct"/>
                  <w:tcBorders>
                    <w:tl2br w:val="nil"/>
                    <w:tr2bl w:val="nil"/>
                  </w:tcBorders>
                  <w:noWrap w:val="0"/>
                  <w:vAlign w:val="center"/>
                </w:tcPr>
                <w:p w14:paraId="4940564E">
                  <w:pPr>
                    <w:pStyle w:val="41"/>
                    <w:bidi w:val="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符合。</w:t>
                  </w:r>
                </w:p>
                <w:p w14:paraId="3F942B29">
                  <w:pPr>
                    <w:pStyle w:val="41"/>
                    <w:bidi w:val="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本项目不属于工业生产类项目，项目贮存的事故污水不涉及易挥发性有机物。</w:t>
                  </w:r>
                </w:p>
              </w:tc>
            </w:tr>
            <w:tr w14:paraId="3F8FAB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tcBorders>
                    <w:tl2br w:val="nil"/>
                    <w:tr2bl w:val="nil"/>
                  </w:tcBorders>
                  <w:noWrap w:val="0"/>
                  <w:vAlign w:val="center"/>
                </w:tcPr>
                <w:p w14:paraId="04805793">
                  <w:pPr>
                    <w:pStyle w:val="41"/>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w:t>
                  </w:r>
                </w:p>
              </w:tc>
              <w:tc>
                <w:tcPr>
                  <w:tcW w:w="3170" w:type="pct"/>
                  <w:tcBorders>
                    <w:tl2br w:val="nil"/>
                    <w:tr2bl w:val="nil"/>
                  </w:tcBorders>
                  <w:noWrap w:val="0"/>
                  <w:vAlign w:val="center"/>
                </w:tcPr>
                <w:p w14:paraId="0D8343E8">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其他方面的准入条件。</w:t>
                  </w:r>
                </w:p>
                <w:p w14:paraId="66E47C88">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按照《钦州港临海工业园区发展环境影响跟踪评价报告书》（北海市碧蓝海洋环境保护服务有限公司，2014年10月）的要求，要适当提高企业进入园区的门槛。进入园区的项目不仅要达到经济规模，采用工艺技术符合国家要求，而且还要求原料和产品对环境的友好性。入区必须进行环境影响评价和安全评价，并要求企业建立起切实可行的环境管理制度和清洁生产机制。入驻企业须强制通过清洁生产审计，必要的话入驻企业“三废”排放标准可参照国外先进水平严格要求。入驻企业投资强度应达到7000万元/ha，单位土地面积年工业增加值产出强度要达到</w:t>
                  </w:r>
                  <w:r>
                    <w:rPr>
                      <w:rFonts w:hint="default" w:ascii="Times New Roman" w:hAnsi="Times New Roman" w:cs="Times New Roman"/>
                      <w:color w:val="000000" w:themeColor="text1"/>
                      <w:highlight w:val="none"/>
                      <w:lang w:eastAsia="zh-CN"/>
                      <w14:textFill>
                        <w14:solidFill>
                          <w14:schemeClr w14:val="tx1"/>
                        </w14:solidFill>
                      </w14:textFill>
                    </w:rPr>
                    <w:t>15亿～18亿</w:t>
                  </w:r>
                  <w:r>
                    <w:rPr>
                      <w:rFonts w:hint="default" w:ascii="Times New Roman" w:hAnsi="Times New Roman" w:cs="Times New Roman"/>
                      <w:color w:val="000000" w:themeColor="text1"/>
                      <w:highlight w:val="none"/>
                      <w14:textFill>
                        <w14:solidFill>
                          <w14:schemeClr w14:val="tx1"/>
                        </w14:solidFill>
                      </w14:textFill>
                    </w:rPr>
                    <w:t>元/k</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1A84D5B5">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（2）工业技术的选择，要选择原料和能源消耗低、污染物排放少的工业技术，单位工业增加值的能耗、水耗和污染物排放量应达到同行业国际先进水平且必须低于地方制定的标准；</w:t>
                  </w:r>
                </w:p>
                <w:p w14:paraId="6D4C1AD5">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（3）企业污染物排放浓度达到国家或地方规定的排放标准和总量指标；</w:t>
                  </w:r>
                </w:p>
                <w:p w14:paraId="434CE9B8">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按照生态工业园区标准建设产业区，采用循环经济原则，将工业园内各企业的工业三废和有害排放物作为资源在企业间循环利用，变废为宝，化害为利。企业的清洁生产水平需达到国际先进水平，对于有助于循环经济“补链”的企业优先引进；</w:t>
                  </w:r>
                </w:p>
                <w:p w14:paraId="471E04FF">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所有入园企业都必须依法进行环境影响评价。该规划中所包含的近期（一般为五年内）建设项目，对轻污染项目，经请示环境主管部门的同意后，可以对大气环境、水环境、生态环境现状和评价专题内容可以适当简化。</w:t>
                  </w:r>
                </w:p>
              </w:tc>
              <w:tc>
                <w:tcPr>
                  <w:tcW w:w="1361" w:type="pct"/>
                  <w:tcBorders>
                    <w:tl2br w:val="nil"/>
                    <w:tr2bl w:val="nil"/>
                  </w:tcBorders>
                  <w:noWrap w:val="0"/>
                  <w:vAlign w:val="center"/>
                </w:tcPr>
                <w:p w14:paraId="2302FA7E">
                  <w:pPr>
                    <w:pStyle w:val="41"/>
                    <w:bidi w:val="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符合。项目为污水处理及其再生利用项目，不属于</w:t>
                  </w:r>
                  <w:r>
                    <w:rPr>
                      <w:rFonts w:hint="default" w:ascii="Times New Roman" w:hAnsi="Times New Roman" w:cs="Times New Roman"/>
                      <w:color w:val="000000" w:themeColor="text1"/>
                      <w:highlight w:val="none"/>
                      <w14:textFill>
                        <w14:solidFill>
                          <w14:schemeClr w14:val="tx1"/>
                        </w14:solidFill>
                      </w14:textFill>
                    </w:rPr>
                    <w:t>工业生产类项目</w:t>
                  </w:r>
                  <w:r>
                    <w:rPr>
                      <w:rFonts w:hint="default" w:ascii="Times New Roman" w:hAnsi="Times New Roman" w:cs="Times New Roman"/>
                      <w:color w:val="000000" w:themeColor="text1"/>
                      <w:highlight w:val="none"/>
                      <w:lang w:val="en-US" w:eastAsia="zh-CN"/>
                      <w14:textFill>
                        <w14:solidFill>
                          <w14:schemeClr w14:val="tx1"/>
                        </w14:solidFill>
                      </w14:textFill>
                    </w:rPr>
                    <w:t>。项目运行过程中消耗少量的水资源和电源。项目废气、废水、噪声污染物达标排放，固体废物合理处置。</w:t>
                  </w:r>
                </w:p>
              </w:tc>
            </w:tr>
            <w:tr w14:paraId="7B320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3"/>
                  <w:tcBorders>
                    <w:tl2br w:val="nil"/>
                    <w:tr2bl w:val="nil"/>
                  </w:tcBorders>
                  <w:noWrap w:val="0"/>
                  <w:vAlign w:val="center"/>
                </w:tcPr>
                <w:p w14:paraId="06807576">
                  <w:pPr>
                    <w:pStyle w:val="41"/>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规划环评入园区内项目负面清单</w:t>
                  </w:r>
                </w:p>
              </w:tc>
            </w:tr>
            <w:tr w14:paraId="18593F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tcBorders>
                    <w:tl2br w:val="nil"/>
                    <w:tr2bl w:val="nil"/>
                  </w:tcBorders>
                  <w:noWrap w:val="0"/>
                  <w:vAlign w:val="center"/>
                </w:tcPr>
                <w:p w14:paraId="3E22D2CB">
                  <w:pPr>
                    <w:pStyle w:val="41"/>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w:t>
                  </w:r>
                </w:p>
              </w:tc>
              <w:tc>
                <w:tcPr>
                  <w:tcW w:w="3170" w:type="pct"/>
                  <w:tcBorders>
                    <w:tl2br w:val="nil"/>
                    <w:tr2bl w:val="nil"/>
                  </w:tcBorders>
                  <w:noWrap w:val="0"/>
                  <w:vAlign w:val="center"/>
                </w:tcPr>
                <w:p w14:paraId="69DA8C8E">
                  <w:pPr>
                    <w:pStyle w:val="41"/>
                    <w:bidi w:val="0"/>
                    <w:jc w:val="left"/>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《市场准入负面清单（2019年版）》</w:t>
                  </w:r>
                  <w:r>
                    <w:rPr>
                      <w:rFonts w:hint="default" w:ascii="Times New Roman" w:hAnsi="Times New Roman" w:cs="Times New Roman"/>
                      <w:color w:val="000000" w:themeColor="text1"/>
                      <w:highlight w:val="none"/>
                      <w:lang w:eastAsia="zh-CN"/>
                      <w14:textFill>
                        <w14:solidFill>
                          <w14:schemeClr w14:val="tx1"/>
                        </w14:solidFill>
                      </w14:textFill>
                    </w:rPr>
                    <w:t>；</w:t>
                  </w:r>
                </w:p>
                <w:p w14:paraId="676EB64E">
                  <w:pPr>
                    <w:pStyle w:val="41"/>
                    <w:bidi w:val="0"/>
                    <w:jc w:val="left"/>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不符合园区的产业定位和产业发展规划的项目</w:t>
                  </w:r>
                  <w:r>
                    <w:rPr>
                      <w:rFonts w:hint="default" w:ascii="Times New Roman" w:hAnsi="Times New Roman" w:cs="Times New Roman"/>
                      <w:color w:val="000000" w:themeColor="text1"/>
                      <w:highlight w:val="none"/>
                      <w:lang w:eastAsia="zh-CN"/>
                      <w14:textFill>
                        <w14:solidFill>
                          <w14:schemeClr w14:val="tx1"/>
                        </w14:solidFill>
                      </w14:textFill>
                    </w:rPr>
                    <w:t>；</w:t>
                  </w:r>
                </w:p>
                <w:p w14:paraId="56745829">
                  <w:pPr>
                    <w:pStyle w:val="41"/>
                    <w:bidi w:val="0"/>
                    <w:jc w:val="left"/>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《产业结构调整指导目录（2019年本）》限制、淘汰类项目</w:t>
                  </w:r>
                  <w:r>
                    <w:rPr>
                      <w:rFonts w:hint="default" w:ascii="Times New Roman" w:hAnsi="Times New Roman" w:cs="Times New Roman"/>
                      <w:color w:val="000000" w:themeColor="text1"/>
                      <w:highlight w:val="none"/>
                      <w:lang w:eastAsia="zh-CN"/>
                      <w14:textFill>
                        <w14:solidFill>
                          <w14:schemeClr w14:val="tx1"/>
                        </w14:solidFill>
                      </w14:textFill>
                    </w:rPr>
                    <w:t>；</w:t>
                  </w:r>
                </w:p>
                <w:p w14:paraId="07A2430B">
                  <w:pPr>
                    <w:pStyle w:val="41"/>
                    <w:bidi w:val="0"/>
                    <w:jc w:val="left"/>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不符合地方产业指导名录规定的项目</w:t>
                  </w:r>
                  <w:r>
                    <w:rPr>
                      <w:rFonts w:hint="default" w:ascii="Times New Roman" w:hAnsi="Times New Roman" w:cs="Times New Roman"/>
                      <w:color w:val="000000" w:themeColor="text1"/>
                      <w:highlight w:val="none"/>
                      <w:lang w:eastAsia="zh-CN"/>
                      <w14:textFill>
                        <w14:solidFill>
                          <w14:schemeClr w14:val="tx1"/>
                        </w14:solidFill>
                      </w14:textFill>
                    </w:rPr>
                    <w:t>；</w:t>
                  </w:r>
                </w:p>
                <w:p w14:paraId="2EA42C51">
                  <w:pPr>
                    <w:pStyle w:val="41"/>
                    <w:bidi w:val="0"/>
                    <w:jc w:val="left"/>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工艺技术落后，不符合广西、钦州产业发展方向，不符合行业准入条件和有关规定，不利于地方产业结构优化升级，需要督促改造和禁止新建的装备及产品</w:t>
                  </w:r>
                  <w:r>
                    <w:rPr>
                      <w:rFonts w:hint="default" w:ascii="Times New Roman" w:hAnsi="Times New Roman" w:cs="Times New Roman"/>
                      <w:color w:val="000000" w:themeColor="text1"/>
                      <w:highlight w:val="none"/>
                      <w:lang w:eastAsia="zh-CN"/>
                      <w14:textFill>
                        <w14:solidFill>
                          <w14:schemeClr w14:val="tx1"/>
                        </w14:solidFill>
                      </w14:textFill>
                    </w:rPr>
                    <w:t>；</w:t>
                  </w:r>
                </w:p>
                <w:p w14:paraId="0BC4F145">
                  <w:pPr>
                    <w:pStyle w:val="41"/>
                    <w:bidi w:val="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不符合国家、地方有关法律法规规定，严重浪费资源、污染环境、不具备安全生产条件，需要淘汰的落后工艺技术、装备及产品</w:t>
                  </w:r>
                  <w:r>
                    <w:rPr>
                      <w:rFonts w:hint="default" w:ascii="Times New Roman" w:hAnsi="Times New Roman" w:cs="Times New Roman"/>
                      <w:color w:val="000000" w:themeColor="text1"/>
                      <w:highlight w:val="none"/>
                      <w:lang w:eastAsia="zh-CN"/>
                      <w14:textFill>
                        <w14:solidFill>
                          <w14:schemeClr w14:val="tx1"/>
                        </w14:solidFill>
                      </w14:textFill>
                    </w:rPr>
                    <w:t>。</w:t>
                  </w:r>
                </w:p>
              </w:tc>
              <w:tc>
                <w:tcPr>
                  <w:tcW w:w="1361" w:type="pct"/>
                  <w:tcBorders>
                    <w:tl2br w:val="nil"/>
                    <w:tr2bl w:val="nil"/>
                  </w:tcBorders>
                  <w:noWrap w:val="0"/>
                  <w:vAlign w:val="center"/>
                </w:tcPr>
                <w:p w14:paraId="275ACDCB">
                  <w:pPr>
                    <w:pStyle w:val="41"/>
                    <w:bidi w:val="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符合。</w:t>
                  </w:r>
                </w:p>
                <w:p w14:paraId="7DF211BA">
                  <w:pPr>
                    <w:pStyle w:val="41"/>
                    <w:bidi w:val="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项目不属于</w:t>
                  </w:r>
                  <w:r>
                    <w:rPr>
                      <w:rFonts w:hint="default" w:ascii="Times New Roman" w:hAnsi="Times New Roman" w:cs="Times New Roman"/>
                      <w:color w:val="000000" w:themeColor="text1"/>
                      <w:highlight w:val="none"/>
                      <w14:textFill>
                        <w14:solidFill>
                          <w14:schemeClr w14:val="tx1"/>
                        </w14:solidFill>
                      </w14:textFill>
                    </w:rPr>
                    <w:t>《市场准入负面清单（20</w:t>
                  </w:r>
                  <w:r>
                    <w:rPr>
                      <w:rFonts w:hint="default" w:ascii="Times New Roman" w:hAnsi="Times New Roman" w:cs="Times New Roman"/>
                      <w:color w:val="000000" w:themeColor="text1"/>
                      <w:highlight w:val="none"/>
                      <w:lang w:val="en-US" w:eastAsia="zh-CN"/>
                      <w14:textFill>
                        <w14:solidFill>
                          <w14:schemeClr w14:val="tx1"/>
                        </w14:solidFill>
                      </w14:textFill>
                    </w:rPr>
                    <w:t>22</w:t>
                  </w:r>
                  <w:r>
                    <w:rPr>
                      <w:rFonts w:hint="default" w:ascii="Times New Roman" w:hAnsi="Times New Roman" w:cs="Times New Roman"/>
                      <w:color w:val="000000" w:themeColor="text1"/>
                      <w:highlight w:val="none"/>
                      <w14:textFill>
                        <w14:solidFill>
                          <w14:schemeClr w14:val="tx1"/>
                        </w14:solidFill>
                      </w14:textFill>
                    </w:rPr>
                    <w:t>年版）》</w:t>
                  </w:r>
                  <w:r>
                    <w:rPr>
                      <w:rFonts w:hint="default" w:ascii="Times New Roman" w:hAnsi="Times New Roman" w:cs="Times New Roman"/>
                      <w:color w:val="000000" w:themeColor="text1"/>
                      <w:highlight w:val="none"/>
                      <w:lang w:val="en-US" w:eastAsia="zh-CN"/>
                      <w14:textFill>
                        <w14:solidFill>
                          <w14:schemeClr w14:val="tx1"/>
                        </w14:solidFill>
                      </w14:textFill>
                    </w:rPr>
                    <w:t>中禁止准入类项目；不属于《产业结构调整指导目录（2024年本）》中限制、淘汰类项目；项目符合国家、地方产业政策及有关法律法规。</w:t>
                  </w:r>
                </w:p>
              </w:tc>
            </w:tr>
          </w:tbl>
          <w:p w14:paraId="35BCF032">
            <w:pPr>
              <w:pStyle w:val="34"/>
              <w:keepNext w:val="0"/>
              <w:keepLines w:val="0"/>
              <w:pageBreakBefore w:val="0"/>
              <w:widowControl w:val="0"/>
              <w:kinsoku/>
              <w:wordWrap/>
              <w:topLinePunct w:val="0"/>
              <w:bidi w:val="0"/>
              <w:ind w:left="148" w:leftChars="0" w:firstLineChars="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审查意见相关要求及相符性分析</w:t>
            </w:r>
          </w:p>
          <w:p w14:paraId="21FA15C3">
            <w:pPr>
              <w:pStyle w:val="37"/>
              <w:keepNext/>
              <w:keepLines/>
              <w:pageBreakBefore w:val="0"/>
              <w:widowControl/>
              <w:numPr>
                <w:ilvl w:val="1"/>
                <w:numId w:val="9"/>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对近期建设项目环评的意见</w:t>
            </w:r>
          </w:p>
          <w:p w14:paraId="317F599C">
            <w:pPr>
              <w:pStyle w:val="35"/>
              <w:keepNext w:val="0"/>
              <w:keepLines w:val="0"/>
              <w:pageBreakBefore w:val="0"/>
              <w:widowControl w:val="0"/>
              <w:kinsoku/>
              <w:wordWrap/>
              <w:topLinePunct w:val="0"/>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规划》所包含的近期建设项目在开展环境影响评价时，应落实《规划》环评提出的各项要求，重点开展工程分析、海域排污论证、化学品输送及仓储、危险废物处理处置、环境风险评价和环保措施的可行性论证，重点关注控制挥发性有机物排放的环保措施、应急体系建设等内容，强化以新带老、危险化学品输送及仓储污染防治、环境风险防范及应急设施建设等措施的落实。规划协调性分析及环境现状调查内容可适当简化。</w:t>
            </w:r>
          </w:p>
          <w:p w14:paraId="7257BB51">
            <w:pPr>
              <w:pStyle w:val="37"/>
              <w:keepNext/>
              <w:keepLines/>
              <w:pageBreakBefore w:val="0"/>
              <w:widowControl/>
              <w:numPr>
                <w:ilvl w:val="1"/>
                <w:numId w:val="9"/>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与审查意见符合性分析</w:t>
            </w:r>
          </w:p>
          <w:p w14:paraId="0D3D901F">
            <w:pPr>
              <w:pStyle w:val="35"/>
              <w:keepNext w:val="0"/>
              <w:keepLines w:val="0"/>
              <w:pageBreakBefore w:val="0"/>
              <w:widowControl w:val="0"/>
              <w:kinsoku/>
              <w:wordWrap/>
              <w:topLinePunct w:val="0"/>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项目环评详细深入论证项目工程分析、核定污染物排放量，着重分析了风险防范措施及与园区的衔接性，项目的建设对周边大气、水、声、土壤环境影响在可接受范围。</w:t>
            </w:r>
          </w:p>
          <w:p w14:paraId="14DCBAE4">
            <w:pPr>
              <w:pStyle w:val="35"/>
              <w:keepNext w:val="0"/>
              <w:keepLines w:val="0"/>
              <w:pageBreakBefore w:val="0"/>
              <w:widowControl w:val="0"/>
              <w:kinsoku/>
              <w:wordWrap/>
              <w:topLinePunct w:val="0"/>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因此，项目符合规划环评审查意见的要求。</w:t>
            </w:r>
          </w:p>
        </w:tc>
      </w:tr>
      <w:tr w14:paraId="6F66E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11" w:type="dxa"/>
            <w:vAlign w:val="center"/>
          </w:tcPr>
          <w:p w14:paraId="0BE2EEC0">
            <w:pPr>
              <w:keepNext w:val="0"/>
              <w:keepLines w:val="0"/>
              <w:pageBreakBefore w:val="0"/>
              <w:widowControl w:val="0"/>
              <w:kinsoku/>
              <w:wordWrap/>
              <w:topLinePunct w:val="0"/>
              <w:autoSpaceDE w:val="0"/>
              <w:autoSpaceDN w:val="0"/>
              <w:bidi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其他符合性分析</w:t>
            </w:r>
          </w:p>
        </w:tc>
        <w:tc>
          <w:tcPr>
            <w:tcW w:w="6771" w:type="dxa"/>
            <w:gridSpan w:val="3"/>
            <w:vAlign w:val="center"/>
          </w:tcPr>
          <w:p w14:paraId="713EE798">
            <w:pPr>
              <w:pStyle w:val="34"/>
              <w:numPr>
                <w:ilvl w:val="0"/>
                <w:numId w:val="10"/>
              </w:numPr>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产业政策符合性分析</w:t>
            </w:r>
          </w:p>
          <w:p w14:paraId="2CB2A867">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根据《产业结构调整指导目录（2024年本）》（国家发展和改革委员会令第7号），本项目不属于鼓励类、限制类、淘汰类产业，视为允许类，符合国家产业政策要求。</w:t>
            </w:r>
          </w:p>
          <w:p w14:paraId="3C697B50">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本项目已在</w:t>
            </w:r>
            <w:r>
              <w:rPr>
                <w:rFonts w:hint="default" w:ascii="Times New Roman" w:hAnsi="Times New Roman" w:cs="Times New Roman"/>
                <w:color w:val="000000" w:themeColor="text1"/>
                <w:highlight w:val="none"/>
                <w:lang w:eastAsia="zh-CN"/>
                <w14:textFill>
                  <w14:solidFill>
                    <w14:schemeClr w14:val="tx1"/>
                  </w14:solidFill>
                </w14:textFill>
              </w:rPr>
              <w:t>中国·马来西亚钦州产业园区行政审批局</w:t>
            </w:r>
            <w:r>
              <w:rPr>
                <w:rFonts w:hint="default" w:ascii="Times New Roman" w:hAnsi="Times New Roman" w:cs="Times New Roman"/>
                <w:color w:val="000000" w:themeColor="text1"/>
                <w:highlight w:val="none"/>
                <w14:textFill>
                  <w14:solidFill>
                    <w14:schemeClr w14:val="tx1"/>
                  </w14:solidFill>
                </w14:textFill>
              </w:rPr>
              <w:t>进行备案，符合国家有关产业政策的要求。</w:t>
            </w:r>
          </w:p>
          <w:p w14:paraId="4BE68412">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选址可行性分析</w:t>
            </w:r>
          </w:p>
          <w:p w14:paraId="1CA35437">
            <w:pPr>
              <w:pStyle w:val="37"/>
              <w:keepNext/>
              <w:keepLines/>
              <w:pageBreakBefore w:val="0"/>
              <w:widowControl/>
              <w:numPr>
                <w:ilvl w:val="1"/>
                <w:numId w:val="11"/>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规划选址符合性分析</w:t>
            </w:r>
          </w:p>
          <w:p w14:paraId="1A4211FC">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根据《自然资源要素支撑产业高质量发展指导目录（2024年本）》（自然资发〔2024〕273号</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，项目选址位</w:t>
            </w:r>
            <w:r>
              <w:rPr>
                <w:rFonts w:hint="default" w:ascii="Times New Roman" w:hAnsi="Times New Roman" w:cs="Times New Roman"/>
                <w:color w:val="000000" w:themeColor="text1"/>
                <w:highlight w:val="none"/>
                <w:lang w:eastAsia="zh-CN"/>
                <w14:textFill>
                  <w14:solidFill>
                    <w14:schemeClr w14:val="tx1"/>
                  </w14:solidFill>
                </w14:textFill>
              </w:rPr>
              <w:t>于钦州石化产业园区金谷片区西南、临海大道北侧，孚宝公司东侧公共用地区域，与胜科污水处理厂进水管道距离约600m</w:t>
            </w:r>
            <w:r>
              <w:rPr>
                <w:rFonts w:hint="default" w:ascii="Times New Roman" w:hAnsi="Times New Roman" w:cs="Times New Roman"/>
                <w:color w:val="000000" w:themeColor="text1"/>
                <w:highlight w:val="none"/>
                <w14:textFill>
                  <w14:solidFill>
                    <w14:schemeClr w14:val="tx1"/>
                  </w14:solidFill>
                </w14:textFill>
              </w:rPr>
              <w:t>，用地性质属于工业用地，不属于禁止类和限制类中的建设项目，不属于该文件中限批或禁批的范围。</w:t>
            </w:r>
          </w:p>
          <w:p w14:paraId="4CEF5907">
            <w:pPr>
              <w:pStyle w:val="37"/>
              <w:keepNext/>
              <w:keepLines/>
              <w:pageBreakBefore w:val="0"/>
              <w:widowControl/>
              <w:kinsoku/>
              <w:wordWrap/>
              <w:overflowPunct/>
              <w:topLinePunct w:val="0"/>
              <w:autoSpaceDE/>
              <w:autoSpaceDN/>
              <w:bidi w:val="0"/>
              <w:adjustRightInd/>
              <w:snapToGrid/>
              <w:ind w:left="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选址所在地环境敏感度分析</w:t>
            </w:r>
          </w:p>
          <w:p w14:paraId="0E6C7FE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项目选址位</w:t>
            </w:r>
            <w:r>
              <w:rPr>
                <w:rFonts w:hint="default" w:ascii="Times New Roman" w:hAnsi="Times New Roman" w:cs="Times New Roman"/>
                <w:color w:val="000000" w:themeColor="text1"/>
                <w:highlight w:val="none"/>
                <w:lang w:eastAsia="zh-CN"/>
                <w14:textFill>
                  <w14:solidFill>
                    <w14:schemeClr w14:val="tx1"/>
                  </w14:solidFill>
                </w14:textFill>
              </w:rPr>
              <w:t>于钦州石化产业园区金谷片区西南、临海大道北侧，孚宝公司东侧公共用地区域，与胜科污水处理厂进水管道距离约600m</w:t>
            </w:r>
            <w:r>
              <w:rPr>
                <w:rFonts w:hint="default" w:ascii="Times New Roman" w:hAnsi="Times New Roman" w:cs="Times New Roman"/>
                <w:color w:val="000000" w:themeColor="text1"/>
                <w:highlight w:val="none"/>
                <w14:textFill>
                  <w14:solidFill>
                    <w14:schemeClr w14:val="tx1"/>
                  </w14:solidFill>
                </w14:textFill>
              </w:rPr>
              <w:t>，不属于生活饮用水源地和地下水补给区、风景名胜区、温泉疗养区、水产养殖区、基本农田保护区、自然保护区等需要特殊保护区域。</w:t>
            </w:r>
          </w:p>
          <w:p w14:paraId="5D8FC57D">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与生态环境分区管控相符性分析</w:t>
            </w:r>
          </w:p>
          <w:p w14:paraId="03505358">
            <w:pPr>
              <w:pStyle w:val="37"/>
              <w:keepNext/>
              <w:keepLines/>
              <w:pageBreakBefore w:val="0"/>
              <w:widowControl/>
              <w:numPr>
                <w:ilvl w:val="1"/>
                <w:numId w:val="12"/>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生态保护红线</w:t>
            </w:r>
          </w:p>
          <w:p w14:paraId="2F32728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位于工业园区内，所在土地不涉及基本草原、国家级公益林、自然保护区、森林公园、湿地、林地。符合项目所在占地面积内的规划主导生态功能区范围内，且不在风景区、自然保护区等生态保护区内，符合生态保护红线要求。</w:t>
            </w:r>
          </w:p>
          <w:p w14:paraId="28B4EAB2">
            <w:pPr>
              <w:pStyle w:val="37"/>
              <w:keepNext/>
              <w:keepLines/>
              <w:pageBreakBefore w:val="0"/>
              <w:widowControl/>
              <w:numPr>
                <w:ilvl w:val="1"/>
                <w:numId w:val="12"/>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环境质量底线</w:t>
            </w:r>
          </w:p>
          <w:p w14:paraId="6C7B44F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根据项目</w:t>
            </w:r>
            <w:r>
              <w:rPr>
                <w:rFonts w:hint="eastAsia" w:cs="Times New Roman"/>
                <w:color w:val="000000" w:themeColor="text1"/>
                <w:highlight w:val="none"/>
                <w:lang w:eastAsia="zh-CN"/>
                <w14:textFill>
                  <w14:solidFill>
                    <w14:schemeClr w14:val="tx1"/>
                  </w14:solidFill>
                </w14:textFill>
              </w:rPr>
              <w:t>环境功能区划</w:t>
            </w:r>
            <w:r>
              <w:rPr>
                <w:rFonts w:hint="default" w:ascii="Times New Roman" w:hAnsi="Times New Roman" w:cs="Times New Roman"/>
                <w:color w:val="000000" w:themeColor="text1"/>
                <w:highlight w:val="none"/>
                <w14:textFill>
                  <w14:solidFill>
                    <w14:schemeClr w14:val="tx1"/>
                  </w14:solidFill>
                </w14:textFill>
              </w:rPr>
              <w:t>，项目区域环境空气质量执行《环境空气质量标准》（GB3095-2012）中二类区标准，海域环境质量执行海水水质标准（GB 3097-1997）第四类标准限值，</w:t>
            </w:r>
            <w:r>
              <w:rPr>
                <w:rFonts w:hint="default" w:ascii="Times New Roman" w:hAnsi="Times New Roman" w:cs="Times New Roman"/>
                <w:color w:val="000000" w:themeColor="text1"/>
                <w:highlight w:val="none"/>
                <w:lang w:val="en-US" w:eastAsia="zh-CN"/>
                <w14:textFill>
                  <w14:solidFill>
                    <w14:schemeClr w14:val="tx1"/>
                  </w14:solidFill>
                </w14:textFill>
              </w:rPr>
              <w:t>项目厂界执行</w:t>
            </w:r>
            <w:r>
              <w:rPr>
                <w:rFonts w:hint="default" w:ascii="Times New Roman" w:hAnsi="Times New Roman" w:cs="Times New Roman"/>
                <w:color w:val="000000" w:themeColor="text1"/>
                <w:highlight w:val="none"/>
                <w14:textFill>
                  <w14:solidFill>
                    <w14:schemeClr w14:val="tx1"/>
                  </w14:solidFill>
                </w14:textFill>
              </w:rPr>
              <w:t>声环境执行《声环境质量标准》（GB3095-2008）3类标准。目前，项目所在区域环境质量均能达到相应环境质量标准要求。</w:t>
            </w:r>
          </w:p>
          <w:p w14:paraId="18C74FA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工程分析确定的污染物源强，通过大气环境、水环境、声环境影响分析，项目采取相应的治理措施后，污染物实现达标排放对区域环境空气、水环境、声环境影响较小，废水、固废、噪声均能达到合理处置，不会突破项目所在地的环境质量底线。本项目的建设符合环境质量底线要求。</w:t>
            </w:r>
          </w:p>
          <w:p w14:paraId="2D33133B">
            <w:pPr>
              <w:pStyle w:val="37"/>
              <w:keepNext/>
              <w:keepLines/>
              <w:pageBreakBefore w:val="0"/>
              <w:widowControl/>
              <w:numPr>
                <w:ilvl w:val="1"/>
                <w:numId w:val="12"/>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资源利用上线管控要求</w:t>
            </w:r>
          </w:p>
          <w:p w14:paraId="4F56C69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项目在运营过程中消耗水源、电源等，且项目布局合理，极大地节约了资源的利用，符合资源利用上限的要求。</w:t>
            </w:r>
          </w:p>
          <w:p w14:paraId="654785E4">
            <w:pPr>
              <w:pStyle w:val="37"/>
              <w:keepNext/>
              <w:keepLines/>
              <w:pageBreakBefore w:val="0"/>
              <w:widowControl/>
              <w:numPr>
                <w:ilvl w:val="1"/>
                <w:numId w:val="12"/>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环境准入负面清单</w:t>
            </w:r>
          </w:p>
          <w:p w14:paraId="65DDB33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项目未列入《广西壮族自治区重点生态功能区县产业准入负面清单调整方案》（2024年4月16日）中的产业准入负面清单。不属于负面清单产业。</w:t>
            </w:r>
          </w:p>
          <w:p w14:paraId="5F838687">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综上所述，本项目符合“生态环境分区管控”的要求。</w:t>
            </w:r>
          </w:p>
          <w:p w14:paraId="59A22E2F">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与《钦州市生态环境分区管控动态更新成果（2023版）》</w:t>
            </w:r>
            <w:r>
              <w:rPr>
                <w:rFonts w:hint="default" w:ascii="Times New Roman" w:hAnsi="Times New Roman" w:cs="Times New Roman"/>
                <w:color w:val="000000" w:themeColor="text1"/>
                <w:highlight w:val="none"/>
                <w:lang w:eastAsia="zh-CN"/>
                <w14:textFill>
                  <w14:solidFill>
                    <w14:schemeClr w14:val="tx1"/>
                  </w14:solidFill>
                </w14:textFill>
              </w:rPr>
              <w:t>符合性</w:t>
            </w:r>
            <w:r>
              <w:rPr>
                <w:rFonts w:hint="default" w:ascii="Times New Roman" w:hAnsi="Times New Roman" w:cs="Times New Roman"/>
                <w:color w:val="000000" w:themeColor="text1"/>
                <w:highlight w:val="none"/>
                <w14:textFill>
                  <w14:solidFill>
                    <w14:schemeClr w14:val="tx1"/>
                  </w14:solidFill>
                </w14:textFill>
              </w:rPr>
              <w:t>分析</w:t>
            </w:r>
          </w:p>
          <w:p w14:paraId="01E386B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生态环境部办公厅关于印发《2023年生态环境分区管控成果动态更新工作方案》的通知（环办环评函〔2023〕81号）以及自治区工作要求，重点围绕“三区三线”划定成果和国家、自治区以及钦州市重大战略规划、“十四五”环境质量、能源资源管理目标和要求等，对钦州市生态环境分区管控成果进行更新调整。调整后全市陆域共划分为64个环境管控单元。其中，优先保护单元34个，面积占比16.32%；重点管控单元26个，面积占比25.28%；一般管控单元4个，面积占比58.41%。近岸海域共划分为63个环境管控单元，其中，优先保护单元25个，面积占比10.78%；重点管控单元31个，面积占比6.74%；一般管控单元 7个，面积占比82.48%。</w:t>
            </w:r>
          </w:p>
          <w:p w14:paraId="64886F67">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根据《钦州市</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三线一单</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生态环境分区管控实施意见》（钦政发〔2021〕13号）及《钦州市</w:t>
            </w:r>
            <w:r>
              <w:rPr>
                <w:rFonts w:hint="default" w:ascii="Times New Roman" w:hAnsi="Times New Roman" w:cs="Times New Roman"/>
                <w:color w:val="000000" w:themeColor="text1"/>
                <w:highlight w:val="none"/>
                <w:lang w:val="en-US" w:eastAsia="zh-CN"/>
                <w14:textFill>
                  <w14:solidFill>
                    <w14:schemeClr w14:val="tx1"/>
                  </w14:solidFill>
                </w14:textFill>
              </w:rPr>
              <w:t>陆域</w:t>
            </w:r>
            <w:r>
              <w:rPr>
                <w:rFonts w:hint="default" w:ascii="Times New Roman" w:hAnsi="Times New Roman" w:cs="Times New Roman"/>
                <w:color w:val="000000" w:themeColor="text1"/>
                <w:highlight w:val="none"/>
                <w14:textFill>
                  <w14:solidFill>
                    <w14:schemeClr w14:val="tx1"/>
                  </w14:solidFill>
                </w14:textFill>
              </w:rPr>
              <w:t>环境管控单元分类图》，（详见附图</w:t>
            </w:r>
            <w:r>
              <w:rPr>
                <w:rFonts w:hint="default"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，本项目所在区域属于钦州港经济技术开发区重点管控单元，</w:t>
            </w:r>
            <w:r>
              <w:rPr>
                <w:rFonts w:hint="default" w:ascii="Times New Roman" w:hAnsi="Times New Roman" w:cs="Times New Roman"/>
                <w:color w:val="000000" w:themeColor="text1"/>
                <w:highlight w:val="none"/>
                <w14:textFill>
                  <w14:solidFill>
                    <w14:schemeClr w14:val="tx1"/>
                  </w14:solidFill>
                </w14:textFill>
              </w:rPr>
              <w:t>不在</w:t>
            </w:r>
            <w:r>
              <w:rPr>
                <w:rFonts w:hint="default" w:ascii="Times New Roman" w:hAnsi="Times New Roman" w:cs="Times New Roman"/>
                <w:color w:val="000000" w:themeColor="text1"/>
                <w:highlight w:val="none"/>
                <w:lang w:eastAsia="zh-CN"/>
                <w14:textFill>
                  <w14:solidFill>
                    <w14:schemeClr w14:val="tx1"/>
                  </w14:solidFill>
                </w14:textFill>
              </w:rPr>
              <w:t>钦州市近岸海域</w:t>
            </w:r>
            <w:r>
              <w:rPr>
                <w:rFonts w:hint="default" w:ascii="Times New Roman" w:hAnsi="Times New Roman" w:cs="Times New Roman"/>
                <w:color w:val="000000" w:themeColor="text1"/>
                <w:highlight w:val="none"/>
                <w14:textFill>
                  <w14:solidFill>
                    <w14:schemeClr w14:val="tx1"/>
                  </w14:solidFill>
                </w14:textFill>
              </w:rPr>
              <w:t>优先保护单元内，不涉及</w:t>
            </w:r>
            <w:r>
              <w:rPr>
                <w:rFonts w:hint="default" w:ascii="Times New Roman" w:hAnsi="Times New Roman" w:cs="Times New Roman"/>
                <w:color w:val="000000" w:themeColor="text1"/>
                <w:highlight w:val="none"/>
                <w:lang w:eastAsia="zh-CN"/>
                <w14:textFill>
                  <w14:solidFill>
                    <w14:schemeClr w14:val="tx1"/>
                  </w14:solidFill>
                </w14:textFill>
              </w:rPr>
              <w:t>生态保护红线</w:t>
            </w:r>
            <w:r>
              <w:rPr>
                <w:rFonts w:hint="default" w:ascii="Times New Roman" w:hAnsi="Times New Roman" w:cs="Times New Roman"/>
                <w:color w:val="000000" w:themeColor="text1"/>
                <w:highlight w:val="none"/>
                <w14:textFill>
                  <w14:solidFill>
                    <w14:schemeClr w14:val="tx1"/>
                  </w14:solidFill>
                </w14:textFill>
              </w:rPr>
              <w:t>区域。</w:t>
            </w:r>
          </w:p>
          <w:p w14:paraId="3E125CC2">
            <w:pPr>
              <w:pStyle w:val="37"/>
              <w:keepNext/>
              <w:keepLines/>
              <w:pageBreakBefore w:val="0"/>
              <w:widowControl/>
              <w:numPr>
                <w:ilvl w:val="1"/>
                <w:numId w:val="13"/>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项目与</w:t>
            </w:r>
            <w:r>
              <w:rPr>
                <w:rFonts w:hint="default" w:ascii="Times New Roman" w:hAnsi="Times New Roman" w:cs="Times New Roman"/>
                <w:color w:val="000000" w:themeColor="text1"/>
                <w:highlight w:val="none"/>
                <w:lang w:eastAsia="zh-CN"/>
                <w14:textFill>
                  <w14:solidFill>
                    <w14:schemeClr w14:val="tx1"/>
                  </w14:solidFill>
                </w14:textFill>
              </w:rPr>
              <w:t>钦州市</w:t>
            </w:r>
            <w:r>
              <w:rPr>
                <w:rFonts w:hint="default" w:ascii="Times New Roman" w:hAnsi="Times New Roman" w:cs="Times New Roman"/>
                <w:color w:val="000000" w:themeColor="text1"/>
                <w:highlight w:val="none"/>
                <w14:textFill>
                  <w14:solidFill>
                    <w14:schemeClr w14:val="tx1"/>
                  </w14:solidFill>
                </w14:textFill>
              </w:rPr>
              <w:t>生态环境准入及管控要求清单</w:t>
            </w:r>
          </w:p>
          <w:p w14:paraId="64C46D57">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本项目与钦州市生态环境准入及管控要求清单符合性见下表所示。</w:t>
            </w:r>
          </w:p>
          <w:p w14:paraId="664106E7">
            <w:pPr>
              <w:pStyle w:val="4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钦州市</w:t>
            </w:r>
            <w:r>
              <w:rPr>
                <w:rFonts w:hint="default" w:ascii="Times New Roman" w:hAnsi="Times New Roman" w:cs="Times New Roman"/>
                <w:color w:val="000000" w:themeColor="text1"/>
                <w:highlight w:val="none"/>
                <w14:textFill>
                  <w14:solidFill>
                    <w14:schemeClr w14:val="tx1"/>
                  </w14:solidFill>
                </w14:textFill>
              </w:rPr>
              <w:t>生态环境准入及管控要求清单</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5"/>
              <w:gridCol w:w="3613"/>
              <w:gridCol w:w="1885"/>
              <w:gridCol w:w="572"/>
            </w:tblGrid>
            <w:tr w14:paraId="3F6979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63" w:type="pct"/>
                  <w:tcBorders>
                    <w:tl2br w:val="nil"/>
                    <w:tr2bl w:val="nil"/>
                  </w:tcBorders>
                  <w:noWrap w:val="0"/>
                  <w:vAlign w:val="center"/>
                </w:tcPr>
                <w:p w14:paraId="7CD2BAEB">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管控类别</w:t>
                  </w:r>
                </w:p>
              </w:tc>
              <w:tc>
                <w:tcPr>
                  <w:tcW w:w="2759" w:type="pct"/>
                  <w:tcBorders>
                    <w:tl2br w:val="nil"/>
                    <w:tr2bl w:val="nil"/>
                  </w:tcBorders>
                  <w:noWrap w:val="0"/>
                  <w:vAlign w:val="center"/>
                </w:tcPr>
                <w:p w14:paraId="7F8C6627">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生态环境准入及管控要求</w:t>
                  </w:r>
                </w:p>
              </w:tc>
              <w:tc>
                <w:tcPr>
                  <w:tcW w:w="1439" w:type="pct"/>
                  <w:tcBorders>
                    <w:tl2br w:val="nil"/>
                    <w:tr2bl w:val="nil"/>
                  </w:tcBorders>
                  <w:noWrap w:val="0"/>
                  <w:vAlign w:val="center"/>
                </w:tcPr>
                <w:p w14:paraId="1A942AB4">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本项目</w:t>
                  </w:r>
                </w:p>
              </w:tc>
              <w:tc>
                <w:tcPr>
                  <w:tcW w:w="437" w:type="pct"/>
                  <w:tcBorders>
                    <w:tl2br w:val="nil"/>
                    <w:tr2bl w:val="nil"/>
                  </w:tcBorders>
                  <w:noWrap w:val="0"/>
                  <w:vAlign w:val="center"/>
                </w:tcPr>
                <w:p w14:paraId="536A38E9">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相符性</w:t>
                  </w:r>
                </w:p>
              </w:tc>
            </w:tr>
            <w:tr w14:paraId="19F838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restart"/>
                  <w:tcBorders>
                    <w:tl2br w:val="nil"/>
                    <w:tr2bl w:val="nil"/>
                  </w:tcBorders>
                  <w:noWrap w:val="0"/>
                  <w:vAlign w:val="center"/>
                </w:tcPr>
                <w:p w14:paraId="77BD3DE4">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Cs w:val="21"/>
                      <w:highlight w:val="none"/>
                      <w:u w:val="none"/>
                      <w14:textFill>
                        <w14:solidFill>
                          <w14:schemeClr w14:val="tx1"/>
                        </w14:solidFill>
                      </w14:textFill>
                    </w:rPr>
                    <w:t>空间布局约束</w:t>
                  </w:r>
                </w:p>
              </w:tc>
              <w:tc>
                <w:tcPr>
                  <w:tcW w:w="2759" w:type="pct"/>
                  <w:tcBorders>
                    <w:tl2br w:val="nil"/>
                    <w:tr2bl w:val="nil"/>
                  </w:tcBorders>
                  <w:noWrap w:val="0"/>
                  <w:vAlign w:val="center"/>
                </w:tcPr>
                <w:p w14:paraId="1A295D4D">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1. 自然保护地、森林公园、湿地公园、水源保护区、风景名胜区、公益林、天然林等具有法律地位，有管理条例、规定、办法管控的各类保护地，其管控要求原则上按照各类保护地的现行规定进行管理，重叠区域以最严格的要求进行管理。纳入生态保护红线管理的各类自然保护地，还应执行《关于在国土空间规划中统筹划定落实三条控制线的指导意见》相关要求以及国家、自治区有关生态保护红线内各类开发活动的准入及管控规定和要求。</w:t>
                  </w:r>
                </w:p>
              </w:tc>
              <w:tc>
                <w:tcPr>
                  <w:tcW w:w="1439" w:type="pct"/>
                  <w:tcBorders>
                    <w:tl2br w:val="nil"/>
                    <w:tr2bl w:val="nil"/>
                  </w:tcBorders>
                  <w:noWrap w:val="0"/>
                  <w:vAlign w:val="center"/>
                </w:tcPr>
                <w:p w14:paraId="00044992">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项目不在自然保护地、森林公园、湿地公园、水源保护区、风景名胜区、公益林、天然林等</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生态保护红线</w:t>
                  </w: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内。</w:t>
                  </w:r>
                </w:p>
              </w:tc>
              <w:tc>
                <w:tcPr>
                  <w:tcW w:w="437" w:type="pct"/>
                  <w:tcBorders>
                    <w:tl2br w:val="nil"/>
                    <w:tr2bl w:val="nil"/>
                  </w:tcBorders>
                  <w:noWrap w:val="0"/>
                  <w:vAlign w:val="center"/>
                </w:tcPr>
                <w:p w14:paraId="61829F68">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0195F2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14CBD707">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482BF0C0">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2. 红树林依据《广西壮族自治区红树林资源保护条例》进行管理。开展红树林修复要依法依规进行，并符合红树林资源保护规划等相关要求。</w:t>
                  </w:r>
                </w:p>
              </w:tc>
              <w:tc>
                <w:tcPr>
                  <w:tcW w:w="1439" w:type="pct"/>
                  <w:tcBorders>
                    <w:tl2br w:val="nil"/>
                    <w:tr2bl w:val="nil"/>
                  </w:tcBorders>
                  <w:noWrap w:val="0"/>
                  <w:vAlign w:val="center"/>
                </w:tcPr>
                <w:p w14:paraId="16A3E6FE">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不涉及</w:t>
                  </w:r>
                  <w:r>
                    <w:rPr>
                      <w:rFonts w:hint="default" w:ascii="Times New Roman" w:hAnsi="Times New Roman" w:eastAsia="宋体" w:cs="Times New Roman"/>
                      <w:color w:val="000000" w:themeColor="text1"/>
                      <w:kern w:val="0"/>
                      <w:szCs w:val="21"/>
                      <w:highlight w:val="none"/>
                      <w:u w:val="none"/>
                      <w:lang w:bidi="ar"/>
                      <w14:textFill>
                        <w14:solidFill>
                          <w14:schemeClr w14:val="tx1"/>
                        </w14:solidFill>
                      </w14:textFill>
                    </w:rPr>
                    <w:t>红树林</w:t>
                  </w:r>
                  <w:r>
                    <w:rPr>
                      <w:rFonts w:hint="default" w:ascii="Times New Roman" w:hAnsi="Times New Roman" w:eastAsia="宋体" w:cs="Times New Roman"/>
                      <w:color w:val="000000" w:themeColor="text1"/>
                      <w:kern w:val="0"/>
                      <w:szCs w:val="21"/>
                      <w:highlight w:val="none"/>
                      <w:u w:val="none"/>
                      <w:lang w:eastAsia="zh-CN" w:bidi="ar"/>
                      <w14:textFill>
                        <w14:solidFill>
                          <w14:schemeClr w14:val="tx1"/>
                        </w14:solidFill>
                      </w14:textFill>
                    </w:rPr>
                    <w:t>。</w:t>
                  </w:r>
                </w:p>
              </w:tc>
              <w:tc>
                <w:tcPr>
                  <w:tcW w:w="437" w:type="pct"/>
                  <w:tcBorders>
                    <w:tl2br w:val="nil"/>
                    <w:tr2bl w:val="nil"/>
                  </w:tcBorders>
                  <w:noWrap w:val="0"/>
                  <w:vAlign w:val="center"/>
                </w:tcPr>
                <w:p w14:paraId="4E4B7F1D">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580FAE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3282D015">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7581B70C">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3. 重要湿地依据《广西壮族自治区湿地保护条例》进行管理。</w:t>
                  </w:r>
                </w:p>
              </w:tc>
              <w:tc>
                <w:tcPr>
                  <w:tcW w:w="1439" w:type="pct"/>
                  <w:tcBorders>
                    <w:tl2br w:val="nil"/>
                    <w:tr2bl w:val="nil"/>
                  </w:tcBorders>
                  <w:noWrap w:val="0"/>
                  <w:vAlign w:val="center"/>
                </w:tcPr>
                <w:p w14:paraId="3DF7BA53">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不涉及</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重要湿地</w:t>
                  </w: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w:t>
                  </w:r>
                </w:p>
              </w:tc>
              <w:tc>
                <w:tcPr>
                  <w:tcW w:w="437" w:type="pct"/>
                  <w:tcBorders>
                    <w:tl2br w:val="nil"/>
                    <w:tr2bl w:val="nil"/>
                  </w:tcBorders>
                  <w:noWrap w:val="0"/>
                  <w:vAlign w:val="center"/>
                </w:tcPr>
                <w:p w14:paraId="1BF132E8">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23784B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7EBF4E52">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421A6F1F">
                  <w:pPr>
                    <w:keepNext w:val="0"/>
                    <w:keepLines w:val="0"/>
                    <w:pageBreakBefore w:val="0"/>
                    <w:widowControl w:val="0"/>
                    <w:numPr>
                      <w:ilvl w:val="0"/>
                      <w:numId w:val="14"/>
                    </w:numPr>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禁止城镇和工业发展占用自然保护区、湿地保护区及生态环境极为敏感地区，对已有的工业企业逐步搬迁，减缓城镇空间和生态空间叠加布局对生态空间的破坏和侵占程度。禁止在水源保护区、湿地、永久基本农田、陡坡区、地质灾害高易发区等地区建设和开发，严格限制自然保护区和湿地保护核心区人类活动；严格限制“两高一资”产业在十万大山、五皇山、六万大山、茅尾海等生物多样性保护区及水源涵养区等重点生态功能区布局，鼓励发展生态保护型旅游业、生态农业，统筹推进特色农业和旅游业融合发展。</w:t>
                  </w:r>
                </w:p>
              </w:tc>
              <w:tc>
                <w:tcPr>
                  <w:tcW w:w="1439" w:type="pct"/>
                  <w:tcBorders>
                    <w:tl2br w:val="nil"/>
                    <w:tr2bl w:val="nil"/>
                  </w:tcBorders>
                  <w:noWrap w:val="0"/>
                  <w:vAlign w:val="center"/>
                </w:tcPr>
                <w:p w14:paraId="0F9A3C4F">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位于石化码头及物流仓储区，不</w:t>
                  </w: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占用</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自然保护区、湿地保护区及生态环境极为敏感地区</w:t>
                  </w: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，不在</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水源保护区、湿地、永久基本农田、陡坡区、地质灾害高易发区</w:t>
                  </w: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内。</w:t>
                  </w:r>
                </w:p>
              </w:tc>
              <w:tc>
                <w:tcPr>
                  <w:tcW w:w="437" w:type="pct"/>
                  <w:tcBorders>
                    <w:tl2br w:val="nil"/>
                    <w:tr2bl w:val="nil"/>
                  </w:tcBorders>
                  <w:noWrap w:val="0"/>
                  <w:vAlign w:val="center"/>
                </w:tcPr>
                <w:p w14:paraId="792FFA3F">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2EAF63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687E9891">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4EE1805C">
                  <w:pPr>
                    <w:keepNext w:val="0"/>
                    <w:keepLines w:val="0"/>
                    <w:pageBreakBefore w:val="0"/>
                    <w:widowControl w:val="0"/>
                    <w:numPr>
                      <w:ilvl w:val="0"/>
                      <w:numId w:val="14"/>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以供给侧结构性改革为导向，坚持培育新增产能与淘汰落后产能相结合，严格审批，防止新增落后产能。严格控制“两高”和产能过剩行业新上项目，遏制高耗能产业无序发展和低水平扩张。</w:t>
                  </w:r>
                </w:p>
              </w:tc>
              <w:tc>
                <w:tcPr>
                  <w:tcW w:w="1439" w:type="pct"/>
                  <w:tcBorders>
                    <w:tl2br w:val="nil"/>
                    <w:tr2bl w:val="nil"/>
                  </w:tcBorders>
                  <w:noWrap w:val="0"/>
                  <w:vAlign w:val="center"/>
                </w:tcPr>
                <w:p w14:paraId="2EA8C70C">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lang w:eastAsia="zh-CN"/>
                      <w14:textFill>
                        <w14:solidFill>
                          <w14:schemeClr w14:val="tx1"/>
                        </w14:solidFill>
                      </w14:textFill>
                    </w:rPr>
                    <w:t>项目为</w:t>
                  </w:r>
                  <w:r>
                    <w:rPr>
                      <w:rFonts w:hint="default" w:ascii="Times New Roman" w:hAnsi="Times New Roman" w:eastAsia="宋体" w:cs="Times New Roman"/>
                      <w:b w:val="0"/>
                      <w:bCs w:val="0"/>
                      <w:color w:val="000000" w:themeColor="text1"/>
                      <w:szCs w:val="21"/>
                      <w:highlight w:val="none"/>
                      <w:u w:val="none"/>
                      <w:lang w:val="en-US" w:eastAsia="zh-CN"/>
                      <w14:textFill>
                        <w14:solidFill>
                          <w14:schemeClr w14:val="tx1"/>
                        </w14:solidFill>
                      </w14:textFill>
                    </w:rPr>
                    <w:t>污水处理及其再生利用项目</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不</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属于“</w:t>
                  </w: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两高</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”项目。</w:t>
                  </w:r>
                </w:p>
              </w:tc>
              <w:tc>
                <w:tcPr>
                  <w:tcW w:w="437" w:type="pct"/>
                  <w:tcBorders>
                    <w:tl2br w:val="nil"/>
                    <w:tr2bl w:val="nil"/>
                  </w:tcBorders>
                  <w:noWrap w:val="0"/>
                  <w:vAlign w:val="center"/>
                </w:tcPr>
                <w:p w14:paraId="605DC48B">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36B542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2BEC6409">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34680D6B">
                  <w:pPr>
                    <w:keepNext w:val="0"/>
                    <w:keepLines w:val="0"/>
                    <w:pageBreakBefore w:val="0"/>
                    <w:widowControl w:val="0"/>
                    <w:numPr>
                      <w:ilvl w:val="0"/>
                      <w:numId w:val="14"/>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全市产业准入执行《广西壮族自治区人民政府办公厅关于印发北钦防一体化产业协同发展限制布局清单（工业类2021年版）的通知》（桂政办函〔2021〕4号）要求，限制布局炼铁、炼钢、铝冶炼、平板玻璃制造。</w:t>
                  </w:r>
                </w:p>
              </w:tc>
              <w:tc>
                <w:tcPr>
                  <w:tcW w:w="1439" w:type="pct"/>
                  <w:tcBorders>
                    <w:tl2br w:val="nil"/>
                    <w:tr2bl w:val="nil"/>
                  </w:tcBorders>
                  <w:noWrap w:val="0"/>
                  <w:vAlign w:val="center"/>
                </w:tcPr>
                <w:p w14:paraId="1306FE16">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 w:val="21"/>
                      <w:szCs w:val="21"/>
                      <w:highlight w:val="none"/>
                      <w:u w:val="none"/>
                      <w:lang w:eastAsia="zh-CN"/>
                      <w14:textFill>
                        <w14:solidFill>
                          <w14:schemeClr w14:val="tx1"/>
                        </w14:solidFill>
                      </w14:textFill>
                    </w:rPr>
                    <w:t>项目不属于</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（桂政办函〔2021〕4号）</w:t>
                  </w: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中限制类，满足要求</w:t>
                  </w:r>
                  <w:r>
                    <w:rPr>
                      <w:rFonts w:hint="default" w:ascii="Times New Roman" w:hAnsi="Times New Roman" w:cs="Times New Roman"/>
                      <w:color w:val="000000" w:themeColor="text1"/>
                      <w:kern w:val="0"/>
                      <w:sz w:val="21"/>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7AC33D9E">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302335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6599D399">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39E838BA">
                  <w:pPr>
                    <w:keepNext w:val="0"/>
                    <w:keepLines w:val="0"/>
                    <w:pageBreakBefore w:val="0"/>
                    <w:widowControl w:val="0"/>
                    <w:numPr>
                      <w:ilvl w:val="0"/>
                      <w:numId w:val="14"/>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新建、扩建的石化、化工、焦化项目应按照《关于加强高耗能、高排放建设项目生态环境源头防控的指导意见》布设在依法合规设立并经规划环评的产业园区。</w:t>
                  </w:r>
                </w:p>
              </w:tc>
              <w:tc>
                <w:tcPr>
                  <w:tcW w:w="1439" w:type="pct"/>
                  <w:tcBorders>
                    <w:tl2br w:val="nil"/>
                    <w:tr2bl w:val="nil"/>
                  </w:tcBorders>
                  <w:noWrap w:val="0"/>
                  <w:vAlign w:val="center"/>
                </w:tcPr>
                <w:p w14:paraId="19FD2691">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lang w:eastAsia="zh-CN"/>
                      <w14:textFill>
                        <w14:solidFill>
                          <w14:schemeClr w14:val="tx1"/>
                        </w14:solidFill>
                      </w14:textFill>
                    </w:rPr>
                    <w:t>项目为</w:t>
                  </w:r>
                  <w:r>
                    <w:rPr>
                      <w:rFonts w:hint="default" w:ascii="Times New Roman" w:hAnsi="Times New Roman" w:eastAsia="宋体" w:cs="Times New Roman"/>
                      <w:b w:val="0"/>
                      <w:bCs w:val="0"/>
                      <w:color w:val="000000" w:themeColor="text1"/>
                      <w:szCs w:val="21"/>
                      <w:highlight w:val="none"/>
                      <w:u w:val="none"/>
                      <w:lang w:val="en-US" w:eastAsia="zh-CN"/>
                      <w14:textFill>
                        <w14:solidFill>
                          <w14:schemeClr w14:val="tx1"/>
                        </w14:solidFill>
                      </w14:textFill>
                    </w:rPr>
                    <w:t>污水处理及其再生利用项目。</w:t>
                  </w:r>
                </w:p>
              </w:tc>
              <w:tc>
                <w:tcPr>
                  <w:tcW w:w="437" w:type="pct"/>
                  <w:tcBorders>
                    <w:tl2br w:val="nil"/>
                    <w:tr2bl w:val="nil"/>
                  </w:tcBorders>
                  <w:noWrap w:val="0"/>
                  <w:vAlign w:val="center"/>
                </w:tcPr>
                <w:p w14:paraId="133BDF39">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497B85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1F66C8DC">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65A36E23">
                  <w:pPr>
                    <w:keepNext w:val="0"/>
                    <w:keepLines w:val="0"/>
                    <w:pageBreakBefore w:val="0"/>
                    <w:widowControl w:val="0"/>
                    <w:numPr>
                      <w:ilvl w:val="0"/>
                      <w:numId w:val="14"/>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海洋开发和海岸开发各类活动，大陆自然岸线保有率标准不低于35%、无居民海岛岸线长度保有率标准不低于85%。</w:t>
                  </w:r>
                </w:p>
              </w:tc>
              <w:tc>
                <w:tcPr>
                  <w:tcW w:w="1439" w:type="pct"/>
                  <w:tcBorders>
                    <w:tl2br w:val="nil"/>
                    <w:tr2bl w:val="nil"/>
                  </w:tcBorders>
                  <w:noWrap w:val="0"/>
                  <w:vAlign w:val="center"/>
                </w:tcPr>
                <w:p w14:paraId="7C4A4260">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项目不涉及水域养殖活动</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757819FB">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3F68A7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0C15AD23">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3DDE6137">
                  <w:pPr>
                    <w:keepNext w:val="0"/>
                    <w:keepLines w:val="0"/>
                    <w:pageBreakBefore w:val="0"/>
                    <w:widowControl w:val="0"/>
                    <w:numPr>
                      <w:ilvl w:val="0"/>
                      <w:numId w:val="14"/>
                    </w:numPr>
                    <w:kinsoku/>
                    <w:wordWrap/>
                    <w:topLinePunct w:val="0"/>
                    <w:bidi w:val="0"/>
                    <w:adjustRightInd w:val="0"/>
                    <w:snapToGrid w:val="0"/>
                    <w:spacing w:line="240" w:lineRule="auto"/>
                    <w:ind w:left="0" w:leftChars="0" w:firstLine="0" w:firstLineChars="0"/>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14:textFill>
                        <w14:solidFill>
                          <w14:schemeClr w14:val="tx1"/>
                        </w14:solidFill>
                      </w14:textFill>
                    </w:rPr>
                    <w:t>推进海域资源市场化配置，严控新增围填海造地，完善围填海总量管控，除国家重大战略项目外，全面停止新增围填海项目审批，全面清理非法占用海洋生态保护红线区域的围填海项目。</w:t>
                  </w:r>
                </w:p>
              </w:tc>
              <w:tc>
                <w:tcPr>
                  <w:tcW w:w="1439" w:type="pct"/>
                  <w:tcBorders>
                    <w:tl2br w:val="nil"/>
                    <w:tr2bl w:val="nil"/>
                  </w:tcBorders>
                  <w:noWrap w:val="0"/>
                  <w:vAlign w:val="center"/>
                </w:tcPr>
                <w:p w14:paraId="65E83A9F">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项目不在海洋生态保护红线内</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0D33B771">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2188C8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4EA1EEB8">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1B9A1EA2">
                  <w:pPr>
                    <w:keepNext w:val="0"/>
                    <w:keepLines w:val="0"/>
                    <w:pageBreakBefore w:val="0"/>
                    <w:widowControl w:val="0"/>
                    <w:kinsoku/>
                    <w:wordWrap/>
                    <w:topLinePunct w:val="0"/>
                    <w:bidi w:val="0"/>
                    <w:adjustRightInd w:val="0"/>
                    <w:snapToGrid w:val="0"/>
                    <w:spacing w:line="240" w:lineRule="auto"/>
                    <w:ind w:firstLine="0" w:firstLineChars="0"/>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14:textFill>
                        <w14:solidFill>
                          <w14:schemeClr w14:val="tx1"/>
                        </w14:solidFill>
                      </w14:textFill>
                    </w:rPr>
                    <w:t>10</w:t>
                  </w: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科学论证在三娘湾海洋保护区、茅尾海中部海洋保护区及周边区域的开发利用活动，严格落实保护区管理要求。</w:t>
                  </w:r>
                </w:p>
              </w:tc>
              <w:tc>
                <w:tcPr>
                  <w:tcW w:w="1439" w:type="pct"/>
                  <w:tcBorders>
                    <w:tl2br w:val="nil"/>
                    <w:tr2bl w:val="nil"/>
                  </w:tcBorders>
                  <w:noWrap w:val="0"/>
                  <w:vAlign w:val="center"/>
                </w:tcPr>
                <w:p w14:paraId="6165775B">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项目不占三娘湾海洋保护区、茅尾海中部海洋保护区及周边区域</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4F33A682">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159E79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3C537250">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23A64BBA">
                  <w:pPr>
                    <w:keepNext w:val="0"/>
                    <w:keepLines w:val="0"/>
                    <w:pageBreakBefore w:val="0"/>
                    <w:widowControl w:val="0"/>
                    <w:numPr>
                      <w:ilvl w:val="0"/>
                      <w:numId w:val="0"/>
                    </w:numPr>
                    <w:kinsoku/>
                    <w:wordWrap/>
                    <w:topLinePunct w:val="0"/>
                    <w:bidi w:val="0"/>
                    <w:adjustRightInd w:val="0"/>
                    <w:snapToGrid w:val="0"/>
                    <w:spacing w:line="240" w:lineRule="auto"/>
                    <w:ind w:leftChars="0"/>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 xml:space="preserve">11 </w:t>
                  </w:r>
                  <w:r>
                    <w:rPr>
                      <w:rFonts w:hint="default" w:ascii="Times New Roman" w:hAnsi="Times New Roman" w:cs="Times New Roman"/>
                      <w:color w:val="000000" w:themeColor="text1"/>
                      <w:kern w:val="0"/>
                      <w:szCs w:val="21"/>
                      <w:highlight w:val="none"/>
                      <w:u w:val="none"/>
                      <w14:textFill>
                        <w14:solidFill>
                          <w14:schemeClr w14:val="tx1"/>
                        </w14:solidFill>
                      </w14:textFill>
                    </w:rPr>
                    <w:t>严格按照相关法律法规及海洋国土空间规划等要求，规范设置和监管入海排污口。禁止采挖海砂、设置直排排污口及其他破坏河口生态功能的开发活动。</w:t>
                  </w:r>
                </w:p>
              </w:tc>
              <w:tc>
                <w:tcPr>
                  <w:tcW w:w="1439" w:type="pct"/>
                  <w:tcBorders>
                    <w:tl2br w:val="nil"/>
                    <w:tr2bl w:val="nil"/>
                  </w:tcBorders>
                  <w:noWrap w:val="0"/>
                  <w:vAlign w:val="center"/>
                </w:tcPr>
                <w:p w14:paraId="1DE4FD86">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项目不新增入海排污口；不涉及</w:t>
                  </w:r>
                  <w:r>
                    <w:rPr>
                      <w:rFonts w:hint="default" w:ascii="Times New Roman" w:hAnsi="Times New Roman" w:cs="Times New Roman"/>
                      <w:color w:val="000000" w:themeColor="text1"/>
                      <w:kern w:val="0"/>
                      <w:szCs w:val="21"/>
                      <w:highlight w:val="none"/>
                      <w:u w:val="none"/>
                      <w14:textFill>
                        <w14:solidFill>
                          <w14:schemeClr w14:val="tx1"/>
                        </w14:solidFill>
                      </w14:textFill>
                    </w:rPr>
                    <w:t>采挖海砂及其他破坏河口生态功能的开发活动</w:t>
                  </w:r>
                  <w:r>
                    <w:rPr>
                      <w:rFonts w:hint="default" w:ascii="Times New Roman" w:hAnsi="Times New Roman"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0B4F5971">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49D893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64FE29ED">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70C31DDB">
                  <w:pPr>
                    <w:keepNext w:val="0"/>
                    <w:keepLines w:val="0"/>
                    <w:pageBreakBefore w:val="0"/>
                    <w:widowControl w:val="0"/>
                    <w:numPr>
                      <w:ilvl w:val="0"/>
                      <w:numId w:val="15"/>
                    </w:numPr>
                    <w:kinsoku/>
                    <w:wordWrap/>
                    <w:topLinePunct w:val="0"/>
                    <w:bidi w:val="0"/>
                    <w:adjustRightInd w:val="0"/>
                    <w:snapToGrid w:val="0"/>
                    <w:spacing w:line="240" w:lineRule="auto"/>
                    <w:ind w:firstLine="0" w:firstLineChars="0"/>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14:textFill>
                        <w14:solidFill>
                          <w14:schemeClr w14:val="tx1"/>
                        </w14:solidFill>
                      </w14:textFill>
                    </w:rPr>
                    <w:t>严禁圈占沙滩和红树林，禁止红树林海岸带内陆采石等破坏性活动。对红树林、海草床、滨海湿地等重要海洋生态系统实行最严格的保护措施，加强珍稀濒危物种及重要海洋生态系统的生境保护，加大滨海湿地的保护和修复力度。禁止红树林海岸带内陆采石等破坏性活动。</w:t>
                  </w:r>
                </w:p>
              </w:tc>
              <w:tc>
                <w:tcPr>
                  <w:tcW w:w="1439" w:type="pct"/>
                  <w:tcBorders>
                    <w:tl2br w:val="nil"/>
                    <w:tr2bl w:val="nil"/>
                  </w:tcBorders>
                  <w:noWrap w:val="0"/>
                  <w:vAlign w:val="center"/>
                </w:tcPr>
                <w:p w14:paraId="0DCF64D4">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本项目不涉及</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沙滩和红树林，不涉及滨海海岸线。</w:t>
                  </w:r>
                </w:p>
              </w:tc>
              <w:tc>
                <w:tcPr>
                  <w:tcW w:w="437" w:type="pct"/>
                  <w:tcBorders>
                    <w:tl2br w:val="nil"/>
                    <w:tr2bl w:val="nil"/>
                  </w:tcBorders>
                  <w:noWrap w:val="0"/>
                  <w:vAlign w:val="center"/>
                </w:tcPr>
                <w:p w14:paraId="4FCC7ECC">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0E71E0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3F7B2198">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77B753A6">
                  <w:pPr>
                    <w:keepNext w:val="0"/>
                    <w:keepLines w:val="0"/>
                    <w:pageBreakBefore w:val="0"/>
                    <w:widowControl w:val="0"/>
                    <w:numPr>
                      <w:ilvl w:val="0"/>
                      <w:numId w:val="15"/>
                    </w:numPr>
                    <w:kinsoku/>
                    <w:wordWrap/>
                    <w:topLinePunct w:val="0"/>
                    <w:bidi w:val="0"/>
                    <w:adjustRightInd w:val="0"/>
                    <w:snapToGrid w:val="0"/>
                    <w:spacing w:line="240" w:lineRule="auto"/>
                    <w:ind w:left="0" w:leftChars="0" w:firstLine="0" w:firstLineChars="0"/>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严格用途管制，坚持陆海统筹，严禁国家产业政策淘汰类、限制类项目在滨海湿地布局，实现山水林田湖草整体保护、系统修复、综合治理。</w:t>
                  </w:r>
                </w:p>
              </w:tc>
              <w:tc>
                <w:tcPr>
                  <w:tcW w:w="1439" w:type="pct"/>
                  <w:tcBorders>
                    <w:tl2br w:val="nil"/>
                    <w:tr2bl w:val="nil"/>
                  </w:tcBorders>
                  <w:noWrap w:val="0"/>
                  <w:vAlign w:val="center"/>
                </w:tcPr>
                <w:p w14:paraId="2771A7BD">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不在</w:t>
                  </w:r>
                  <w:r>
                    <w:rPr>
                      <w:rFonts w:hint="default" w:ascii="Times New Roman" w:hAnsi="Times New Roman" w:cs="Times New Roman"/>
                      <w:color w:val="000000" w:themeColor="text1"/>
                      <w:kern w:val="0"/>
                      <w:szCs w:val="21"/>
                      <w:highlight w:val="none"/>
                      <w:u w:val="none"/>
                      <w14:textFill>
                        <w14:solidFill>
                          <w14:schemeClr w14:val="tx1"/>
                        </w14:solidFill>
                      </w14:textFill>
                    </w:rPr>
                    <w:t>滨海湿地布局</w:t>
                  </w:r>
                  <w:r>
                    <w:rPr>
                      <w:rFonts w:hint="default" w:ascii="Times New Roman" w:hAnsi="Times New Roman" w:cs="Times New Roman"/>
                      <w:color w:val="000000" w:themeColor="text1"/>
                      <w:kern w:val="0"/>
                      <w:szCs w:val="21"/>
                      <w:highlight w:val="none"/>
                      <w:u w:val="none"/>
                      <w:lang w:eastAsia="zh-CN"/>
                      <w14:textFill>
                        <w14:solidFill>
                          <w14:schemeClr w14:val="tx1"/>
                        </w14:solidFill>
                      </w14:textFill>
                    </w:rPr>
                    <w:t>内。</w:t>
                  </w:r>
                </w:p>
              </w:tc>
              <w:tc>
                <w:tcPr>
                  <w:tcW w:w="437" w:type="pct"/>
                  <w:tcBorders>
                    <w:tl2br w:val="nil"/>
                    <w:tr2bl w:val="nil"/>
                  </w:tcBorders>
                  <w:noWrap w:val="0"/>
                  <w:vAlign w:val="center"/>
                </w:tcPr>
                <w:p w14:paraId="55DBE092">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4BB98B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restart"/>
                  <w:tcBorders>
                    <w:tl2br w:val="nil"/>
                    <w:tr2bl w:val="nil"/>
                  </w:tcBorders>
                  <w:noWrap w:val="0"/>
                  <w:vAlign w:val="center"/>
                </w:tcPr>
                <w:p w14:paraId="1503CE3C">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污染物</w:t>
                  </w:r>
                </w:p>
                <w:p w14:paraId="539237B3">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排放管控</w:t>
                  </w:r>
                </w:p>
              </w:tc>
              <w:tc>
                <w:tcPr>
                  <w:tcW w:w="2759" w:type="pct"/>
                  <w:tcBorders>
                    <w:tl2br w:val="nil"/>
                    <w:tr2bl w:val="nil"/>
                  </w:tcBorders>
                  <w:noWrap w:val="0"/>
                  <w:vAlign w:val="center"/>
                </w:tcPr>
                <w:p w14:paraId="4F0F326B">
                  <w:pPr>
                    <w:keepNext w:val="0"/>
                    <w:keepLines w:val="0"/>
                    <w:pageBreakBefore w:val="0"/>
                    <w:widowControl w:val="0"/>
                    <w:numPr>
                      <w:ilvl w:val="0"/>
                      <w:numId w:val="16"/>
                    </w:numPr>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落实《钦州工业污染源全面达标排放计划实施方案》，以钢铁、火电、水泥、煤炭、造纸、印染、污水处理、垃圾焚烧、制糖、酒精、有色金属、化工、铁合金、氮肥、农副食品加工、原料药制造、制革、农药、电镀、印刷、垃圾填埋等行业为重点，全面推进行业达标排放改造。新建、改建、扩建的制浆造纸、印染、纺织、煤化工、石化、煤电等建设项目新增主要污染物排放应控制在区域总量内的要求，确保环境质量达标。</w:t>
                  </w:r>
                </w:p>
              </w:tc>
              <w:tc>
                <w:tcPr>
                  <w:tcW w:w="1439" w:type="pct"/>
                  <w:tcBorders>
                    <w:tl2br w:val="nil"/>
                    <w:tr2bl w:val="nil"/>
                  </w:tcBorders>
                  <w:noWrap w:val="0"/>
                  <w:vAlign w:val="center"/>
                </w:tcPr>
                <w:p w14:paraId="2B544D70">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项目不涉及钢铁、火电、水泥、煤炭、造纸、印染、污水处理、垃圾焚烧、制糖、酒精、有色金属、化工、铁合金、氮肥、农副食品加工、原料药制造、制革、农药、电镀、印刷、垃圾填埋、</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制浆造纸、印染、纺织、煤化工、石化、煤电</w:t>
                  </w: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等行业</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389C4900">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50EBAD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005F8C38">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0443AD67">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推进全市自治区级及以上工业园区污水管网全覆盖，提高工业企业水循环利用率，按照“清污分流、雨污分流”原则，实施废水分类收集、分质处理，入园企业在达到国家或地方规定的排放标准后接入园区集中式</w:t>
                  </w: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化粪池</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稳定达标排放；加快推进深海排放基础设施建设。</w:t>
                  </w:r>
                </w:p>
              </w:tc>
              <w:tc>
                <w:tcPr>
                  <w:tcW w:w="1439" w:type="pct"/>
                  <w:tcBorders>
                    <w:tl2br w:val="nil"/>
                    <w:tr2bl w:val="nil"/>
                  </w:tcBorders>
                  <w:noWrap w:val="0"/>
                  <w:vAlign w:val="center"/>
                </w:tcPr>
                <w:p w14:paraId="18CF67A0">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lang w:eastAsia="zh-CN"/>
                      <w14:textFill>
                        <w14:solidFill>
                          <w14:schemeClr w14:val="tx1"/>
                        </w14:solidFill>
                      </w14:textFill>
                    </w:rPr>
                    <w:t>本项目生活污水</w:t>
                  </w:r>
                  <w:r>
                    <w:rPr>
                      <w:rFonts w:hint="default" w:ascii="Times New Roman" w:hAnsi="Times New Roman" w:cs="Times New Roman"/>
                      <w:color w:val="000000" w:themeColor="text1"/>
                      <w:kern w:val="0"/>
                      <w:szCs w:val="21"/>
                      <w:highlight w:val="none"/>
                      <w:u w:val="none"/>
                      <w:lang w:val="en-US" w:eastAsia="zh-CN" w:bidi="ar"/>
                      <w14:textFill>
                        <w14:solidFill>
                          <w14:schemeClr w14:val="tx1"/>
                        </w14:solidFill>
                      </w14:textFill>
                    </w:rPr>
                    <w:t>能满足胜科污水处理</w:t>
                  </w:r>
                  <w:r>
                    <w:rPr>
                      <w:rFonts w:hint="eastAsia" w:cs="Times New Roman"/>
                      <w:color w:val="000000" w:themeColor="text1"/>
                      <w:kern w:val="0"/>
                      <w:szCs w:val="21"/>
                      <w:highlight w:val="none"/>
                      <w:u w:val="none"/>
                      <w:lang w:val="en-US" w:eastAsia="zh-CN" w:bidi="ar"/>
                      <w14:textFill>
                        <w14:solidFill>
                          <w14:schemeClr w14:val="tx1"/>
                        </w14:solidFill>
                      </w14:textFill>
                    </w:rPr>
                    <w:t>厂</w:t>
                  </w:r>
                  <w:r>
                    <w:rPr>
                      <w:rFonts w:hint="default" w:ascii="Times New Roman" w:hAnsi="Times New Roman" w:cs="Times New Roman"/>
                      <w:color w:val="000000" w:themeColor="text1"/>
                      <w:kern w:val="0"/>
                      <w:szCs w:val="21"/>
                      <w:highlight w:val="none"/>
                      <w:u w:val="none"/>
                      <w:lang w:val="en-US" w:eastAsia="zh-CN" w:bidi="ar"/>
                      <w14:textFill>
                        <w14:solidFill>
                          <w14:schemeClr w14:val="tx1"/>
                        </w14:solidFill>
                      </w14:textFill>
                    </w:rPr>
                    <w:t>处理达标后外排。</w:t>
                  </w:r>
                </w:p>
              </w:tc>
              <w:tc>
                <w:tcPr>
                  <w:tcW w:w="437" w:type="pct"/>
                  <w:tcBorders>
                    <w:tl2br w:val="nil"/>
                    <w:tr2bl w:val="nil"/>
                  </w:tcBorders>
                  <w:noWrap w:val="0"/>
                  <w:vAlign w:val="center"/>
                </w:tcPr>
                <w:p w14:paraId="472E3510">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599F84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7596F956">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1395A2D5">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开展陆海统筹流域治理，深化钦江、大风江、茅岭江、南流江等流域水环境综合整治，钦江、南流江流域切实开展截污、拔污、清污、治污专项行动，以“控磷除氮”为重点，抓好养殖、生活、工业、农业面源等污染综合治理和河道生态修复。全面开展茅尾海、钦州湾等重点海域综合整治。严厉打击非法用海抽砂行为，优化茅尾海等海域养殖规划布局，整治非法养殖。完善钦州港区污水截流及雨污分流、海上水产养殖尾水整治。</w:t>
                  </w:r>
                </w:p>
              </w:tc>
              <w:tc>
                <w:tcPr>
                  <w:tcW w:w="1439" w:type="pct"/>
                  <w:tcBorders>
                    <w:tl2br w:val="nil"/>
                    <w:tr2bl w:val="nil"/>
                  </w:tcBorders>
                  <w:noWrap w:val="0"/>
                  <w:vAlign w:val="center"/>
                </w:tcPr>
                <w:p w14:paraId="1E8473D3">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u w:val="none"/>
                      <w:lang w:eastAsia="zh-CN"/>
                      <w14:textFill>
                        <w14:solidFill>
                          <w14:schemeClr w14:val="tx1"/>
                        </w14:solidFill>
                      </w14:textFill>
                    </w:rPr>
                    <w:t>本</w:t>
                  </w:r>
                  <w:r>
                    <w:rPr>
                      <w:rFonts w:hint="default" w:ascii="Times New Roman" w:hAnsi="Times New Roman" w:cs="Times New Roman"/>
                      <w:color w:val="000000" w:themeColor="text1"/>
                      <w:szCs w:val="21"/>
                      <w:highlight w:val="none"/>
                      <w:u w:val="none"/>
                      <w:lang w:val="en-US" w:eastAsia="zh-CN"/>
                      <w14:textFill>
                        <w14:solidFill>
                          <w14:schemeClr w14:val="tx1"/>
                        </w14:solidFill>
                      </w14:textFill>
                    </w:rPr>
                    <w:t>项目属于污水处理及其再生利用项目，不涉及用海抽砂、海洋养殖活动。</w:t>
                  </w:r>
                </w:p>
              </w:tc>
              <w:tc>
                <w:tcPr>
                  <w:tcW w:w="437" w:type="pct"/>
                  <w:tcBorders>
                    <w:tl2br w:val="nil"/>
                    <w:tr2bl w:val="nil"/>
                  </w:tcBorders>
                  <w:noWrap w:val="0"/>
                  <w:vAlign w:val="center"/>
                </w:tcPr>
                <w:p w14:paraId="4564FCEA">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47E8D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615DBCD7">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4CB46125">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加强城市生活污水处理设施及配套管网建设和改造，实施雨污分流改造，开展入河排污口整治，强化城镇生活污染源治理，建立健全生活污水收集、处理体系，推进城镇污水处理设施和服务向农村延伸，提高污水收集处理率，污水处理设施应增加脱氮、除磷工序。持续推进市、县级城市黑臭水体整治。</w:t>
                  </w:r>
                </w:p>
              </w:tc>
              <w:tc>
                <w:tcPr>
                  <w:tcW w:w="1439" w:type="pct"/>
                  <w:tcBorders>
                    <w:tl2br w:val="nil"/>
                    <w:tr2bl w:val="nil"/>
                  </w:tcBorders>
                  <w:noWrap w:val="0"/>
                  <w:vAlign w:val="center"/>
                </w:tcPr>
                <w:p w14:paraId="38ABEF4A">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本项目不涉及城市、城镇生活污水处理设施及配套管网相关内容，不涉及</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黑臭水体整治</w:t>
                  </w:r>
                  <w:r>
                    <w:rPr>
                      <w:rFonts w:hint="default" w:ascii="Times New Roman" w:hAnsi="Times New Roman" w:cs="Times New Roman"/>
                      <w:color w:val="000000" w:themeColor="text1"/>
                      <w:kern w:val="0"/>
                      <w:szCs w:val="21"/>
                      <w:highlight w:val="none"/>
                      <w:u w:val="none"/>
                      <w:lang w:val="en-US" w:eastAsia="zh-CN" w:bidi="ar"/>
                      <w14:textFill>
                        <w14:solidFill>
                          <w14:schemeClr w14:val="tx1"/>
                        </w14:solidFill>
                      </w14:textFill>
                    </w:rPr>
                    <w:t>工程。</w:t>
                  </w:r>
                </w:p>
              </w:tc>
              <w:tc>
                <w:tcPr>
                  <w:tcW w:w="437" w:type="pct"/>
                  <w:tcBorders>
                    <w:tl2br w:val="nil"/>
                    <w:tr2bl w:val="nil"/>
                  </w:tcBorders>
                  <w:noWrap w:val="0"/>
                  <w:vAlign w:val="center"/>
                </w:tcPr>
                <w:p w14:paraId="1EE6C1BB">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44EB8B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5E3DD34C">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6ABB12D8">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加强工业企业无组织废气排放控制，加强挥发性有机物（VOCs）排放企业综合防治，加快高效VOCs收集治理设施建设，大力提升VOCs排放收集率、去除率和治理设施运行率。推进工业涂装、石化、包装印刷、木材加工、汽修等行业和油品储运销的VOCs综合治理。</w:t>
                  </w:r>
                </w:p>
              </w:tc>
              <w:tc>
                <w:tcPr>
                  <w:tcW w:w="1439" w:type="pct"/>
                  <w:tcBorders>
                    <w:tl2br w:val="nil"/>
                    <w:tr2bl w:val="nil"/>
                  </w:tcBorders>
                  <w:noWrap w:val="0"/>
                  <w:vAlign w:val="center"/>
                </w:tcPr>
                <w:p w14:paraId="3B7DB50A">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项目不涉及</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挥发性有机物</w:t>
                  </w:r>
                  <w:r>
                    <w:rPr>
                      <w:rFonts w:hint="default" w:ascii="Times New Roman" w:hAnsi="Times New Roman" w:cs="Times New Roman"/>
                      <w:color w:val="000000" w:themeColor="text1"/>
                      <w:kern w:val="0"/>
                      <w:szCs w:val="21"/>
                      <w:highlight w:val="none"/>
                      <w:u w:val="none"/>
                      <w:lang w:val="en-US" w:eastAsia="zh-CN" w:bidi="ar"/>
                      <w14:textFill>
                        <w14:solidFill>
                          <w14:schemeClr w14:val="tx1"/>
                        </w14:solidFill>
                      </w14:textFill>
                    </w:rPr>
                    <w:t>物质贮存。</w:t>
                  </w:r>
                </w:p>
              </w:tc>
              <w:tc>
                <w:tcPr>
                  <w:tcW w:w="437" w:type="pct"/>
                  <w:tcBorders>
                    <w:tl2br w:val="nil"/>
                    <w:tr2bl w:val="nil"/>
                  </w:tcBorders>
                  <w:noWrap w:val="0"/>
                  <w:vAlign w:val="center"/>
                </w:tcPr>
                <w:p w14:paraId="58BB35CF">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42F98C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7CDBBCE8">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352D1A1A">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完善园区集中供热设施，积极推广集中供热，有条件的工业聚集区建设集中喷涂工程中心，配备高效治污设施，替代企业独立喷涂工序。</w:t>
                  </w:r>
                </w:p>
              </w:tc>
              <w:tc>
                <w:tcPr>
                  <w:tcW w:w="1439" w:type="pct"/>
                  <w:tcBorders>
                    <w:tl2br w:val="nil"/>
                    <w:tr2bl w:val="nil"/>
                  </w:tcBorders>
                  <w:noWrap w:val="0"/>
                  <w:vAlign w:val="center"/>
                </w:tcPr>
                <w:p w14:paraId="12148925">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本项目不涉及园区集中供热工程。</w:t>
                  </w:r>
                </w:p>
              </w:tc>
              <w:tc>
                <w:tcPr>
                  <w:tcW w:w="437" w:type="pct"/>
                  <w:tcBorders>
                    <w:tl2br w:val="nil"/>
                    <w:tr2bl w:val="nil"/>
                  </w:tcBorders>
                  <w:noWrap w:val="0"/>
                  <w:vAlign w:val="center"/>
                </w:tcPr>
                <w:p w14:paraId="1C54E0D2">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238E98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4B9591AB">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21613425">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推进城镇生活垃圾处理基础设施扩能建设，强化渗滤液处理设施运营管理，防止渗滤液积存或违规倾倒垃圾渗滤液至市政管网；加强农村生活垃圾收运、处理体系建设，降低农村垃圾焚烧污染。</w:t>
                  </w:r>
                </w:p>
              </w:tc>
              <w:tc>
                <w:tcPr>
                  <w:tcW w:w="1439" w:type="pct"/>
                  <w:tcBorders>
                    <w:tl2br w:val="nil"/>
                    <w:tr2bl w:val="nil"/>
                  </w:tcBorders>
                  <w:noWrap w:val="0"/>
                  <w:vAlign w:val="center"/>
                </w:tcPr>
                <w:p w14:paraId="236E4FC4">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本项目不涉及城镇、农村生活垃圾处理基础设施建设。</w:t>
                  </w:r>
                </w:p>
              </w:tc>
              <w:tc>
                <w:tcPr>
                  <w:tcW w:w="437" w:type="pct"/>
                  <w:tcBorders>
                    <w:tl2br w:val="nil"/>
                    <w:tr2bl w:val="nil"/>
                  </w:tcBorders>
                  <w:noWrap w:val="0"/>
                  <w:vAlign w:val="center"/>
                </w:tcPr>
                <w:p w14:paraId="2E20C88F">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05D78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7FDD1FA3">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4674F5EE">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新建、改建、扩建涉及重点重金属排放建设项目依照相关规定实行总量控制。</w:t>
                  </w:r>
                </w:p>
              </w:tc>
              <w:tc>
                <w:tcPr>
                  <w:tcW w:w="1439" w:type="pct"/>
                  <w:tcBorders>
                    <w:tl2br w:val="nil"/>
                    <w:tr2bl w:val="nil"/>
                  </w:tcBorders>
                  <w:noWrap w:val="0"/>
                  <w:vAlign w:val="center"/>
                </w:tcPr>
                <w:p w14:paraId="0FA389A4">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本项目</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不涉及重金属排放。</w:t>
                  </w:r>
                </w:p>
              </w:tc>
              <w:tc>
                <w:tcPr>
                  <w:tcW w:w="437" w:type="pct"/>
                  <w:tcBorders>
                    <w:tl2br w:val="nil"/>
                    <w:tr2bl w:val="nil"/>
                  </w:tcBorders>
                  <w:noWrap w:val="0"/>
                  <w:vAlign w:val="center"/>
                </w:tcPr>
                <w:p w14:paraId="202073F7">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28E451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05BD7BA9">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6FD04EEC">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新建“两高”项目应采用先进适用的工艺技术和装备，单位产品物耗、能耗、水耗等达到清洁生产先进水平，依法制定并严格落实防治土壤与地下水污染的措施。按照《关于加强重点行业建设项目区域削减措施监督管理的通知》要求，依据区域环境质量改善目标，制定配套区域污染物削减方案，采取有效的污染物区域削减措施，腾出足够的环境容量。</w:t>
                  </w:r>
                </w:p>
              </w:tc>
              <w:tc>
                <w:tcPr>
                  <w:tcW w:w="1439" w:type="pct"/>
                  <w:tcBorders>
                    <w:tl2br w:val="nil"/>
                    <w:tr2bl w:val="nil"/>
                  </w:tcBorders>
                  <w:noWrap w:val="0"/>
                  <w:vAlign w:val="center"/>
                </w:tcPr>
                <w:p w14:paraId="37252273">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u w:val="none"/>
                      <w14:textFill>
                        <w14:solidFill>
                          <w14:schemeClr w14:val="tx1"/>
                        </w14:solidFill>
                      </w14:textFill>
                    </w:rPr>
                    <w:t>本项目不涉及</w:t>
                  </w:r>
                  <w:r>
                    <w:rPr>
                      <w:rFonts w:hint="default" w:ascii="Times New Roman" w:hAnsi="Times New Roman" w:eastAsia="宋体" w:cs="Times New Roman"/>
                      <w:color w:val="000000" w:themeColor="text1"/>
                      <w:kern w:val="0"/>
                      <w:szCs w:val="21"/>
                      <w:highlight w:val="none"/>
                      <w:u w:val="none"/>
                      <w:lang w:eastAsia="zh-CN" w:bidi="ar"/>
                      <w14:textFill>
                        <w14:solidFill>
                          <w14:schemeClr w14:val="tx1"/>
                        </w14:solidFill>
                      </w14:textFill>
                    </w:rPr>
                    <w:t>“两高”项目。</w:t>
                  </w:r>
                </w:p>
              </w:tc>
              <w:tc>
                <w:tcPr>
                  <w:tcW w:w="437" w:type="pct"/>
                  <w:tcBorders>
                    <w:tl2br w:val="nil"/>
                    <w:tr2bl w:val="nil"/>
                  </w:tcBorders>
                  <w:noWrap w:val="0"/>
                  <w:vAlign w:val="center"/>
                </w:tcPr>
                <w:p w14:paraId="6EAEA01B">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789225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0D55488B">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4CD20C45">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加强海陆联动，严格控制陆源污染物排放。规范入海排污口设置，全面清理非法或设置不合理的入海排污口。</w:t>
                  </w:r>
                </w:p>
              </w:tc>
              <w:tc>
                <w:tcPr>
                  <w:tcW w:w="1439" w:type="pct"/>
                  <w:tcBorders>
                    <w:tl2br w:val="nil"/>
                    <w:tr2bl w:val="nil"/>
                  </w:tcBorders>
                  <w:noWrap w:val="0"/>
                  <w:vAlign w:val="center"/>
                </w:tcPr>
                <w:p w14:paraId="4967E692">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u w:val="none"/>
                      <w14:textFill>
                        <w14:solidFill>
                          <w14:schemeClr w14:val="tx1"/>
                        </w14:solidFill>
                      </w14:textFill>
                    </w:rPr>
                    <w:t>本项目</w:t>
                  </w:r>
                  <w: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t>不新增入海排污口</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118675C3">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0A4983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4141814D">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3CFD53A6">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积极治理船舶污染，全面贯彻落实《广西北部湾港船舶污染物接收、转运、处置能力评估及相应设施建设方案》，建设完善船舶污染物接收处理设施，提高含油污水、化学品洗舱水、船舶垃圾等接收处置能力及污染事故应急能力。</w:t>
                  </w:r>
                </w:p>
              </w:tc>
              <w:tc>
                <w:tcPr>
                  <w:tcW w:w="1439" w:type="pct"/>
                  <w:tcBorders>
                    <w:tl2br w:val="nil"/>
                    <w:tr2bl w:val="nil"/>
                  </w:tcBorders>
                  <w:noWrap w:val="0"/>
                  <w:vAlign w:val="center"/>
                </w:tcPr>
                <w:p w14:paraId="2825988B">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u w:val="none"/>
                      <w14:textFill>
                        <w14:solidFill>
                          <w14:schemeClr w14:val="tx1"/>
                        </w14:solidFill>
                      </w14:textFill>
                    </w:rPr>
                    <w:t>本项目不涉及船舶航运</w:t>
                  </w:r>
                  <w: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734F340A">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6592B1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0C4D8A59">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23ADCA9E">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加强港口码头环保基础设施处理和建设。完善堆场防风抑尘设施，降低扬尘污染。钦州港区实行雨污分流和污水分质处理，防止堆场废水通过雨水沟直排入海，完善配套</w:t>
                  </w: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化粪池</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和管网建设，实现污水集中处理、回用或达标排放。</w:t>
                  </w:r>
                </w:p>
              </w:tc>
              <w:tc>
                <w:tcPr>
                  <w:tcW w:w="1439" w:type="pct"/>
                  <w:tcBorders>
                    <w:tl2br w:val="nil"/>
                    <w:tr2bl w:val="nil"/>
                  </w:tcBorders>
                  <w:noWrap w:val="0"/>
                  <w:vAlign w:val="center"/>
                </w:tcPr>
                <w:p w14:paraId="7EC3E9C3">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u w:val="none"/>
                      <w14:textFill>
                        <w14:solidFill>
                          <w14:schemeClr w14:val="tx1"/>
                        </w14:solidFill>
                      </w14:textFill>
                    </w:rPr>
                    <w:t>本项目</w:t>
                  </w:r>
                  <w: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t>不涉及港口码头，</w:t>
                  </w:r>
                  <w: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t>生活污水经</w:t>
                  </w:r>
                  <w:r>
                    <w:rPr>
                      <w:rFonts w:hint="default" w:ascii="Times New Roman" w:hAnsi="Times New Roman" w:cs="Times New Roman"/>
                      <w:color w:val="000000" w:themeColor="text1"/>
                      <w:kern w:val="0"/>
                      <w:szCs w:val="21"/>
                      <w:highlight w:val="none"/>
                      <w:u w:val="none"/>
                      <w:lang w:val="en-US" w:eastAsia="zh-CN" w:bidi="ar"/>
                      <w14:textFill>
                        <w14:solidFill>
                          <w14:schemeClr w14:val="tx1"/>
                        </w14:solidFill>
                      </w14:textFill>
                    </w:rPr>
                    <w:t>胜科污水处理厂处理达标后外排。</w:t>
                  </w:r>
                </w:p>
              </w:tc>
              <w:tc>
                <w:tcPr>
                  <w:tcW w:w="437" w:type="pct"/>
                  <w:tcBorders>
                    <w:tl2br w:val="nil"/>
                    <w:tr2bl w:val="nil"/>
                  </w:tcBorders>
                  <w:noWrap w:val="0"/>
                  <w:vAlign w:val="center"/>
                </w:tcPr>
                <w:p w14:paraId="1D23280B">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Cs w:val="21"/>
                      <w:highlight w:val="none"/>
                      <w:u w:val="none"/>
                      <w14:textFill>
                        <w14:solidFill>
                          <w14:schemeClr w14:val="tx1"/>
                        </w14:solidFill>
                      </w14:textFill>
                    </w:rPr>
                  </w:pPr>
                  <w:r>
                    <w:rPr>
                      <w:rFonts w:hint="default" w:ascii="Times New Roman" w:hAnsi="Times New Roman" w:eastAsia="宋体" w:cs="Times New Roman"/>
                      <w:color w:val="000000" w:themeColor="text1"/>
                      <w:szCs w:val="21"/>
                      <w:highlight w:val="none"/>
                      <w:u w:val="none"/>
                      <w14:textFill>
                        <w14:solidFill>
                          <w14:schemeClr w14:val="tx1"/>
                        </w14:solidFill>
                      </w14:textFill>
                    </w:rPr>
                    <w:t>符合</w:t>
                  </w:r>
                </w:p>
              </w:tc>
            </w:tr>
            <w:tr w14:paraId="13E481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12B02DC9">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0DD57F91">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bidi="ar"/>
                      <w14:textFill>
                        <w14:solidFill>
                          <w14:schemeClr w14:val="tx1"/>
                        </w14:solidFill>
                      </w14:textFill>
                    </w:rPr>
                    <w:t>污水离岸排放不得超过国家或者地方规定的排放标准。禁止向海域排放油类、酸液、碱液、剧毒废液和高、中水平放射性废水，严格控制向海域排放含有不易降解的有机物和重金属的废水，排放低水平放射性废水应当符合国家放射性污染防治标准，其他污染物的排放应当符合国家或者地方标准。含病原体的医疗污水、生活污水和工业废水必须经过处理，符合国家有关排放标准后，方能排入海域。含有机物和营养物质的工业废水、生活污水，应当严格控制向海湾、半封闭海及其他自净能力较差的海域排放。向海域排放含热废水，必须采取有效措施，保证邻近渔业水域的水温符合国家海洋环境质量标准，避免热污染对水产资源的危害。</w:t>
                  </w:r>
                </w:p>
              </w:tc>
              <w:tc>
                <w:tcPr>
                  <w:tcW w:w="1439" w:type="pct"/>
                  <w:tcBorders>
                    <w:tl2br w:val="nil"/>
                    <w:tr2bl w:val="nil"/>
                  </w:tcBorders>
                  <w:noWrap w:val="0"/>
                  <w:vAlign w:val="center"/>
                </w:tcPr>
                <w:p w14:paraId="4A6078D9">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t>项目无废水</w:t>
                  </w:r>
                  <w: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t>直</w:t>
                  </w:r>
                  <w: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t>排入海域。</w:t>
                  </w:r>
                </w:p>
              </w:tc>
              <w:tc>
                <w:tcPr>
                  <w:tcW w:w="437" w:type="pct"/>
                  <w:tcBorders>
                    <w:tl2br w:val="nil"/>
                    <w:tr2bl w:val="nil"/>
                  </w:tcBorders>
                  <w:noWrap w:val="0"/>
                  <w:vAlign w:val="center"/>
                </w:tcPr>
                <w:p w14:paraId="65265C3F">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51D768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54B90ED8">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szCs w:val="21"/>
                      <w:highlight w:val="none"/>
                      <w:u w:val="none"/>
                      <w14:textFill>
                        <w14:solidFill>
                          <w14:schemeClr w14:val="tx1"/>
                        </w14:solidFill>
                      </w14:textFill>
                    </w:rPr>
                  </w:pPr>
                </w:p>
              </w:tc>
              <w:tc>
                <w:tcPr>
                  <w:tcW w:w="2759" w:type="pct"/>
                  <w:tcBorders>
                    <w:tl2br w:val="nil"/>
                    <w:tr2bl w:val="nil"/>
                  </w:tcBorders>
                  <w:noWrap w:val="0"/>
                  <w:vAlign w:val="center"/>
                </w:tcPr>
                <w:p w14:paraId="30E62DE2">
                  <w:pPr>
                    <w:keepNext w:val="0"/>
                    <w:keepLines w:val="0"/>
                    <w:pageBreakBefore w:val="0"/>
                    <w:widowControl w:val="0"/>
                    <w:numPr>
                      <w:ilvl w:val="0"/>
                      <w:numId w:val="16"/>
                    </w:numPr>
                    <w:kinsoku/>
                    <w:wordWrap/>
                    <w:topLinePunct w:val="0"/>
                    <w:bidi w:val="0"/>
                    <w:adjustRightInd w:val="0"/>
                    <w:snapToGrid w:val="0"/>
                    <w:spacing w:line="240" w:lineRule="auto"/>
                    <w:ind w:left="0" w:leftChars="0"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按照养殖容量控制养殖规模和养殖密度，发展健康、生态养殖方式，加强对蓝圆鲹和二长棘鲷产卵场的保护。旅游休闲娱乐区的污水和垃圾应科学处置、达标排放，禁止直接排入海域。</w:t>
                  </w:r>
                </w:p>
              </w:tc>
              <w:tc>
                <w:tcPr>
                  <w:tcW w:w="1439" w:type="pct"/>
                  <w:tcBorders>
                    <w:tl2br w:val="nil"/>
                    <w:tr2bl w:val="nil"/>
                  </w:tcBorders>
                  <w:noWrap w:val="0"/>
                  <w:vAlign w:val="center"/>
                </w:tcPr>
                <w:p w14:paraId="61ED47C8">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u w:val="none"/>
                      <w14:textFill>
                        <w14:solidFill>
                          <w14:schemeClr w14:val="tx1"/>
                        </w14:solidFill>
                      </w14:textFill>
                    </w:rPr>
                    <w:t>本项目不涉及养殖</w:t>
                  </w:r>
                  <w:r>
                    <w:rPr>
                      <w:rFonts w:hint="default" w:ascii="Times New Roman" w:hAnsi="Times New Roman" w:eastAsia="宋体" w:cs="Times New Roman"/>
                      <w:color w:val="000000" w:themeColor="text1"/>
                      <w:szCs w:val="21"/>
                      <w:highlight w:val="none"/>
                      <w:u w:val="none"/>
                      <w:lang w:eastAsia="zh-CN"/>
                      <w14:textFill>
                        <w14:solidFill>
                          <w14:schemeClr w14:val="tx1"/>
                        </w14:solidFill>
                      </w14:textFill>
                    </w:rPr>
                    <w:t>活动。</w:t>
                  </w:r>
                </w:p>
              </w:tc>
              <w:tc>
                <w:tcPr>
                  <w:tcW w:w="437" w:type="pct"/>
                  <w:tcBorders>
                    <w:tl2br w:val="nil"/>
                    <w:tr2bl w:val="nil"/>
                  </w:tcBorders>
                  <w:noWrap w:val="0"/>
                  <w:vAlign w:val="center"/>
                </w:tcPr>
                <w:p w14:paraId="5883BBE6">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43AC5E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restart"/>
                  <w:tcBorders>
                    <w:tl2br w:val="nil"/>
                    <w:tr2bl w:val="nil"/>
                  </w:tcBorders>
                  <w:noWrap w:val="0"/>
                  <w:vAlign w:val="center"/>
                </w:tcPr>
                <w:p w14:paraId="0755DCE7">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环境风险防控</w:t>
                  </w:r>
                </w:p>
              </w:tc>
              <w:tc>
                <w:tcPr>
                  <w:tcW w:w="2759" w:type="pct"/>
                  <w:tcBorders>
                    <w:tl2br w:val="nil"/>
                    <w:tr2bl w:val="nil"/>
                  </w:tcBorders>
                  <w:noWrap w:val="0"/>
                  <w:vAlign w:val="center"/>
                </w:tcPr>
                <w:p w14:paraId="38AB74AD">
                  <w:pPr>
                    <w:keepNext w:val="0"/>
                    <w:keepLines w:val="0"/>
                    <w:pageBreakBefore w:val="0"/>
                    <w:widowControl w:val="0"/>
                    <w:numPr>
                      <w:ilvl w:val="0"/>
                      <w:numId w:val="17"/>
                    </w:numPr>
                    <w:kinsoku/>
                    <w:wordWrap/>
                    <w:topLinePunct w:val="0"/>
                    <w:bidi w:val="0"/>
                    <w:spacing w:line="240" w:lineRule="auto"/>
                    <w:ind w:firstLine="0" w:firstLineChars="0"/>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highlight w:val="none"/>
                      <w:u w:val="none"/>
                      <w:lang w:bidi="ar"/>
                      <w14:textFill>
                        <w14:solidFill>
                          <w14:schemeClr w14:val="tx1"/>
                        </w14:solidFill>
                      </w14:textFill>
                    </w:rPr>
                    <w:t>强化环境风险源精准化管理，健全企业突发环境事件风险评估制度，动态更新重点环境风险源管理目录清单，建立信息齐全、数据准确的风险源及敏感保护目标的数据库，准确掌握重点环境风险源分布情况，重点加强较大及以上风险等级风险源的环境风险防范和应急预警管理。</w:t>
                  </w:r>
                </w:p>
              </w:tc>
              <w:tc>
                <w:tcPr>
                  <w:tcW w:w="1439" w:type="pct"/>
                  <w:tcBorders>
                    <w:tl2br w:val="nil"/>
                    <w:tr2bl w:val="nil"/>
                  </w:tcBorders>
                  <w:noWrap w:val="0"/>
                  <w:vAlign w:val="center"/>
                </w:tcPr>
                <w:p w14:paraId="08DA8A02">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项目建成后会按相关要求编制突发环境</w:t>
                  </w: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事件</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应急预案等材料</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19A421CC">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53AABE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1E889092">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5DBD751D">
                  <w:pPr>
                    <w:keepNext w:val="0"/>
                    <w:keepLines w:val="0"/>
                    <w:pageBreakBefore w:val="0"/>
                    <w:widowControl w:val="0"/>
                    <w:numPr>
                      <w:ilvl w:val="0"/>
                      <w:numId w:val="17"/>
                    </w:numPr>
                    <w:kinsoku/>
                    <w:wordWrap/>
                    <w:topLinePunct w:val="0"/>
                    <w:bidi w:val="0"/>
                    <w:spacing w:line="240" w:lineRule="auto"/>
                    <w:ind w:left="0" w:leftChars="0" w:firstLine="0" w:firstLineChars="0"/>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highlight w:val="none"/>
                      <w:u w:val="none"/>
                      <w:lang w:bidi="ar"/>
                      <w14:textFill>
                        <w14:solidFill>
                          <w14:schemeClr w14:val="tx1"/>
                        </w14:solidFill>
                      </w14:textFill>
                    </w:rPr>
                    <w:t>选择涉重涉危企业、化工园区、集中式饮用水水源地等重要区域开展突发环境事件风险、环境健康风险评估，实施分类分级风险管控。</w:t>
                  </w:r>
                </w:p>
              </w:tc>
              <w:tc>
                <w:tcPr>
                  <w:tcW w:w="1439" w:type="pct"/>
                  <w:tcBorders>
                    <w:tl2br w:val="nil"/>
                    <w:tr2bl w:val="nil"/>
                  </w:tcBorders>
                  <w:noWrap w:val="0"/>
                  <w:vAlign w:val="center"/>
                </w:tcPr>
                <w:p w14:paraId="1FB49AC3">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项目建成后会按相关要求编制突发环境</w:t>
                  </w: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事件</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应急预案等材料</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3876CEB2">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3F70F2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1C1F4306">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15CD5029">
                  <w:pPr>
                    <w:keepNext w:val="0"/>
                    <w:keepLines w:val="0"/>
                    <w:pageBreakBefore w:val="0"/>
                    <w:widowControl w:val="0"/>
                    <w:numPr>
                      <w:ilvl w:val="0"/>
                      <w:numId w:val="17"/>
                    </w:numPr>
                    <w:kinsoku/>
                    <w:wordWrap/>
                    <w:topLinePunct w:val="0"/>
                    <w:bidi w:val="0"/>
                    <w:spacing w:line="240" w:lineRule="auto"/>
                    <w:ind w:left="0" w:leftChars="0" w:firstLine="0" w:firstLineChars="0"/>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highlight w:val="none"/>
                      <w:u w:val="none"/>
                      <w:lang w:bidi="ar"/>
                      <w14:textFill>
                        <w14:solidFill>
                          <w14:schemeClr w14:val="tx1"/>
                        </w14:solidFill>
                      </w14:textFill>
                    </w:rPr>
                    <w:t>强化饮用水水源地环境风险排查，加强环境风险源管理，建立健全饮用水水源地应急预案。推进县级及以上饮用水水源地自动监测预警能力建设，实施水源地应急防护工程。加强大气污染防治协作和部门联动，建立健全大气污染联防联控机制。建立健全用地土壤环境联动监督管理机制，实行联动监管。</w:t>
                  </w:r>
                </w:p>
              </w:tc>
              <w:tc>
                <w:tcPr>
                  <w:tcW w:w="1439" w:type="pct"/>
                  <w:tcBorders>
                    <w:tl2br w:val="nil"/>
                    <w:tr2bl w:val="nil"/>
                  </w:tcBorders>
                  <w:noWrap w:val="0"/>
                  <w:vAlign w:val="center"/>
                </w:tcPr>
                <w:p w14:paraId="5460A695">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本项目不在饮用水水源保护区范围，周边无饮用水水源保护区</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4CD2BB12">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7659A8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38888DB7">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378ED0CC">
                  <w:pPr>
                    <w:keepNext w:val="0"/>
                    <w:keepLines w:val="0"/>
                    <w:pageBreakBefore w:val="0"/>
                    <w:widowControl w:val="0"/>
                    <w:numPr>
                      <w:ilvl w:val="0"/>
                      <w:numId w:val="17"/>
                    </w:numPr>
                    <w:kinsoku/>
                    <w:wordWrap/>
                    <w:topLinePunct w:val="0"/>
                    <w:bidi w:val="0"/>
                    <w:spacing w:line="240" w:lineRule="auto"/>
                    <w:ind w:left="0" w:leftChars="0" w:firstLine="0" w:firstLineChars="0"/>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highlight w:val="none"/>
                      <w:u w:val="none"/>
                      <w:lang w:bidi="ar"/>
                      <w14:textFill>
                        <w14:solidFill>
                          <w14:schemeClr w14:val="tx1"/>
                        </w14:solidFill>
                      </w14:textFill>
                    </w:rPr>
                    <w:t>严格建设项目环境准入，永久基本农田集中区域禁止规划新建可能造成土壤污染的建设项目；新（改、扩）建涉有毒有害物质可能造成土壤污染的建设项目，提出并落实污染防治要求。</w:t>
                  </w:r>
                </w:p>
              </w:tc>
              <w:tc>
                <w:tcPr>
                  <w:tcW w:w="1439" w:type="pct"/>
                  <w:tcBorders>
                    <w:tl2br w:val="nil"/>
                    <w:tr2bl w:val="nil"/>
                  </w:tcBorders>
                  <w:noWrap w:val="0"/>
                  <w:vAlign w:val="center"/>
                </w:tcPr>
                <w:p w14:paraId="08DF39D7">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项目不占用基本农田，</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不涉及有毒有害物质</w:t>
                  </w: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排放</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5D281250">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5537B7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48686C80">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3933C6BD">
                  <w:pPr>
                    <w:keepNext w:val="0"/>
                    <w:keepLines w:val="0"/>
                    <w:pageBreakBefore w:val="0"/>
                    <w:widowControl w:val="0"/>
                    <w:numPr>
                      <w:ilvl w:val="0"/>
                      <w:numId w:val="17"/>
                    </w:numPr>
                    <w:kinsoku/>
                    <w:wordWrap/>
                    <w:topLinePunct w:val="0"/>
                    <w:bidi w:val="0"/>
                    <w:spacing w:line="240" w:lineRule="auto"/>
                    <w:ind w:left="0" w:leftChars="0" w:firstLine="0" w:firstLineChars="0"/>
                    <w:rPr>
                      <w:rFonts w:hint="default" w:ascii="Times New Roman" w:hAnsi="Times New Roman" w:cs="Times New Roman"/>
                      <w:color w:val="000000" w:themeColor="text1"/>
                      <w:sz w:val="21"/>
                      <w:highlight w:val="none"/>
                      <w:u w:val="none"/>
                      <w:lang w:bidi="ar"/>
                      <w14:textFill>
                        <w14:solidFill>
                          <w14:schemeClr w14:val="tx1"/>
                        </w14:solidFill>
                      </w14:textFill>
                    </w:rPr>
                  </w:pPr>
                  <w:r>
                    <w:rPr>
                      <w:rFonts w:hint="default" w:ascii="Times New Roman" w:hAnsi="Times New Roman" w:cs="Times New Roman"/>
                      <w:color w:val="000000" w:themeColor="text1"/>
                      <w:sz w:val="21"/>
                      <w:highlight w:val="none"/>
                      <w:u w:val="none"/>
                      <w:lang w:bidi="ar"/>
                      <w14:textFill>
                        <w14:solidFill>
                          <w14:schemeClr w14:val="tx1"/>
                        </w14:solidFill>
                      </w14:textFill>
                    </w:rPr>
                    <w:t>强化全域矿产资源开发监管，建立矿石生态环境动态监测网络，禁止矿山废水、废气、废渣的无序排放。</w:t>
                  </w:r>
                </w:p>
              </w:tc>
              <w:tc>
                <w:tcPr>
                  <w:tcW w:w="1439" w:type="pct"/>
                  <w:tcBorders>
                    <w:tl2br w:val="nil"/>
                    <w:tr2bl w:val="nil"/>
                  </w:tcBorders>
                  <w:noWrap w:val="0"/>
                  <w:vAlign w:val="center"/>
                </w:tcPr>
                <w:p w14:paraId="3913AA53">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项目不涉及矿产资源开发。</w:t>
                  </w:r>
                </w:p>
              </w:tc>
              <w:tc>
                <w:tcPr>
                  <w:tcW w:w="437" w:type="pct"/>
                  <w:tcBorders>
                    <w:tl2br w:val="nil"/>
                    <w:tr2bl w:val="nil"/>
                  </w:tcBorders>
                  <w:noWrap w:val="0"/>
                  <w:vAlign w:val="center"/>
                </w:tcPr>
                <w:p w14:paraId="58A9CA2E">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不涉及</w:t>
                  </w:r>
                </w:p>
              </w:tc>
            </w:tr>
            <w:tr w14:paraId="3B1E47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4DF70ADD">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2BBBEC16">
                  <w:pPr>
                    <w:keepNext w:val="0"/>
                    <w:keepLines w:val="0"/>
                    <w:pageBreakBefore w:val="0"/>
                    <w:widowControl w:val="0"/>
                    <w:numPr>
                      <w:ilvl w:val="0"/>
                      <w:numId w:val="17"/>
                    </w:numPr>
                    <w:kinsoku/>
                    <w:wordWrap/>
                    <w:topLinePunct w:val="0"/>
                    <w:bidi w:val="0"/>
                    <w:adjustRightInd w:val="0"/>
                    <w:snapToGrid w:val="0"/>
                    <w:spacing w:line="240" w:lineRule="auto"/>
                    <w:ind w:left="0" w:leftChars="0" w:firstLine="0" w:firstLineChars="0"/>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14:textFill>
                        <w14:solidFill>
                          <w14:schemeClr w14:val="tx1"/>
                        </w14:solidFill>
                      </w14:textFill>
                    </w:rPr>
                    <w:t>严格管控涉海重大工程环境风险，全面排查陆域环境风险源、海上溢油、危险化学品泄漏等环境风险隐患，完善分类分级的海上应急监测及处置预案，在石化基地、危化品储存区等邻近海域部署快速监测能力和应急处置物资设备。建立健全海洋生态补偿和生态损害赔偿制度。</w:t>
                  </w:r>
                </w:p>
              </w:tc>
              <w:tc>
                <w:tcPr>
                  <w:tcW w:w="1439" w:type="pct"/>
                  <w:tcBorders>
                    <w:tl2br w:val="nil"/>
                    <w:tr2bl w:val="nil"/>
                  </w:tcBorders>
                  <w:noWrap w:val="0"/>
                  <w:vAlign w:val="center"/>
                </w:tcPr>
                <w:p w14:paraId="61CBDC5E">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本项目</w:t>
                  </w: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建成后将编制突发环境应急预案，配备应急物资设备</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2C35691B">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70B514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6A660226">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6F2E6B60">
                  <w:pPr>
                    <w:keepNext w:val="0"/>
                    <w:keepLines w:val="0"/>
                    <w:pageBreakBefore w:val="0"/>
                    <w:widowControl w:val="0"/>
                    <w:numPr>
                      <w:ilvl w:val="0"/>
                      <w:numId w:val="17"/>
                    </w:numPr>
                    <w:kinsoku/>
                    <w:wordWrap/>
                    <w:topLinePunct w:val="0"/>
                    <w:bidi w:val="0"/>
                    <w:adjustRightInd w:val="0"/>
                    <w:snapToGrid w:val="0"/>
                    <w:spacing w:line="240" w:lineRule="auto"/>
                    <w:ind w:left="0" w:leftChars="0" w:firstLine="0" w:firstLineChars="0"/>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14:textFill>
                        <w14:solidFill>
                          <w14:schemeClr w14:val="tx1"/>
                        </w14:solidFill>
                      </w14:textFill>
                    </w:rPr>
                    <w:t>强化沿海工业园区和沿海石油、石化、化工、冶炼及危化品储运等企业的环境风险防控，加强企业和园区环境应急物资储备。</w:t>
                  </w:r>
                </w:p>
              </w:tc>
              <w:tc>
                <w:tcPr>
                  <w:tcW w:w="1439" w:type="pct"/>
                  <w:tcBorders>
                    <w:tl2br w:val="nil"/>
                    <w:tr2bl w:val="nil"/>
                  </w:tcBorders>
                  <w:noWrap w:val="0"/>
                  <w:vAlign w:val="center"/>
                </w:tcPr>
                <w:p w14:paraId="0E5247CE">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项目建成后会按相关要求编制突发环境应急预案等材料，加强环境风险防控</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38CCD80B">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2F6095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289588EC">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2DB0A4CB">
                  <w:pPr>
                    <w:keepNext w:val="0"/>
                    <w:keepLines w:val="0"/>
                    <w:pageBreakBefore w:val="0"/>
                    <w:widowControl w:val="0"/>
                    <w:kinsoku/>
                    <w:wordWrap/>
                    <w:topLinePunct w:val="0"/>
                    <w:bidi w:val="0"/>
                    <w:adjustRightInd w:val="0"/>
                    <w:snapToGrid w:val="0"/>
                    <w:spacing w:line="240" w:lineRule="auto"/>
                    <w:ind w:firstLine="0" w:firstLineChars="0"/>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 xml:space="preserve">8 </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.加强倾倒区使用状况监督管理工作，做好废弃物向海洋倾倒活动的风险管控。</w:t>
                  </w:r>
                </w:p>
              </w:tc>
              <w:tc>
                <w:tcPr>
                  <w:tcW w:w="1439" w:type="pct"/>
                  <w:tcBorders>
                    <w:tl2br w:val="nil"/>
                    <w:tr2bl w:val="nil"/>
                  </w:tcBorders>
                  <w:noWrap w:val="0"/>
                  <w:vAlign w:val="center"/>
                </w:tcPr>
                <w:p w14:paraId="10B51F5A">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本项目</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不向</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海洋</w:t>
                  </w: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倾倒污染物。</w:t>
                  </w:r>
                </w:p>
              </w:tc>
              <w:tc>
                <w:tcPr>
                  <w:tcW w:w="437" w:type="pct"/>
                  <w:tcBorders>
                    <w:tl2br w:val="nil"/>
                    <w:tr2bl w:val="nil"/>
                  </w:tcBorders>
                  <w:noWrap w:val="0"/>
                  <w:vAlign w:val="center"/>
                </w:tcPr>
                <w:p w14:paraId="07CAAA95">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37D8F6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restart"/>
                  <w:tcBorders>
                    <w:tl2br w:val="nil"/>
                    <w:tr2bl w:val="nil"/>
                  </w:tcBorders>
                  <w:noWrap w:val="0"/>
                  <w:vAlign w:val="center"/>
                </w:tcPr>
                <w:p w14:paraId="42EE746D">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资源开发利用效率要求</w:t>
                  </w:r>
                </w:p>
              </w:tc>
              <w:tc>
                <w:tcPr>
                  <w:tcW w:w="2759" w:type="pct"/>
                  <w:tcBorders>
                    <w:tl2br w:val="nil"/>
                    <w:tr2bl w:val="nil"/>
                  </w:tcBorders>
                  <w:noWrap w:val="0"/>
                  <w:vAlign w:val="center"/>
                </w:tcPr>
                <w:p w14:paraId="0643C57C">
                  <w:pPr>
                    <w:keepNext w:val="0"/>
                    <w:keepLines w:val="0"/>
                    <w:pageBreakBefore w:val="0"/>
                    <w:widowControl w:val="0"/>
                    <w:numPr>
                      <w:ilvl w:val="0"/>
                      <w:numId w:val="18"/>
                    </w:numPr>
                    <w:kinsoku/>
                    <w:wordWrap/>
                    <w:topLinePunct w:val="0"/>
                    <w:bidi w:val="0"/>
                    <w:adjustRightInd w:val="0"/>
                    <w:snapToGrid w:val="0"/>
                    <w:spacing w:line="240" w:lineRule="auto"/>
                    <w:ind w:firstLine="0" w:firstLineChars="0"/>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能源：推进能源消费总量和强度“双控”。推进绿色清洁能源生产，推进重点行业和重要领域绿色化改造，打造绿色园区和绿色企业，促进工业园区、产业集聚区低碳循环化发展。推动能源多元清洁发展，培育发展清洁能源和可再生能源产业，锂电池制造及风电、光伏发电、生物质发电等清洁能源产业发展要符合相应能源规划和国土空间规划的要求；推动能源清洁低碳安全高效利用，合理控制煤炭消费。落实国家碳排放达峰行动方案，降低碳排放强度。海洋石油勘探开发严格执行《中华人民共和国海洋石油勘探开发环境保护管理条例》要求。</w:t>
                  </w:r>
                </w:p>
              </w:tc>
              <w:tc>
                <w:tcPr>
                  <w:tcW w:w="1439" w:type="pct"/>
                  <w:tcBorders>
                    <w:tl2br w:val="nil"/>
                    <w:tr2bl w:val="nil"/>
                  </w:tcBorders>
                  <w:noWrap w:val="0"/>
                  <w:vAlign w:val="center"/>
                </w:tcPr>
                <w:p w14:paraId="5961E92D">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本项目不涉及海洋石油勘探，</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项目运营过程中消耗少量的电能。</w:t>
                  </w:r>
                </w:p>
              </w:tc>
              <w:tc>
                <w:tcPr>
                  <w:tcW w:w="437" w:type="pct"/>
                  <w:tcBorders>
                    <w:tl2br w:val="nil"/>
                    <w:tr2bl w:val="nil"/>
                  </w:tcBorders>
                  <w:noWrap w:val="0"/>
                  <w:vAlign w:val="center"/>
                </w:tcPr>
                <w:p w14:paraId="4BE2CBF8">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0987F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4183C912">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2EEC2E6D">
                  <w:pPr>
                    <w:keepNext w:val="0"/>
                    <w:keepLines w:val="0"/>
                    <w:pageBreakBefore w:val="0"/>
                    <w:widowControl w:val="0"/>
                    <w:numPr>
                      <w:ilvl w:val="0"/>
                      <w:numId w:val="18"/>
                    </w:numPr>
                    <w:kinsoku/>
                    <w:wordWrap/>
                    <w:topLinePunct w:val="0"/>
                    <w:bidi w:val="0"/>
                    <w:spacing w:line="240" w:lineRule="auto"/>
                    <w:ind w:left="0" w:leftChars="0" w:firstLine="0" w:firstLineChars="0"/>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highlight w:val="none"/>
                      <w:u w:val="none"/>
                      <w:lang w:bidi="ar"/>
                      <w14:textFill>
                        <w14:solidFill>
                          <w14:schemeClr w14:val="tx1"/>
                        </w14:solidFill>
                      </w14:textFill>
                    </w:rPr>
                    <w:t>土地资源：严格执行自治区下达的土地资源利用总量及效率管控指标要求。突出节约集约用海原则，合理控制规模，优化空间布局，提高海域空间资源的整体使用效能。</w:t>
                  </w:r>
                </w:p>
              </w:tc>
              <w:tc>
                <w:tcPr>
                  <w:tcW w:w="1439" w:type="pct"/>
                  <w:tcBorders>
                    <w:tl2br w:val="nil"/>
                    <w:tr2bl w:val="nil"/>
                  </w:tcBorders>
                  <w:noWrap w:val="0"/>
                  <w:vAlign w:val="center"/>
                </w:tcPr>
                <w:p w14:paraId="02245B47">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位于</w:t>
                  </w: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钦州石化产业园区金谷片区西南、临海大道北侧，孚宝公司东侧公共用地区域</w:t>
                  </w:r>
                  <w:r>
                    <w:rPr>
                      <w:rFonts w:hint="default" w:ascii="Times New Roman" w:hAnsi="Times New Roman" w:eastAsia="宋体" w:cs="Times New Roman"/>
                      <w:color w:val="000000" w:themeColor="text1"/>
                      <w:kern w:val="0"/>
                      <w:sz w:val="21"/>
                      <w:szCs w:val="21"/>
                      <w:highlight w:val="none"/>
                      <w:u w:val="none"/>
                      <w:lang w:eastAsia="zh-CN"/>
                      <w14:textFill>
                        <w14:solidFill>
                          <w14:schemeClr w14:val="tx1"/>
                        </w14:solidFill>
                      </w14:textFill>
                    </w:rPr>
                    <w:t>，</w:t>
                  </w:r>
                  <w:r>
                    <w:rPr>
                      <w:rFonts w:hint="default" w:ascii="Times New Roman" w:hAnsi="Times New Roman" w:cs="Times New Roman"/>
                      <w:color w:val="000000" w:themeColor="text1"/>
                      <w:kern w:val="0"/>
                      <w:sz w:val="21"/>
                      <w:szCs w:val="21"/>
                      <w:highlight w:val="none"/>
                      <w:u w:val="none"/>
                      <w:lang w:val="en-US" w:eastAsia="zh-CN"/>
                      <w14:textFill>
                        <w14:solidFill>
                          <w14:schemeClr w14:val="tx1"/>
                        </w14:solidFill>
                      </w14:textFill>
                    </w:rPr>
                    <w:t>用地为</w:t>
                  </w:r>
                  <w:r>
                    <w:rPr>
                      <w:rFonts w:hint="default" w:ascii="Times New Roman" w:hAnsi="Times New Roman" w:eastAsia="宋体" w:cs="Times New Roman"/>
                      <w:color w:val="000000" w:themeColor="text1"/>
                      <w:kern w:val="0"/>
                      <w:sz w:val="21"/>
                      <w:szCs w:val="21"/>
                      <w:highlight w:val="none"/>
                      <w:u w:val="none"/>
                      <w:lang w:val="en-US" w:eastAsia="zh-CN"/>
                      <w14:textFill>
                        <w14:solidFill>
                          <w14:schemeClr w14:val="tx1"/>
                        </w14:solidFill>
                      </w14:textFill>
                    </w:rPr>
                    <w:t>公共用地</w:t>
                  </w:r>
                  <w:r>
                    <w:rPr>
                      <w:rFonts w:hint="default" w:ascii="Times New Roman" w:hAnsi="Times New Roman" w:eastAsia="宋体" w:cs="Times New Roman"/>
                      <w:color w:val="000000" w:themeColor="text1"/>
                      <w:kern w:val="0"/>
                      <w:sz w:val="21"/>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2CE20639">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4AE8CE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6326D29F">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48D59D17">
                  <w:pPr>
                    <w:keepNext w:val="0"/>
                    <w:keepLines w:val="0"/>
                    <w:pageBreakBefore w:val="0"/>
                    <w:widowControl w:val="0"/>
                    <w:numPr>
                      <w:ilvl w:val="0"/>
                      <w:numId w:val="18"/>
                    </w:numPr>
                    <w:kinsoku/>
                    <w:wordWrap/>
                    <w:topLinePunct w:val="0"/>
                    <w:bidi w:val="0"/>
                    <w:spacing w:line="240" w:lineRule="auto"/>
                    <w:ind w:left="0" w:leftChars="0" w:firstLine="0" w:firstLineChars="0"/>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highlight w:val="none"/>
                      <w:u w:val="none"/>
                      <w:lang w:bidi="ar"/>
                      <w14:textFill>
                        <w14:solidFill>
                          <w14:schemeClr w14:val="tx1"/>
                        </w14:solidFill>
                      </w14:textFill>
                    </w:rPr>
                    <w:t>水资源：实行水资源消耗总量和强度“双控”。严格用水总量指标管理，健全市、县区行政区域的用水总量控制指标体系，统筹生活、生产、生态用水，大力推进农业、工业、城镇等领域节水。严格按照地下水开发利用控制目标控制地下水资源开采。</w:t>
                  </w:r>
                </w:p>
              </w:tc>
              <w:tc>
                <w:tcPr>
                  <w:tcW w:w="1439" w:type="pct"/>
                  <w:tcBorders>
                    <w:tl2br w:val="nil"/>
                    <w:tr2bl w:val="nil"/>
                  </w:tcBorders>
                  <w:noWrap w:val="0"/>
                  <w:vAlign w:val="center"/>
                </w:tcPr>
                <w:p w14:paraId="05A92F5B">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运行过程主要消耗少量电能。</w:t>
                  </w:r>
                </w:p>
              </w:tc>
              <w:tc>
                <w:tcPr>
                  <w:tcW w:w="437" w:type="pct"/>
                  <w:tcBorders>
                    <w:tl2br w:val="nil"/>
                    <w:tr2bl w:val="nil"/>
                  </w:tcBorders>
                  <w:noWrap w:val="0"/>
                  <w:vAlign w:val="center"/>
                </w:tcPr>
                <w:p w14:paraId="3017634D">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5274E6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30413F77">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2E5B18E7">
                  <w:pPr>
                    <w:keepNext w:val="0"/>
                    <w:keepLines w:val="0"/>
                    <w:pageBreakBefore w:val="0"/>
                    <w:widowControl w:val="0"/>
                    <w:numPr>
                      <w:ilvl w:val="0"/>
                      <w:numId w:val="18"/>
                    </w:numPr>
                    <w:kinsoku/>
                    <w:wordWrap/>
                    <w:topLinePunct w:val="0"/>
                    <w:bidi w:val="0"/>
                    <w:spacing w:line="240" w:lineRule="auto"/>
                    <w:ind w:left="0" w:leftChars="0" w:firstLine="0" w:firstLineChars="0"/>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highlight w:val="none"/>
                      <w:u w:val="none"/>
                      <w:lang w:bidi="ar"/>
                      <w14:textFill>
                        <w14:solidFill>
                          <w14:schemeClr w14:val="tx1"/>
                        </w14:solidFill>
                      </w14:textFill>
                    </w:rPr>
                    <w:t>矿产资源：严格执行市、县区矿产资源开发利用规划中关于矿产资源开发总量和效率的目标要求。着力提高资源开发利用效率和水平，加快发展绿色矿业；严格控制海岸线的开发建设、海砂开采活动，规范海砂资源开发秩序，加强海岸沙滩保护和矿产开发监管。</w:t>
                  </w:r>
                </w:p>
              </w:tc>
              <w:tc>
                <w:tcPr>
                  <w:tcW w:w="1439" w:type="pct"/>
                  <w:tcBorders>
                    <w:tl2br w:val="nil"/>
                    <w:tr2bl w:val="nil"/>
                  </w:tcBorders>
                  <w:noWrap w:val="0"/>
                  <w:vAlign w:val="center"/>
                </w:tcPr>
                <w:p w14:paraId="66EE6C99">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项目不涉及矿产资源</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r>
                    <w:rPr>
                      <w:rFonts w:hint="default" w:ascii="Times New Roman" w:hAnsi="Times New Roman" w:cs="Times New Roman"/>
                      <w:color w:val="000000" w:themeColor="text1"/>
                      <w:sz w:val="21"/>
                      <w:highlight w:val="none"/>
                      <w:u w:val="none"/>
                      <w:lang w:bidi="ar"/>
                      <w14:textFill>
                        <w14:solidFill>
                          <w14:schemeClr w14:val="tx1"/>
                        </w14:solidFill>
                      </w14:textFill>
                    </w:rPr>
                    <w:t>海岸线</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开发利用</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7C3AE9A0">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lang w:val="en-US"/>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本项目不涉及</w:t>
                  </w:r>
                </w:p>
              </w:tc>
            </w:tr>
            <w:tr w14:paraId="192989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7B36F52B">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19816FAF">
                  <w:pPr>
                    <w:keepNext w:val="0"/>
                    <w:keepLines w:val="0"/>
                    <w:pageBreakBefore w:val="0"/>
                    <w:widowControl w:val="0"/>
                    <w:numPr>
                      <w:ilvl w:val="0"/>
                      <w:numId w:val="18"/>
                    </w:numPr>
                    <w:kinsoku/>
                    <w:wordWrap/>
                    <w:topLinePunct w:val="0"/>
                    <w:bidi w:val="0"/>
                    <w:spacing w:line="240" w:lineRule="auto"/>
                    <w:ind w:left="0" w:leftChars="0" w:firstLine="0" w:firstLineChars="0"/>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cs="Times New Roman"/>
                      <w:color w:val="000000" w:themeColor="text1"/>
                      <w:sz w:val="21"/>
                      <w:highlight w:val="none"/>
                      <w:u w:val="none"/>
                      <w:lang w:bidi="ar"/>
                      <w14:textFill>
                        <w14:solidFill>
                          <w14:schemeClr w14:val="tx1"/>
                        </w14:solidFill>
                      </w14:textFill>
                    </w:rPr>
                    <w:t>岸线资源：涉及岸线开发的工业区和钦州港区，应严格按照相关规划实施，控制占用岸线长度，提高岸线利用效率，加强污染防治。建设海岸生态隔离带；有效保护自然岸线和典型海洋生态系统，提高海洋生态服务功能，增强海洋碳汇功能。合理控制滨海旅游开发强度，科学有序发展海洋生态旅游。规范海岛资源开发，科学规划海岛岸线开发，保护海岛自然岸线。</w:t>
                  </w:r>
                </w:p>
              </w:tc>
              <w:tc>
                <w:tcPr>
                  <w:tcW w:w="1439" w:type="pct"/>
                  <w:tcBorders>
                    <w:tl2br w:val="nil"/>
                    <w:tr2bl w:val="nil"/>
                  </w:tcBorders>
                  <w:noWrap w:val="0"/>
                  <w:vAlign w:val="center"/>
                </w:tcPr>
                <w:p w14:paraId="3E604E34">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本项目不涉及占用岸线和生态保护红线</w:t>
                  </w: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w:t>
                  </w:r>
                </w:p>
              </w:tc>
              <w:tc>
                <w:tcPr>
                  <w:tcW w:w="437" w:type="pct"/>
                  <w:tcBorders>
                    <w:tl2br w:val="nil"/>
                    <w:tr2bl w:val="nil"/>
                  </w:tcBorders>
                  <w:noWrap w:val="0"/>
                  <w:vAlign w:val="center"/>
                </w:tcPr>
                <w:p w14:paraId="7E60EB4F">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本项目不涉及</w:t>
                  </w:r>
                </w:p>
              </w:tc>
            </w:tr>
            <w:tr w14:paraId="3966DD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tcBorders>
                    <w:tl2br w:val="nil"/>
                    <w:tr2bl w:val="nil"/>
                  </w:tcBorders>
                  <w:noWrap w:val="0"/>
                  <w:vAlign w:val="center"/>
                </w:tcPr>
                <w:p w14:paraId="5FC5D428">
                  <w:pPr>
                    <w:keepNext w:val="0"/>
                    <w:keepLines w:val="0"/>
                    <w:pageBreakBefore w:val="0"/>
                    <w:widowControl w:val="0"/>
                    <w:kinsoku/>
                    <w:wordWrap/>
                    <w:topLinePunct w:val="0"/>
                    <w:bidi w:val="0"/>
                    <w:spacing w:line="240" w:lineRule="auto"/>
                    <w:ind w:firstLine="0" w:firstLineChars="0"/>
                    <w:jc w:val="left"/>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p>
              </w:tc>
              <w:tc>
                <w:tcPr>
                  <w:tcW w:w="2759" w:type="pct"/>
                  <w:tcBorders>
                    <w:tl2br w:val="nil"/>
                    <w:tr2bl w:val="nil"/>
                  </w:tcBorders>
                  <w:noWrap w:val="0"/>
                  <w:vAlign w:val="center"/>
                </w:tcPr>
                <w:p w14:paraId="2D4CA940">
                  <w:pPr>
                    <w:keepNext w:val="0"/>
                    <w:keepLines w:val="0"/>
                    <w:pageBreakBefore w:val="0"/>
                    <w:widowControl w:val="0"/>
                    <w:numPr>
                      <w:ilvl w:val="0"/>
                      <w:numId w:val="18"/>
                    </w:numPr>
                    <w:kinsoku/>
                    <w:wordWrap/>
                    <w:topLinePunct w:val="0"/>
                    <w:bidi w:val="0"/>
                    <w:spacing w:line="240" w:lineRule="auto"/>
                    <w:ind w:left="0" w:leftChars="0" w:firstLine="0" w:firstLineChars="0"/>
                    <w:rPr>
                      <w:rFonts w:hint="default" w:ascii="Times New Roman" w:hAnsi="Times New Roman" w:eastAsia="宋体" w:cs="Times New Roman"/>
                      <w:color w:val="000000" w:themeColor="text1"/>
                      <w:sz w:val="21"/>
                      <w:highlight w:val="none"/>
                      <w:u w:val="none"/>
                      <w:lang w:val="en-US" w:eastAsia="zh-CN" w:bidi="ar"/>
                      <w14:textFill>
                        <w14:solidFill>
                          <w14:schemeClr w14:val="tx1"/>
                        </w14:solidFill>
                      </w14:textFill>
                    </w:rPr>
                  </w:pPr>
                  <w:r>
                    <w:rPr>
                      <w:rFonts w:hint="default" w:ascii="Times New Roman" w:hAnsi="Times New Roman" w:cs="Times New Roman"/>
                      <w:color w:val="000000" w:themeColor="text1"/>
                      <w:sz w:val="21"/>
                      <w:highlight w:val="none"/>
                      <w:u w:val="none"/>
                      <w:lang w:val="en-US" w:eastAsia="zh-CN" w:bidi="ar"/>
                      <w14:textFill>
                        <w14:solidFill>
                          <w14:schemeClr w14:val="tx1"/>
                        </w14:solidFill>
                      </w14:textFill>
                    </w:rPr>
                    <w:t>高污染燃料禁燃区：禁止新建、扩建燃用高污染燃料的项目和设施，已经建成的应逐步或依法限期改用天然气、电或其他清洁能源。</w:t>
                  </w:r>
                </w:p>
              </w:tc>
              <w:tc>
                <w:tcPr>
                  <w:tcW w:w="1439" w:type="pct"/>
                  <w:tcBorders>
                    <w:tl2br w:val="nil"/>
                    <w:tr2bl w:val="nil"/>
                  </w:tcBorders>
                  <w:noWrap w:val="0"/>
                  <w:vAlign w:val="center"/>
                </w:tcPr>
                <w:p w14:paraId="7F546A33">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本项目不属于</w:t>
                  </w:r>
                  <w:r>
                    <w:rPr>
                      <w:rFonts w:hint="default" w:ascii="Times New Roman" w:hAnsi="Times New Roman" w:cs="Times New Roman"/>
                      <w:color w:val="000000" w:themeColor="text1"/>
                      <w:sz w:val="21"/>
                      <w:highlight w:val="none"/>
                      <w:u w:val="none"/>
                      <w:lang w:val="en-US" w:eastAsia="zh-CN" w:bidi="ar"/>
                      <w14:textFill>
                        <w14:solidFill>
                          <w14:schemeClr w14:val="tx1"/>
                        </w14:solidFill>
                      </w14:textFill>
                    </w:rPr>
                    <w:t>燃用高污染燃料的项目。</w:t>
                  </w:r>
                </w:p>
              </w:tc>
              <w:tc>
                <w:tcPr>
                  <w:tcW w:w="437" w:type="pct"/>
                  <w:tcBorders>
                    <w:tl2br w:val="nil"/>
                    <w:tr2bl w:val="nil"/>
                  </w:tcBorders>
                  <w:noWrap w:val="0"/>
                  <w:vAlign w:val="center"/>
                </w:tcPr>
                <w:p w14:paraId="54D8144C">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符合</w:t>
                  </w:r>
                </w:p>
              </w:tc>
            </w:tr>
          </w:tbl>
          <w:p w14:paraId="0748EEFE">
            <w:pPr>
              <w:pStyle w:val="37"/>
              <w:keepNext/>
              <w:keepLines/>
              <w:pageBreakBefore w:val="0"/>
              <w:widowControl/>
              <w:numPr>
                <w:ilvl w:val="1"/>
                <w:numId w:val="13"/>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本项目与工业园区环境管控单元生态环境准入及管控要求清单</w:t>
            </w:r>
          </w:p>
          <w:p w14:paraId="318A5172">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本项目与国家级、自治区级市辖区工业园区环境管控单元生态环境准入及管控要求清单见下表所示。</w:t>
            </w:r>
          </w:p>
          <w:p w14:paraId="3C1BA029">
            <w:pPr>
              <w:pStyle w:val="4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国家级、自治区级市辖区工业园区环境管控单元生态环境准入及管控要求清单</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3"/>
              <w:gridCol w:w="3923"/>
              <w:gridCol w:w="1701"/>
              <w:gridCol w:w="447"/>
            </w:tblGrid>
            <w:tr w14:paraId="0B17F1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62" w:type="pct"/>
                  <w:tcBorders>
                    <w:tl2br w:val="nil"/>
                    <w:tr2bl w:val="nil"/>
                  </w:tcBorders>
                  <w:noWrap w:val="0"/>
                  <w:vAlign w:val="center"/>
                </w:tcPr>
                <w:p w14:paraId="2C4685B2">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管控类别</w:t>
                  </w:r>
                </w:p>
              </w:tc>
              <w:tc>
                <w:tcPr>
                  <w:tcW w:w="2995" w:type="pct"/>
                  <w:tcBorders>
                    <w:tl2br w:val="nil"/>
                    <w:tr2bl w:val="nil"/>
                  </w:tcBorders>
                  <w:noWrap w:val="0"/>
                  <w:vAlign w:val="center"/>
                </w:tcPr>
                <w:p w14:paraId="107696CF">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钦州港经济技术开发区重点管控单元</w:t>
                  </w:r>
                  <w:r>
                    <w:rPr>
                      <w:rFonts w:hint="default" w:ascii="Times New Roman" w:hAnsi="Times New Roman" w:eastAsia="宋体" w:cs="Times New Roman"/>
                      <w:b w:val="0"/>
                      <w:bCs w:val="0"/>
                      <w:color w:val="000000" w:themeColor="text1"/>
                      <w:szCs w:val="21"/>
                      <w:highlight w:val="none"/>
                      <w:u w:val="none"/>
                      <w:lang w:val="en-US" w:eastAsia="zh-CN"/>
                      <w14:textFill>
                        <w14:solidFill>
                          <w14:schemeClr w14:val="tx1"/>
                        </w14:solidFill>
                      </w14:textFill>
                    </w:rPr>
                    <w:t>管控要求</w:t>
                  </w:r>
                </w:p>
              </w:tc>
              <w:tc>
                <w:tcPr>
                  <w:tcW w:w="1299" w:type="pct"/>
                  <w:tcBorders>
                    <w:tl2br w:val="nil"/>
                    <w:tr2bl w:val="nil"/>
                  </w:tcBorders>
                  <w:noWrap w:val="0"/>
                  <w:vAlign w:val="center"/>
                </w:tcPr>
                <w:p w14:paraId="4DDDCC85">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本项目</w:t>
                  </w:r>
                </w:p>
              </w:tc>
              <w:tc>
                <w:tcPr>
                  <w:tcW w:w="342" w:type="pct"/>
                  <w:tcBorders>
                    <w:tl2br w:val="nil"/>
                    <w:tr2bl w:val="nil"/>
                  </w:tcBorders>
                  <w:noWrap w:val="0"/>
                  <w:vAlign w:val="center"/>
                </w:tcPr>
                <w:p w14:paraId="711AE936">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相符性</w:t>
                  </w:r>
                </w:p>
              </w:tc>
            </w:tr>
            <w:tr w14:paraId="4B97D9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2" w:type="pct"/>
                  <w:tcBorders>
                    <w:tl2br w:val="nil"/>
                    <w:tr2bl w:val="nil"/>
                  </w:tcBorders>
                  <w:noWrap w:val="0"/>
                  <w:vAlign w:val="center"/>
                </w:tcPr>
                <w:p w14:paraId="0C6FEF6F">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t>空间布局约束</w:t>
                  </w:r>
                </w:p>
              </w:tc>
              <w:tc>
                <w:tcPr>
                  <w:tcW w:w="2995" w:type="pct"/>
                  <w:tcBorders>
                    <w:tl2br w:val="nil"/>
                    <w:tr2bl w:val="nil"/>
                  </w:tcBorders>
                  <w:noWrap w:val="0"/>
                  <w:vAlign w:val="center"/>
                </w:tcPr>
                <w:p w14:paraId="38C2DF15">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1.</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引进项目清洁生产水平须达到国内同行业先进水平。不得引进与园区产业定位不符的产业。</w:t>
                  </w:r>
                </w:p>
                <w:p w14:paraId="2540297B">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2.</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居住用地周边严控布局潜在污染扰民和环境风险突出的建设项目。</w:t>
                  </w:r>
                </w:p>
                <w:p w14:paraId="47395065">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3.</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园区产业准入执行《广西壮族自治区人民政府办公厅关于印发北钦防一体化产业协同发展限制布局清单（工业类2021年版）的通知》（桂政办函〔2021〕4号）要求，限制新建水泥制造、建筑陶瓷制品制造、制革及毛皮加工等工业项目。</w:t>
                  </w:r>
                </w:p>
              </w:tc>
              <w:tc>
                <w:tcPr>
                  <w:tcW w:w="1299" w:type="pct"/>
                  <w:tcBorders>
                    <w:tl2br w:val="nil"/>
                    <w:tr2bl w:val="nil"/>
                  </w:tcBorders>
                  <w:noWrap w:val="0"/>
                  <w:vAlign w:val="center"/>
                </w:tcPr>
                <w:p w14:paraId="3BDA36AD">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项目属于污水处理及其再生利用项目，位于钦州石化产业园区金谷片区西南、临海大道北侧，孚宝公司东侧公共用地区域，符合园区产业定位；项目不属于污染扰民项目和环境风险突出的项目；项目不属于</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桂政办函〔2021〕4号</w:t>
                  </w: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中限制、禁止类项目。</w:t>
                  </w:r>
                </w:p>
              </w:tc>
              <w:tc>
                <w:tcPr>
                  <w:tcW w:w="342" w:type="pct"/>
                  <w:tcBorders>
                    <w:tl2br w:val="nil"/>
                    <w:tr2bl w:val="nil"/>
                  </w:tcBorders>
                  <w:noWrap w:val="0"/>
                  <w:vAlign w:val="center"/>
                </w:tcPr>
                <w:p w14:paraId="01B9908C">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3EB85D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2" w:type="pct"/>
                  <w:tcBorders>
                    <w:tl2br w:val="nil"/>
                    <w:tr2bl w:val="nil"/>
                  </w:tcBorders>
                  <w:noWrap w:val="0"/>
                  <w:vAlign w:val="center"/>
                </w:tcPr>
                <w:p w14:paraId="26B235E9">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t>污染物排放管控</w:t>
                  </w:r>
                </w:p>
              </w:tc>
              <w:tc>
                <w:tcPr>
                  <w:tcW w:w="2995" w:type="pct"/>
                  <w:tcBorders>
                    <w:tl2br w:val="nil"/>
                    <w:tr2bl w:val="nil"/>
                  </w:tcBorders>
                  <w:noWrap w:val="0"/>
                  <w:vAlign w:val="center"/>
                </w:tcPr>
                <w:p w14:paraId="78FB3AF5">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1.</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推动石化、化工等重点行业挥发性有机物（VOCs）污染防治。推动石化行业VOCs泄漏检测与修复行动、VOCs削减和有毒有害原料替代。</w:t>
                  </w:r>
                </w:p>
                <w:p w14:paraId="541D0181">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2.</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石化行业全面推进行业达标排放改造，新建、改建、扩建涉及重点重金属排放建设项目依照相关规定实行总量控制。</w:t>
                  </w:r>
                </w:p>
                <w:p w14:paraId="1B8AD0E3">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3.</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完善工业园区污水集中处理设施和配套管网。实行“清污分流、雨污分流”，实现废水分类收集、分质处理，入园企业应在达到国家或地方规定的排放标准后接入集中式污水处理设施处理，园区集中式污水处理设施总排口应安装自动监控系统、视频监控系统，并与环境保护主管部门联网。</w:t>
                  </w:r>
                </w:p>
                <w:p w14:paraId="4F5C68A0">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4.</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加强园区无组织废气排放管理。</w:t>
                  </w:r>
                </w:p>
                <w:p w14:paraId="33851CCB">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5.</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强化固体废物减量化、资源化和无害化控制原则处置，尽量实现废物的综合利用，危险废物应交由有危废处理资质的单位进行安全处置。</w:t>
                  </w:r>
                </w:p>
              </w:tc>
              <w:tc>
                <w:tcPr>
                  <w:tcW w:w="1299" w:type="pct"/>
                  <w:tcBorders>
                    <w:tl2br w:val="nil"/>
                    <w:tr2bl w:val="nil"/>
                  </w:tcBorders>
                  <w:noWrap w:val="0"/>
                  <w:vAlign w:val="center"/>
                </w:tcPr>
                <w:p w14:paraId="7934F2DF">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项目属于污水处理及其再生利用项目，不涉及重金属排放项目；项目产生的生活污水</w:t>
                  </w:r>
                  <w:r>
                    <w:rPr>
                      <w:rFonts w:hint="default" w:ascii="Times New Roman" w:hAnsi="Times New Roman" w:cs="Times New Roman"/>
                      <w:color w:val="000000" w:themeColor="text1"/>
                      <w:kern w:val="0"/>
                      <w:szCs w:val="21"/>
                      <w:highlight w:val="none"/>
                      <w:u w:val="none"/>
                      <w:lang w:val="en-US" w:eastAsia="zh-CN"/>
                      <w14:textFill>
                        <w14:solidFill>
                          <w14:schemeClr w14:val="tx1"/>
                        </w14:solidFill>
                      </w14:textFill>
                    </w:rPr>
                    <w:t>经</w:t>
                  </w: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胜科污水处理厂处理达标后外排。</w:t>
                  </w:r>
                </w:p>
              </w:tc>
              <w:tc>
                <w:tcPr>
                  <w:tcW w:w="342" w:type="pct"/>
                  <w:tcBorders>
                    <w:tl2br w:val="nil"/>
                    <w:tr2bl w:val="nil"/>
                  </w:tcBorders>
                  <w:noWrap w:val="0"/>
                  <w:vAlign w:val="center"/>
                </w:tcPr>
                <w:p w14:paraId="4C0A52B7">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268A1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2" w:type="pct"/>
                  <w:tcBorders>
                    <w:tl2br w:val="nil"/>
                    <w:tr2bl w:val="nil"/>
                  </w:tcBorders>
                  <w:noWrap w:val="0"/>
                  <w:vAlign w:val="center"/>
                </w:tcPr>
                <w:p w14:paraId="509CD68B">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t>环境风险防控</w:t>
                  </w:r>
                </w:p>
              </w:tc>
              <w:tc>
                <w:tcPr>
                  <w:tcW w:w="2995" w:type="pct"/>
                  <w:tcBorders>
                    <w:tl2br w:val="nil"/>
                    <w:tr2bl w:val="nil"/>
                  </w:tcBorders>
                  <w:noWrap w:val="0"/>
                  <w:vAlign w:val="center"/>
                </w:tcPr>
                <w:p w14:paraId="0F1C5339">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1.</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开展环境风险评估，制定突发环境事件应急预案并备案，配备应急能力和物资，建设环境应急队伍，并定期演练。企业、园区与地方人民政府环境应急预案应当有机衔接。</w:t>
                  </w:r>
                </w:p>
                <w:p w14:paraId="0DE6EEB3">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2.</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土壤污染重点监管单位应当严格控制有毒有害物质排放，并按年度向生态环境主管部门报告排放情况；建立土壤污染隐患排查制度，保证持续有效防止有毒有害物质渗漏、流失、扬散；制定、实施自行监测方案，并将监测数据报生态环境主管部门。</w:t>
                  </w:r>
                </w:p>
                <w:p w14:paraId="34A23A9B">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3.</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建设项目应严格落实环境保护措施和环境风险防范措施，减缓对周边生态环境敏感区的不良环境影响。</w:t>
                  </w:r>
                </w:p>
              </w:tc>
              <w:tc>
                <w:tcPr>
                  <w:tcW w:w="1299" w:type="pct"/>
                  <w:tcBorders>
                    <w:tl2br w:val="nil"/>
                    <w:tr2bl w:val="nil"/>
                  </w:tcBorders>
                  <w:noWrap w:val="0"/>
                  <w:vAlign w:val="center"/>
                </w:tcPr>
                <w:p w14:paraId="4DB20FFE">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项目建成后将制定突发环境事件应急预案并备案；项目不属于土壤重点污染监管单位；项目将严格落实环境保护措施和环境风险防范措施。</w:t>
                  </w:r>
                </w:p>
              </w:tc>
              <w:tc>
                <w:tcPr>
                  <w:tcW w:w="342" w:type="pct"/>
                  <w:tcBorders>
                    <w:tl2br w:val="nil"/>
                    <w:tr2bl w:val="nil"/>
                  </w:tcBorders>
                  <w:noWrap w:val="0"/>
                  <w:vAlign w:val="center"/>
                </w:tcPr>
                <w:p w14:paraId="38758B82">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42722A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2" w:type="pct"/>
                  <w:tcBorders>
                    <w:tl2br w:val="nil"/>
                    <w:tr2bl w:val="nil"/>
                  </w:tcBorders>
                  <w:noWrap w:val="0"/>
                  <w:vAlign w:val="center"/>
                </w:tcPr>
                <w:p w14:paraId="15B1694E">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t>资源开发利用效率要求</w:t>
                  </w:r>
                </w:p>
              </w:tc>
              <w:tc>
                <w:tcPr>
                  <w:tcW w:w="2995" w:type="pct"/>
                  <w:tcBorders>
                    <w:tl2br w:val="nil"/>
                    <w:tr2bl w:val="nil"/>
                  </w:tcBorders>
                  <w:noWrap w:val="0"/>
                  <w:vAlign w:val="center"/>
                </w:tcPr>
                <w:p w14:paraId="1C3222BE">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1.</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污染物排放以及用水、能耗、物耗、岸线与土地利用等资源环境指标达到行业先进水平。</w:t>
                  </w:r>
                </w:p>
                <w:p w14:paraId="6E5CDA34">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2.</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依据《钦州市人民政府关于划定高污染燃料禁燃区的通告》，高污染燃料为：（一）除单台出力大于等于20蒸吨/小时锅炉以外的燃用煤炭及其制品；（二）石油焦、油页岩、原油、重油、渣油、煤焦油，以及各种可燃废物和直接燃用的生物质非成型燃料（树木、秸秆、锯末、稻壳、蔗渣等）。</w:t>
                  </w:r>
                </w:p>
                <w:p w14:paraId="2C22AE59">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高污染燃料禁燃区内在集中供热管网或者燃气管网覆盖范围内的单台出力小于20蒸吨/小时的锅炉、窑炉等燃用高污染燃料设施，应当改用集中供热或者改用天然气、电等清洁能源；未在集中供热管网或者燃气管网覆盖范围内的，可以改用生物质成型燃料或者其他清洁能源，以淘汰燃用高污染燃料的锅炉、窑炉等燃烧设施。单台出力65蒸吨/小时以上燃煤机组按照国家相关污染物排放标准有序开展超低排放改造。禁燃区内禁止新建、扩建燃用高污染燃料的锅炉、窑炉等燃烧设施。</w:t>
                  </w:r>
                </w:p>
              </w:tc>
              <w:tc>
                <w:tcPr>
                  <w:tcW w:w="1299" w:type="pct"/>
                  <w:tcBorders>
                    <w:tl2br w:val="nil"/>
                    <w:tr2bl w:val="nil"/>
                  </w:tcBorders>
                  <w:noWrap w:val="0"/>
                  <w:vAlign w:val="center"/>
                </w:tcPr>
                <w:p w14:paraId="68730104">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bidi="ar"/>
                      <w14:textFill>
                        <w14:solidFill>
                          <w14:schemeClr w14:val="tx1"/>
                        </w14:solidFill>
                      </w14:textFill>
                    </w:rPr>
                    <w:t>项目</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污染物排放以及用水、能耗、物耗、岸线与土地利用等资源环境指标达到行业先进水平</w:t>
                  </w: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w:t>
                  </w:r>
                  <w:r>
                    <w:rPr>
                      <w:rFonts w:hint="default" w:ascii="Times New Roman" w:hAnsi="Times New Roman" w:cs="Times New Roman"/>
                      <w:color w:val="000000" w:themeColor="text1"/>
                      <w:kern w:val="0"/>
                      <w:szCs w:val="21"/>
                      <w:highlight w:val="none"/>
                      <w:u w:val="none"/>
                      <w:lang w:val="en-US" w:eastAsia="zh-CN" w:bidi="ar"/>
                      <w14:textFill>
                        <w14:solidFill>
                          <w14:schemeClr w14:val="tx1"/>
                        </w14:solidFill>
                      </w14:textFill>
                    </w:rPr>
                    <w:t>项目不涉及使用燃料。</w:t>
                  </w:r>
                </w:p>
              </w:tc>
              <w:tc>
                <w:tcPr>
                  <w:tcW w:w="342" w:type="pct"/>
                  <w:tcBorders>
                    <w:tl2br w:val="nil"/>
                    <w:tr2bl w:val="nil"/>
                  </w:tcBorders>
                  <w:noWrap w:val="0"/>
                  <w:vAlign w:val="center"/>
                </w:tcPr>
                <w:p w14:paraId="1E18E23F">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bl>
          <w:p w14:paraId="33FC0092">
            <w:pPr>
              <w:pStyle w:val="37"/>
              <w:keepNext/>
              <w:keepLines/>
              <w:pageBreakBefore w:val="0"/>
              <w:widowControl/>
              <w:numPr>
                <w:ilvl w:val="1"/>
                <w:numId w:val="13"/>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本项目与广西钦州石化产业园重点管控单元要求生态环境准入及管控要求清单符合性分析</w:t>
            </w:r>
          </w:p>
          <w:p w14:paraId="5F0C2698">
            <w:pPr>
              <w:pStyle w:val="35"/>
              <w:bidi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项目属于广西钦州石化产业园重点管控单元（环境管控单元编码：ZH45070220003）。</w:t>
            </w:r>
            <w:r>
              <w:rPr>
                <w:rFonts w:hint="default" w:ascii="Times New Roman" w:hAnsi="Times New Roman" w:cs="Times New Roman"/>
                <w:color w:val="000000" w:themeColor="text1"/>
                <w:highlight w:val="none"/>
                <w14:textFill>
                  <w14:solidFill>
                    <w14:schemeClr w14:val="tx1"/>
                  </w14:solidFill>
                </w14:textFill>
              </w:rPr>
              <w:t>与本项目建设有关的生态环境准入及管控要求如下：</w:t>
            </w:r>
          </w:p>
          <w:p w14:paraId="2BD90A4D">
            <w:pPr>
              <w:pStyle w:val="44"/>
              <w:bidi w:val="0"/>
              <w:rPr>
                <w:rFonts w:hint="default" w:ascii="Times New Roman" w:hAnsi="Times New Roman" w:cs="Times New Roman"/>
                <w:color w:val="000000" w:themeColor="text1"/>
                <w:highlight w:val="none"/>
                <w14:textFill>
                  <w14:solidFill>
                    <w14:schemeClr w14:val="tx1"/>
                  </w14:solidFill>
                </w14:textFill>
              </w:rPr>
            </w:pPr>
            <w:bookmarkStart w:id="8" w:name="_Ref175248448"/>
            <w:r>
              <w:rPr>
                <w:rFonts w:hint="default" w:ascii="Times New Roman" w:hAnsi="Times New Roman" w:cs="Times New Roman"/>
                <w:color w:val="000000" w:themeColor="text1"/>
                <w:highlight w:val="none"/>
                <w14:textFill>
                  <w14:solidFill>
                    <w14:schemeClr w14:val="tx1"/>
                  </w14:solidFill>
                </w14:textFill>
              </w:rPr>
              <w:t>项目与</w:t>
            </w:r>
            <w:r>
              <w:rPr>
                <w:rFonts w:hint="default" w:ascii="Times New Roman" w:hAnsi="Times New Roman" w:cs="Times New Roman"/>
                <w:color w:val="000000" w:themeColor="text1"/>
                <w:highlight w:val="none"/>
                <w:lang w:eastAsia="zh-CN"/>
                <w14:textFill>
                  <w14:solidFill>
                    <w14:schemeClr w14:val="tx1"/>
                  </w14:solidFill>
                </w14:textFill>
              </w:rPr>
              <w:t>广西钦州石化产业园</w:t>
            </w:r>
            <w:r>
              <w:rPr>
                <w:rFonts w:hint="default" w:ascii="Times New Roman" w:hAnsi="Times New Roman" w:cs="Times New Roman"/>
                <w:color w:val="000000" w:themeColor="text1"/>
                <w:highlight w:val="none"/>
                <w14:textFill>
                  <w14:solidFill>
                    <w14:schemeClr w14:val="tx1"/>
                  </w14:solidFill>
                </w14:textFill>
              </w:rPr>
              <w:t>重点管控单元生态环境准入及管控要求的符合性</w:t>
            </w:r>
            <w:bookmarkEnd w:id="8"/>
          </w:p>
          <w:tbl>
            <w:tblPr>
              <w:tblStyle w:val="2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72"/>
              <w:gridCol w:w="4178"/>
              <w:gridCol w:w="1429"/>
              <w:gridCol w:w="447"/>
            </w:tblGrid>
            <w:tr w14:paraId="66533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362" w:type="pct"/>
                  <w:tcBorders>
                    <w:tl2br w:val="nil"/>
                    <w:tr2bl w:val="nil"/>
                  </w:tcBorders>
                  <w:noWrap w:val="0"/>
                  <w:vAlign w:val="center"/>
                </w:tcPr>
                <w:p w14:paraId="460D6DC6">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管控类别</w:t>
                  </w:r>
                </w:p>
              </w:tc>
              <w:tc>
                <w:tcPr>
                  <w:tcW w:w="3200" w:type="pct"/>
                  <w:tcBorders>
                    <w:tl2br w:val="nil"/>
                    <w:tr2bl w:val="nil"/>
                  </w:tcBorders>
                  <w:noWrap w:val="0"/>
                  <w:vAlign w:val="center"/>
                </w:tcPr>
                <w:p w14:paraId="4EF5EEAF">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广西钦州石化产业园重点管控单元</w:t>
                  </w:r>
                  <w:r>
                    <w:rPr>
                      <w:rFonts w:hint="default" w:ascii="Times New Roman" w:hAnsi="Times New Roman" w:eastAsia="宋体" w:cs="Times New Roman"/>
                      <w:b w:val="0"/>
                      <w:bCs w:val="0"/>
                      <w:color w:val="000000" w:themeColor="text1"/>
                      <w:szCs w:val="21"/>
                      <w:highlight w:val="none"/>
                      <w:u w:val="none"/>
                      <w:lang w:val="en-US" w:eastAsia="zh-CN"/>
                      <w14:textFill>
                        <w14:solidFill>
                          <w14:schemeClr w14:val="tx1"/>
                        </w14:solidFill>
                      </w14:textFill>
                    </w:rPr>
                    <w:t>要求</w:t>
                  </w:r>
                </w:p>
              </w:tc>
              <w:tc>
                <w:tcPr>
                  <w:tcW w:w="1094" w:type="pct"/>
                  <w:tcBorders>
                    <w:tl2br w:val="nil"/>
                    <w:tr2bl w:val="nil"/>
                  </w:tcBorders>
                  <w:noWrap w:val="0"/>
                  <w:vAlign w:val="center"/>
                </w:tcPr>
                <w:p w14:paraId="396754B7">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本项目</w:t>
                  </w:r>
                </w:p>
              </w:tc>
              <w:tc>
                <w:tcPr>
                  <w:tcW w:w="342" w:type="pct"/>
                  <w:tcBorders>
                    <w:tl2br w:val="nil"/>
                    <w:tr2bl w:val="nil"/>
                  </w:tcBorders>
                  <w:noWrap w:val="0"/>
                  <w:vAlign w:val="center"/>
                </w:tcPr>
                <w:p w14:paraId="3685F0B5">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u w:val="none"/>
                      <w14:textFill>
                        <w14:solidFill>
                          <w14:schemeClr w14:val="tx1"/>
                        </w14:solidFill>
                      </w14:textFill>
                    </w:rPr>
                    <w:t>相符性</w:t>
                  </w:r>
                </w:p>
              </w:tc>
            </w:tr>
            <w:tr w14:paraId="21503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62" w:type="pct"/>
                  <w:tcBorders>
                    <w:tl2br w:val="nil"/>
                    <w:tr2bl w:val="nil"/>
                  </w:tcBorders>
                  <w:noWrap w:val="0"/>
                  <w:vAlign w:val="center"/>
                </w:tcPr>
                <w:p w14:paraId="5893B624">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t>空间布局约束</w:t>
                  </w:r>
                </w:p>
              </w:tc>
              <w:tc>
                <w:tcPr>
                  <w:tcW w:w="3200" w:type="pct"/>
                  <w:tcBorders>
                    <w:tl2br w:val="nil"/>
                    <w:tr2bl w:val="nil"/>
                  </w:tcBorders>
                  <w:noWrap w:val="0"/>
                  <w:vAlign w:val="center"/>
                </w:tcPr>
                <w:p w14:paraId="6D0AC4E2">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1.</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依据《国务院关于加强滨海湿地保护严格管控围填海的通知》，除国家重大战略项目外，原则上禁止新增围填海项目。三墩片区布局国家重大项目确需新增围填海的，须严格论证对中华白海豚等重点保护动物及其生境的影响，审慎决策，最大限度减轻不良环境影响。</w:t>
                  </w:r>
                </w:p>
                <w:p w14:paraId="79BB95E0">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2.</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建设项目应为石化产业园区产业链范围内的项目，选址应符合石化产业园区规划的功能分区。禁止引进不符合国家产业政策和相关行业准入条件，清洁生产水平不达标、装置单位产品能源消耗限额不达标、污染物排放不达标的项目。</w:t>
                  </w:r>
                </w:p>
                <w:p w14:paraId="6AA190AA">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3.</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优化园区规划空间布局，对丙烯腈、苯乙烯、环氧丙烷等新引进项目加强源头风险管控；丙烯腈装置原则上应配套 MMA 装置同步建设，及时消耗丙烯腈装置产生的氢氰酸和废酸，降低环境风险。</w:t>
                  </w:r>
                </w:p>
                <w:p w14:paraId="0E4D8774">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eastAsia="zh-CN"/>
                      <w14:textFill>
                        <w14:solidFill>
                          <w14:schemeClr w14:val="tx1"/>
                        </w14:solidFill>
                      </w14:textFill>
                    </w:rPr>
                    <w:t>4.</w:t>
                  </w: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居住用地周边严控布局潜在污染扰民和环境风险突出的建设项目。</w:t>
                  </w:r>
                </w:p>
              </w:tc>
              <w:tc>
                <w:tcPr>
                  <w:tcW w:w="1094" w:type="pct"/>
                  <w:tcBorders>
                    <w:tl2br w:val="nil"/>
                    <w:tr2bl w:val="nil"/>
                  </w:tcBorders>
                  <w:noWrap w:val="0"/>
                  <w:vAlign w:val="center"/>
                </w:tcPr>
                <w:p w14:paraId="4AEB1DF1">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项目不涉及围填海；项目位于钦州石化产业园区金谷片区西南、临海大道北侧，孚宝公司东侧公共用地区域，用地为公共用地，符合园区规划；项目不属于污染扰民和环境风险突出的项目。</w:t>
                  </w:r>
                </w:p>
              </w:tc>
              <w:tc>
                <w:tcPr>
                  <w:tcW w:w="342" w:type="pct"/>
                  <w:tcBorders>
                    <w:tl2br w:val="nil"/>
                    <w:tr2bl w:val="nil"/>
                  </w:tcBorders>
                  <w:noWrap w:val="0"/>
                  <w:vAlign w:val="center"/>
                </w:tcPr>
                <w:p w14:paraId="7686E668">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788A53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62" w:type="pct"/>
                  <w:tcBorders>
                    <w:tl2br w:val="nil"/>
                    <w:tr2bl w:val="nil"/>
                  </w:tcBorders>
                  <w:noWrap w:val="0"/>
                  <w:vAlign w:val="center"/>
                </w:tcPr>
                <w:p w14:paraId="61FC70F7">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t>污染物排放管控</w:t>
                  </w:r>
                </w:p>
              </w:tc>
              <w:tc>
                <w:tcPr>
                  <w:tcW w:w="3200" w:type="pct"/>
                  <w:tcBorders>
                    <w:tl2br w:val="nil"/>
                    <w:tr2bl w:val="nil"/>
                  </w:tcBorders>
                  <w:noWrap w:val="0"/>
                  <w:vAlign w:val="center"/>
                </w:tcPr>
                <w:p w14:paraId="7539B87B">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1.</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大力推进低氮燃烧和烟气脱硝，有序推进园区集中供热。</w:t>
                  </w:r>
                </w:p>
                <w:p w14:paraId="7E23A799">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2.</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推动石化、化工等重点行业挥发性有机物（VOCs）污染防治。推动石化行业VOCs泄漏检测与修复行动、VOCs削减和有毒有害原料替代。</w:t>
                  </w:r>
                </w:p>
                <w:p w14:paraId="5657251F">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3.</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石化、化工行业全面推进行业达标排放改造。</w:t>
                  </w:r>
                </w:p>
                <w:p w14:paraId="7B627D7D">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4.</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逐步完成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p w14:paraId="5F32886C">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5.</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c>
                <w:tcPr>
                  <w:tcW w:w="1094" w:type="pct"/>
                  <w:tcBorders>
                    <w:tl2br w:val="nil"/>
                    <w:tr2bl w:val="nil"/>
                  </w:tcBorders>
                  <w:noWrap w:val="0"/>
                  <w:vAlign w:val="center"/>
                </w:tcPr>
                <w:p w14:paraId="55FA6974">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项目为污水处理及其再生利用项目，项目产生的生活污水经管网进胜科污水处理厂处理达标后外排。</w:t>
                  </w:r>
                </w:p>
              </w:tc>
              <w:tc>
                <w:tcPr>
                  <w:tcW w:w="342" w:type="pct"/>
                  <w:tcBorders>
                    <w:tl2br w:val="nil"/>
                    <w:tr2bl w:val="nil"/>
                  </w:tcBorders>
                  <w:noWrap w:val="0"/>
                  <w:vAlign w:val="center"/>
                </w:tcPr>
                <w:p w14:paraId="5662F15A">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6F1351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62" w:type="pct"/>
                  <w:tcBorders>
                    <w:tl2br w:val="nil"/>
                    <w:tr2bl w:val="nil"/>
                  </w:tcBorders>
                  <w:noWrap w:val="0"/>
                  <w:vAlign w:val="center"/>
                </w:tcPr>
                <w:p w14:paraId="48627011">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t>环境风险防控</w:t>
                  </w:r>
                </w:p>
              </w:tc>
              <w:tc>
                <w:tcPr>
                  <w:tcW w:w="3200" w:type="pct"/>
                  <w:tcBorders>
                    <w:tl2br w:val="nil"/>
                    <w:tr2bl w:val="nil"/>
                  </w:tcBorders>
                  <w:noWrap w:val="0"/>
                  <w:vAlign w:val="center"/>
                </w:tcPr>
                <w:p w14:paraId="194A579F">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1.</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建设项目应严格落实环境保护措施和环境风险防范措施，减缓对周边海域和陆域生态环境敏感区的不良环境影响。</w:t>
                  </w:r>
                </w:p>
                <w:p w14:paraId="76AE6C20">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2.</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三墩片区实行封闭式管理。开展环境风险评估，制定突发环境事件应急预案并备案，配备应急能力和物资，建设环境应急队伍，并定期演练。企业、园区与地方人民政府环境应急预案应当有机衔接。</w:t>
                  </w:r>
                </w:p>
                <w:p w14:paraId="67E51471">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eastAsia="zh-CN" w:bidi="ar"/>
                      <w14:textFill>
                        <w14:solidFill>
                          <w14:schemeClr w14:val="tx1"/>
                        </w14:solidFill>
                      </w14:textFill>
                    </w:rPr>
                    <w:t>3.</w:t>
                  </w: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土壤污染重点监管单位应当严格控制有毒有害物质排放，并按年度向所在地设区的市人民政府生态环境主管部门报告排放情况；建立土壤污染隐患排查制度，保证持续有效防止有毒有害物质渗漏、流失、扬散。</w:t>
                  </w:r>
                </w:p>
              </w:tc>
              <w:tc>
                <w:tcPr>
                  <w:tcW w:w="1094" w:type="pct"/>
                  <w:tcBorders>
                    <w:tl2br w:val="nil"/>
                    <w:tr2bl w:val="nil"/>
                  </w:tcBorders>
                  <w:noWrap w:val="0"/>
                  <w:vAlign w:val="center"/>
                </w:tcPr>
                <w:p w14:paraId="75288573">
                  <w:pPr>
                    <w:keepNext w:val="0"/>
                    <w:keepLines w:val="0"/>
                    <w:pageBreakBefore w:val="0"/>
                    <w:widowControl w:val="0"/>
                    <w:kinsoku/>
                    <w:wordWrap/>
                    <w:topLinePunct w:val="0"/>
                    <w:bidi w:val="0"/>
                    <w:adjustRightInd w:val="0"/>
                    <w:snapToGrid w:val="0"/>
                    <w:spacing w:line="240" w:lineRule="auto"/>
                    <w:ind w:firstLine="0" w:firstLineChars="0"/>
                    <w:jc w:val="both"/>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t>项目建成后将严格落实本评价提出的各项环境保护措施和风险防范措施，项目将制定突发环境事件应急预案并备案；项目不属于土壤重点污染监管单位。</w:t>
                  </w:r>
                </w:p>
              </w:tc>
              <w:tc>
                <w:tcPr>
                  <w:tcW w:w="342" w:type="pct"/>
                  <w:tcBorders>
                    <w:tl2br w:val="nil"/>
                    <w:tr2bl w:val="nil"/>
                  </w:tcBorders>
                  <w:noWrap w:val="0"/>
                  <w:vAlign w:val="center"/>
                </w:tcPr>
                <w:p w14:paraId="2620576E">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r w14:paraId="73C49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62" w:type="pct"/>
                  <w:tcBorders>
                    <w:tl2br w:val="nil"/>
                    <w:tr2bl w:val="nil"/>
                  </w:tcBorders>
                  <w:noWrap w:val="0"/>
                  <w:vAlign w:val="center"/>
                </w:tcPr>
                <w:p w14:paraId="10A75788">
                  <w:pPr>
                    <w:keepNext w:val="0"/>
                    <w:keepLines w:val="0"/>
                    <w:pageBreakBefore w:val="0"/>
                    <w:widowControl w:val="0"/>
                    <w:kinsoku/>
                    <w:wordWrap/>
                    <w:topLinePunct w:val="0"/>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u w:val="none"/>
                      <w:lang w:val="en-US" w:eastAsia="zh-CN"/>
                      <w14:textFill>
                        <w14:solidFill>
                          <w14:schemeClr w14:val="tx1"/>
                        </w14:solidFill>
                      </w14:textFill>
                    </w:rPr>
                    <w:t>资源开发利用效率要求</w:t>
                  </w:r>
                </w:p>
              </w:tc>
              <w:tc>
                <w:tcPr>
                  <w:tcW w:w="3200" w:type="pct"/>
                  <w:tcBorders>
                    <w:tl2br w:val="nil"/>
                    <w:tr2bl w:val="nil"/>
                  </w:tcBorders>
                  <w:noWrap w:val="0"/>
                  <w:vAlign w:val="center"/>
                </w:tcPr>
                <w:p w14:paraId="7220B250">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高污染燃料禁燃区内在集中供热管网或者燃气管网覆盖范围内的单台出力小于20蒸吨/小时的锅炉、窑炉等燃用高污染燃料设施，应当改用集中供热或者改用天然气、电等清洁能源；未在集中供热管网或者燃气管网覆盖范围内的，可以改用生物质成型燃料或者其他清洁能源，以淘汰燃用高污染燃料的锅炉、窑炉等燃烧设施。单台出力65蒸吨/小时以上燃煤机组按照国家相关污染物排放标准有序开展超低排放改造。禁燃区内禁止新建、扩建燃用高污染燃料的锅炉、窑炉等燃烧设施。（依据《钦州市人民政府关于划定高污染燃料禁燃区的通告》，高污染燃料为：</w:t>
                  </w:r>
                </w:p>
                <w:p w14:paraId="6BE735B5">
                  <w:pPr>
                    <w:keepNext w:val="0"/>
                    <w:keepLines w:val="0"/>
                    <w:pageBreakBefore w:val="0"/>
                    <w:widowControl w:val="0"/>
                    <w:kinsoku/>
                    <w:wordWrap/>
                    <w:topLinePunct w:val="0"/>
                    <w:bidi w:val="0"/>
                    <w:adjustRightInd w:val="0"/>
                    <w:snapToGrid w:val="0"/>
                    <w:spacing w:line="240" w:lineRule="auto"/>
                    <w:ind w:firstLine="0" w:firstLineChars="0"/>
                    <w:textAlignment w:val="center"/>
                    <w:rPr>
                      <w:rFonts w:hint="default" w:ascii="Times New Roman" w:hAnsi="Times New Roman" w:cs="Times New Roman"/>
                      <w:color w:val="000000" w:themeColor="text1"/>
                      <w:kern w:val="0"/>
                      <w:szCs w:val="21"/>
                      <w:highlight w:val="none"/>
                      <w:u w:val="none"/>
                      <w:lang w:bidi="ar"/>
                      <w14:textFill>
                        <w14:solidFill>
                          <w14:schemeClr w14:val="tx1"/>
                        </w14:solidFill>
                      </w14:textFill>
                    </w:rPr>
                  </w:pPr>
                  <w:r>
                    <w:rPr>
                      <w:rFonts w:hint="default" w:ascii="Times New Roman" w:hAnsi="Times New Roman" w:cs="Times New Roman"/>
                      <w:color w:val="000000" w:themeColor="text1"/>
                      <w:kern w:val="0"/>
                      <w:szCs w:val="21"/>
                      <w:highlight w:val="none"/>
                      <w:u w:val="none"/>
                      <w:lang w:bidi="ar"/>
                      <w14:textFill>
                        <w14:solidFill>
                          <w14:schemeClr w14:val="tx1"/>
                        </w14:solidFill>
                      </w14:textFill>
                    </w:rPr>
                    <w:t>（一）除单台出力大于等于20蒸吨/小时锅炉以外的燃用煤炭及其制品；（二）石油焦、油页岩、原油、重油、渣油、煤焦油，以及各种可燃废物和直接燃用的生物质非成型燃料〈树木、秸秆、锯末、稻壳、蔗渣等〉）。</w:t>
                  </w:r>
                </w:p>
              </w:tc>
              <w:tc>
                <w:tcPr>
                  <w:tcW w:w="1094" w:type="pct"/>
                  <w:tcBorders>
                    <w:tl2br w:val="nil"/>
                    <w:tr2bl w:val="nil"/>
                  </w:tcBorders>
                  <w:noWrap w:val="0"/>
                  <w:vAlign w:val="center"/>
                </w:tcPr>
                <w:p w14:paraId="4C0BE3A5">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u w:val="none"/>
                      <w:lang w:val="en-US" w:eastAsia="zh-CN" w:bidi="ar"/>
                      <w14:textFill>
                        <w14:solidFill>
                          <w14:schemeClr w14:val="tx1"/>
                        </w14:solidFill>
                      </w14:textFill>
                    </w:rPr>
                    <w:t>项目不涉及使用燃料。</w:t>
                  </w:r>
                </w:p>
              </w:tc>
              <w:tc>
                <w:tcPr>
                  <w:tcW w:w="342" w:type="pct"/>
                  <w:tcBorders>
                    <w:tl2br w:val="nil"/>
                    <w:tr2bl w:val="nil"/>
                  </w:tcBorders>
                  <w:noWrap w:val="0"/>
                  <w:vAlign w:val="center"/>
                </w:tcPr>
                <w:p w14:paraId="71444FC3">
                  <w:pPr>
                    <w:keepNext w:val="0"/>
                    <w:keepLines w:val="0"/>
                    <w:pageBreakBefore w:val="0"/>
                    <w:widowControl w:val="0"/>
                    <w:kinsoku/>
                    <w:wordWrap/>
                    <w:topLinePunct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u w:val="none"/>
                      <w14:textFill>
                        <w14:solidFill>
                          <w14:schemeClr w14:val="tx1"/>
                        </w14:solidFill>
                      </w14:textFill>
                    </w:rPr>
                    <w:t>符合</w:t>
                  </w:r>
                </w:p>
              </w:tc>
            </w:tr>
          </w:tbl>
          <w:p w14:paraId="69695B16">
            <w:pPr>
              <w:pStyle w:val="35"/>
              <w:bidi w:val="0"/>
              <w:rPr>
                <w:rFonts w:hint="default" w:ascii="Times New Roman" w:hAnsi="Times New Roman" w:cs="Times New Roman"/>
                <w:color w:val="auto"/>
                <w:highlight w:val="none"/>
              </w:rPr>
            </w:pPr>
            <w:r>
              <w:rPr>
                <w:rFonts w:hint="default" w:ascii="Times New Roman" w:hAnsi="Times New Roman" w:cs="Times New Roman"/>
                <w:color w:val="000000" w:themeColor="text1"/>
                <w:highlight w:val="none"/>
                <w14:textFill>
                  <w14:solidFill>
                    <w14:schemeClr w14:val="tx1"/>
                  </w14:solidFill>
                </w14:textFill>
              </w:rPr>
              <w:t>综上所</w:t>
            </w:r>
            <w:r>
              <w:rPr>
                <w:rFonts w:hint="default" w:ascii="Times New Roman" w:hAnsi="Times New Roman" w:cs="Times New Roman"/>
                <w:color w:val="auto"/>
                <w:highlight w:val="none"/>
              </w:rPr>
              <w:t>述，本项目符合“三线一单”生态环境分区管控方案要求。</w:t>
            </w:r>
          </w:p>
          <w:p w14:paraId="452F6D45">
            <w:pPr>
              <w:pStyle w:val="3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项目与《广西红树林资源保护规划（2020—2030年）》相符性分析</w:t>
            </w:r>
          </w:p>
          <w:p w14:paraId="4D9AD7E7">
            <w:pPr>
              <w:pStyle w:val="3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广西红树林资源保护规划（2020—2030年）中设有禁止开发建设的红树林区域、限制开发建设的红树林区域、红树林生态修复规划区域。</w:t>
            </w:r>
          </w:p>
          <w:p w14:paraId="23BDC5B1">
            <w:pPr>
              <w:pStyle w:val="3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项目西面5560m处分布有广西壮族自治区茅尾海红树林自然保护区（七十二泾片区），该片区域属于禁止开发的红树林区域，项目占地不涉及该区域。</w:t>
            </w:r>
          </w:p>
          <w:p w14:paraId="16792454">
            <w:pPr>
              <w:pStyle w:val="35"/>
              <w:keepNext w:val="0"/>
              <w:keepLines w:val="0"/>
              <w:pageBreakBefore w:val="0"/>
              <w:widowControl w:val="0"/>
              <w:kinsoku/>
              <w:wordWrap/>
              <w:topLinePunct w:val="0"/>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综上，项目符合《广西红树林资源保护规划（2020—2030年）》。</w:t>
            </w:r>
          </w:p>
          <w:p w14:paraId="58F71DDC">
            <w:pPr>
              <w:pStyle w:val="3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项目与《关于印发《化工园区突发水污染事件环境应急三级防控体系建设暨“一园一策一图”实施技术指南(试行)》的通知》</w:t>
            </w:r>
            <w:r>
              <w:rPr>
                <w:rFonts w:hint="eastAsia" w:cs="Times New Roman"/>
                <w:color w:val="auto"/>
                <w:highlight w:val="none"/>
                <w:lang w:val="en-US" w:eastAsia="zh-CN"/>
              </w:rPr>
              <w:t>（环办应急函〔2024〕274号）</w:t>
            </w:r>
            <w:r>
              <w:rPr>
                <w:rFonts w:hint="default" w:ascii="Times New Roman" w:hAnsi="Times New Roman" w:cs="Times New Roman"/>
                <w:color w:val="auto"/>
                <w:highlight w:val="none"/>
                <w:lang w:val="en-US" w:eastAsia="zh-CN"/>
              </w:rPr>
              <w:t>相符性分析</w:t>
            </w:r>
          </w:p>
          <w:p w14:paraId="03B00B04">
            <w:pPr>
              <w:pStyle w:val="35"/>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本项目与《关于印发《化工园区突发水污染事件环境应急三级防控体系建设暨“一园一策一图”实施技术指南(试行)》的通知》（环办应急函〔2024〕274号）分析见下表所示。</w:t>
            </w:r>
          </w:p>
          <w:p w14:paraId="25D58FE0">
            <w:pPr>
              <w:pStyle w:val="4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与《关于印发《化工园区突发水污染事件环境应急三级防控体系建设暨“一园一策一图”实施技术指南(试行)》的通知》（环办应急函〔2024〕274号）相符性分析</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5"/>
              <w:gridCol w:w="512"/>
              <w:gridCol w:w="1149"/>
              <w:gridCol w:w="2480"/>
              <w:gridCol w:w="1978"/>
            </w:tblGrid>
            <w:tr w14:paraId="3BC949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 w:type="pct"/>
                  <w:tcBorders>
                    <w:tl2br w:val="nil"/>
                    <w:tr2bl w:val="nil"/>
                  </w:tcBorders>
                  <w:noWrap w:val="0"/>
                  <w:vAlign w:val="center"/>
                </w:tcPr>
                <w:p w14:paraId="14A6C6AC">
                  <w:pPr>
                    <w:pStyle w:val="41"/>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163" w:type="pct"/>
                  <w:gridSpan w:val="3"/>
                  <w:tcBorders>
                    <w:tl2br w:val="nil"/>
                    <w:tr2bl w:val="nil"/>
                  </w:tcBorders>
                  <w:noWrap w:val="0"/>
                  <w:vAlign w:val="center"/>
                </w:tcPr>
                <w:p w14:paraId="44F86443">
                  <w:pPr>
                    <w:pStyle w:val="41"/>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三级防控体系建设技术要点</w:t>
                  </w:r>
                </w:p>
              </w:tc>
              <w:tc>
                <w:tcPr>
                  <w:tcW w:w="1511" w:type="pct"/>
                  <w:tcBorders>
                    <w:tl2br w:val="nil"/>
                    <w:tr2bl w:val="nil"/>
                  </w:tcBorders>
                  <w:noWrap w:val="0"/>
                  <w:vAlign w:val="center"/>
                </w:tcPr>
                <w:p w14:paraId="29851ABC">
                  <w:pPr>
                    <w:pStyle w:val="41"/>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本项目情况分析</w:t>
                  </w:r>
                </w:p>
              </w:tc>
            </w:tr>
            <w:tr w14:paraId="69DA40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 w:type="pct"/>
                  <w:vMerge w:val="restart"/>
                  <w:tcBorders>
                    <w:tl2br w:val="nil"/>
                    <w:tr2bl w:val="nil"/>
                  </w:tcBorders>
                  <w:noWrap w:val="0"/>
                  <w:vAlign w:val="center"/>
                </w:tcPr>
                <w:p w14:paraId="3768C07E">
                  <w:pPr>
                    <w:pStyle w:val="41"/>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91" w:type="pct"/>
                  <w:vMerge w:val="restart"/>
                  <w:tcBorders>
                    <w:tl2br w:val="nil"/>
                    <w:tr2bl w:val="nil"/>
                  </w:tcBorders>
                  <w:noWrap w:val="0"/>
                  <w:vAlign w:val="center"/>
                </w:tcPr>
                <w:p w14:paraId="31B541C6">
                  <w:pPr>
                    <w:pStyle w:val="41"/>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第一级防控</w:t>
                  </w:r>
                </w:p>
              </w:tc>
              <w:tc>
                <w:tcPr>
                  <w:tcW w:w="877" w:type="pct"/>
                  <w:vMerge w:val="restart"/>
                  <w:tcBorders>
                    <w:tl2br w:val="nil"/>
                    <w:tr2bl w:val="nil"/>
                  </w:tcBorders>
                  <w:noWrap w:val="0"/>
                  <w:vAlign w:val="center"/>
                </w:tcPr>
                <w:p w14:paraId="316E5CCF">
                  <w:pPr>
                    <w:pStyle w:val="41"/>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第一级防控主要为企业内部环境应急空间与设施，包括但不限 于污水管网、雨水管网、企业事故应急池、污水处理设施，以及排 口闸(阀)门、固定或临时转输设施等。事故状态下，防止或减少 事故污水流出企业厂区。</w:t>
                  </w:r>
                </w:p>
              </w:tc>
              <w:tc>
                <w:tcPr>
                  <w:tcW w:w="1894" w:type="pct"/>
                  <w:tcBorders>
                    <w:tl2br w:val="nil"/>
                    <w:tr2bl w:val="nil"/>
                  </w:tcBorders>
                  <w:noWrap w:val="0"/>
                  <w:vAlign w:val="center"/>
                </w:tcPr>
                <w:p w14:paraId="023395CB">
                  <w:pPr>
                    <w:pStyle w:val="41"/>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根据相关要求，在企业环境风险单元设置事故污水拦截设施，配套切换闸(阀)门，能够将事故污水导流至企业事故应急池或污 水处理设施。</w:t>
                  </w:r>
                </w:p>
              </w:tc>
              <w:tc>
                <w:tcPr>
                  <w:tcW w:w="1511" w:type="pct"/>
                  <w:tcBorders>
                    <w:tl2br w:val="nil"/>
                    <w:tr2bl w:val="nil"/>
                  </w:tcBorders>
                  <w:noWrap w:val="0"/>
                  <w:vAlign w:val="center"/>
                </w:tcPr>
                <w:p w14:paraId="5565329F">
                  <w:pPr>
                    <w:pStyle w:val="41"/>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p w14:paraId="793C6FD7">
                  <w:pPr>
                    <w:pStyle w:val="41"/>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以金谷片区42家企业为截留主体，依托企业现有内部事故应急池（如广西新天德能源有限公司16000m³应急池）、防火堤、车间内截流沟等设施，构建企业内部第一道截留防线。</w:t>
                  </w:r>
                </w:p>
              </w:tc>
            </w:tr>
            <w:tr w14:paraId="72F8F8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 w:type="pct"/>
                  <w:vMerge w:val="continue"/>
                  <w:tcBorders>
                    <w:tl2br w:val="nil"/>
                    <w:tr2bl w:val="nil"/>
                  </w:tcBorders>
                  <w:noWrap w:val="0"/>
                  <w:vAlign w:val="center"/>
                </w:tcPr>
                <w:p w14:paraId="04C77981">
                  <w:pPr>
                    <w:pStyle w:val="41"/>
                    <w:bidi w:val="0"/>
                    <w:rPr>
                      <w:rFonts w:hint="default" w:ascii="Times New Roman" w:hAnsi="Times New Roman" w:cs="Times New Roman"/>
                      <w:color w:val="auto"/>
                      <w:highlight w:val="none"/>
                    </w:rPr>
                  </w:pPr>
                </w:p>
              </w:tc>
              <w:tc>
                <w:tcPr>
                  <w:tcW w:w="391" w:type="pct"/>
                  <w:vMerge w:val="continue"/>
                  <w:tcBorders>
                    <w:tl2br w:val="nil"/>
                    <w:tr2bl w:val="nil"/>
                  </w:tcBorders>
                  <w:noWrap w:val="0"/>
                  <w:vAlign w:val="center"/>
                </w:tcPr>
                <w:p w14:paraId="23C768C5">
                  <w:pPr>
                    <w:pStyle w:val="41"/>
                    <w:bidi w:val="0"/>
                    <w:jc w:val="left"/>
                    <w:rPr>
                      <w:rFonts w:hint="default" w:ascii="Times New Roman" w:hAnsi="Times New Roman" w:cs="Times New Roman"/>
                      <w:color w:val="auto"/>
                      <w:highlight w:val="none"/>
                    </w:rPr>
                  </w:pPr>
                </w:p>
              </w:tc>
              <w:tc>
                <w:tcPr>
                  <w:tcW w:w="877" w:type="pct"/>
                  <w:vMerge w:val="continue"/>
                  <w:tcBorders>
                    <w:tl2br w:val="nil"/>
                    <w:tr2bl w:val="nil"/>
                  </w:tcBorders>
                  <w:noWrap w:val="0"/>
                  <w:vAlign w:val="center"/>
                </w:tcPr>
                <w:p w14:paraId="0C3EA20C">
                  <w:pPr>
                    <w:pStyle w:val="41"/>
                    <w:bidi w:val="0"/>
                    <w:jc w:val="left"/>
                    <w:rPr>
                      <w:rFonts w:hint="default" w:ascii="Times New Roman" w:hAnsi="Times New Roman" w:cs="Times New Roman"/>
                      <w:color w:val="auto"/>
                      <w:highlight w:val="none"/>
                    </w:rPr>
                  </w:pPr>
                </w:p>
              </w:tc>
              <w:tc>
                <w:tcPr>
                  <w:tcW w:w="1894" w:type="pct"/>
                  <w:tcBorders>
                    <w:tl2br w:val="nil"/>
                    <w:tr2bl w:val="nil"/>
                  </w:tcBorders>
                  <w:noWrap w:val="0"/>
                  <w:vAlign w:val="center"/>
                </w:tcPr>
                <w:p w14:paraId="39906C69">
                  <w:pPr>
                    <w:pStyle w:val="41"/>
                    <w:bidi w:val="0"/>
                    <w:rPr>
                      <w:rFonts w:hint="default" w:ascii="Times New Roman" w:hAnsi="Times New Roman" w:eastAsia="宋体" w:cs="Times New Roman"/>
                      <w:color w:val="auto"/>
                      <w:sz w:val="21"/>
                      <w:szCs w:val="21"/>
                      <w:highlight w:val="none"/>
                      <w:lang w:val="en-US" w:eastAsia="zh-CN" w:bidi="ar-SA"/>
                    </w:rPr>
                  </w:pPr>
                  <w:r>
                    <w:rPr>
                      <w:rFonts w:hint="default"/>
                      <w:color w:val="auto"/>
                      <w:lang w:val="en-US" w:eastAsia="zh-CN"/>
                    </w:rPr>
                    <w:t>根据相关要求，规范建设企业事故应急池等储存设施，并配套连通企业污水处理设施或园区事故应急池、污水处理设施等园区公共设施的固定或临时转输设施。企业厂区的事故污水原则上应能自流进入企业事故应急池，如无法自流，配套固定或临时转输设施。事故状态下，企业污水管网、雨水管网、雨水收集池等可作为事故污水暂存设施。企业所有可能外排事故污水的污水排口、雨水排口等宜安装闸(阀)门或其他拦截设施，有条件的企业宜安装手自一(自动)闸(阀)门，实现远程控制。</w:t>
                  </w:r>
                </w:p>
              </w:tc>
              <w:tc>
                <w:tcPr>
                  <w:tcW w:w="1511" w:type="pct"/>
                  <w:tcBorders>
                    <w:tl2br w:val="nil"/>
                    <w:tr2bl w:val="nil"/>
                  </w:tcBorders>
                  <w:noWrap w:val="0"/>
                  <w:vAlign w:val="center"/>
                </w:tcPr>
                <w:p w14:paraId="748454A7">
                  <w:pPr>
                    <w:pStyle w:val="41"/>
                    <w:bidi w:val="0"/>
                    <w:jc w:val="left"/>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企业发生化学品泄漏、火灾等事故时，立即关闭生产废水外排阀门，通过车间内截流沟（坡度≥0.5%）将事故排水导入企业自有应急池，实现“初期事故排水全收集”</w:t>
                  </w:r>
                  <w:r>
                    <w:rPr>
                      <w:rFonts w:hint="eastAsia" w:cs="Times New Roman"/>
                      <w:color w:val="auto"/>
                      <w:highlight w:val="none"/>
                      <w:lang w:eastAsia="zh-CN"/>
                    </w:rPr>
                    <w:t>。</w:t>
                  </w:r>
                </w:p>
              </w:tc>
            </w:tr>
            <w:tr w14:paraId="495B67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6" w:hRule="atLeast"/>
                <w:jc w:val="center"/>
              </w:trPr>
              <w:tc>
                <w:tcPr>
                  <w:tcW w:w="324" w:type="pct"/>
                  <w:vMerge w:val="restart"/>
                  <w:tcBorders>
                    <w:tl2br w:val="nil"/>
                    <w:tr2bl w:val="nil"/>
                  </w:tcBorders>
                  <w:noWrap w:val="0"/>
                  <w:vAlign w:val="center"/>
                </w:tcPr>
                <w:p w14:paraId="61D4C742">
                  <w:pPr>
                    <w:pStyle w:val="41"/>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91" w:type="pct"/>
                  <w:vMerge w:val="restart"/>
                  <w:tcBorders>
                    <w:tl2br w:val="nil"/>
                    <w:tr2bl w:val="nil"/>
                  </w:tcBorders>
                  <w:noWrap w:val="0"/>
                  <w:vAlign w:val="center"/>
                </w:tcPr>
                <w:p w14:paraId="533ACC23">
                  <w:pPr>
                    <w:pStyle w:val="41"/>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eastAsia"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级防控</w:t>
                  </w:r>
                </w:p>
              </w:tc>
              <w:tc>
                <w:tcPr>
                  <w:tcW w:w="877" w:type="pct"/>
                  <w:vMerge w:val="restart"/>
                  <w:tcBorders>
                    <w:tl2br w:val="nil"/>
                    <w:tr2bl w:val="nil"/>
                  </w:tcBorders>
                  <w:noWrap w:val="0"/>
                  <w:vAlign w:val="center"/>
                </w:tcPr>
                <w:p w14:paraId="132228C2">
                  <w:pPr>
                    <w:pStyle w:val="41"/>
                    <w:bidi w:val="0"/>
                    <w:rPr>
                      <w:rFonts w:hint="default"/>
                      <w:color w:val="auto"/>
                      <w:lang w:eastAsia="zh-CN"/>
                    </w:rPr>
                  </w:pPr>
                  <w:r>
                    <w:rPr>
                      <w:color w:val="auto"/>
                    </w:rPr>
                    <w:t>第二级防控主要为园区公共及其他企业环境应急空间与设施，包括但不限于园区公共污水管网、雨水管网、园区事故应急池、其他企业事故应急池、污水处理设施，以及排口闸(阀)门、固定或 临时转输设施等。当第一级防控能力不足时，防止事故污水流出园 区公共应急空间进入园区内河(湖)等。</w:t>
                  </w:r>
                </w:p>
              </w:tc>
              <w:tc>
                <w:tcPr>
                  <w:tcW w:w="1894" w:type="pct"/>
                  <w:tcBorders>
                    <w:tl2br w:val="nil"/>
                    <w:tr2bl w:val="nil"/>
                  </w:tcBorders>
                  <w:noWrap w:val="0"/>
                  <w:vAlign w:val="center"/>
                </w:tcPr>
                <w:p w14:paraId="07A263E4">
                  <w:pPr>
                    <w:pStyle w:val="41"/>
                    <w:bidi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园区所有可能外排事故污水的公共污水排口、雨水排口等宜安装闸(阀)门或其他拦截设施。事故状态下，可及时将事故污水截流在管网内，并通过固定或临时转输设施回抽至就近的事故应急池或污水处理设施。有条件的园区宜安装手自一体(自动)闸(阀) 门、水质在线监测设备等，接入园区信息化平台，具备联动切断与实时监测功能。</w:t>
                  </w:r>
                </w:p>
              </w:tc>
              <w:tc>
                <w:tcPr>
                  <w:tcW w:w="1511" w:type="pct"/>
                  <w:vMerge w:val="restart"/>
                  <w:tcBorders>
                    <w:tl2br w:val="nil"/>
                    <w:tr2bl w:val="nil"/>
                  </w:tcBorders>
                  <w:noWrap w:val="0"/>
                  <w:vAlign w:val="center"/>
                </w:tcPr>
                <w:p w14:paraId="10B9A8A7">
                  <w:pPr>
                    <w:pStyle w:val="41"/>
                    <w:bidi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符合。</w:t>
                  </w:r>
                </w:p>
                <w:p w14:paraId="456C484F">
                  <w:pPr>
                    <w:pStyle w:val="41"/>
                    <w:bidi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依托项目新建的4km配套管网及1.6万m³应急池，构建园区层面第二道截留防线，覆盖金谷片区全区域。</w:t>
                  </w:r>
                </w:p>
                <w:p w14:paraId="2E016D2E">
                  <w:pPr>
                    <w:pStyle w:val="41"/>
                    <w:bidi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管网收集：企业自有应急池</w:t>
                  </w:r>
                  <w:r>
                    <w:rPr>
                      <w:rFonts w:hint="eastAsia" w:cs="Times New Roman"/>
                      <w:color w:val="auto"/>
                      <w:highlight w:val="none"/>
                      <w:lang w:val="en-US" w:eastAsia="zh-CN"/>
                    </w:rPr>
                    <w:t>和胜科污水处理厂应急池</w:t>
                  </w:r>
                  <w:r>
                    <w:rPr>
                      <w:rFonts w:hint="default" w:ascii="Times New Roman" w:hAnsi="Times New Roman" w:cs="Times New Roman"/>
                      <w:color w:val="auto"/>
                      <w:highlight w:val="none"/>
                      <w:lang w:val="en-US" w:eastAsia="zh-CN"/>
                    </w:rPr>
                    <w:t>满溢前，通过DN300企业接入支管将事故排水输送至DN1000</w:t>
                  </w:r>
                  <w:r>
                    <w:rPr>
                      <w:rFonts w:hint="eastAsia" w:cs="Times New Roman"/>
                      <w:color w:val="auto"/>
                      <w:highlight w:val="none"/>
                      <w:lang w:val="en-US" w:eastAsia="zh-CN"/>
                    </w:rPr>
                    <w:t>园区污水收集</w:t>
                  </w:r>
                  <w:r>
                    <w:rPr>
                      <w:rFonts w:hint="default" w:ascii="Times New Roman" w:hAnsi="Times New Roman" w:cs="Times New Roman"/>
                      <w:color w:val="auto"/>
                      <w:highlight w:val="none"/>
                      <w:lang w:val="en-US" w:eastAsia="zh-CN"/>
                    </w:rPr>
                    <w:t>管网，以重力流输送至1.6万m³应急池</w:t>
                  </w:r>
                  <w:r>
                    <w:rPr>
                      <w:rFonts w:hint="eastAsia" w:cs="Times New Roman"/>
                      <w:color w:val="auto"/>
                      <w:highlight w:val="none"/>
                      <w:lang w:val="en-US" w:eastAsia="zh-CN"/>
                    </w:rPr>
                    <w:t>暂存</w:t>
                  </w:r>
                  <w:r>
                    <w:rPr>
                      <w:rFonts w:hint="default" w:ascii="Times New Roman" w:hAnsi="Times New Roman" w:cs="Times New Roman"/>
                      <w:color w:val="auto"/>
                      <w:highlight w:val="none"/>
                      <w:lang w:val="en-US" w:eastAsia="zh-CN"/>
                    </w:rPr>
                    <w:t>；</w:t>
                  </w:r>
                </w:p>
                <w:p w14:paraId="61CA5F40">
                  <w:pPr>
                    <w:pStyle w:val="41"/>
                    <w:bidi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应急池暂存：应急池内设置超声波液位计，液位低于70%时开启进水阀门，高于90%时关闭并启动潜污泵，将部分废水转运至胜科污水处理厂，避免应急池超容</w:t>
                  </w:r>
                  <w:r>
                    <w:rPr>
                      <w:rFonts w:hint="eastAsia" w:cs="Times New Roman"/>
                      <w:color w:val="auto"/>
                      <w:highlight w:val="none"/>
                      <w:lang w:val="en-US" w:eastAsia="zh-CN"/>
                    </w:rPr>
                    <w:t>。</w:t>
                  </w:r>
                </w:p>
              </w:tc>
            </w:tr>
            <w:tr w14:paraId="475AC2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 w:type="pct"/>
                  <w:vMerge w:val="continue"/>
                  <w:tcBorders>
                    <w:tl2br w:val="nil"/>
                    <w:tr2bl w:val="nil"/>
                  </w:tcBorders>
                  <w:noWrap w:val="0"/>
                  <w:vAlign w:val="center"/>
                </w:tcPr>
                <w:p w14:paraId="05EFC626">
                  <w:pPr>
                    <w:pStyle w:val="41"/>
                    <w:bidi w:val="0"/>
                    <w:rPr>
                      <w:rFonts w:hint="default" w:ascii="Times New Roman" w:hAnsi="Times New Roman" w:cs="Times New Roman"/>
                      <w:color w:val="auto"/>
                      <w:highlight w:val="none"/>
                    </w:rPr>
                  </w:pPr>
                </w:p>
              </w:tc>
              <w:tc>
                <w:tcPr>
                  <w:tcW w:w="391" w:type="pct"/>
                  <w:vMerge w:val="continue"/>
                  <w:tcBorders>
                    <w:tl2br w:val="nil"/>
                    <w:tr2bl w:val="nil"/>
                  </w:tcBorders>
                  <w:noWrap w:val="0"/>
                  <w:vAlign w:val="center"/>
                </w:tcPr>
                <w:p w14:paraId="7569EDC8">
                  <w:pPr>
                    <w:pStyle w:val="41"/>
                    <w:bidi w:val="0"/>
                    <w:jc w:val="left"/>
                    <w:rPr>
                      <w:rFonts w:hint="default" w:ascii="Times New Roman" w:hAnsi="Times New Roman" w:cs="Times New Roman"/>
                      <w:color w:val="auto"/>
                      <w:highlight w:val="none"/>
                    </w:rPr>
                  </w:pPr>
                </w:p>
              </w:tc>
              <w:tc>
                <w:tcPr>
                  <w:tcW w:w="877" w:type="pct"/>
                  <w:vMerge w:val="continue"/>
                  <w:tcBorders>
                    <w:tl2br w:val="nil"/>
                    <w:tr2bl w:val="nil"/>
                  </w:tcBorders>
                  <w:noWrap w:val="0"/>
                  <w:vAlign w:val="center"/>
                </w:tcPr>
                <w:p w14:paraId="19994A6F">
                  <w:pPr>
                    <w:pStyle w:val="41"/>
                    <w:bidi w:val="0"/>
                    <w:rPr>
                      <w:color w:val="auto"/>
                    </w:rPr>
                  </w:pPr>
                </w:p>
              </w:tc>
              <w:tc>
                <w:tcPr>
                  <w:tcW w:w="1894" w:type="pct"/>
                  <w:tcBorders>
                    <w:tl2br w:val="nil"/>
                    <w:tr2bl w:val="nil"/>
                  </w:tcBorders>
                  <w:noWrap w:val="0"/>
                  <w:vAlign w:val="center"/>
                </w:tcPr>
                <w:p w14:paraId="4A6F32A7">
                  <w:pPr>
                    <w:pStyle w:val="41"/>
                    <w:bidi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根据相关要求，建设园区事故应急池并配套连通园区污水处理设施的固定转输设施，建设规范可参照《化工园区事故应急设施(池)建设标准》(T/CPCIF0049-2020)。不具备建设事故应急池条件的园区，可依托园区内其他公共空间或大型企业事故应急池等设施进行适当改造。不具备建设固定转输设施条件的园区，可配套临时转输设施。</w:t>
                  </w:r>
                </w:p>
              </w:tc>
              <w:tc>
                <w:tcPr>
                  <w:tcW w:w="1511" w:type="pct"/>
                  <w:vMerge w:val="continue"/>
                  <w:tcBorders>
                    <w:tl2br w:val="nil"/>
                    <w:tr2bl w:val="nil"/>
                  </w:tcBorders>
                  <w:noWrap w:val="0"/>
                  <w:vAlign w:val="center"/>
                </w:tcPr>
                <w:p w14:paraId="0F173CB7">
                  <w:pPr>
                    <w:pStyle w:val="41"/>
                    <w:bidi w:val="0"/>
                    <w:jc w:val="left"/>
                    <w:rPr>
                      <w:rFonts w:hint="default" w:ascii="Times New Roman" w:hAnsi="Times New Roman" w:cs="Times New Roman"/>
                      <w:color w:val="auto"/>
                      <w:highlight w:val="none"/>
                      <w:lang w:val="en-US" w:eastAsia="zh-CN"/>
                    </w:rPr>
                  </w:pPr>
                </w:p>
              </w:tc>
            </w:tr>
            <w:tr w14:paraId="7DBA1E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 w:type="pct"/>
                  <w:vMerge w:val="continue"/>
                  <w:tcBorders>
                    <w:tl2br w:val="nil"/>
                    <w:tr2bl w:val="nil"/>
                  </w:tcBorders>
                  <w:noWrap w:val="0"/>
                  <w:vAlign w:val="center"/>
                </w:tcPr>
                <w:p w14:paraId="0C3FAC91">
                  <w:pPr>
                    <w:pStyle w:val="41"/>
                    <w:bidi w:val="0"/>
                    <w:rPr>
                      <w:rFonts w:hint="default" w:ascii="Times New Roman" w:hAnsi="Times New Roman" w:cs="Times New Roman"/>
                      <w:color w:val="auto"/>
                      <w:highlight w:val="none"/>
                    </w:rPr>
                  </w:pPr>
                </w:p>
              </w:tc>
              <w:tc>
                <w:tcPr>
                  <w:tcW w:w="391" w:type="pct"/>
                  <w:vMerge w:val="continue"/>
                  <w:tcBorders>
                    <w:tl2br w:val="nil"/>
                    <w:tr2bl w:val="nil"/>
                  </w:tcBorders>
                  <w:noWrap w:val="0"/>
                  <w:vAlign w:val="center"/>
                </w:tcPr>
                <w:p w14:paraId="4C5A045C">
                  <w:pPr>
                    <w:pStyle w:val="41"/>
                    <w:bidi w:val="0"/>
                    <w:jc w:val="left"/>
                    <w:rPr>
                      <w:rFonts w:hint="default" w:ascii="Times New Roman" w:hAnsi="Times New Roman" w:cs="Times New Roman"/>
                      <w:color w:val="auto"/>
                      <w:highlight w:val="none"/>
                    </w:rPr>
                  </w:pPr>
                </w:p>
              </w:tc>
              <w:tc>
                <w:tcPr>
                  <w:tcW w:w="877" w:type="pct"/>
                  <w:vMerge w:val="continue"/>
                  <w:tcBorders>
                    <w:tl2br w:val="nil"/>
                    <w:tr2bl w:val="nil"/>
                  </w:tcBorders>
                  <w:noWrap w:val="0"/>
                  <w:vAlign w:val="center"/>
                </w:tcPr>
                <w:p w14:paraId="53F65604">
                  <w:pPr>
                    <w:pStyle w:val="41"/>
                    <w:bidi w:val="0"/>
                    <w:rPr>
                      <w:color w:val="auto"/>
                    </w:rPr>
                  </w:pPr>
                </w:p>
              </w:tc>
              <w:tc>
                <w:tcPr>
                  <w:tcW w:w="1894" w:type="pct"/>
                  <w:tcBorders>
                    <w:tl2br w:val="nil"/>
                    <w:tr2bl w:val="nil"/>
                  </w:tcBorders>
                  <w:noWrap w:val="0"/>
                  <w:vAlign w:val="center"/>
                </w:tcPr>
                <w:p w14:paraId="2AFD9C48">
                  <w:pPr>
                    <w:pStyle w:val="41"/>
                    <w:bidi w:val="0"/>
                    <w:rPr>
                      <w:rFonts w:hint="default"/>
                      <w:color w:val="auto"/>
                      <w:lang w:val="en-US" w:eastAsia="zh-CN"/>
                    </w:rPr>
                  </w:pPr>
                  <w:r>
                    <w:rPr>
                      <w:rFonts w:hint="default"/>
                      <w:color w:val="auto"/>
                      <w:lang w:val="en-US" w:eastAsia="zh-CN"/>
                    </w:rPr>
                    <w:t>根据园区内各企业事故应急池容量和布局，在安全可控的前提下，可通过配备固定或临时转输设施，推动具备连通条件的企业事故应急池互连互通，通过互助共享提高事故污水收纳能力。</w:t>
                  </w:r>
                </w:p>
              </w:tc>
              <w:tc>
                <w:tcPr>
                  <w:tcW w:w="1511" w:type="pct"/>
                  <w:vMerge w:val="continue"/>
                  <w:tcBorders>
                    <w:tl2br w:val="nil"/>
                    <w:tr2bl w:val="nil"/>
                  </w:tcBorders>
                  <w:noWrap w:val="0"/>
                  <w:vAlign w:val="center"/>
                </w:tcPr>
                <w:p w14:paraId="1B568B8D">
                  <w:pPr>
                    <w:pStyle w:val="41"/>
                    <w:bidi w:val="0"/>
                    <w:jc w:val="left"/>
                    <w:rPr>
                      <w:rFonts w:hint="default" w:ascii="Times New Roman" w:hAnsi="Times New Roman" w:cs="Times New Roman"/>
                      <w:color w:val="auto"/>
                      <w:highlight w:val="none"/>
                      <w:lang w:val="en-US" w:eastAsia="zh-CN"/>
                    </w:rPr>
                  </w:pPr>
                </w:p>
              </w:tc>
            </w:tr>
            <w:tr w14:paraId="4CA859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 w:type="pct"/>
                  <w:tcBorders>
                    <w:tl2br w:val="nil"/>
                    <w:tr2bl w:val="nil"/>
                  </w:tcBorders>
                  <w:noWrap w:val="0"/>
                  <w:vAlign w:val="center"/>
                </w:tcPr>
                <w:p w14:paraId="589E7C6F">
                  <w:pPr>
                    <w:pStyle w:val="41"/>
                    <w:bidi w:val="0"/>
                    <w:rPr>
                      <w:rFonts w:hint="default" w:ascii="Times New Roman" w:hAnsi="Times New Roman" w:cs="Times New Roman"/>
                      <w:color w:val="auto"/>
                      <w:highlight w:val="none"/>
                    </w:rPr>
                  </w:pPr>
                </w:p>
                <w:p w14:paraId="30A7756E">
                  <w:pPr>
                    <w:pStyle w:val="41"/>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91" w:type="pct"/>
                  <w:tcBorders>
                    <w:tl2br w:val="nil"/>
                    <w:tr2bl w:val="nil"/>
                  </w:tcBorders>
                  <w:noWrap w:val="0"/>
                  <w:vAlign w:val="center"/>
                </w:tcPr>
                <w:p w14:paraId="78E1E739">
                  <w:pPr>
                    <w:pStyle w:val="41"/>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eastAsia"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级防控</w:t>
                  </w:r>
                </w:p>
              </w:tc>
              <w:tc>
                <w:tcPr>
                  <w:tcW w:w="2772" w:type="pct"/>
                  <w:gridSpan w:val="2"/>
                  <w:tcBorders>
                    <w:tl2br w:val="nil"/>
                    <w:tr2bl w:val="nil"/>
                  </w:tcBorders>
                  <w:noWrap w:val="0"/>
                  <w:vAlign w:val="center"/>
                </w:tcPr>
                <w:p w14:paraId="0A81D99B">
                  <w:pPr>
                    <w:pStyle w:val="41"/>
                    <w:bidi w:val="0"/>
                    <w:jc w:val="left"/>
                    <w:rPr>
                      <w:rFonts w:hint="eastAsia"/>
                      <w:color w:val="auto"/>
                    </w:rPr>
                  </w:pPr>
                  <w:r>
                    <w:rPr>
                      <w:rFonts w:hint="eastAsia"/>
                      <w:color w:val="auto"/>
                    </w:rPr>
                    <w:t>第三级防控主要为园区内河(湖)等环境应急空间与设施，包括但不限于园区内河(湖),以及闸坝、可临时筑坝点、固定或临时转输设施等。当第二级防控能力不足，或园区事故污水直接进入园区内河(湖)时，通过闸坝启闭、可临时筑坝点筑坝、固定或临时转输设施等拦截、储存、转输事故污水，确保事故污水不出园区。</w:t>
                  </w:r>
                </w:p>
                <w:p w14:paraId="083F8C1B">
                  <w:pPr>
                    <w:pStyle w:val="41"/>
                    <w:bidi w:val="0"/>
                    <w:jc w:val="left"/>
                    <w:rPr>
                      <w:rFonts w:hint="eastAsia"/>
                      <w:color w:val="auto"/>
                    </w:rPr>
                  </w:pPr>
                  <w:r>
                    <w:rPr>
                      <w:rFonts w:hint="eastAsia"/>
                      <w:color w:val="auto"/>
                    </w:rPr>
                    <w:t>对园区内河(湖),特别是通江、通海以及下游存在集中式饮用水水源地等重要水环境敏感目标的河道或沟渠，可在进出园区的关键位置建设永久性闸坝，并配套固定或临时转输设施。不具备永久性闸坝建设条件的河道或沟渠，提前选定可临时筑坝点，储备相应筑坝物资及装备，明确筑坝负责人员、工作流程，必要时启动建设。河道或沟渠较长的，宜分区建设闸坝。有条件的园区宜建设自动闸坝。</w:t>
                  </w:r>
                </w:p>
                <w:p w14:paraId="5C093B17">
                  <w:pPr>
                    <w:pStyle w:val="41"/>
                    <w:bidi w:val="0"/>
                    <w:jc w:val="left"/>
                    <w:rPr>
                      <w:rFonts w:hint="default" w:ascii="Times New Roman" w:hAnsi="Times New Roman" w:cs="Times New Roman"/>
                      <w:color w:val="auto"/>
                      <w:highlight w:val="none"/>
                      <w:lang w:val="en-US" w:eastAsia="zh-CN"/>
                    </w:rPr>
                  </w:pPr>
                  <w:r>
                    <w:rPr>
                      <w:rFonts w:hint="eastAsia"/>
                      <w:color w:val="auto"/>
                    </w:rPr>
                    <w:t>无内河(湖)园区结合自身实际，以园区干枯低洼处等空间以及临时闸坝、临时转输设施等设施为重点，开展第三级防控建设。</w:t>
                  </w:r>
                </w:p>
              </w:tc>
              <w:tc>
                <w:tcPr>
                  <w:tcW w:w="1511" w:type="pct"/>
                  <w:tcBorders>
                    <w:tl2br w:val="nil"/>
                    <w:tr2bl w:val="nil"/>
                  </w:tcBorders>
                  <w:noWrap w:val="0"/>
                  <w:vAlign w:val="center"/>
                </w:tcPr>
                <w:p w14:paraId="16B16F48">
                  <w:pPr>
                    <w:pStyle w:val="41"/>
                    <w:bidi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对金谷片区6个</w:t>
                  </w:r>
                  <w:r>
                    <w:rPr>
                      <w:rFonts w:hint="eastAsia" w:cs="Times New Roman"/>
                      <w:color w:val="auto"/>
                      <w:highlight w:val="none"/>
                      <w:lang w:val="en-US" w:eastAsia="zh-CN"/>
                    </w:rPr>
                    <w:t>雨水</w:t>
                  </w:r>
                  <w:r>
                    <w:rPr>
                      <w:rFonts w:hint="default" w:ascii="Times New Roman" w:hAnsi="Times New Roman" w:cs="Times New Roman"/>
                      <w:color w:val="auto"/>
                      <w:highlight w:val="none"/>
                      <w:lang w:val="en-US" w:eastAsia="zh-CN"/>
                    </w:rPr>
                    <w:t>入海排海口（龙径大道、果鹰大街等）进行截流闸门改造，配套4KW液压站与远程控制系统，构建园区对外最终截留防线</w:t>
                  </w:r>
                  <w:r>
                    <w:rPr>
                      <w:rFonts w:hint="eastAsia" w:cs="Times New Roman"/>
                      <w:color w:val="auto"/>
                      <w:highlight w:val="none"/>
                      <w:lang w:val="en-US" w:eastAsia="zh-CN"/>
                    </w:rPr>
                    <w:t>；5#、6#闸门建在排洪渠出口属于三级防控设施。</w:t>
                  </w:r>
                </w:p>
              </w:tc>
            </w:tr>
          </w:tbl>
          <w:p w14:paraId="6AA7E2FC">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color w:val="auto"/>
                <w:lang w:val="en-US" w:eastAsia="zh-CN"/>
              </w:rPr>
              <w:t>根据上述分析可知，本项目满足《关于印发《化工园区突发水污染事件环境应急三级防控体系建设暨“一园一策一图”实施技术指南(试行)》的通知》（环办应急函〔2024〕274号）要求。</w:t>
            </w:r>
          </w:p>
        </w:tc>
      </w:tr>
    </w:tbl>
    <w:p w14:paraId="24B2C562">
      <w:pPr>
        <w:spacing w:line="360" w:lineRule="auto"/>
        <w:outlineLvl w:val="0"/>
        <w:rPr>
          <w:rFonts w:hint="default" w:ascii="Times New Roman" w:hAnsi="Times New Roman" w:eastAsia="黑体" w:cs="Times New Roman"/>
          <w:color w:val="000000" w:themeColor="text1"/>
          <w:sz w:val="30"/>
          <w:highlight w:val="none"/>
          <w14:textFill>
            <w14:solidFill>
              <w14:schemeClr w14:val="tx1"/>
            </w14:solidFill>
          </w14:textFill>
        </w:rPr>
        <w:sectPr>
          <w:footerReference r:id="rId5"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14:paraId="4081209A">
      <w:pPr>
        <w:pStyle w:val="38"/>
        <w:bidi w:val="0"/>
        <w:rPr>
          <w:rFonts w:hint="default" w:ascii="Times New Roman" w:hAnsi="Times New Roman" w:cs="Times New Roman"/>
          <w:color w:val="000000" w:themeColor="text1"/>
          <w:highlight w:val="none"/>
          <w14:textFill>
            <w14:solidFill>
              <w14:schemeClr w14:val="tx1"/>
            </w14:solidFill>
          </w14:textFill>
        </w:rPr>
      </w:pPr>
      <w:bookmarkStart w:id="9" w:name="_Toc191861460"/>
      <w:bookmarkStart w:id="10" w:name="_Toc175609268"/>
      <w:bookmarkStart w:id="11" w:name="_Toc26795"/>
      <w:r>
        <w:rPr>
          <w:rFonts w:hint="default" w:ascii="Times New Roman" w:hAnsi="Times New Roman" w:cs="Times New Roman"/>
          <w:color w:val="000000" w:themeColor="text1"/>
          <w:highlight w:val="none"/>
          <w:lang w:val="en-US" w:eastAsia="zh-CN"/>
          <w14:textFill>
            <w14:solidFill>
              <w14:schemeClr w14:val="tx1"/>
            </w14:solidFill>
          </w14:textFill>
        </w:rPr>
        <w:t>二、</w:t>
      </w:r>
      <w:r>
        <w:rPr>
          <w:rFonts w:hint="default" w:ascii="Times New Roman" w:hAnsi="Times New Roman" w:cs="Times New Roman"/>
          <w:color w:val="000000" w:themeColor="text1"/>
          <w:highlight w:val="none"/>
          <w14:textFill>
            <w14:solidFill>
              <w14:schemeClr w14:val="tx1"/>
            </w14:solidFill>
          </w14:textFill>
        </w:rPr>
        <w:t>建设项目工程分析</w:t>
      </w:r>
      <w:bookmarkEnd w:id="9"/>
      <w:bookmarkEnd w:id="10"/>
      <w:bookmarkEnd w:id="11"/>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101"/>
      </w:tblGrid>
      <w:tr w14:paraId="236A4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47" w:type="pct"/>
            <w:vAlign w:val="center"/>
          </w:tcPr>
          <w:p w14:paraId="1FA6F9C3">
            <w:pPr>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建设内容</w:t>
            </w:r>
          </w:p>
        </w:tc>
        <w:tc>
          <w:tcPr>
            <w:tcW w:w="4752" w:type="pct"/>
          </w:tcPr>
          <w:p w14:paraId="053519FF">
            <w:pPr>
              <w:pStyle w:val="34"/>
              <w:keepNext w:val="0"/>
              <w:keepLines w:val="0"/>
              <w:pageBreakBefore w:val="0"/>
              <w:widowControl w:val="0"/>
              <w:numPr>
                <w:ilvl w:val="0"/>
                <w:numId w:val="19"/>
              </w:numPr>
              <w:kinsoku/>
              <w:wordWrap/>
              <w:topLinePunct w:val="0"/>
              <w:bidi w:val="0"/>
              <w:ind w:left="148" w:leftChars="0" w:firstLineChars="0"/>
              <w:textAlignment w:val="auto"/>
              <w:rPr>
                <w:rFonts w:hint="default" w:ascii="Times New Roman" w:hAnsi="Times New Roman" w:cs="Times New Roman"/>
                <w:color w:val="000000" w:themeColor="text1"/>
                <w:highlight w:val="none"/>
                <w14:textFill>
                  <w14:solidFill>
                    <w14:schemeClr w14:val="tx1"/>
                  </w14:solidFill>
                </w14:textFill>
              </w:rPr>
            </w:pPr>
            <w:bookmarkStart w:id="12" w:name="_Hlk151415178"/>
            <w:r>
              <w:rPr>
                <w:rFonts w:hint="default" w:ascii="Times New Roman" w:hAnsi="Times New Roman" w:cs="Times New Roman"/>
                <w:color w:val="000000" w:themeColor="text1"/>
                <w:highlight w:val="none"/>
                <w14:textFill>
                  <w14:solidFill>
                    <w14:schemeClr w14:val="tx1"/>
                  </w14:solidFill>
                </w14:textFill>
              </w:rPr>
              <w:t>项目由来</w:t>
            </w:r>
          </w:p>
          <w:p w14:paraId="65A7FD3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3" w:name="OLE_LINK275"/>
            <w:bookmarkStart w:id="14" w:name="OLE_LINK274"/>
            <w:r>
              <w:rPr>
                <w:rFonts w:hint="default" w:ascii="Times New Roman" w:hAnsi="Times New Roman" w:cs="Times New Roman"/>
                <w:color w:val="000000" w:themeColor="text1"/>
                <w:highlight w:val="none"/>
                <w:lang w:val="en-US" w:eastAsia="zh-CN"/>
                <w14:textFill>
                  <w14:solidFill>
                    <w14:schemeClr w14:val="tx1"/>
                  </w14:solidFill>
                </w14:textFill>
              </w:rPr>
              <w:t>为了贯彻落实国务院督查组关于化工园区三级防控的要求以及钦州市人民政府办公室关于钦州湾海域污染整治及排污控制目标方案的部署，钦州石化园区需采取一系列措施强化环境风险管控与安全应急保障能力。具体而言，园区需增设三级防控措施，以符合国务院督查组提出的化工园区三级防控标准；同时，依据《钦州市人民政府办公室关于印发钦州湾海域污染整治及排污控制目标方案的通知》（钦政办函〔2017〕17号），加快形成园区消防废水“三级防控体系”，并建立园区风险应急响应中心，定期举行风险应急演练，不断完善园区风险防范能力。此外，为增强钦州石化产业园安全应急保障能力，防范危险化学品生产安全事故，提升园区本质安全水平，需根据管委会工作安排，结合《钦州石化产业园“一园一策”安全整治提升方案》要求，深化“一园一策”和“一企一策”工作，重点整治园区封闭化管理、安全监管和应急救援信息平台建设、危险化学品运输安全风险管控、危险化学品车辆专用停车场建设、园区公共事故废水应急池建设等短板问题，持续推进安全风险整改再提升工作，力争化工园区风险安全等级由C类提升至D类（较低安全风险）。同时，中国（广西）自由贸易试验区钦州港片区管理委员会自然资源局和建设局已提出钦州石化产业园公共应急事故水池及相应收集处置系统的建设要求，需按照《化工园区事故应急设施（池）建设标准》（T/CPCIF0049-2020），建立事故水环境风险防控体系，确保石化园区事故状态下事故水处于受控状态，降低石化园区外环境受到污染的风险，并建设和完善园区事故状态下水体污染的预防与控制设施，将石化园区内企业产生的事故水控制在园区内。</w:t>
            </w:r>
          </w:p>
          <w:p w14:paraId="549F540E">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钦州石化产业园区事故废水防控应急配套工程（一期）”建设地点位于项目地点位于金谷片区西南、临海大道北侧，孚宝公司东侧公共用地区域，与胜科污水处理厂进水管道距离约600m。项目建设规格为1.6万m³的应急废水收集池1座；应急废水收集池配套管网及其设备（含配套水泵、配电设施）；6个排水口截流闸门；应急物资库1座，建筑面积为500平方米。主要建设内容为主体工程、室外电气工程、室外硬化铺装工程等。</w:t>
            </w:r>
          </w:p>
          <w:bookmarkEnd w:id="13"/>
          <w:bookmarkEnd w:id="14"/>
          <w:p w14:paraId="3CA2A00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中华人民共和国环境保护法》（2014年4月24日第十二届全国人民代表大会常务委员会第八次会议修订）、《建设项目环境保护管理条例》（中华人民共和国国务院令第682号，2017年7月16日修订）、《中华人民共和国环境影响评价法》（中华人民共和国主席令第二十四号，2018年12月29日修正）的有关规定，本项目需要进行环境影响评价。</w:t>
            </w:r>
          </w:p>
          <w:p w14:paraId="3C90ACC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根据《建设项目环境影响评价分类管理名录》（2021版），本项目属于</w:t>
            </w:r>
            <w:bookmarkStart w:id="15" w:name="OLE_LINK167"/>
            <w:r>
              <w:rPr>
                <w:rFonts w:hint="default" w:ascii="Times New Roman" w:hAnsi="Times New Roman" w:cs="Times New Roman"/>
                <w:color w:val="000000" w:themeColor="text1"/>
                <w:highlight w:val="none"/>
                <w14:textFill>
                  <w14:solidFill>
                    <w14:schemeClr w14:val="tx1"/>
                  </w14:solidFill>
                </w14:textFill>
              </w:rPr>
              <w:t>“</w:t>
            </w:r>
            <w:bookmarkStart w:id="16" w:name="OLE_LINK168"/>
            <w:r>
              <w:rPr>
                <w:rFonts w:hint="default" w:ascii="Times New Roman" w:hAnsi="Times New Roman" w:cs="Times New Roman"/>
                <w:color w:val="000000" w:themeColor="text1"/>
                <w:highlight w:val="none"/>
                <w:lang w:eastAsia="zh-CN"/>
                <w14:textFill>
                  <w14:solidFill>
                    <w14:schemeClr w14:val="tx1"/>
                  </w14:solidFill>
                </w14:textFill>
              </w:rPr>
              <w:t>四十三、水的生产和供应业</w:t>
            </w:r>
            <w:r>
              <w:rPr>
                <w:rFonts w:hint="default" w:ascii="Times New Roman" w:hAnsi="Times New Roman" w:cs="Times New Roman"/>
                <w:color w:val="000000" w:themeColor="text1"/>
                <w:highlight w:val="none"/>
                <w14:textFill>
                  <w14:solidFill>
                    <w14:schemeClr w14:val="tx1"/>
                  </w14:solidFill>
                </w14:textFill>
              </w:rPr>
              <w:t>-</w:t>
            </w:r>
            <w:bookmarkEnd w:id="15"/>
            <w:r>
              <w:rPr>
                <w:rFonts w:hint="default" w:ascii="Times New Roman" w:hAnsi="Times New Roman" w:cs="Times New Roman"/>
                <w:color w:val="000000" w:themeColor="text1"/>
                <w:highlight w:val="none"/>
                <w:lang w:eastAsia="zh-CN"/>
                <w14:textFill>
                  <w14:solidFill>
                    <w14:schemeClr w14:val="tx1"/>
                  </w14:solidFill>
                </w14:textFill>
              </w:rPr>
              <w:t>95.污水处理及其再生利用</w:t>
            </w:r>
            <w:r>
              <w:rPr>
                <w:rFonts w:hint="default" w:ascii="Times New Roman" w:hAnsi="Times New Roman" w:cs="Times New Roman"/>
                <w:color w:val="000000" w:themeColor="text1"/>
                <w:highlight w:val="none"/>
                <w14:textFill>
                  <w14:solidFill>
                    <w14:schemeClr w14:val="tx1"/>
                  </w14:solidFill>
                </w14:textFill>
              </w:rPr>
              <w:t>”</w:t>
            </w:r>
            <w:bookmarkEnd w:id="16"/>
            <w:r>
              <w:rPr>
                <w:rFonts w:hint="default" w:ascii="Times New Roman" w:hAnsi="Times New Roman" w:cs="Times New Roman"/>
                <w:color w:val="000000" w:themeColor="text1"/>
                <w:highlight w:val="none"/>
                <w14:textFill>
                  <w14:solidFill>
                    <w14:schemeClr w14:val="tx1"/>
                  </w14:solidFill>
                </w14:textFill>
              </w:rPr>
              <w:t>，应编制环境影响报告表。</w:t>
            </w:r>
          </w:p>
          <w:p w14:paraId="25B86944">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广西中马钦州产业园区方圆实业有限公司</w:t>
            </w:r>
            <w:r>
              <w:rPr>
                <w:rFonts w:hint="default" w:ascii="Times New Roman" w:hAnsi="Times New Roman" w:cs="Times New Roman"/>
                <w:color w:val="000000" w:themeColor="text1"/>
                <w:highlight w:val="none"/>
                <w14:textFill>
                  <w14:solidFill>
                    <w14:schemeClr w14:val="tx1"/>
                  </w14:solidFill>
                </w14:textFill>
              </w:rPr>
              <w:t>委托我公司编制该项目的环境影响报告表。本环评单位接受委托后，立即派技术人员踏勘现场和收集有关资料，并依照相关规定编写成报告表</w:t>
            </w:r>
            <w:r>
              <w:rPr>
                <w:rFonts w:hint="default" w:ascii="Times New Roman" w:hAnsi="Times New Roman" w:cs="Times New Roman"/>
                <w:color w:val="000000" w:themeColor="text1"/>
                <w:highlight w:val="none"/>
                <w:lang w:eastAsia="zh-CN"/>
                <w14:textFill>
                  <w14:solidFill>
                    <w14:schemeClr w14:val="tx1"/>
                  </w14:solidFill>
                </w14:textFill>
              </w:rPr>
              <w:t>，提</w:t>
            </w:r>
            <w:r>
              <w:rPr>
                <w:rFonts w:hint="default" w:ascii="Times New Roman" w:hAnsi="Times New Roman" w:cs="Times New Roman"/>
                <w:color w:val="000000" w:themeColor="text1"/>
                <w:highlight w:val="none"/>
                <w14:textFill>
                  <w14:solidFill>
                    <w14:schemeClr w14:val="tx1"/>
                  </w14:solidFill>
                </w14:textFill>
              </w:rPr>
              <w:t>供建设单位报环境保护行政主管部门审批和作为污染防治建设的依据。</w:t>
            </w:r>
          </w:p>
          <w:p w14:paraId="54988E14">
            <w:pPr>
              <w:pStyle w:val="34"/>
              <w:keepNext w:val="0"/>
              <w:keepLines w:val="0"/>
              <w:pageBreakBefore w:val="0"/>
              <w:widowControl w:val="0"/>
              <w:numPr>
                <w:ilvl w:val="0"/>
                <w:numId w:val="10"/>
              </w:numPr>
              <w:kinsoku/>
              <w:wordWrap/>
              <w:topLinePunct w:val="0"/>
              <w:bidi w:val="0"/>
              <w:ind w:left="148" w:leftChars="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项目概况</w:t>
            </w:r>
          </w:p>
          <w:p w14:paraId="5F6CA71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（1）项目名称：</w:t>
            </w:r>
            <w:r>
              <w:rPr>
                <w:rFonts w:hint="default" w:ascii="Times New Roman" w:hAnsi="Times New Roman" w:cs="Times New Roman"/>
                <w:color w:val="000000" w:themeColor="text1"/>
                <w:highlight w:val="none"/>
                <w:lang w:eastAsia="zh-CN"/>
                <w14:textFill>
                  <w14:solidFill>
                    <w14:schemeClr w14:val="tx1"/>
                  </w14:solidFill>
                </w14:textFill>
              </w:rPr>
              <w:t>钦州石化产业园区事故废水防控应急配套工程（一期）</w:t>
            </w:r>
            <w:r>
              <w:rPr>
                <w:rFonts w:hint="default" w:ascii="Times New Roman" w:hAnsi="Times New Roman" w:cs="Times New Roman"/>
                <w:color w:val="000000" w:themeColor="text1"/>
                <w:highlight w:val="none"/>
                <w14:textFill>
                  <w14:solidFill>
                    <w14:schemeClr w14:val="tx1"/>
                  </w14:solidFill>
                </w14:textFill>
              </w:rPr>
              <w:t>；</w:t>
            </w:r>
          </w:p>
          <w:p w14:paraId="7B66BDE8">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（2）建设单位：</w:t>
            </w:r>
            <w:r>
              <w:rPr>
                <w:rFonts w:hint="default" w:ascii="Times New Roman" w:hAnsi="Times New Roman" w:cs="Times New Roman"/>
                <w:color w:val="000000" w:themeColor="text1"/>
                <w:highlight w:val="none"/>
                <w:lang w:eastAsia="zh-CN"/>
                <w14:textFill>
                  <w14:solidFill>
                    <w14:schemeClr w14:val="tx1"/>
                  </w14:solidFill>
                </w14:textFill>
              </w:rPr>
              <w:t>广西中马钦州产业园区方圆实业有限公司</w:t>
            </w:r>
            <w:r>
              <w:rPr>
                <w:rFonts w:hint="default" w:ascii="Times New Roman" w:hAnsi="Times New Roman" w:cs="Times New Roman"/>
                <w:color w:val="000000" w:themeColor="text1"/>
                <w:highlight w:val="none"/>
                <w14:textFill>
                  <w14:solidFill>
                    <w14:schemeClr w14:val="tx1"/>
                  </w14:solidFill>
                </w14:textFill>
              </w:rPr>
              <w:t>；</w:t>
            </w:r>
          </w:p>
          <w:p w14:paraId="4AD46EF3">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（3）建设地点：</w:t>
            </w:r>
            <w:r>
              <w:rPr>
                <w:rFonts w:hint="default" w:ascii="Times New Roman" w:hAnsi="Times New Roman" w:cs="Times New Roman"/>
                <w:color w:val="000000" w:themeColor="text1"/>
                <w:highlight w:val="none"/>
                <w:lang w:val="en-US" w:eastAsia="zh-CN"/>
                <w14:textFill>
                  <w14:solidFill>
                    <w14:schemeClr w14:val="tx1"/>
                  </w14:solidFill>
                </w14:textFill>
              </w:rPr>
              <w:t>钦州石化产业园区金谷片区西南、临海大道北侧，孚宝公司东侧公共用地区域，与胜科污水处理厂进水管道距离约600m</w:t>
            </w:r>
            <w:r>
              <w:rPr>
                <w:rFonts w:hint="default" w:ascii="Times New Roman" w:hAnsi="Times New Roman" w:cs="Times New Roman"/>
                <w:color w:val="000000" w:themeColor="text1"/>
                <w:highlight w:val="none"/>
                <w14:textFill>
                  <w14:solidFill>
                    <w14:schemeClr w14:val="tx1"/>
                  </w14:solidFill>
                </w14:textFill>
              </w:rPr>
              <w:t>，项目中心地理坐标为东经</w:t>
            </w:r>
            <w:r>
              <w:rPr>
                <w:rFonts w:hint="default" w:ascii="Times New Roman" w:hAnsi="Times New Roman" w:cs="Times New Roman"/>
                <w:color w:val="000000" w:themeColor="text1"/>
                <w:highlight w:val="none"/>
                <w:lang w:eastAsia="zh-CN"/>
                <w14:textFill>
                  <w14:solidFill>
                    <w14:schemeClr w14:val="tx1"/>
                  </w14:solidFill>
                </w14:textFill>
              </w:rPr>
              <w:t>108度37分23.916秒</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北纬21度42分39.776秒</w:t>
            </w:r>
            <w:r>
              <w:rPr>
                <w:rFonts w:hint="default" w:ascii="Times New Roman" w:hAnsi="Times New Roman" w:cs="Times New Roman"/>
                <w:color w:val="000000" w:themeColor="text1"/>
                <w:highlight w:val="none"/>
                <w14:textFill>
                  <w14:solidFill>
                    <w14:schemeClr w14:val="tx1"/>
                  </w14:solidFill>
                </w14:textFill>
              </w:rPr>
              <w:t>；</w:t>
            </w:r>
          </w:p>
          <w:p w14:paraId="4C6C798D">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（4）项目投资：本项目总投资</w:t>
            </w:r>
            <w:r>
              <w:rPr>
                <w:rFonts w:hint="default" w:ascii="Times New Roman" w:hAnsi="Times New Roman" w:cs="Times New Roman"/>
                <w:color w:val="000000" w:themeColor="text1"/>
                <w:highlight w:val="none"/>
                <w:lang w:eastAsia="zh-CN"/>
                <w14:textFill>
                  <w14:solidFill>
                    <w14:schemeClr w14:val="tx1"/>
                  </w14:solidFill>
                </w14:textFill>
              </w:rPr>
              <w:t>5717.12万元</w:t>
            </w:r>
            <w:r>
              <w:rPr>
                <w:rFonts w:hint="default" w:ascii="Times New Roman" w:hAnsi="Times New Roman" w:cs="Times New Roman"/>
                <w:color w:val="000000" w:themeColor="text1"/>
                <w:highlight w:val="none"/>
                <w14:textFill>
                  <w14:solidFill>
                    <w14:schemeClr w14:val="tx1"/>
                  </w14:solidFill>
                </w14:textFill>
              </w:rPr>
              <w:t>，环保投资</w:t>
            </w:r>
            <w:r>
              <w:rPr>
                <w:rFonts w:hint="default" w:ascii="Times New Roman" w:hAnsi="Times New Roman" w:cs="Times New Roman"/>
                <w:color w:val="000000" w:themeColor="text1"/>
                <w:highlight w:val="none"/>
                <w:lang w:val="en-US" w:eastAsia="zh-CN"/>
                <w14:textFill>
                  <w14:solidFill>
                    <w14:schemeClr w14:val="tx1"/>
                  </w14:solidFill>
                </w14:textFill>
              </w:rPr>
              <w:t>15万元</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占总投资的</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w:t>
            </w:r>
          </w:p>
          <w:p w14:paraId="2CEAC5BB">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（5）建设内容及生产规模：</w:t>
            </w:r>
            <w:bookmarkStart w:id="17" w:name="OLE_LINK180"/>
            <w:r>
              <w:rPr>
                <w:rFonts w:hint="default" w:ascii="Times New Roman" w:hAnsi="Times New Roman" w:cs="Times New Roman"/>
                <w:color w:val="000000" w:themeColor="text1"/>
                <w:highlight w:val="none"/>
                <w14:textFill>
                  <w14:solidFill>
                    <w14:schemeClr w14:val="tx1"/>
                  </w14:solidFill>
                </w14:textFill>
              </w:rPr>
              <w:t>本项目为</w:t>
            </w:r>
            <w:bookmarkEnd w:id="17"/>
            <w:r>
              <w:rPr>
                <w:rFonts w:hint="default" w:ascii="Times New Roman" w:hAnsi="Times New Roman" w:cs="Times New Roman"/>
                <w:color w:val="000000" w:themeColor="text1"/>
                <w:highlight w:val="none"/>
                <w:lang w:eastAsia="zh-CN"/>
                <w14:textFill>
                  <w14:solidFill>
                    <w14:schemeClr w14:val="tx1"/>
                  </w14:solidFill>
                </w14:textFill>
              </w:rPr>
              <w:t>钦州石化产业园区事故废水防控应急配套工程（一期），项目建设规格为1.6万m³的应急废水收集池1座；应急废水收集池配套管网及其设备（含配套水泵、配电设施）</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6个排水口截流闸门；应急物资库1座，建筑面积为500平方米。主要建设内容为主体工程、室外电气工程、室外硬化铺装工程等，总投资约5717.12万元。</w:t>
            </w:r>
          </w:p>
          <w:p w14:paraId="6941A57B">
            <w:pPr>
              <w:pStyle w:val="34"/>
              <w:keepNext w:val="0"/>
              <w:keepLines w:val="0"/>
              <w:pageBreakBefore w:val="0"/>
              <w:widowControl w:val="0"/>
              <w:numPr>
                <w:ilvl w:val="0"/>
                <w:numId w:val="10"/>
              </w:numPr>
              <w:kinsoku/>
              <w:wordWrap/>
              <w:topLinePunct w:val="0"/>
              <w:bidi w:val="0"/>
              <w:ind w:left="148" w:leftChars="0" w:firstLineChars="0"/>
              <w:textAlignment w:val="auto"/>
              <w:rPr>
                <w:rFonts w:hint="default" w:ascii="Times New Roman" w:hAnsi="Times New Roman" w:cs="Times New Roman"/>
                <w:color w:val="000000" w:themeColor="text1"/>
                <w:highlight w:val="none"/>
                <w14:textFill>
                  <w14:solidFill>
                    <w14:schemeClr w14:val="tx1"/>
                  </w14:solidFill>
                </w14:textFill>
              </w:rPr>
            </w:pPr>
            <w:bookmarkStart w:id="18" w:name="_Hlk152252157"/>
            <w:r>
              <w:rPr>
                <w:rFonts w:hint="default" w:ascii="Times New Roman" w:hAnsi="Times New Roman" w:cs="Times New Roman"/>
                <w:color w:val="000000" w:themeColor="text1"/>
                <w:highlight w:val="none"/>
                <w14:textFill>
                  <w14:solidFill>
                    <w14:schemeClr w14:val="tx1"/>
                  </w14:solidFill>
                </w14:textFill>
              </w:rPr>
              <w:t>项目组成</w:t>
            </w:r>
            <w:bookmarkStart w:id="19" w:name="OLE_LINK36"/>
          </w:p>
          <w:bookmarkEnd w:id="19"/>
          <w:p w14:paraId="56ABCA8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本项目工程组成</w:t>
            </w:r>
            <w:r>
              <w:rPr>
                <w:rFonts w:hint="default" w:ascii="Times New Roman" w:hAnsi="Times New Roman" w:cs="Times New Roman"/>
                <w:color w:val="000000" w:themeColor="text1"/>
                <w:highlight w:val="none"/>
                <w:lang w:eastAsia="zh-CN"/>
                <w14:textFill>
                  <w14:solidFill>
                    <w14:schemeClr w14:val="tx1"/>
                  </w14:solidFill>
                </w14:textFill>
              </w:rPr>
              <w:t>如下</w:t>
            </w:r>
            <w:r>
              <w:rPr>
                <w:rFonts w:hint="default" w:ascii="Times New Roman" w:hAnsi="Times New Roman" w:cs="Times New Roman"/>
                <w:color w:val="000000" w:themeColor="text1"/>
                <w:highlight w:val="none"/>
                <w:lang w:val="en-US" w:eastAsia="zh-CN"/>
                <w14:textFill>
                  <w14:solidFill>
                    <w14:schemeClr w14:val="tx1"/>
                  </w14:solidFill>
                </w14:textFill>
              </w:rPr>
              <w:t>表所示</w:t>
            </w:r>
            <w:r>
              <w:rPr>
                <w:rFonts w:hint="default" w:ascii="Times New Roman" w:hAnsi="Times New Roman" w:cs="Times New Roman"/>
                <w:color w:val="000000" w:themeColor="text1"/>
                <w:highlight w:val="none"/>
                <w14:textFill>
                  <w14:solidFill>
                    <w14:schemeClr w14:val="tx1"/>
                  </w14:solidFill>
                </w14:textFill>
              </w:rPr>
              <w:t>。</w:t>
            </w:r>
          </w:p>
          <w:bookmarkEnd w:id="12"/>
          <w:bookmarkEnd w:id="18"/>
          <w:p w14:paraId="5A411B1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bookmarkStart w:id="20" w:name="_Ref170675760"/>
            <w:bookmarkStart w:id="21" w:name="_Ref176965472"/>
          </w:p>
          <w:p w14:paraId="7520CA6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45BB4F39">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609E170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bookmarkEnd w:id="20"/>
          <w:p w14:paraId="40FB3C52">
            <w:pPr>
              <w:pStyle w:val="44"/>
              <w:keepNext w:val="0"/>
              <w:keepLines w:val="0"/>
              <w:pageBreakBefore w:val="0"/>
              <w:widowControl w:val="0"/>
              <w:numPr>
                <w:ilvl w:val="0"/>
                <w:numId w:val="20"/>
              </w:numPr>
              <w:kinsoku/>
              <w:wordWrap/>
              <w:topLinePunct w:val="0"/>
              <w:bidi w:val="0"/>
              <w:ind w:left="432" w:leftChars="0" w:hanging="432" w:firstLineChars="0"/>
              <w:textAlignment w:val="auto"/>
              <w:rPr>
                <w:rFonts w:hint="default" w:ascii="Times New Roman" w:hAnsi="Times New Roman" w:cs="Times New Roman"/>
                <w:color w:val="000000" w:themeColor="text1"/>
                <w:highlight w:val="none"/>
                <w14:textFill>
                  <w14:solidFill>
                    <w14:schemeClr w14:val="tx1"/>
                  </w14:solidFill>
                </w14:textFill>
              </w:rPr>
            </w:pPr>
            <w:bookmarkStart w:id="22" w:name="_Hlk170745151"/>
            <w:r>
              <w:rPr>
                <w:rFonts w:hint="default" w:ascii="Times New Roman" w:hAnsi="Times New Roman" w:cs="Times New Roman"/>
                <w:color w:val="000000" w:themeColor="text1"/>
                <w:highlight w:val="none"/>
                <w14:textFill>
                  <w14:solidFill>
                    <w14:schemeClr w14:val="tx1"/>
                  </w14:solidFill>
                </w14:textFill>
              </w:rPr>
              <w:t>工程组成一览表</w:t>
            </w:r>
            <w:bookmarkEnd w:id="21"/>
            <w:bookmarkEnd w:id="22"/>
          </w:p>
          <w:tbl>
            <w:tblPr>
              <w:tblStyle w:val="2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673"/>
              <w:gridCol w:w="1213"/>
              <w:gridCol w:w="5268"/>
              <w:gridCol w:w="708"/>
            </w:tblGrid>
            <w:tr w14:paraId="618852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69" w:hRule="atLeast"/>
                <w:jc w:val="center"/>
              </w:trPr>
              <w:tc>
                <w:tcPr>
                  <w:tcW w:w="428" w:type="pct"/>
                  <w:tcBorders>
                    <w:tl2br w:val="nil"/>
                    <w:tr2bl w:val="nil"/>
                  </w:tcBorders>
                  <w:shd w:val="clear" w:color="auto" w:fill="auto"/>
                  <w:vAlign w:val="center"/>
                </w:tcPr>
                <w:p w14:paraId="07E26732">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工程</w:t>
                  </w:r>
                </w:p>
                <w:p w14:paraId="541DACAA">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类别</w:t>
                  </w:r>
                </w:p>
              </w:tc>
              <w:tc>
                <w:tcPr>
                  <w:tcW w:w="771" w:type="pct"/>
                  <w:tcBorders>
                    <w:tl2br w:val="nil"/>
                    <w:tr2bl w:val="nil"/>
                  </w:tcBorders>
                  <w:shd w:val="clear" w:color="auto" w:fill="auto"/>
                  <w:vAlign w:val="center"/>
                </w:tcPr>
                <w:p w14:paraId="51D31E89">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工程</w:t>
                  </w:r>
                </w:p>
                <w:p w14:paraId="183C0432">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名称</w:t>
                  </w:r>
                </w:p>
              </w:tc>
              <w:tc>
                <w:tcPr>
                  <w:tcW w:w="3350" w:type="pct"/>
                  <w:tcBorders>
                    <w:tl2br w:val="nil"/>
                    <w:tr2bl w:val="nil"/>
                  </w:tcBorders>
                  <w:shd w:val="clear" w:color="auto" w:fill="auto"/>
                  <w:vAlign w:val="center"/>
                </w:tcPr>
                <w:p w14:paraId="7E91A52E">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本次建设工程内容及规模</w:t>
                  </w:r>
                </w:p>
              </w:tc>
              <w:tc>
                <w:tcPr>
                  <w:tcW w:w="450" w:type="pct"/>
                  <w:tcBorders>
                    <w:tl2br w:val="nil"/>
                    <w:tr2bl w:val="nil"/>
                  </w:tcBorders>
                  <w:shd w:val="clear" w:color="auto" w:fill="auto"/>
                  <w:vAlign w:val="center"/>
                </w:tcPr>
                <w:p w14:paraId="2DC0C4E1">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备注</w:t>
                  </w:r>
                </w:p>
              </w:tc>
            </w:tr>
            <w:tr w14:paraId="49763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28" w:type="pct"/>
                  <w:tcBorders>
                    <w:tl2br w:val="nil"/>
                    <w:tr2bl w:val="nil"/>
                  </w:tcBorders>
                  <w:shd w:val="clear" w:color="auto" w:fill="auto"/>
                  <w:vAlign w:val="center"/>
                </w:tcPr>
                <w:p w14:paraId="294D39EE">
                  <w:pPr>
                    <w:pStyle w:val="41"/>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主体工程</w:t>
                  </w:r>
                </w:p>
              </w:tc>
              <w:tc>
                <w:tcPr>
                  <w:tcW w:w="771" w:type="pct"/>
                  <w:tcBorders>
                    <w:tl2br w:val="nil"/>
                    <w:tr2bl w:val="nil"/>
                  </w:tcBorders>
                  <w:shd w:val="clear" w:color="auto" w:fill="auto"/>
                  <w:vAlign w:val="center"/>
                </w:tcPr>
                <w:p w14:paraId="64573505">
                  <w:pPr>
                    <w:pStyle w:val="41"/>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事故应急池</w:t>
                  </w:r>
                </w:p>
              </w:tc>
              <w:tc>
                <w:tcPr>
                  <w:tcW w:w="3350" w:type="pct"/>
                  <w:tcBorders>
                    <w:tl2br w:val="nil"/>
                    <w:tr2bl w:val="nil"/>
                  </w:tcBorders>
                  <w:shd w:val="clear" w:color="auto" w:fill="auto"/>
                  <w:vAlign w:val="center"/>
                </w:tcPr>
                <w:p w14:paraId="6BA31C55">
                  <w:pPr>
                    <w:pStyle w:val="41"/>
                    <w:keepNext w:val="0"/>
                    <w:keepLines w:val="0"/>
                    <w:pageBreakBefore w:val="0"/>
                    <w:widowControl w:val="0"/>
                    <w:kinsoku/>
                    <w:wordWrap/>
                    <w:topLinePunct w:val="0"/>
                    <w:bidi w:val="0"/>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1座，</w:t>
                  </w:r>
                  <w:r>
                    <w:rPr>
                      <w:rFonts w:hint="default" w:ascii="Times New Roman" w:hAnsi="Times New Roman" w:cs="Times New Roman"/>
                      <w:color w:val="auto"/>
                      <w:highlight w:val="none"/>
                    </w:rPr>
                    <w:t>采用现浇钢筋混凝土结构，规格为长80m×宽40m×深6.5m，有效容积1.6万m³</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池内壁设防腐层，按规范设变形缝/后浇带，地基采用预应力砼管桩处理，满足抗震（VI度设防，0.05g）及耐久性（50年设计年限）要求。</w:t>
                  </w:r>
                </w:p>
              </w:tc>
              <w:tc>
                <w:tcPr>
                  <w:tcW w:w="450" w:type="pct"/>
                  <w:tcBorders>
                    <w:tl2br w:val="nil"/>
                    <w:tr2bl w:val="nil"/>
                  </w:tcBorders>
                  <w:shd w:val="clear" w:color="auto" w:fill="auto"/>
                  <w:vAlign w:val="center"/>
                </w:tcPr>
                <w:p w14:paraId="50592C6E">
                  <w:pPr>
                    <w:pStyle w:val="41"/>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新建</w:t>
                  </w:r>
                </w:p>
              </w:tc>
            </w:tr>
            <w:tr w14:paraId="17E12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28" w:type="pct"/>
                  <w:vMerge w:val="restart"/>
                  <w:tcBorders>
                    <w:tl2br w:val="nil"/>
                    <w:tr2bl w:val="nil"/>
                  </w:tcBorders>
                  <w:shd w:val="clear" w:color="auto" w:fill="auto"/>
                  <w:vAlign w:val="center"/>
                </w:tcPr>
                <w:p w14:paraId="326D3863">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辅助工程</w:t>
                  </w:r>
                </w:p>
              </w:tc>
              <w:tc>
                <w:tcPr>
                  <w:tcW w:w="771" w:type="pct"/>
                  <w:tcBorders>
                    <w:tl2br w:val="nil"/>
                    <w:tr2bl w:val="nil"/>
                  </w:tcBorders>
                  <w:shd w:val="clear" w:color="auto" w:fill="auto"/>
                  <w:vAlign w:val="center"/>
                </w:tcPr>
                <w:p w14:paraId="7928746D">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应急废水收集池配套管网及其设备</w:t>
                  </w:r>
                </w:p>
              </w:tc>
              <w:tc>
                <w:tcPr>
                  <w:tcW w:w="3350" w:type="pct"/>
                  <w:tcBorders>
                    <w:tl2br w:val="nil"/>
                    <w:tr2bl w:val="nil"/>
                  </w:tcBorders>
                  <w:shd w:val="clear" w:color="auto" w:fill="auto"/>
                  <w:vAlign w:val="center"/>
                </w:tcPr>
                <w:p w14:paraId="3FCDCB16">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进水管采用DN1000钢筋混凝土管（2000m，埋深2-3m，重力流）；出水管采用DN300镀锌钢管（2000m，埋深1-2m，压力流）；配置2台Q=700m³/h、H=30m、P=90Kw潜污泵（一用一备，带柴油发电及远程控制功能），1台315KVA室外箱变及YJV系列电力电缆，实现废水自动抽排与远程监控。</w:t>
                  </w:r>
                </w:p>
              </w:tc>
              <w:tc>
                <w:tcPr>
                  <w:tcW w:w="450" w:type="pct"/>
                  <w:tcBorders>
                    <w:tl2br w:val="nil"/>
                    <w:tr2bl w:val="nil"/>
                  </w:tcBorders>
                  <w:shd w:val="clear" w:color="auto" w:fill="auto"/>
                  <w:vAlign w:val="center"/>
                </w:tcPr>
                <w:p w14:paraId="720B3741">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新建</w:t>
                  </w:r>
                </w:p>
              </w:tc>
            </w:tr>
            <w:tr w14:paraId="23D60C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28" w:type="pct"/>
                  <w:vMerge w:val="continue"/>
                  <w:tcBorders>
                    <w:tl2br w:val="nil"/>
                    <w:tr2bl w:val="nil"/>
                  </w:tcBorders>
                  <w:shd w:val="clear" w:color="auto" w:fill="auto"/>
                  <w:vAlign w:val="center"/>
                </w:tcPr>
                <w:p w14:paraId="1366D6EC">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p>
              </w:tc>
              <w:tc>
                <w:tcPr>
                  <w:tcW w:w="771" w:type="pct"/>
                  <w:tcBorders>
                    <w:tl2br w:val="nil"/>
                    <w:tr2bl w:val="nil"/>
                  </w:tcBorders>
                  <w:shd w:val="clear" w:color="auto" w:fill="auto"/>
                  <w:vAlign w:val="center"/>
                </w:tcPr>
                <w:p w14:paraId="4403B2CF">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6个排海口截流闸门</w:t>
                  </w:r>
                </w:p>
              </w:tc>
              <w:tc>
                <w:tcPr>
                  <w:tcW w:w="3350" w:type="pct"/>
                  <w:tcBorders>
                    <w:tl2br w:val="nil"/>
                    <w:tr2bl w:val="nil"/>
                  </w:tcBorders>
                  <w:shd w:val="clear" w:color="auto" w:fill="auto"/>
                  <w:vAlign w:val="center"/>
                </w:tcPr>
                <w:p w14:paraId="2EC8B41F">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按</w:t>
                  </w:r>
                  <w:r>
                    <w:rPr>
                      <w:rFonts w:hint="eastAsia" w:ascii="Times New Roman" w:hAnsi="Times New Roman" w:eastAsia="宋体" w:cs="Times New Roman"/>
                      <w:color w:val="auto"/>
                      <w:sz w:val="21"/>
                      <w:szCs w:val="21"/>
                      <w:highlight w:val="none"/>
                      <w:lang w:val="en-US" w:eastAsia="zh-CN" w:bidi="ar-SA"/>
                    </w:rPr>
                    <w:t>雨水</w:t>
                  </w:r>
                  <w:r>
                    <w:rPr>
                      <w:rFonts w:hint="default" w:ascii="Times New Roman" w:hAnsi="Times New Roman" w:eastAsia="宋体" w:cs="Times New Roman"/>
                      <w:color w:val="auto"/>
                      <w:sz w:val="21"/>
                      <w:szCs w:val="21"/>
                      <w:highlight w:val="none"/>
                      <w:lang w:val="en-US" w:eastAsia="zh-CN" w:bidi="ar-SA"/>
                    </w:rPr>
                    <w:t>排海口尺寸定制闸门（2300mm×2000mm至5700mm×7000mm），拦截废水外排近岸海域。</w:t>
                  </w:r>
                </w:p>
              </w:tc>
              <w:tc>
                <w:tcPr>
                  <w:tcW w:w="450" w:type="pct"/>
                  <w:tcBorders>
                    <w:tl2br w:val="nil"/>
                    <w:tr2bl w:val="nil"/>
                  </w:tcBorders>
                  <w:shd w:val="clear" w:color="auto" w:fill="auto"/>
                  <w:vAlign w:val="center"/>
                </w:tcPr>
                <w:p w14:paraId="0180A33E">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新建</w:t>
                  </w:r>
                </w:p>
              </w:tc>
            </w:tr>
            <w:tr w14:paraId="0CDA3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28" w:type="pct"/>
                  <w:vMerge w:val="continue"/>
                  <w:tcBorders>
                    <w:tl2br w:val="nil"/>
                    <w:tr2bl w:val="nil"/>
                  </w:tcBorders>
                  <w:shd w:val="clear" w:color="auto" w:fill="auto"/>
                  <w:vAlign w:val="center"/>
                </w:tcPr>
                <w:p w14:paraId="7FBDF4EE">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p>
              </w:tc>
              <w:tc>
                <w:tcPr>
                  <w:tcW w:w="771" w:type="pct"/>
                  <w:tcBorders>
                    <w:tl2br w:val="nil"/>
                    <w:tr2bl w:val="nil"/>
                  </w:tcBorders>
                  <w:shd w:val="clear" w:color="auto" w:fill="auto"/>
                  <w:vAlign w:val="center"/>
                </w:tcPr>
                <w:p w14:paraId="0650B9F9">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500m2应急物资库</w:t>
                  </w:r>
                </w:p>
              </w:tc>
              <w:tc>
                <w:tcPr>
                  <w:tcW w:w="3350" w:type="pct"/>
                  <w:tcBorders>
                    <w:tl2br w:val="nil"/>
                    <w:tr2bl w:val="nil"/>
                  </w:tcBorders>
                  <w:shd w:val="clear" w:color="auto" w:fill="auto"/>
                  <w:vAlign w:val="center"/>
                </w:tcPr>
                <w:p w14:paraId="368940A8">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建成1座42m×12m×8.2m的钢结构应急物资库（位于应急池邻侧），储备安全帽、防滑鞋等人身防护用品，灭火器、消防锹等消防救援用品，沙袋等防洪防汛用品及应急照明设备，满足应急物资集中存储与快速调用需求。</w:t>
                  </w:r>
                </w:p>
              </w:tc>
              <w:tc>
                <w:tcPr>
                  <w:tcW w:w="450" w:type="pct"/>
                  <w:tcBorders>
                    <w:tl2br w:val="nil"/>
                    <w:tr2bl w:val="nil"/>
                  </w:tcBorders>
                  <w:shd w:val="clear" w:color="auto" w:fill="auto"/>
                  <w:vAlign w:val="center"/>
                </w:tcPr>
                <w:p w14:paraId="3524056A">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新建</w:t>
                  </w:r>
                </w:p>
              </w:tc>
            </w:tr>
            <w:tr w14:paraId="644D5F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28" w:type="pct"/>
                  <w:vMerge w:val="restart"/>
                  <w:tcBorders>
                    <w:tl2br w:val="nil"/>
                    <w:tr2bl w:val="nil"/>
                  </w:tcBorders>
                  <w:shd w:val="clear" w:color="auto" w:fill="auto"/>
                  <w:vAlign w:val="center"/>
                </w:tcPr>
                <w:p w14:paraId="128B367E">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公用工程</w:t>
                  </w:r>
                </w:p>
              </w:tc>
              <w:tc>
                <w:tcPr>
                  <w:tcW w:w="771" w:type="pct"/>
                  <w:tcBorders>
                    <w:tl2br w:val="nil"/>
                    <w:tr2bl w:val="nil"/>
                  </w:tcBorders>
                  <w:shd w:val="clear" w:color="auto" w:fill="auto"/>
                  <w:vAlign w:val="center"/>
                </w:tcPr>
                <w:p w14:paraId="645FD32D">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供水</w:t>
                  </w:r>
                </w:p>
              </w:tc>
              <w:tc>
                <w:tcPr>
                  <w:tcW w:w="3350" w:type="pct"/>
                  <w:tcBorders>
                    <w:tl2br w:val="nil"/>
                    <w:tr2bl w:val="nil"/>
                  </w:tcBorders>
                  <w:shd w:val="clear" w:color="auto" w:fill="auto"/>
                  <w:vAlign w:val="center"/>
                </w:tcPr>
                <w:p w14:paraId="7075DD61">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市政管网</w:t>
                  </w:r>
                </w:p>
              </w:tc>
              <w:tc>
                <w:tcPr>
                  <w:tcW w:w="450" w:type="pct"/>
                  <w:tcBorders>
                    <w:tl2br w:val="nil"/>
                    <w:tr2bl w:val="nil"/>
                  </w:tcBorders>
                  <w:shd w:val="clear" w:color="auto" w:fill="auto"/>
                  <w:vAlign w:val="center"/>
                </w:tcPr>
                <w:p w14:paraId="2332BB39">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新建</w:t>
                  </w:r>
                </w:p>
              </w:tc>
            </w:tr>
            <w:tr w14:paraId="4B2BD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28" w:type="pct"/>
                  <w:vMerge w:val="continue"/>
                  <w:tcBorders>
                    <w:tl2br w:val="nil"/>
                    <w:tr2bl w:val="nil"/>
                  </w:tcBorders>
                  <w:shd w:val="clear" w:color="auto" w:fill="auto"/>
                  <w:vAlign w:val="center"/>
                </w:tcPr>
                <w:p w14:paraId="738D1173">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p>
              </w:tc>
              <w:tc>
                <w:tcPr>
                  <w:tcW w:w="771" w:type="pct"/>
                  <w:tcBorders>
                    <w:tl2br w:val="nil"/>
                    <w:tr2bl w:val="nil"/>
                  </w:tcBorders>
                  <w:shd w:val="clear" w:color="auto" w:fill="auto"/>
                  <w:vAlign w:val="center"/>
                </w:tcPr>
                <w:p w14:paraId="242E6C33">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供电</w:t>
                  </w:r>
                </w:p>
              </w:tc>
              <w:tc>
                <w:tcPr>
                  <w:tcW w:w="3350" w:type="pct"/>
                  <w:tcBorders>
                    <w:tl2br w:val="nil"/>
                    <w:tr2bl w:val="nil"/>
                  </w:tcBorders>
                  <w:shd w:val="clear" w:color="auto" w:fill="auto"/>
                  <w:vAlign w:val="center"/>
                </w:tcPr>
                <w:p w14:paraId="6A265CCB">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本项目新建应急事故应急池共1个，潜污泵负荷为二级负荷、室外箱变为一级负荷、连通管的电动阀门负荷按一级负荷供电；项目用电取自钦州港经济技术开发区110KV金谷变电站。</w:t>
                  </w:r>
                </w:p>
              </w:tc>
              <w:tc>
                <w:tcPr>
                  <w:tcW w:w="450" w:type="pct"/>
                  <w:tcBorders>
                    <w:tl2br w:val="nil"/>
                    <w:tr2bl w:val="nil"/>
                  </w:tcBorders>
                  <w:shd w:val="clear" w:color="auto" w:fill="auto"/>
                  <w:vAlign w:val="center"/>
                </w:tcPr>
                <w:p w14:paraId="69569E5F">
                  <w:pPr>
                    <w:keepNext w:val="0"/>
                    <w:keepLines w:val="0"/>
                    <w:pageBreakBefore w:val="0"/>
                    <w:widowControl w:val="0"/>
                    <w:kinsoku/>
                    <w:wordWrap/>
                    <w:topLinePunct w:val="0"/>
                    <w:bidi w:val="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现有供电管网</w:t>
                  </w:r>
                </w:p>
              </w:tc>
            </w:tr>
            <w:tr w14:paraId="11B644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28" w:type="pct"/>
                  <w:vMerge w:val="continue"/>
                  <w:tcBorders>
                    <w:tl2br w:val="nil"/>
                    <w:tr2bl w:val="nil"/>
                  </w:tcBorders>
                  <w:shd w:val="clear" w:color="auto" w:fill="auto"/>
                  <w:vAlign w:val="center"/>
                </w:tcPr>
                <w:p w14:paraId="1E32F19A">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p>
              </w:tc>
              <w:tc>
                <w:tcPr>
                  <w:tcW w:w="771" w:type="pct"/>
                  <w:vMerge w:val="restart"/>
                  <w:tcBorders>
                    <w:tl2br w:val="nil"/>
                    <w:tr2bl w:val="nil"/>
                  </w:tcBorders>
                  <w:shd w:val="clear" w:color="auto" w:fill="auto"/>
                  <w:vAlign w:val="center"/>
                </w:tcPr>
                <w:p w14:paraId="55E732D1">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排水</w:t>
                  </w:r>
                </w:p>
              </w:tc>
              <w:tc>
                <w:tcPr>
                  <w:tcW w:w="3350" w:type="pct"/>
                  <w:tcBorders>
                    <w:tl2br w:val="nil"/>
                    <w:tr2bl w:val="nil"/>
                  </w:tcBorders>
                  <w:shd w:val="clear" w:color="auto" w:fill="auto"/>
                  <w:vAlign w:val="center"/>
                </w:tcPr>
                <w:p w14:paraId="7679C628">
                  <w:pPr>
                    <w:keepNext w:val="0"/>
                    <w:keepLines w:val="0"/>
                    <w:pageBreakBefore w:val="0"/>
                    <w:widowControl w:val="0"/>
                    <w:kinsoku/>
                    <w:wordWrap/>
                    <w:topLinePunct w:val="0"/>
                    <w:bidi w:val="0"/>
                    <w:textAlignment w:val="auto"/>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一级防控：</w:t>
                  </w:r>
                  <w:r>
                    <w:rPr>
                      <w:rFonts w:hint="eastAsia" w:ascii="Times New Roman" w:hAnsi="Times New Roman" w:eastAsia="宋体" w:cs="Times New Roman"/>
                      <w:color w:val="auto"/>
                      <w:sz w:val="21"/>
                      <w:szCs w:val="21"/>
                      <w:highlight w:val="none"/>
                      <w:lang w:val="en-US" w:eastAsia="zh-CN" w:bidi="ar-SA"/>
                    </w:rPr>
                    <w:t>主要采用企业自流模式，通过</w:t>
                  </w:r>
                  <w:r>
                    <w:rPr>
                      <w:rFonts w:hint="default" w:ascii="Times New Roman" w:hAnsi="Times New Roman" w:eastAsia="宋体" w:cs="Times New Roman"/>
                      <w:color w:val="auto"/>
                      <w:sz w:val="21"/>
                      <w:szCs w:val="21"/>
                      <w:highlight w:val="none"/>
                      <w:lang w:val="en-US" w:eastAsia="zh-CN" w:bidi="ar-SA"/>
                    </w:rPr>
                    <w:t>企业内部截留</w:t>
                  </w:r>
                  <w:r>
                    <w:rPr>
                      <w:rFonts w:hint="eastAsia" w:ascii="Times New Roman" w:hAnsi="Times New Roman" w:eastAsia="宋体" w:cs="Times New Roman"/>
                      <w:color w:val="auto"/>
                      <w:sz w:val="21"/>
                      <w:szCs w:val="21"/>
                      <w:highlight w:val="none"/>
                      <w:lang w:val="en-US" w:eastAsia="zh-CN" w:bidi="ar-SA"/>
                    </w:rPr>
                    <w:t>实现</w:t>
                  </w:r>
                  <w:r>
                    <w:rPr>
                      <w:rFonts w:hint="default" w:ascii="Times New Roman" w:hAnsi="Times New Roman" w:eastAsia="宋体" w:cs="Times New Roman"/>
                      <w:color w:val="auto"/>
                      <w:sz w:val="21"/>
                      <w:szCs w:val="21"/>
                      <w:highlight w:val="none"/>
                      <w:lang w:val="en-US" w:eastAsia="zh-CN" w:bidi="ar-SA"/>
                    </w:rPr>
                    <w:t>事故排水不出厂区</w:t>
                  </w:r>
                  <w:r>
                    <w:rPr>
                      <w:rFonts w:hint="eastAsia" w:ascii="Times New Roman" w:hAnsi="Times New Roman" w:eastAsia="宋体" w:cs="Times New Roman"/>
                      <w:color w:val="auto"/>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bidi="ar-SA"/>
                    </w:rPr>
                    <w:t>截留设施：企业自有应急池、防火堤、车间截流沟</w:t>
                  </w:r>
                  <w:r>
                    <w:rPr>
                      <w:rFonts w:hint="eastAsia" w:ascii="Times New Roman" w:hAnsi="Times New Roman" w:eastAsia="宋体" w:cs="Times New Roman"/>
                      <w:color w:val="auto"/>
                      <w:sz w:val="21"/>
                      <w:szCs w:val="21"/>
                      <w:highlight w:val="none"/>
                      <w:lang w:val="en-US" w:eastAsia="zh-CN" w:bidi="ar-SA"/>
                    </w:rPr>
                    <w:t>进行截流；</w:t>
                  </w:r>
                  <w:r>
                    <w:rPr>
                      <w:rFonts w:hint="default" w:ascii="Times New Roman" w:hAnsi="Times New Roman" w:eastAsia="宋体" w:cs="Times New Roman"/>
                      <w:color w:val="auto"/>
                      <w:sz w:val="21"/>
                      <w:szCs w:val="21"/>
                      <w:highlight w:val="none"/>
                      <w:lang w:val="en-US" w:eastAsia="zh-CN" w:bidi="ar-SA"/>
                    </w:rPr>
                    <w:t>发生事故时立即关闭生产废水外排阀门</w:t>
                  </w:r>
                  <w:r>
                    <w:rPr>
                      <w:rFonts w:hint="eastAsia" w:ascii="Times New Roman" w:hAnsi="Times New Roman" w:eastAsia="宋体" w:cs="Times New Roman"/>
                      <w:color w:val="auto"/>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bidi="ar-SA"/>
                    </w:rPr>
                    <w:t>通过车间截流沟（坡度≥0.5%）将事故排水导入企业应急池</w:t>
                  </w:r>
                  <w:r>
                    <w:rPr>
                      <w:rFonts w:hint="eastAsia" w:ascii="Times New Roman" w:hAnsi="Times New Roman" w:eastAsia="宋体" w:cs="Times New Roman"/>
                      <w:color w:val="auto"/>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bidi="ar-SA"/>
                    </w:rPr>
                    <w:t>应急池容量要求：不小于3天日均废水量</w:t>
                  </w:r>
                  <w:r>
                    <w:rPr>
                      <w:rFonts w:hint="eastAsia" w:ascii="Times New Roman" w:hAnsi="Times New Roman" w:eastAsia="宋体" w:cs="Times New Roman"/>
                      <w:color w:val="auto"/>
                      <w:sz w:val="21"/>
                      <w:szCs w:val="21"/>
                      <w:highlight w:val="none"/>
                      <w:lang w:val="en-US" w:eastAsia="zh-CN" w:bidi="ar-SA"/>
                    </w:rPr>
                    <w:t>，当</w:t>
                  </w:r>
                  <w:r>
                    <w:rPr>
                      <w:rFonts w:hint="default" w:ascii="Times New Roman" w:hAnsi="Times New Roman" w:eastAsia="宋体" w:cs="Times New Roman"/>
                      <w:color w:val="auto"/>
                      <w:sz w:val="21"/>
                      <w:szCs w:val="21"/>
                      <w:highlight w:val="none"/>
                      <w:lang w:val="en-US" w:eastAsia="zh-CN" w:bidi="ar-SA"/>
                    </w:rPr>
                    <w:t>液位达80%时向园区平台发送预警，启动二级防控</w:t>
                  </w:r>
                  <w:r>
                    <w:rPr>
                      <w:rFonts w:hint="eastAsia" w:ascii="Times New Roman" w:hAnsi="Times New Roman" w:eastAsia="宋体" w:cs="Times New Roman"/>
                      <w:color w:val="auto"/>
                      <w:sz w:val="21"/>
                      <w:szCs w:val="21"/>
                      <w:highlight w:val="none"/>
                      <w:lang w:val="en-US" w:eastAsia="zh-CN" w:bidi="ar-SA"/>
                    </w:rPr>
                    <w:t>。</w:t>
                  </w:r>
                </w:p>
              </w:tc>
              <w:tc>
                <w:tcPr>
                  <w:tcW w:w="450" w:type="pct"/>
                  <w:tcBorders>
                    <w:tl2br w:val="nil"/>
                    <w:tr2bl w:val="nil"/>
                  </w:tcBorders>
                  <w:shd w:val="clear" w:color="auto" w:fill="auto"/>
                  <w:vAlign w:val="center"/>
                </w:tcPr>
                <w:p w14:paraId="5DC7C1B5">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p>
                <w:p w14:paraId="0E989E8B">
                  <w:pPr>
                    <w:keepNext w:val="0"/>
                    <w:keepLines w:val="0"/>
                    <w:pageBreakBefore w:val="0"/>
                    <w:widowControl w:val="0"/>
                    <w:kinsoku/>
                    <w:wordWrap/>
                    <w:topLinePunct w:val="0"/>
                    <w:bidi w:val="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利用</w:t>
                  </w:r>
                  <w:r>
                    <w:rPr>
                      <w:rFonts w:hint="eastAsia" w:ascii="Times New Roman" w:hAnsi="Times New Roman" w:eastAsia="宋体" w:cs="Times New Roman"/>
                      <w:color w:val="auto"/>
                      <w:sz w:val="21"/>
                      <w:szCs w:val="21"/>
                      <w:highlight w:val="none"/>
                      <w:lang w:val="en-US" w:eastAsia="zh-CN" w:bidi="ar-SA"/>
                    </w:rPr>
                    <w:t>企业现有</w:t>
                  </w:r>
                </w:p>
              </w:tc>
            </w:tr>
            <w:tr w14:paraId="49CEEC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28" w:type="pct"/>
                  <w:vMerge w:val="continue"/>
                  <w:tcBorders>
                    <w:tl2br w:val="nil"/>
                    <w:tr2bl w:val="nil"/>
                  </w:tcBorders>
                  <w:shd w:val="clear" w:color="auto" w:fill="auto"/>
                  <w:vAlign w:val="center"/>
                </w:tcPr>
                <w:p w14:paraId="0090B49B">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p>
              </w:tc>
              <w:tc>
                <w:tcPr>
                  <w:tcW w:w="771" w:type="pct"/>
                  <w:vMerge w:val="continue"/>
                  <w:tcBorders>
                    <w:tl2br w:val="nil"/>
                    <w:tr2bl w:val="nil"/>
                  </w:tcBorders>
                  <w:shd w:val="clear" w:color="auto" w:fill="auto"/>
                  <w:vAlign w:val="center"/>
                </w:tcPr>
                <w:p w14:paraId="778DEE94">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p>
              </w:tc>
              <w:tc>
                <w:tcPr>
                  <w:tcW w:w="3350" w:type="pct"/>
                  <w:tcBorders>
                    <w:tl2br w:val="nil"/>
                    <w:tr2bl w:val="nil"/>
                  </w:tcBorders>
                  <w:shd w:val="clear" w:color="auto" w:fill="auto"/>
                  <w:vAlign w:val="center"/>
                </w:tcPr>
                <w:p w14:paraId="00185D37">
                  <w:pPr>
                    <w:keepNext w:val="0"/>
                    <w:keepLines w:val="0"/>
                    <w:pageBreakBefore w:val="0"/>
                    <w:widowControl w:val="0"/>
                    <w:kinsoku/>
                    <w:wordWrap/>
                    <w:topLinePunct w:val="0"/>
                    <w:bidi w:val="0"/>
                    <w:textAlignment w:val="auto"/>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二级防控：园区管网与应急池截留</w:t>
                  </w:r>
                  <w:r>
                    <w:rPr>
                      <w:rFonts w:hint="eastAsia" w:ascii="Times New Roman" w:hAnsi="Times New Roman" w:eastAsia="宋体" w:cs="Times New Roman"/>
                      <w:color w:val="auto"/>
                      <w:sz w:val="21"/>
                      <w:szCs w:val="21"/>
                      <w:highlight w:val="none"/>
                      <w:lang w:val="en-US" w:eastAsia="zh-CN" w:bidi="ar-SA"/>
                    </w:rPr>
                    <w:t>，目的保证</w:t>
                  </w:r>
                  <w:r>
                    <w:rPr>
                      <w:rFonts w:hint="default" w:ascii="Times New Roman" w:hAnsi="Times New Roman" w:eastAsia="宋体" w:cs="Times New Roman"/>
                      <w:color w:val="auto"/>
                      <w:sz w:val="21"/>
                      <w:szCs w:val="21"/>
                      <w:highlight w:val="none"/>
                      <w:lang w:val="en-US" w:eastAsia="zh-CN" w:bidi="ar-SA"/>
                    </w:rPr>
                    <w:t>事故排水不出公共应急空间</w:t>
                  </w:r>
                  <w:r>
                    <w:rPr>
                      <w:rFonts w:hint="eastAsia" w:ascii="Times New Roman" w:hAnsi="Times New Roman" w:eastAsia="宋体" w:cs="Times New Roman"/>
                      <w:color w:val="auto"/>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bidi="ar-SA"/>
                    </w:rPr>
                    <w:t>DN1000钢筋混凝土管2000m + DN300镀锌钢管2000m</w:t>
                  </w:r>
                  <w:r>
                    <w:rPr>
                      <w:rFonts w:hint="eastAsia" w:ascii="Times New Roman" w:hAnsi="Times New Roman" w:eastAsia="宋体" w:cs="Times New Roman"/>
                      <w:color w:val="auto"/>
                      <w:sz w:val="21"/>
                      <w:szCs w:val="21"/>
                      <w:highlight w:val="none"/>
                      <w:lang w:val="en-US" w:eastAsia="zh-CN" w:bidi="ar-SA"/>
                    </w:rPr>
                    <w:t>及</w:t>
                  </w:r>
                  <w:r>
                    <w:rPr>
                      <w:rFonts w:hint="default" w:ascii="Times New Roman" w:hAnsi="Times New Roman" w:eastAsia="宋体" w:cs="Times New Roman"/>
                      <w:color w:val="auto"/>
                      <w:sz w:val="21"/>
                      <w:szCs w:val="21"/>
                      <w:highlight w:val="none"/>
                      <w:lang w:val="en-US" w:eastAsia="zh-CN" w:bidi="ar-SA"/>
                    </w:rPr>
                    <w:t>公共应急池1.6万m³</w:t>
                  </w:r>
                  <w:r>
                    <w:rPr>
                      <w:rFonts w:hint="eastAsia" w:ascii="Times New Roman" w:hAnsi="Times New Roman" w:eastAsia="宋体" w:cs="Times New Roman"/>
                      <w:color w:val="auto"/>
                      <w:sz w:val="21"/>
                      <w:szCs w:val="21"/>
                      <w:highlight w:val="none"/>
                      <w:lang w:val="en-US" w:eastAsia="zh-CN" w:bidi="ar-SA"/>
                    </w:rPr>
                    <w:t>。</w:t>
                  </w:r>
                </w:p>
                <w:p w14:paraId="2F3E4D69">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企业应急池满溢前，通过DN300支管将事故排水输送至DN1000</w:t>
                  </w:r>
                  <w:r>
                    <w:rPr>
                      <w:rFonts w:hint="eastAsia" w:ascii="Times New Roman" w:hAnsi="Times New Roman" w:eastAsia="宋体" w:cs="Times New Roman"/>
                      <w:color w:val="auto"/>
                      <w:sz w:val="21"/>
                      <w:szCs w:val="21"/>
                      <w:highlight w:val="none"/>
                      <w:lang w:val="en-US" w:eastAsia="zh-CN" w:bidi="ar-SA"/>
                    </w:rPr>
                    <w:t>园区污水收集</w:t>
                  </w:r>
                  <w:r>
                    <w:rPr>
                      <w:rFonts w:hint="default" w:ascii="Times New Roman" w:hAnsi="Times New Roman" w:eastAsia="宋体" w:cs="Times New Roman"/>
                      <w:color w:val="auto"/>
                      <w:sz w:val="21"/>
                      <w:szCs w:val="21"/>
                      <w:highlight w:val="none"/>
                      <w:lang w:val="en-US" w:eastAsia="zh-CN" w:bidi="ar-SA"/>
                    </w:rPr>
                    <w:t>主管网</w:t>
                  </w:r>
                  <w:r>
                    <w:rPr>
                      <w:rFonts w:hint="eastAsia" w:ascii="Times New Roman" w:hAnsi="Times New Roman" w:eastAsia="宋体" w:cs="Times New Roman"/>
                      <w:color w:val="auto"/>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bidi="ar-SA"/>
                    </w:rPr>
                    <w:t>主管网沿临海大道以重力流（1.1m/s）输送至1.6万m³应急池</w:t>
                  </w:r>
                  <w:r>
                    <w:rPr>
                      <w:rFonts w:hint="eastAsia" w:ascii="Times New Roman" w:hAnsi="Times New Roman" w:eastAsia="宋体" w:cs="Times New Roman"/>
                      <w:color w:val="auto"/>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bidi="ar-SA"/>
                    </w:rPr>
                    <w:t>应急池液位低于70%开启进水，高于90%时启动潜污泵转运至污水处理厂</w:t>
                  </w:r>
                  <w:r>
                    <w:rPr>
                      <w:rFonts w:hint="eastAsia" w:ascii="Times New Roman" w:hAnsi="Times New Roman" w:eastAsia="宋体" w:cs="Times New Roman"/>
                      <w:color w:val="auto"/>
                      <w:sz w:val="21"/>
                      <w:szCs w:val="21"/>
                      <w:highlight w:val="none"/>
                      <w:lang w:val="en-US" w:eastAsia="zh-CN" w:bidi="ar-SA"/>
                    </w:rPr>
                    <w:t>。</w:t>
                  </w:r>
                </w:p>
              </w:tc>
              <w:tc>
                <w:tcPr>
                  <w:tcW w:w="450" w:type="pct"/>
                  <w:tcBorders>
                    <w:tl2br w:val="nil"/>
                    <w:tr2bl w:val="nil"/>
                  </w:tcBorders>
                  <w:shd w:val="clear" w:color="auto" w:fill="auto"/>
                  <w:vAlign w:val="center"/>
                </w:tcPr>
                <w:p w14:paraId="3DAE6B32">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闸门进行改造，其他设施为新建</w:t>
                  </w:r>
                </w:p>
              </w:tc>
            </w:tr>
            <w:tr w14:paraId="040DF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28" w:type="pct"/>
                  <w:vMerge w:val="continue"/>
                  <w:tcBorders>
                    <w:tl2br w:val="nil"/>
                    <w:tr2bl w:val="nil"/>
                  </w:tcBorders>
                  <w:shd w:val="clear" w:color="auto" w:fill="auto"/>
                  <w:vAlign w:val="center"/>
                </w:tcPr>
                <w:p w14:paraId="7D33C245">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p>
              </w:tc>
              <w:tc>
                <w:tcPr>
                  <w:tcW w:w="771" w:type="pct"/>
                  <w:vMerge w:val="continue"/>
                  <w:tcBorders>
                    <w:tl2br w:val="nil"/>
                    <w:tr2bl w:val="nil"/>
                  </w:tcBorders>
                  <w:shd w:val="clear" w:color="auto" w:fill="auto"/>
                  <w:vAlign w:val="center"/>
                </w:tcPr>
                <w:p w14:paraId="34CC1CE4">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p>
              </w:tc>
              <w:tc>
                <w:tcPr>
                  <w:tcW w:w="3350" w:type="pct"/>
                  <w:tcBorders>
                    <w:tl2br w:val="nil"/>
                    <w:tr2bl w:val="nil"/>
                  </w:tcBorders>
                  <w:shd w:val="clear" w:color="auto" w:fill="auto"/>
                  <w:vAlign w:val="center"/>
                </w:tcPr>
                <w:p w14:paraId="2016DA86">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三级防控：入海排海口最终截流</w:t>
                  </w:r>
                  <w:r>
                    <w:rPr>
                      <w:rFonts w:hint="eastAsia" w:ascii="Times New Roman" w:hAnsi="Times New Roman" w:eastAsia="宋体" w:cs="Times New Roman"/>
                      <w:color w:val="auto"/>
                      <w:sz w:val="21"/>
                      <w:szCs w:val="21"/>
                      <w:highlight w:val="none"/>
                      <w:lang w:val="en-US" w:eastAsia="zh-CN" w:bidi="ar-SA"/>
                    </w:rPr>
                    <w:t>，保证</w:t>
                  </w:r>
                  <w:r>
                    <w:rPr>
                      <w:rFonts w:hint="default" w:ascii="Times New Roman" w:hAnsi="Times New Roman" w:eastAsia="宋体" w:cs="Times New Roman"/>
                      <w:color w:val="auto"/>
                      <w:sz w:val="21"/>
                      <w:szCs w:val="21"/>
                      <w:highlight w:val="none"/>
                      <w:lang w:val="en-US" w:eastAsia="zh-CN" w:bidi="ar-SA"/>
                    </w:rPr>
                    <w:t>事故排水不出园区</w:t>
                  </w:r>
                  <w:r>
                    <w:rPr>
                      <w:rFonts w:hint="eastAsia" w:ascii="Times New Roman" w:hAnsi="Times New Roman" w:eastAsia="宋体" w:cs="Times New Roman"/>
                      <w:color w:val="auto"/>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bidi="ar-SA"/>
                    </w:rPr>
                    <w:t>对金谷片区6个入海排海口（龙径大道、果鹰大街等）进行截流闸门改造，配套4</w:t>
                  </w:r>
                  <w:r>
                    <w:rPr>
                      <w:rFonts w:hint="eastAsia" w:ascii="Times New Roman" w:hAnsi="Times New Roman" w:eastAsia="宋体" w:cs="Times New Roman"/>
                      <w:color w:val="auto"/>
                      <w:sz w:val="21"/>
                      <w:szCs w:val="21"/>
                      <w:highlight w:val="none"/>
                      <w:lang w:val="en-US" w:eastAsia="zh-CN" w:bidi="ar-SA"/>
                    </w:rPr>
                    <w:t>kW</w:t>
                  </w:r>
                  <w:r>
                    <w:rPr>
                      <w:rFonts w:hint="default" w:ascii="Times New Roman" w:hAnsi="Times New Roman" w:eastAsia="宋体" w:cs="Times New Roman"/>
                      <w:color w:val="auto"/>
                      <w:sz w:val="21"/>
                      <w:szCs w:val="21"/>
                      <w:highlight w:val="none"/>
                      <w:lang w:val="en-US" w:eastAsia="zh-CN" w:bidi="ar-SA"/>
                    </w:rPr>
                    <w:t>液压站与远程控制系统，构建园区对外最终截留防线</w:t>
                  </w:r>
                  <w:r>
                    <w:rPr>
                      <w:rFonts w:hint="eastAsia" w:ascii="Times New Roman" w:hAnsi="Times New Roman" w:eastAsia="宋体" w:cs="Times New Roman"/>
                      <w:color w:val="auto"/>
                      <w:sz w:val="21"/>
                      <w:szCs w:val="21"/>
                      <w:highlight w:val="none"/>
                      <w:lang w:val="en-US" w:eastAsia="zh-CN" w:bidi="ar-SA"/>
                    </w:rPr>
                    <w:t>；其中3#和4#闸门前端为排洪渠，当第二级防控能力不足，或园区事故污水直接进入园区排洪渠时，可通过关闭排洪渠闸阀，将事故废水拦截在排洪渠内，确保事故污水不出园区；拦截的事故废水可通过临时水泵抽至污水车转运至园区事故应急池暂存。</w:t>
                  </w:r>
                </w:p>
              </w:tc>
              <w:tc>
                <w:tcPr>
                  <w:tcW w:w="450" w:type="pct"/>
                  <w:tcBorders>
                    <w:tl2br w:val="nil"/>
                    <w:tr2bl w:val="nil"/>
                  </w:tcBorders>
                  <w:shd w:val="clear" w:color="auto" w:fill="auto"/>
                  <w:vAlign w:val="center"/>
                </w:tcPr>
                <w:p w14:paraId="598A6403">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新建</w:t>
                  </w:r>
                </w:p>
              </w:tc>
            </w:tr>
            <w:tr w14:paraId="21127C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28" w:type="pct"/>
                  <w:vMerge w:val="continue"/>
                  <w:tcBorders>
                    <w:tl2br w:val="nil"/>
                    <w:tr2bl w:val="nil"/>
                  </w:tcBorders>
                  <w:shd w:val="clear" w:color="auto" w:fill="auto"/>
                  <w:vAlign w:val="center"/>
                </w:tcPr>
                <w:p w14:paraId="1C92EE31">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p>
              </w:tc>
              <w:tc>
                <w:tcPr>
                  <w:tcW w:w="771" w:type="pct"/>
                  <w:tcBorders>
                    <w:tl2br w:val="nil"/>
                    <w:tr2bl w:val="nil"/>
                  </w:tcBorders>
                  <w:shd w:val="clear" w:color="auto" w:fill="auto"/>
                  <w:vAlign w:val="center"/>
                </w:tcPr>
                <w:p w14:paraId="78C74A87">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噪声治理</w:t>
                  </w:r>
                </w:p>
              </w:tc>
              <w:tc>
                <w:tcPr>
                  <w:tcW w:w="3350" w:type="pct"/>
                  <w:tcBorders>
                    <w:tl2br w:val="nil"/>
                    <w:tr2bl w:val="nil"/>
                  </w:tcBorders>
                  <w:shd w:val="clear" w:color="auto" w:fill="auto"/>
                  <w:vAlign w:val="center"/>
                </w:tcPr>
                <w:p w14:paraId="7C1B28F9">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采取基础减震、隔音、消声等措施</w:t>
                  </w:r>
                </w:p>
              </w:tc>
              <w:tc>
                <w:tcPr>
                  <w:tcW w:w="450" w:type="pct"/>
                  <w:tcBorders>
                    <w:tl2br w:val="nil"/>
                    <w:tr2bl w:val="nil"/>
                  </w:tcBorders>
                  <w:shd w:val="clear" w:color="auto" w:fill="auto"/>
                  <w:vAlign w:val="center"/>
                </w:tcPr>
                <w:p w14:paraId="26C88E93">
                  <w:pPr>
                    <w:keepNext w:val="0"/>
                    <w:keepLines w:val="0"/>
                    <w:pageBreakBefore w:val="0"/>
                    <w:widowControl w:val="0"/>
                    <w:kinsoku/>
                    <w:wordWrap/>
                    <w:topLinePunct w:val="0"/>
                    <w:bidi w:val="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新建</w:t>
                  </w:r>
                </w:p>
              </w:tc>
            </w:tr>
          </w:tbl>
          <w:p w14:paraId="41D16C4A">
            <w:pPr>
              <w:pStyle w:val="34"/>
              <w:keepNext w:val="0"/>
              <w:keepLines w:val="0"/>
              <w:pageBreakBefore w:val="0"/>
              <w:widowControl w:val="0"/>
              <w:numPr>
                <w:ilvl w:val="0"/>
                <w:numId w:val="10"/>
              </w:numPr>
              <w:kinsoku/>
              <w:wordWrap/>
              <w:topLinePunct w:val="0"/>
              <w:bidi w:val="0"/>
              <w:ind w:left="148" w:leftChars="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主要设备情况</w:t>
            </w:r>
          </w:p>
          <w:p w14:paraId="42DC203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本项目主要设备</w:t>
            </w:r>
            <w:r>
              <w:rPr>
                <w:rFonts w:hint="default" w:ascii="Times New Roman" w:hAnsi="Times New Roman" w:cs="Times New Roman"/>
                <w:color w:val="000000" w:themeColor="text1"/>
                <w:highlight w:val="none"/>
                <w:lang w:val="en-US" w:eastAsia="zh-CN"/>
                <w14:textFill>
                  <w14:solidFill>
                    <w14:schemeClr w14:val="tx1"/>
                  </w14:solidFill>
                </w14:textFill>
              </w:rPr>
              <w:t>情况</w:t>
            </w:r>
            <w:r>
              <w:rPr>
                <w:rFonts w:hint="default" w:ascii="Times New Roman" w:hAnsi="Times New Roman" w:cs="Times New Roman"/>
                <w:color w:val="000000" w:themeColor="text1"/>
                <w:highlight w:val="none"/>
                <w14:textFill>
                  <w14:solidFill>
                    <w14:schemeClr w14:val="tx1"/>
                  </w14:solidFill>
                </w14:textFill>
              </w:rPr>
              <w:t>见下表。</w:t>
            </w:r>
          </w:p>
          <w:p w14:paraId="29E39A88">
            <w:pPr>
              <w:pStyle w:val="44"/>
              <w:keepNext w:val="0"/>
              <w:keepLines w:val="0"/>
              <w:pageBreakBefore w:val="0"/>
              <w:widowControl w:val="0"/>
              <w:numPr>
                <w:ilvl w:val="0"/>
                <w:numId w:val="20"/>
              </w:numPr>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bookmarkStart w:id="23" w:name="_Ref176945961"/>
            <w:r>
              <w:rPr>
                <w:rFonts w:hint="default" w:ascii="Times New Roman" w:hAnsi="Times New Roman" w:cs="Times New Roman"/>
                <w:color w:val="000000" w:themeColor="text1"/>
                <w:highlight w:val="none"/>
                <w14:textFill>
                  <w14:solidFill>
                    <w14:schemeClr w14:val="tx1"/>
                  </w14:solidFill>
                </w14:textFill>
              </w:rPr>
              <w:t>本项目主要设备</w:t>
            </w:r>
            <w:bookmarkEnd w:id="23"/>
          </w:p>
          <w:tbl>
            <w:tblPr>
              <w:tblStyle w:val="21"/>
              <w:tblW w:w="7893"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7"/>
              <w:gridCol w:w="2525"/>
              <w:gridCol w:w="720"/>
              <w:gridCol w:w="810"/>
              <w:gridCol w:w="3021"/>
            </w:tblGrid>
            <w:tr w14:paraId="29626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tblHeader/>
              </w:trPr>
              <w:tc>
                <w:tcPr>
                  <w:tcW w:w="518" w:type="pct"/>
                  <w:tcBorders>
                    <w:tl2br w:val="nil"/>
                    <w:tr2bl w:val="nil"/>
                  </w:tcBorders>
                  <w:noWrap w:val="0"/>
                  <w:vAlign w:val="center"/>
                </w:tcPr>
                <w:p w14:paraId="1300383F">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序号</w:t>
                  </w:r>
                </w:p>
              </w:tc>
              <w:tc>
                <w:tcPr>
                  <w:tcW w:w="1599" w:type="pct"/>
                  <w:tcBorders>
                    <w:tl2br w:val="nil"/>
                    <w:tr2bl w:val="nil"/>
                  </w:tcBorders>
                  <w:noWrap w:val="0"/>
                  <w:vAlign w:val="center"/>
                </w:tcPr>
                <w:p w14:paraId="46F02E63">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工程名称</w:t>
                  </w:r>
                </w:p>
              </w:tc>
              <w:tc>
                <w:tcPr>
                  <w:tcW w:w="456" w:type="pct"/>
                  <w:tcBorders>
                    <w:tl2br w:val="nil"/>
                    <w:tr2bl w:val="nil"/>
                  </w:tcBorders>
                  <w:noWrap w:val="0"/>
                  <w:vAlign w:val="center"/>
                </w:tcPr>
                <w:p w14:paraId="6A5B1CB5">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单位</w:t>
                  </w:r>
                </w:p>
              </w:tc>
              <w:tc>
                <w:tcPr>
                  <w:tcW w:w="513" w:type="pct"/>
                  <w:tcBorders>
                    <w:tl2br w:val="nil"/>
                    <w:tr2bl w:val="nil"/>
                  </w:tcBorders>
                  <w:noWrap w:val="0"/>
                  <w:vAlign w:val="center"/>
                </w:tcPr>
                <w:p w14:paraId="1B57F047">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数量</w:t>
                  </w:r>
                </w:p>
              </w:tc>
              <w:tc>
                <w:tcPr>
                  <w:tcW w:w="1913" w:type="pct"/>
                  <w:tcBorders>
                    <w:tl2br w:val="nil"/>
                    <w:tr2bl w:val="nil"/>
                  </w:tcBorders>
                  <w:noWrap w:val="0"/>
                  <w:vAlign w:val="center"/>
                </w:tcPr>
                <w:p w14:paraId="7F119960">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备注</w:t>
                  </w:r>
                </w:p>
              </w:tc>
            </w:tr>
            <w:tr w14:paraId="62109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45C7722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1599" w:type="pct"/>
                  <w:tcBorders>
                    <w:tl2br w:val="nil"/>
                    <w:tr2bl w:val="nil"/>
                  </w:tcBorders>
                  <w:noWrap w:val="0"/>
                  <w:vAlign w:val="center"/>
                </w:tcPr>
                <w:p w14:paraId="3AC9E35B">
                  <w:pPr>
                    <w:pStyle w:val="41"/>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事故应急池工程</w:t>
                  </w:r>
                </w:p>
              </w:tc>
              <w:tc>
                <w:tcPr>
                  <w:tcW w:w="456" w:type="pct"/>
                  <w:tcBorders>
                    <w:tl2br w:val="nil"/>
                    <w:tr2bl w:val="nil"/>
                  </w:tcBorders>
                  <w:noWrap w:val="0"/>
                  <w:vAlign w:val="center"/>
                </w:tcPr>
                <w:p w14:paraId="441ED520">
                  <w:pPr>
                    <w:pStyle w:val="41"/>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m³</w:t>
                  </w:r>
                </w:p>
              </w:tc>
              <w:tc>
                <w:tcPr>
                  <w:tcW w:w="513" w:type="pct"/>
                  <w:tcBorders>
                    <w:tl2br w:val="nil"/>
                    <w:tr2bl w:val="nil"/>
                  </w:tcBorders>
                  <w:noWrap w:val="0"/>
                  <w:vAlign w:val="center"/>
                </w:tcPr>
                <w:p w14:paraId="1D850B87">
                  <w:pPr>
                    <w:pStyle w:val="41"/>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16000</w:t>
                  </w:r>
                </w:p>
              </w:tc>
              <w:tc>
                <w:tcPr>
                  <w:tcW w:w="1913" w:type="pct"/>
                  <w:tcBorders>
                    <w:tl2br w:val="nil"/>
                    <w:tr2bl w:val="nil"/>
                  </w:tcBorders>
                  <w:noWrap w:val="0"/>
                  <w:vAlign w:val="center"/>
                </w:tcPr>
                <w:p w14:paraId="4B2D4CD6">
                  <w:pPr>
                    <w:pStyle w:val="41"/>
                    <w:keepNext w:val="0"/>
                    <w:keepLines w:val="0"/>
                    <w:pageBreakBefore w:val="0"/>
                    <w:widowControl w:val="0"/>
                    <w:kinsoku/>
                    <w:wordWrap/>
                    <w:topLinePunct w:val="0"/>
                    <w:bidi w:val="0"/>
                    <w:textAlignment w:val="auto"/>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现浇钢筋混凝土结构，规格80m×40m×6.5m，有效容积1.6万m³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池内壁设防腐层，按规范设变形缝/后浇带，地基采用预应力砼管桩处理，满足抗震（VI度设防，0.05g）及耐久性（50年设计年限）要求</w:t>
                  </w:r>
                  <w:r>
                    <w:rPr>
                      <w:rFonts w:hint="eastAsia" w:cs="Times New Roman"/>
                      <w:color w:val="auto"/>
                      <w:highlight w:val="none"/>
                      <w:lang w:eastAsia="zh-CN"/>
                    </w:rPr>
                    <w:t>。</w:t>
                  </w:r>
                </w:p>
              </w:tc>
            </w:tr>
            <w:tr w14:paraId="7FE368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2A52F37A">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p>
              </w:tc>
              <w:tc>
                <w:tcPr>
                  <w:tcW w:w="1599" w:type="pct"/>
                  <w:tcBorders>
                    <w:tl2br w:val="nil"/>
                    <w:tr2bl w:val="nil"/>
                  </w:tcBorders>
                  <w:noWrap w:val="0"/>
                  <w:vAlign w:val="center"/>
                </w:tcPr>
                <w:p w14:paraId="62ED394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事故应急池配套工程</w:t>
                  </w:r>
                </w:p>
              </w:tc>
              <w:tc>
                <w:tcPr>
                  <w:tcW w:w="456" w:type="pct"/>
                  <w:tcBorders>
                    <w:tl2br w:val="nil"/>
                    <w:tr2bl w:val="nil"/>
                  </w:tcBorders>
                  <w:noWrap w:val="0"/>
                  <w:vAlign w:val="center"/>
                </w:tcPr>
                <w:p w14:paraId="13FB1329">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w:t>
                  </w:r>
                </w:p>
              </w:tc>
              <w:tc>
                <w:tcPr>
                  <w:tcW w:w="513" w:type="pct"/>
                  <w:tcBorders>
                    <w:tl2br w:val="nil"/>
                    <w:tr2bl w:val="nil"/>
                  </w:tcBorders>
                  <w:noWrap w:val="0"/>
                  <w:vAlign w:val="center"/>
                </w:tcPr>
                <w:p w14:paraId="4182F611">
                  <w:pPr>
                    <w:pStyle w:val="41"/>
                    <w:keepNext w:val="0"/>
                    <w:keepLines w:val="0"/>
                    <w:pageBreakBefore w:val="0"/>
                    <w:widowControl w:val="0"/>
                    <w:kinsoku/>
                    <w:wordWrap/>
                    <w:topLinePunct w:val="0"/>
                    <w:bidi w:val="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w:t>
                  </w:r>
                </w:p>
              </w:tc>
              <w:tc>
                <w:tcPr>
                  <w:tcW w:w="1913" w:type="pct"/>
                  <w:tcBorders>
                    <w:tl2br w:val="nil"/>
                    <w:tr2bl w:val="nil"/>
                  </w:tcBorders>
                  <w:noWrap w:val="0"/>
                  <w:vAlign w:val="center"/>
                </w:tcPr>
                <w:p w14:paraId="02468C28">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进水管采用DN1000钢筋混凝土管（2000m，埋深2-3m，重力流）；出水管采用DN300镀锌钢管（2000m，埋深1-2m，压力流）；配置2台Q=700m³/h、H=30m、P=90Kw潜污泵（一用一备，带柴油发电及远程控制功能），1台315KVA室外箱变及YJV系列电力电缆，实现废水自动抽排与远程监控。</w:t>
                  </w:r>
                </w:p>
              </w:tc>
            </w:tr>
            <w:tr w14:paraId="06CC3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3976CBE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2.1</w:t>
                  </w:r>
                </w:p>
              </w:tc>
              <w:tc>
                <w:tcPr>
                  <w:tcW w:w="1599" w:type="pct"/>
                  <w:tcBorders>
                    <w:tl2br w:val="nil"/>
                    <w:tr2bl w:val="nil"/>
                  </w:tcBorders>
                  <w:noWrap w:val="0"/>
                  <w:vAlign w:val="center"/>
                </w:tcPr>
                <w:p w14:paraId="7CE1FAA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DN300镀锌钢管</w:t>
                  </w:r>
                </w:p>
              </w:tc>
              <w:tc>
                <w:tcPr>
                  <w:tcW w:w="456" w:type="pct"/>
                  <w:tcBorders>
                    <w:tl2br w:val="nil"/>
                    <w:tr2bl w:val="nil"/>
                  </w:tcBorders>
                  <w:noWrap w:val="0"/>
                  <w:vAlign w:val="center"/>
                </w:tcPr>
                <w:p w14:paraId="32FF0DC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p>
              </w:tc>
              <w:tc>
                <w:tcPr>
                  <w:tcW w:w="513" w:type="pct"/>
                  <w:tcBorders>
                    <w:tl2br w:val="nil"/>
                    <w:tr2bl w:val="nil"/>
                  </w:tcBorders>
                  <w:noWrap w:val="0"/>
                  <w:vAlign w:val="center"/>
                </w:tcPr>
                <w:p w14:paraId="7B415D5A">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2000</w:t>
                  </w:r>
                </w:p>
              </w:tc>
              <w:tc>
                <w:tcPr>
                  <w:tcW w:w="1913" w:type="pct"/>
                  <w:tcBorders>
                    <w:tl2br w:val="nil"/>
                    <w:tr2bl w:val="nil"/>
                  </w:tcBorders>
                  <w:noWrap w:val="0"/>
                  <w:vAlign w:val="center"/>
                </w:tcPr>
                <w:p w14:paraId="4A49C8A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埋深1</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2m含6mSP-</w:t>
                  </w:r>
                  <w:r>
                    <w:rPr>
                      <w:rFonts w:hint="default" w:ascii="Times New Roman" w:hAnsi="Times New Roman" w:cs="Times New Roman"/>
                      <w:color w:val="000000" w:themeColor="text1"/>
                      <w:highlight w:val="none"/>
                      <w:lang w:eastAsia="zh-CN"/>
                      <w14:textFill>
                        <w14:solidFill>
                          <w14:schemeClr w14:val="tx1"/>
                        </w14:solidFill>
                      </w14:textFill>
                    </w:rPr>
                    <w:t>Ⅳ型</w:t>
                  </w:r>
                  <w:r>
                    <w:rPr>
                      <w:rFonts w:hint="default" w:ascii="Times New Roman" w:hAnsi="Times New Roman" w:cs="Times New Roman"/>
                      <w:color w:val="000000" w:themeColor="text1"/>
                      <w:highlight w:val="none"/>
                      <w14:textFill>
                        <w14:solidFill>
                          <w14:schemeClr w14:val="tx1"/>
                        </w14:solidFill>
                      </w14:textFill>
                    </w:rPr>
                    <w:t>拉森钢板，型号40cm支护</w:t>
                  </w:r>
                </w:p>
              </w:tc>
            </w:tr>
            <w:tr w14:paraId="50B62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615E721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w:t>
                  </w:r>
                </w:p>
              </w:tc>
              <w:tc>
                <w:tcPr>
                  <w:tcW w:w="1599" w:type="pct"/>
                  <w:tcBorders>
                    <w:tl2br w:val="nil"/>
                    <w:tr2bl w:val="nil"/>
                  </w:tcBorders>
                  <w:noWrap w:val="0"/>
                  <w:vAlign w:val="center"/>
                </w:tcPr>
                <w:p w14:paraId="4A3CE23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DN1000钢筋混凝土管</w:t>
                  </w:r>
                </w:p>
              </w:tc>
              <w:tc>
                <w:tcPr>
                  <w:tcW w:w="456" w:type="pct"/>
                  <w:tcBorders>
                    <w:tl2br w:val="nil"/>
                    <w:tr2bl w:val="nil"/>
                  </w:tcBorders>
                  <w:noWrap w:val="0"/>
                  <w:vAlign w:val="center"/>
                </w:tcPr>
                <w:p w14:paraId="7C2190B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p>
              </w:tc>
              <w:tc>
                <w:tcPr>
                  <w:tcW w:w="513" w:type="pct"/>
                  <w:tcBorders>
                    <w:tl2br w:val="nil"/>
                    <w:tr2bl w:val="nil"/>
                  </w:tcBorders>
                  <w:noWrap w:val="0"/>
                  <w:vAlign w:val="center"/>
                </w:tcPr>
                <w:p w14:paraId="2215A40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2000</w:t>
                  </w:r>
                </w:p>
              </w:tc>
              <w:tc>
                <w:tcPr>
                  <w:tcW w:w="1913" w:type="pct"/>
                  <w:tcBorders>
                    <w:tl2br w:val="nil"/>
                    <w:tr2bl w:val="nil"/>
                  </w:tcBorders>
                  <w:noWrap w:val="0"/>
                  <w:vAlign w:val="center"/>
                </w:tcPr>
                <w:p w14:paraId="375FC3DA">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埋深2</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3m含6mSP-</w:t>
                  </w:r>
                  <w:r>
                    <w:rPr>
                      <w:rFonts w:hint="default" w:ascii="Times New Roman" w:hAnsi="Times New Roman" w:cs="Times New Roman"/>
                      <w:color w:val="000000" w:themeColor="text1"/>
                      <w:highlight w:val="none"/>
                      <w:lang w:eastAsia="zh-CN"/>
                      <w14:textFill>
                        <w14:solidFill>
                          <w14:schemeClr w14:val="tx1"/>
                        </w14:solidFill>
                      </w14:textFill>
                    </w:rPr>
                    <w:t>Ⅳ型</w:t>
                  </w:r>
                  <w:r>
                    <w:rPr>
                      <w:rFonts w:hint="default" w:ascii="Times New Roman" w:hAnsi="Times New Roman" w:cs="Times New Roman"/>
                      <w:color w:val="000000" w:themeColor="text1"/>
                      <w:highlight w:val="none"/>
                      <w14:textFill>
                        <w14:solidFill>
                          <w14:schemeClr w14:val="tx1"/>
                        </w14:solidFill>
                      </w14:textFill>
                    </w:rPr>
                    <w:t>拉森钢板，型号40cm支护</w:t>
                  </w:r>
                </w:p>
              </w:tc>
            </w:tr>
            <w:tr w14:paraId="40598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546448C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2.3</w:t>
                  </w:r>
                </w:p>
              </w:tc>
              <w:tc>
                <w:tcPr>
                  <w:tcW w:w="1599" w:type="pct"/>
                  <w:tcBorders>
                    <w:tl2br w:val="nil"/>
                    <w:tr2bl w:val="nil"/>
                  </w:tcBorders>
                  <w:noWrap w:val="0"/>
                  <w:vAlign w:val="center"/>
                </w:tcPr>
                <w:p w14:paraId="1A96D6B5">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φ1000钢筋混凝土检查井</w:t>
                  </w:r>
                </w:p>
              </w:tc>
              <w:tc>
                <w:tcPr>
                  <w:tcW w:w="456" w:type="pct"/>
                  <w:tcBorders>
                    <w:tl2br w:val="nil"/>
                    <w:tr2bl w:val="nil"/>
                  </w:tcBorders>
                  <w:noWrap w:val="0"/>
                  <w:vAlign w:val="center"/>
                </w:tcPr>
                <w:p w14:paraId="2CB482B9">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座</w:t>
                  </w:r>
                </w:p>
              </w:tc>
              <w:tc>
                <w:tcPr>
                  <w:tcW w:w="513" w:type="pct"/>
                  <w:tcBorders>
                    <w:tl2br w:val="nil"/>
                    <w:tr2bl w:val="nil"/>
                  </w:tcBorders>
                  <w:noWrap w:val="0"/>
                  <w:vAlign w:val="center"/>
                </w:tcPr>
                <w:p w14:paraId="604658E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10</w:t>
                  </w:r>
                </w:p>
              </w:tc>
              <w:tc>
                <w:tcPr>
                  <w:tcW w:w="1913" w:type="pct"/>
                  <w:tcBorders>
                    <w:tl2br w:val="nil"/>
                    <w:tr2bl w:val="nil"/>
                  </w:tcBorders>
                  <w:noWrap w:val="0"/>
                  <w:vAlign w:val="center"/>
                </w:tcPr>
                <w:p w14:paraId="4033C797">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1673F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1EAB29D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w:t>
                  </w:r>
                </w:p>
              </w:tc>
              <w:tc>
                <w:tcPr>
                  <w:tcW w:w="1599" w:type="pct"/>
                  <w:tcBorders>
                    <w:tl2br w:val="nil"/>
                    <w:tr2bl w:val="nil"/>
                  </w:tcBorders>
                  <w:noWrap w:val="0"/>
                  <w:vAlign w:val="center"/>
                </w:tcPr>
                <w:p w14:paraId="2C49F83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沥青路面拆除与恢复</w:t>
                  </w:r>
                </w:p>
              </w:tc>
              <w:tc>
                <w:tcPr>
                  <w:tcW w:w="456" w:type="pct"/>
                  <w:tcBorders>
                    <w:tl2br w:val="nil"/>
                    <w:tr2bl w:val="nil"/>
                  </w:tcBorders>
                  <w:noWrap w:val="0"/>
                  <w:vAlign w:val="center"/>
                </w:tcPr>
                <w:p w14:paraId="7B051D7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p>
              </w:tc>
              <w:tc>
                <w:tcPr>
                  <w:tcW w:w="513" w:type="pct"/>
                  <w:tcBorders>
                    <w:tl2br w:val="nil"/>
                    <w:tr2bl w:val="nil"/>
                  </w:tcBorders>
                  <w:noWrap w:val="0"/>
                  <w:vAlign w:val="center"/>
                </w:tcPr>
                <w:p w14:paraId="5947913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12000</w:t>
                  </w:r>
                </w:p>
              </w:tc>
              <w:tc>
                <w:tcPr>
                  <w:tcW w:w="1913" w:type="pct"/>
                  <w:tcBorders>
                    <w:tl2br w:val="nil"/>
                    <w:tr2bl w:val="nil"/>
                  </w:tcBorders>
                  <w:noWrap w:val="0"/>
                  <w:vAlign w:val="center"/>
                </w:tcPr>
                <w:p w14:paraId="77C6B280">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53901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279CAE3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2.5</w:t>
                  </w:r>
                </w:p>
              </w:tc>
              <w:tc>
                <w:tcPr>
                  <w:tcW w:w="1599" w:type="pct"/>
                  <w:tcBorders>
                    <w:tl2br w:val="nil"/>
                    <w:tr2bl w:val="nil"/>
                  </w:tcBorders>
                  <w:noWrap w:val="0"/>
                  <w:vAlign w:val="center"/>
                </w:tcPr>
                <w:p w14:paraId="7DD24E0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潜污泵（柴油泵）Q=700m³/h</w:t>
                  </w:r>
                </w:p>
                <w:p w14:paraId="5A8635EC">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H=30mP=90kw</w:t>
                  </w:r>
                </w:p>
              </w:tc>
              <w:tc>
                <w:tcPr>
                  <w:tcW w:w="456" w:type="pct"/>
                  <w:tcBorders>
                    <w:tl2br w:val="nil"/>
                    <w:tr2bl w:val="nil"/>
                  </w:tcBorders>
                  <w:noWrap w:val="0"/>
                  <w:vAlign w:val="center"/>
                </w:tcPr>
                <w:p w14:paraId="7F1A22F5">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台</w:t>
                  </w:r>
                </w:p>
              </w:tc>
              <w:tc>
                <w:tcPr>
                  <w:tcW w:w="513" w:type="pct"/>
                  <w:tcBorders>
                    <w:tl2br w:val="nil"/>
                    <w:tr2bl w:val="nil"/>
                  </w:tcBorders>
                  <w:noWrap w:val="0"/>
                  <w:vAlign w:val="center"/>
                </w:tcPr>
                <w:p w14:paraId="1B34BC7C">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p>
              </w:tc>
              <w:tc>
                <w:tcPr>
                  <w:tcW w:w="1913" w:type="pct"/>
                  <w:tcBorders>
                    <w:tl2br w:val="nil"/>
                    <w:tr2bl w:val="nil"/>
                  </w:tcBorders>
                  <w:noWrap w:val="0"/>
                  <w:vAlign w:val="center"/>
                </w:tcPr>
                <w:p w14:paraId="1999CD1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一用一备（自带柴油发电功能及配套远程控制系统）</w:t>
                  </w:r>
                </w:p>
              </w:tc>
            </w:tr>
            <w:tr w14:paraId="4BC10F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4F61A4CE">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2.6</w:t>
                  </w:r>
                </w:p>
              </w:tc>
              <w:tc>
                <w:tcPr>
                  <w:tcW w:w="1599" w:type="pct"/>
                  <w:tcBorders>
                    <w:tl2br w:val="nil"/>
                    <w:tr2bl w:val="nil"/>
                  </w:tcBorders>
                  <w:noWrap w:val="0"/>
                  <w:vAlign w:val="center"/>
                </w:tcPr>
                <w:p w14:paraId="245A740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室外箱变315KVA</w:t>
                  </w:r>
                </w:p>
              </w:tc>
              <w:tc>
                <w:tcPr>
                  <w:tcW w:w="456" w:type="pct"/>
                  <w:tcBorders>
                    <w:tl2br w:val="nil"/>
                    <w:tr2bl w:val="nil"/>
                  </w:tcBorders>
                  <w:noWrap w:val="0"/>
                  <w:vAlign w:val="center"/>
                </w:tcPr>
                <w:p w14:paraId="158A078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台</w:t>
                  </w:r>
                </w:p>
              </w:tc>
              <w:tc>
                <w:tcPr>
                  <w:tcW w:w="513" w:type="pct"/>
                  <w:tcBorders>
                    <w:tl2br w:val="nil"/>
                    <w:tr2bl w:val="nil"/>
                  </w:tcBorders>
                  <w:noWrap w:val="0"/>
                  <w:vAlign w:val="center"/>
                </w:tcPr>
                <w:p w14:paraId="4036F70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1913" w:type="pct"/>
                  <w:tcBorders>
                    <w:tl2br w:val="nil"/>
                    <w:tr2bl w:val="nil"/>
                  </w:tcBorders>
                  <w:noWrap w:val="0"/>
                  <w:vAlign w:val="center"/>
                </w:tcPr>
                <w:p w14:paraId="1FD07CE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含进出线</w:t>
                  </w:r>
                </w:p>
              </w:tc>
            </w:tr>
            <w:tr w14:paraId="7EF77D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504AFEB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2.7</w:t>
                  </w:r>
                </w:p>
              </w:tc>
              <w:tc>
                <w:tcPr>
                  <w:tcW w:w="1599" w:type="pct"/>
                  <w:tcBorders>
                    <w:tl2br w:val="nil"/>
                    <w:tr2bl w:val="nil"/>
                  </w:tcBorders>
                  <w:noWrap w:val="0"/>
                  <w:vAlign w:val="center"/>
                </w:tcPr>
                <w:p w14:paraId="2A0A6BD7">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电力电缆YJV-0.6/1kv-4</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120+1</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70</w:t>
                  </w:r>
                </w:p>
              </w:tc>
              <w:tc>
                <w:tcPr>
                  <w:tcW w:w="456" w:type="pct"/>
                  <w:tcBorders>
                    <w:tl2br w:val="nil"/>
                    <w:tr2bl w:val="nil"/>
                  </w:tcBorders>
                  <w:noWrap w:val="0"/>
                  <w:vAlign w:val="center"/>
                </w:tcPr>
                <w:p w14:paraId="1D66607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m</w:t>
                  </w:r>
                </w:p>
              </w:tc>
              <w:tc>
                <w:tcPr>
                  <w:tcW w:w="513" w:type="pct"/>
                  <w:tcBorders>
                    <w:tl2br w:val="nil"/>
                    <w:tr2bl w:val="nil"/>
                  </w:tcBorders>
                  <w:noWrap w:val="0"/>
                  <w:vAlign w:val="center"/>
                </w:tcPr>
                <w:p w14:paraId="03DC6B16">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50</w:t>
                  </w:r>
                </w:p>
              </w:tc>
              <w:tc>
                <w:tcPr>
                  <w:tcW w:w="1913" w:type="pct"/>
                  <w:tcBorders>
                    <w:tl2br w:val="nil"/>
                    <w:tr2bl w:val="nil"/>
                  </w:tcBorders>
                  <w:noWrap w:val="0"/>
                  <w:vAlign w:val="center"/>
                </w:tcPr>
                <w:p w14:paraId="194540B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穿管埋地</w:t>
                  </w:r>
                </w:p>
              </w:tc>
            </w:tr>
            <w:tr w14:paraId="17EFC9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4D27672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2.8</w:t>
                  </w:r>
                </w:p>
              </w:tc>
              <w:tc>
                <w:tcPr>
                  <w:tcW w:w="1599" w:type="pct"/>
                  <w:tcBorders>
                    <w:tl2br w:val="nil"/>
                    <w:tr2bl w:val="nil"/>
                  </w:tcBorders>
                  <w:noWrap w:val="0"/>
                  <w:vAlign w:val="center"/>
                </w:tcPr>
                <w:p w14:paraId="5D80FC6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电力电缆YJV22-8.7/15KV-3</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35</w:t>
                  </w:r>
                </w:p>
              </w:tc>
              <w:tc>
                <w:tcPr>
                  <w:tcW w:w="456" w:type="pct"/>
                  <w:tcBorders>
                    <w:tl2br w:val="nil"/>
                    <w:tr2bl w:val="nil"/>
                  </w:tcBorders>
                  <w:noWrap w:val="0"/>
                  <w:vAlign w:val="center"/>
                </w:tcPr>
                <w:p w14:paraId="5055447E">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m</w:t>
                  </w:r>
                </w:p>
              </w:tc>
              <w:tc>
                <w:tcPr>
                  <w:tcW w:w="513" w:type="pct"/>
                  <w:tcBorders>
                    <w:tl2br w:val="nil"/>
                    <w:tr2bl w:val="nil"/>
                  </w:tcBorders>
                  <w:noWrap w:val="0"/>
                  <w:vAlign w:val="center"/>
                </w:tcPr>
                <w:p w14:paraId="3C7E0EB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1000</w:t>
                  </w:r>
                </w:p>
              </w:tc>
              <w:tc>
                <w:tcPr>
                  <w:tcW w:w="1913" w:type="pct"/>
                  <w:tcBorders>
                    <w:tl2br w:val="nil"/>
                    <w:tr2bl w:val="nil"/>
                  </w:tcBorders>
                  <w:noWrap w:val="0"/>
                  <w:vAlign w:val="center"/>
                </w:tcPr>
                <w:p w14:paraId="7CB37A60">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2C801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60F52546">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w:t>
                  </w:r>
                </w:p>
              </w:tc>
              <w:tc>
                <w:tcPr>
                  <w:tcW w:w="1599" w:type="pct"/>
                  <w:tcBorders>
                    <w:tl2br w:val="nil"/>
                    <w:tr2bl w:val="nil"/>
                  </w:tcBorders>
                  <w:noWrap w:val="0"/>
                  <w:vAlign w:val="center"/>
                </w:tcPr>
                <w:p w14:paraId="2082B67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节流闸门工程</w:t>
                  </w:r>
                </w:p>
              </w:tc>
              <w:tc>
                <w:tcPr>
                  <w:tcW w:w="456" w:type="pct"/>
                  <w:tcBorders>
                    <w:tl2br w:val="nil"/>
                    <w:tr2bl w:val="nil"/>
                  </w:tcBorders>
                  <w:noWrap w:val="0"/>
                  <w:vAlign w:val="center"/>
                </w:tcPr>
                <w:p w14:paraId="2AE12B6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座</w:t>
                  </w:r>
                </w:p>
              </w:tc>
              <w:tc>
                <w:tcPr>
                  <w:tcW w:w="513" w:type="pct"/>
                  <w:tcBorders>
                    <w:tl2br w:val="nil"/>
                    <w:tr2bl w:val="nil"/>
                  </w:tcBorders>
                  <w:noWrap w:val="0"/>
                  <w:vAlign w:val="center"/>
                </w:tcPr>
                <w:p w14:paraId="226B21C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w:t>
                  </w:r>
                </w:p>
              </w:tc>
              <w:tc>
                <w:tcPr>
                  <w:tcW w:w="1913" w:type="pct"/>
                  <w:tcBorders>
                    <w:tl2br w:val="nil"/>
                    <w:tr2bl w:val="nil"/>
                  </w:tcBorders>
                  <w:noWrap w:val="0"/>
                  <w:vAlign w:val="center"/>
                </w:tcPr>
                <w:p w14:paraId="3682B883">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w:t>
                  </w:r>
                </w:p>
              </w:tc>
            </w:tr>
            <w:tr w14:paraId="571F6E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restart"/>
                  <w:tcBorders>
                    <w:tl2br w:val="nil"/>
                    <w:tr2bl w:val="nil"/>
                  </w:tcBorders>
                  <w:noWrap w:val="0"/>
                  <w:vAlign w:val="center"/>
                </w:tcPr>
                <w:p w14:paraId="610B05E5">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w:t>
                  </w:r>
                </w:p>
              </w:tc>
              <w:tc>
                <w:tcPr>
                  <w:tcW w:w="1599" w:type="pct"/>
                  <w:tcBorders>
                    <w:tl2br w:val="nil"/>
                    <w:tr2bl w:val="nil"/>
                  </w:tcBorders>
                  <w:noWrap w:val="0"/>
                  <w:vAlign w:val="center"/>
                </w:tcPr>
                <w:p w14:paraId="75EB5A3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节流闸门1</w:t>
                  </w:r>
                </w:p>
              </w:tc>
              <w:tc>
                <w:tcPr>
                  <w:tcW w:w="456" w:type="pct"/>
                  <w:vMerge w:val="restart"/>
                  <w:tcBorders>
                    <w:tl2br w:val="nil"/>
                    <w:tr2bl w:val="nil"/>
                  </w:tcBorders>
                  <w:noWrap w:val="0"/>
                  <w:vAlign w:val="center"/>
                </w:tcPr>
                <w:p w14:paraId="45F1222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座</w:t>
                  </w:r>
                </w:p>
              </w:tc>
              <w:tc>
                <w:tcPr>
                  <w:tcW w:w="513" w:type="pct"/>
                  <w:vMerge w:val="restart"/>
                  <w:tcBorders>
                    <w:tl2br w:val="nil"/>
                    <w:tr2bl w:val="nil"/>
                  </w:tcBorders>
                  <w:noWrap w:val="0"/>
                  <w:vAlign w:val="center"/>
                </w:tcPr>
                <w:p w14:paraId="0563BA9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1913" w:type="pct"/>
                  <w:vMerge w:val="restart"/>
                  <w:tcBorders>
                    <w:tl2br w:val="nil"/>
                    <w:tr2bl w:val="nil"/>
                  </w:tcBorders>
                  <w:noWrap w:val="0"/>
                  <w:vAlign w:val="center"/>
                </w:tcPr>
                <w:p w14:paraId="12534A07">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18139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continue"/>
                  <w:tcBorders>
                    <w:tl2br w:val="nil"/>
                    <w:tr2bl w:val="nil"/>
                  </w:tcBorders>
                  <w:noWrap w:val="0"/>
                  <w:vAlign w:val="center"/>
                </w:tcPr>
                <w:p w14:paraId="514C546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599" w:type="pct"/>
                  <w:tcBorders>
                    <w:tl2br w:val="nil"/>
                    <w:tr2bl w:val="nil"/>
                  </w:tcBorders>
                  <w:noWrap w:val="0"/>
                  <w:vAlign w:val="center"/>
                </w:tcPr>
                <w:p w14:paraId="3412EFE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2300mm</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2000mm</w:t>
                  </w:r>
                </w:p>
              </w:tc>
              <w:tc>
                <w:tcPr>
                  <w:tcW w:w="456" w:type="pct"/>
                  <w:vMerge w:val="continue"/>
                  <w:tcBorders>
                    <w:tl2br w:val="nil"/>
                    <w:tr2bl w:val="nil"/>
                  </w:tcBorders>
                  <w:noWrap w:val="0"/>
                  <w:vAlign w:val="center"/>
                </w:tcPr>
                <w:p w14:paraId="3295722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513" w:type="pct"/>
                  <w:vMerge w:val="continue"/>
                  <w:tcBorders>
                    <w:tl2br w:val="nil"/>
                    <w:tr2bl w:val="nil"/>
                  </w:tcBorders>
                  <w:noWrap w:val="0"/>
                  <w:vAlign w:val="center"/>
                </w:tcPr>
                <w:p w14:paraId="516F5BD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913" w:type="pct"/>
                  <w:vMerge w:val="continue"/>
                  <w:tcBorders>
                    <w:tl2br w:val="nil"/>
                    <w:tr2bl w:val="nil"/>
                  </w:tcBorders>
                  <w:noWrap w:val="0"/>
                  <w:vAlign w:val="center"/>
                </w:tcPr>
                <w:p w14:paraId="7223C9FE">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r>
            <w:tr w14:paraId="10590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restart"/>
                  <w:tcBorders>
                    <w:tl2br w:val="nil"/>
                    <w:tr2bl w:val="nil"/>
                  </w:tcBorders>
                  <w:noWrap w:val="0"/>
                  <w:vAlign w:val="center"/>
                </w:tcPr>
                <w:p w14:paraId="270C4D5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p>
              </w:tc>
              <w:tc>
                <w:tcPr>
                  <w:tcW w:w="1599" w:type="pct"/>
                  <w:tcBorders>
                    <w:tl2br w:val="nil"/>
                    <w:tr2bl w:val="nil"/>
                  </w:tcBorders>
                  <w:noWrap w:val="0"/>
                  <w:vAlign w:val="center"/>
                </w:tcPr>
                <w:p w14:paraId="14D87A5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节流闸门2</w:t>
                  </w:r>
                </w:p>
              </w:tc>
              <w:tc>
                <w:tcPr>
                  <w:tcW w:w="456" w:type="pct"/>
                  <w:vMerge w:val="restart"/>
                  <w:tcBorders>
                    <w:tl2br w:val="nil"/>
                    <w:tr2bl w:val="nil"/>
                  </w:tcBorders>
                  <w:noWrap w:val="0"/>
                  <w:vAlign w:val="center"/>
                </w:tcPr>
                <w:p w14:paraId="3FEC17A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座</w:t>
                  </w:r>
                </w:p>
              </w:tc>
              <w:tc>
                <w:tcPr>
                  <w:tcW w:w="513" w:type="pct"/>
                  <w:vMerge w:val="restart"/>
                  <w:tcBorders>
                    <w:tl2br w:val="nil"/>
                    <w:tr2bl w:val="nil"/>
                  </w:tcBorders>
                  <w:noWrap w:val="0"/>
                  <w:vAlign w:val="center"/>
                </w:tcPr>
                <w:p w14:paraId="5C08D647">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1913" w:type="pct"/>
                  <w:vMerge w:val="restart"/>
                  <w:tcBorders>
                    <w:tl2br w:val="nil"/>
                    <w:tr2bl w:val="nil"/>
                  </w:tcBorders>
                  <w:noWrap w:val="0"/>
                  <w:vAlign w:val="center"/>
                </w:tcPr>
                <w:p w14:paraId="017B70F4">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162921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continue"/>
                  <w:tcBorders>
                    <w:tl2br w:val="nil"/>
                    <w:tr2bl w:val="nil"/>
                  </w:tcBorders>
                  <w:noWrap w:val="0"/>
                  <w:vAlign w:val="center"/>
                </w:tcPr>
                <w:p w14:paraId="5EC3210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599" w:type="pct"/>
                  <w:tcBorders>
                    <w:tl2br w:val="nil"/>
                    <w:tr2bl w:val="nil"/>
                  </w:tcBorders>
                  <w:noWrap w:val="0"/>
                  <w:vAlign w:val="center"/>
                </w:tcPr>
                <w:p w14:paraId="50A4F2C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1850mm</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4500mm</w:t>
                  </w:r>
                </w:p>
              </w:tc>
              <w:tc>
                <w:tcPr>
                  <w:tcW w:w="456" w:type="pct"/>
                  <w:vMerge w:val="continue"/>
                  <w:tcBorders>
                    <w:tl2br w:val="nil"/>
                    <w:tr2bl w:val="nil"/>
                  </w:tcBorders>
                  <w:noWrap w:val="0"/>
                  <w:vAlign w:val="center"/>
                </w:tcPr>
                <w:p w14:paraId="59D0F48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513" w:type="pct"/>
                  <w:vMerge w:val="continue"/>
                  <w:tcBorders>
                    <w:tl2br w:val="nil"/>
                    <w:tr2bl w:val="nil"/>
                  </w:tcBorders>
                  <w:noWrap w:val="0"/>
                  <w:vAlign w:val="center"/>
                </w:tcPr>
                <w:p w14:paraId="4F75B62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913" w:type="pct"/>
                  <w:vMerge w:val="continue"/>
                  <w:tcBorders>
                    <w:tl2br w:val="nil"/>
                    <w:tr2bl w:val="nil"/>
                  </w:tcBorders>
                  <w:noWrap w:val="0"/>
                  <w:vAlign w:val="center"/>
                </w:tcPr>
                <w:p w14:paraId="56F7741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r>
            <w:tr w14:paraId="088AB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restart"/>
                  <w:tcBorders>
                    <w:tl2br w:val="nil"/>
                    <w:tr2bl w:val="nil"/>
                  </w:tcBorders>
                  <w:noWrap w:val="0"/>
                  <w:vAlign w:val="center"/>
                </w:tcPr>
                <w:p w14:paraId="72D93F4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3.3</w:t>
                  </w:r>
                </w:p>
              </w:tc>
              <w:tc>
                <w:tcPr>
                  <w:tcW w:w="1599" w:type="pct"/>
                  <w:tcBorders>
                    <w:tl2br w:val="nil"/>
                    <w:tr2bl w:val="nil"/>
                  </w:tcBorders>
                  <w:noWrap w:val="0"/>
                  <w:vAlign w:val="center"/>
                </w:tcPr>
                <w:p w14:paraId="417E676C">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节流闸门3</w:t>
                  </w:r>
                </w:p>
              </w:tc>
              <w:tc>
                <w:tcPr>
                  <w:tcW w:w="456" w:type="pct"/>
                  <w:vMerge w:val="restart"/>
                  <w:tcBorders>
                    <w:tl2br w:val="nil"/>
                    <w:tr2bl w:val="nil"/>
                  </w:tcBorders>
                  <w:noWrap w:val="0"/>
                  <w:vAlign w:val="center"/>
                </w:tcPr>
                <w:p w14:paraId="03B564A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座</w:t>
                  </w:r>
                </w:p>
              </w:tc>
              <w:tc>
                <w:tcPr>
                  <w:tcW w:w="513" w:type="pct"/>
                  <w:vMerge w:val="restart"/>
                  <w:tcBorders>
                    <w:tl2br w:val="nil"/>
                    <w:tr2bl w:val="nil"/>
                  </w:tcBorders>
                  <w:noWrap w:val="0"/>
                  <w:vAlign w:val="center"/>
                </w:tcPr>
                <w:p w14:paraId="4771C9C7">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1913" w:type="pct"/>
                  <w:vMerge w:val="restart"/>
                  <w:tcBorders>
                    <w:tl2br w:val="nil"/>
                    <w:tr2bl w:val="nil"/>
                  </w:tcBorders>
                  <w:noWrap w:val="0"/>
                  <w:vAlign w:val="center"/>
                </w:tcPr>
                <w:p w14:paraId="68E12CF2">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1C389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continue"/>
                  <w:tcBorders>
                    <w:tl2br w:val="nil"/>
                    <w:tr2bl w:val="nil"/>
                  </w:tcBorders>
                  <w:noWrap w:val="0"/>
                  <w:vAlign w:val="center"/>
                </w:tcPr>
                <w:p w14:paraId="5DA1789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599" w:type="pct"/>
                  <w:tcBorders>
                    <w:tl2br w:val="nil"/>
                    <w:tr2bl w:val="nil"/>
                  </w:tcBorders>
                  <w:noWrap w:val="0"/>
                  <w:vAlign w:val="center"/>
                </w:tcPr>
                <w:p w14:paraId="79C5FC1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1500mm</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4200mm</w:t>
                  </w:r>
                </w:p>
              </w:tc>
              <w:tc>
                <w:tcPr>
                  <w:tcW w:w="456" w:type="pct"/>
                  <w:vMerge w:val="continue"/>
                  <w:tcBorders>
                    <w:tl2br w:val="nil"/>
                    <w:tr2bl w:val="nil"/>
                  </w:tcBorders>
                  <w:noWrap w:val="0"/>
                  <w:vAlign w:val="center"/>
                </w:tcPr>
                <w:p w14:paraId="31A58EC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513" w:type="pct"/>
                  <w:vMerge w:val="continue"/>
                  <w:tcBorders>
                    <w:tl2br w:val="nil"/>
                    <w:tr2bl w:val="nil"/>
                  </w:tcBorders>
                  <w:noWrap w:val="0"/>
                  <w:vAlign w:val="center"/>
                </w:tcPr>
                <w:p w14:paraId="7EA2CB1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913" w:type="pct"/>
                  <w:vMerge w:val="continue"/>
                  <w:tcBorders>
                    <w:tl2br w:val="nil"/>
                    <w:tr2bl w:val="nil"/>
                  </w:tcBorders>
                  <w:noWrap w:val="0"/>
                  <w:vAlign w:val="center"/>
                </w:tcPr>
                <w:p w14:paraId="6C93267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r>
            <w:tr w14:paraId="60E4E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restart"/>
                  <w:tcBorders>
                    <w:tl2br w:val="nil"/>
                    <w:tr2bl w:val="nil"/>
                  </w:tcBorders>
                  <w:noWrap w:val="0"/>
                  <w:vAlign w:val="center"/>
                </w:tcPr>
                <w:p w14:paraId="0245F54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3.4</w:t>
                  </w:r>
                </w:p>
              </w:tc>
              <w:tc>
                <w:tcPr>
                  <w:tcW w:w="1599" w:type="pct"/>
                  <w:tcBorders>
                    <w:tl2br w:val="nil"/>
                    <w:tr2bl w:val="nil"/>
                  </w:tcBorders>
                  <w:noWrap w:val="0"/>
                  <w:vAlign w:val="center"/>
                </w:tcPr>
                <w:p w14:paraId="0BA107EE">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节流闸门4</w:t>
                  </w:r>
                </w:p>
              </w:tc>
              <w:tc>
                <w:tcPr>
                  <w:tcW w:w="456" w:type="pct"/>
                  <w:vMerge w:val="restart"/>
                  <w:tcBorders>
                    <w:tl2br w:val="nil"/>
                    <w:tr2bl w:val="nil"/>
                  </w:tcBorders>
                  <w:noWrap w:val="0"/>
                  <w:vAlign w:val="center"/>
                </w:tcPr>
                <w:p w14:paraId="4952CB2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座</w:t>
                  </w:r>
                </w:p>
              </w:tc>
              <w:tc>
                <w:tcPr>
                  <w:tcW w:w="513" w:type="pct"/>
                  <w:vMerge w:val="restart"/>
                  <w:tcBorders>
                    <w:tl2br w:val="nil"/>
                    <w:tr2bl w:val="nil"/>
                  </w:tcBorders>
                  <w:noWrap w:val="0"/>
                  <w:vAlign w:val="center"/>
                </w:tcPr>
                <w:p w14:paraId="661AA48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1913" w:type="pct"/>
                  <w:vMerge w:val="restart"/>
                  <w:tcBorders>
                    <w:tl2br w:val="nil"/>
                    <w:tr2bl w:val="nil"/>
                  </w:tcBorders>
                  <w:noWrap w:val="0"/>
                  <w:vAlign w:val="center"/>
                </w:tcPr>
                <w:p w14:paraId="3B3A9C08">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44EC3A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continue"/>
                  <w:tcBorders>
                    <w:tl2br w:val="nil"/>
                    <w:tr2bl w:val="nil"/>
                  </w:tcBorders>
                  <w:noWrap w:val="0"/>
                  <w:vAlign w:val="center"/>
                </w:tcPr>
                <w:p w14:paraId="65DDD1D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599" w:type="pct"/>
                  <w:tcBorders>
                    <w:tl2br w:val="nil"/>
                    <w:tr2bl w:val="nil"/>
                  </w:tcBorders>
                  <w:noWrap w:val="0"/>
                  <w:vAlign w:val="center"/>
                </w:tcPr>
                <w:p w14:paraId="3977ECE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3400mm</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6000mm</w:t>
                  </w:r>
                </w:p>
              </w:tc>
              <w:tc>
                <w:tcPr>
                  <w:tcW w:w="456" w:type="pct"/>
                  <w:vMerge w:val="continue"/>
                  <w:tcBorders>
                    <w:tl2br w:val="nil"/>
                    <w:tr2bl w:val="nil"/>
                  </w:tcBorders>
                  <w:noWrap w:val="0"/>
                  <w:vAlign w:val="center"/>
                </w:tcPr>
                <w:p w14:paraId="113332E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513" w:type="pct"/>
                  <w:vMerge w:val="continue"/>
                  <w:tcBorders>
                    <w:tl2br w:val="nil"/>
                    <w:tr2bl w:val="nil"/>
                  </w:tcBorders>
                  <w:noWrap w:val="0"/>
                  <w:vAlign w:val="center"/>
                </w:tcPr>
                <w:p w14:paraId="2B05D3A7">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913" w:type="pct"/>
                  <w:vMerge w:val="continue"/>
                  <w:tcBorders>
                    <w:tl2br w:val="nil"/>
                    <w:tr2bl w:val="nil"/>
                  </w:tcBorders>
                  <w:noWrap w:val="0"/>
                  <w:vAlign w:val="center"/>
                </w:tcPr>
                <w:p w14:paraId="4F5103C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r>
            <w:tr w14:paraId="41C93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restart"/>
                  <w:tcBorders>
                    <w:tl2br w:val="nil"/>
                    <w:tr2bl w:val="nil"/>
                  </w:tcBorders>
                  <w:noWrap w:val="0"/>
                  <w:vAlign w:val="center"/>
                </w:tcPr>
                <w:p w14:paraId="31843E1A">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3.5</w:t>
                  </w:r>
                </w:p>
              </w:tc>
              <w:tc>
                <w:tcPr>
                  <w:tcW w:w="1599" w:type="pct"/>
                  <w:tcBorders>
                    <w:tl2br w:val="nil"/>
                    <w:tr2bl w:val="nil"/>
                  </w:tcBorders>
                  <w:noWrap w:val="0"/>
                  <w:vAlign w:val="center"/>
                </w:tcPr>
                <w:p w14:paraId="5A3C9E99">
                  <w:pPr>
                    <w:pStyle w:val="41"/>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节流闸门5</w:t>
                  </w:r>
                </w:p>
              </w:tc>
              <w:tc>
                <w:tcPr>
                  <w:tcW w:w="456" w:type="pct"/>
                  <w:vMerge w:val="restart"/>
                  <w:tcBorders>
                    <w:tl2br w:val="nil"/>
                    <w:tr2bl w:val="nil"/>
                  </w:tcBorders>
                  <w:noWrap w:val="0"/>
                  <w:vAlign w:val="center"/>
                </w:tcPr>
                <w:p w14:paraId="76C63DF5">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座</w:t>
                  </w:r>
                </w:p>
              </w:tc>
              <w:tc>
                <w:tcPr>
                  <w:tcW w:w="513" w:type="pct"/>
                  <w:vMerge w:val="restart"/>
                  <w:tcBorders>
                    <w:tl2br w:val="nil"/>
                    <w:tr2bl w:val="nil"/>
                  </w:tcBorders>
                  <w:noWrap w:val="0"/>
                  <w:vAlign w:val="center"/>
                </w:tcPr>
                <w:p w14:paraId="41DD293E">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1913" w:type="pct"/>
                  <w:vMerge w:val="restart"/>
                  <w:tcBorders>
                    <w:tl2br w:val="nil"/>
                    <w:tr2bl w:val="nil"/>
                  </w:tcBorders>
                  <w:noWrap w:val="0"/>
                  <w:vAlign w:val="center"/>
                </w:tcPr>
                <w:p w14:paraId="3DE0E4B3">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4363F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continue"/>
                  <w:tcBorders>
                    <w:tl2br w:val="nil"/>
                    <w:tr2bl w:val="nil"/>
                  </w:tcBorders>
                  <w:noWrap w:val="0"/>
                  <w:vAlign w:val="center"/>
                </w:tcPr>
                <w:p w14:paraId="604B7DD9">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599" w:type="pct"/>
                  <w:tcBorders>
                    <w:tl2br w:val="nil"/>
                    <w:tr2bl w:val="nil"/>
                  </w:tcBorders>
                  <w:noWrap w:val="0"/>
                  <w:vAlign w:val="center"/>
                </w:tcPr>
                <w:p w14:paraId="02754925">
                  <w:pPr>
                    <w:pStyle w:val="41"/>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40</w:t>
                  </w:r>
                  <w:r>
                    <w:rPr>
                      <w:rFonts w:hint="default" w:ascii="Times New Roman" w:hAnsi="Times New Roman" w:cs="Times New Roman"/>
                      <w:color w:val="auto"/>
                      <w:highlight w:val="none"/>
                    </w:rPr>
                    <w:t>00mm</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4</w:t>
                  </w:r>
                  <w:r>
                    <w:rPr>
                      <w:rFonts w:hint="default" w:ascii="Times New Roman" w:hAnsi="Times New Roman" w:cs="Times New Roman"/>
                      <w:color w:val="auto"/>
                      <w:highlight w:val="none"/>
                    </w:rPr>
                    <w:t>000mm</w:t>
                  </w:r>
                </w:p>
              </w:tc>
              <w:tc>
                <w:tcPr>
                  <w:tcW w:w="456" w:type="pct"/>
                  <w:vMerge w:val="continue"/>
                  <w:tcBorders>
                    <w:tl2br w:val="nil"/>
                    <w:tr2bl w:val="nil"/>
                  </w:tcBorders>
                  <w:noWrap w:val="0"/>
                  <w:vAlign w:val="center"/>
                </w:tcPr>
                <w:p w14:paraId="2AD9D9CA">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513" w:type="pct"/>
                  <w:vMerge w:val="continue"/>
                  <w:tcBorders>
                    <w:tl2br w:val="nil"/>
                    <w:tr2bl w:val="nil"/>
                  </w:tcBorders>
                  <w:noWrap w:val="0"/>
                  <w:vAlign w:val="center"/>
                </w:tcPr>
                <w:p w14:paraId="3DE916B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913" w:type="pct"/>
                  <w:vMerge w:val="continue"/>
                  <w:tcBorders>
                    <w:tl2br w:val="nil"/>
                    <w:tr2bl w:val="nil"/>
                  </w:tcBorders>
                  <w:noWrap w:val="0"/>
                  <w:vAlign w:val="center"/>
                </w:tcPr>
                <w:p w14:paraId="65215F76">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r>
            <w:tr w14:paraId="442B4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restart"/>
                  <w:tcBorders>
                    <w:tl2br w:val="nil"/>
                    <w:tr2bl w:val="nil"/>
                  </w:tcBorders>
                  <w:noWrap w:val="0"/>
                  <w:vAlign w:val="center"/>
                </w:tcPr>
                <w:p w14:paraId="72FDBA7A">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3.6</w:t>
                  </w:r>
                </w:p>
              </w:tc>
              <w:tc>
                <w:tcPr>
                  <w:tcW w:w="1599" w:type="pct"/>
                  <w:tcBorders>
                    <w:tl2br w:val="nil"/>
                    <w:tr2bl w:val="nil"/>
                  </w:tcBorders>
                  <w:noWrap w:val="0"/>
                  <w:vAlign w:val="center"/>
                </w:tcPr>
                <w:p w14:paraId="597DA296">
                  <w:pPr>
                    <w:pStyle w:val="41"/>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节流闸门6</w:t>
                  </w:r>
                </w:p>
              </w:tc>
              <w:tc>
                <w:tcPr>
                  <w:tcW w:w="456" w:type="pct"/>
                  <w:vMerge w:val="restart"/>
                  <w:tcBorders>
                    <w:tl2br w:val="nil"/>
                    <w:tr2bl w:val="nil"/>
                  </w:tcBorders>
                  <w:noWrap w:val="0"/>
                  <w:vAlign w:val="center"/>
                </w:tcPr>
                <w:p w14:paraId="4A75681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座</w:t>
                  </w:r>
                </w:p>
              </w:tc>
              <w:tc>
                <w:tcPr>
                  <w:tcW w:w="513" w:type="pct"/>
                  <w:vMerge w:val="restart"/>
                  <w:tcBorders>
                    <w:tl2br w:val="nil"/>
                    <w:tr2bl w:val="nil"/>
                  </w:tcBorders>
                  <w:noWrap w:val="0"/>
                  <w:vAlign w:val="center"/>
                </w:tcPr>
                <w:p w14:paraId="007CACE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1913" w:type="pct"/>
                  <w:vMerge w:val="restart"/>
                  <w:tcBorders>
                    <w:tl2br w:val="nil"/>
                    <w:tr2bl w:val="nil"/>
                  </w:tcBorders>
                  <w:noWrap w:val="0"/>
                  <w:vAlign w:val="center"/>
                </w:tcPr>
                <w:p w14:paraId="3F6DA968">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2E21D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vMerge w:val="continue"/>
                  <w:tcBorders>
                    <w:tl2br w:val="nil"/>
                    <w:tr2bl w:val="nil"/>
                  </w:tcBorders>
                  <w:noWrap w:val="0"/>
                  <w:vAlign w:val="center"/>
                </w:tcPr>
                <w:p w14:paraId="78D1D47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599" w:type="pct"/>
                  <w:tcBorders>
                    <w:tl2br w:val="nil"/>
                    <w:tr2bl w:val="nil"/>
                  </w:tcBorders>
                  <w:noWrap w:val="0"/>
                  <w:vAlign w:val="center"/>
                </w:tcPr>
                <w:p w14:paraId="15A5F53B">
                  <w:pPr>
                    <w:pStyle w:val="41"/>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40</w:t>
                  </w:r>
                  <w:r>
                    <w:rPr>
                      <w:rFonts w:hint="default" w:ascii="Times New Roman" w:hAnsi="Times New Roman" w:cs="Times New Roman"/>
                      <w:color w:val="auto"/>
                      <w:highlight w:val="none"/>
                    </w:rPr>
                    <w:t>00mm</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6</w:t>
                  </w:r>
                  <w:r>
                    <w:rPr>
                      <w:rFonts w:hint="default" w:ascii="Times New Roman" w:hAnsi="Times New Roman" w:cs="Times New Roman"/>
                      <w:color w:val="auto"/>
                      <w:highlight w:val="none"/>
                    </w:rPr>
                    <w:t>000mm</w:t>
                  </w:r>
                </w:p>
              </w:tc>
              <w:tc>
                <w:tcPr>
                  <w:tcW w:w="456" w:type="pct"/>
                  <w:vMerge w:val="continue"/>
                  <w:tcBorders>
                    <w:tl2br w:val="nil"/>
                    <w:tr2bl w:val="nil"/>
                  </w:tcBorders>
                  <w:noWrap w:val="0"/>
                  <w:vAlign w:val="center"/>
                </w:tcPr>
                <w:p w14:paraId="5BC36F1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513" w:type="pct"/>
                  <w:vMerge w:val="continue"/>
                  <w:tcBorders>
                    <w:tl2br w:val="nil"/>
                    <w:tr2bl w:val="nil"/>
                  </w:tcBorders>
                  <w:noWrap w:val="0"/>
                  <w:vAlign w:val="center"/>
                </w:tcPr>
                <w:p w14:paraId="55A0D189">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c>
                <w:tcPr>
                  <w:tcW w:w="1913" w:type="pct"/>
                  <w:vMerge w:val="continue"/>
                  <w:tcBorders>
                    <w:tl2br w:val="nil"/>
                    <w:tr2bl w:val="nil"/>
                  </w:tcBorders>
                  <w:noWrap w:val="0"/>
                  <w:vAlign w:val="center"/>
                </w:tcPr>
                <w:p w14:paraId="6C0E35DC">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r>
            <w:tr w14:paraId="7F87E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7909E50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3.7</w:t>
                  </w:r>
                </w:p>
              </w:tc>
              <w:tc>
                <w:tcPr>
                  <w:tcW w:w="1599" w:type="pct"/>
                  <w:tcBorders>
                    <w:tl2br w:val="nil"/>
                    <w:tr2bl w:val="nil"/>
                  </w:tcBorders>
                  <w:noWrap w:val="0"/>
                  <w:vAlign w:val="center"/>
                </w:tcPr>
                <w:p w14:paraId="47497409">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液压站</w:t>
                  </w:r>
                </w:p>
              </w:tc>
              <w:tc>
                <w:tcPr>
                  <w:tcW w:w="456" w:type="pct"/>
                  <w:tcBorders>
                    <w:tl2br w:val="nil"/>
                    <w:tr2bl w:val="nil"/>
                  </w:tcBorders>
                  <w:noWrap w:val="0"/>
                  <w:vAlign w:val="center"/>
                </w:tcPr>
                <w:p w14:paraId="6EC3A89E">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台</w:t>
                  </w:r>
                </w:p>
              </w:tc>
              <w:tc>
                <w:tcPr>
                  <w:tcW w:w="513" w:type="pct"/>
                  <w:tcBorders>
                    <w:tl2br w:val="nil"/>
                    <w:tr2bl w:val="nil"/>
                  </w:tcBorders>
                  <w:noWrap w:val="0"/>
                  <w:vAlign w:val="center"/>
                </w:tcPr>
                <w:p w14:paraId="2882A0A6">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w:t>
                  </w:r>
                </w:p>
              </w:tc>
              <w:tc>
                <w:tcPr>
                  <w:tcW w:w="1913" w:type="pct"/>
                  <w:tcBorders>
                    <w:tl2br w:val="nil"/>
                    <w:tr2bl w:val="nil"/>
                  </w:tcBorders>
                  <w:noWrap w:val="0"/>
                  <w:vAlign w:val="center"/>
                </w:tcPr>
                <w:p w14:paraId="0ABB558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r>
                    <w:rPr>
                      <w:rFonts w:hint="default" w:ascii="Times New Roman" w:hAnsi="Times New Roman" w:cs="Times New Roman"/>
                      <w:color w:val="000000" w:themeColor="text1"/>
                      <w:highlight w:val="none"/>
                      <w:lang w:eastAsia="zh-CN"/>
                      <w14:textFill>
                        <w14:solidFill>
                          <w14:schemeClr w14:val="tx1"/>
                        </w14:solidFill>
                      </w14:textFill>
                    </w:rPr>
                    <w:t>kW</w:t>
                  </w:r>
                  <w:r>
                    <w:rPr>
                      <w:rFonts w:hint="default" w:ascii="Times New Roman" w:hAnsi="Times New Roman" w:cs="Times New Roman"/>
                      <w:color w:val="000000" w:themeColor="text1"/>
                      <w:highlight w:val="none"/>
                      <w14:textFill>
                        <w14:solidFill>
                          <w14:schemeClr w14:val="tx1"/>
                        </w14:solidFill>
                      </w14:textFill>
                    </w:rPr>
                    <w:t>空压机，配套控制设备</w:t>
                  </w:r>
                </w:p>
              </w:tc>
            </w:tr>
            <w:tr w14:paraId="6C9B83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2E6CB027">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3.8</w:t>
                  </w:r>
                </w:p>
              </w:tc>
              <w:tc>
                <w:tcPr>
                  <w:tcW w:w="1599" w:type="pct"/>
                  <w:tcBorders>
                    <w:tl2br w:val="nil"/>
                    <w:tr2bl w:val="nil"/>
                  </w:tcBorders>
                  <w:noWrap w:val="0"/>
                  <w:vAlign w:val="center"/>
                </w:tcPr>
                <w:p w14:paraId="07452BB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液压站电控柜配套</w:t>
                  </w:r>
                </w:p>
              </w:tc>
              <w:tc>
                <w:tcPr>
                  <w:tcW w:w="456" w:type="pct"/>
                  <w:tcBorders>
                    <w:tl2br w:val="nil"/>
                    <w:tr2bl w:val="nil"/>
                  </w:tcBorders>
                  <w:noWrap w:val="0"/>
                  <w:vAlign w:val="center"/>
                </w:tcPr>
                <w:p w14:paraId="71B5D796">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台</w:t>
                  </w:r>
                </w:p>
              </w:tc>
              <w:tc>
                <w:tcPr>
                  <w:tcW w:w="513" w:type="pct"/>
                  <w:tcBorders>
                    <w:tl2br w:val="nil"/>
                    <w:tr2bl w:val="nil"/>
                  </w:tcBorders>
                  <w:noWrap w:val="0"/>
                  <w:vAlign w:val="center"/>
                </w:tcPr>
                <w:p w14:paraId="7591F24C">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w:t>
                  </w:r>
                </w:p>
              </w:tc>
              <w:tc>
                <w:tcPr>
                  <w:tcW w:w="1913" w:type="pct"/>
                  <w:tcBorders>
                    <w:tl2br w:val="nil"/>
                    <w:tr2bl w:val="nil"/>
                  </w:tcBorders>
                  <w:noWrap w:val="0"/>
                  <w:vAlign w:val="center"/>
                </w:tcPr>
                <w:p w14:paraId="37DCD19C">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47CCF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518" w:type="pct"/>
                  <w:tcBorders>
                    <w:tl2br w:val="nil"/>
                    <w:tr2bl w:val="nil"/>
                  </w:tcBorders>
                  <w:noWrap w:val="0"/>
                  <w:vAlign w:val="center"/>
                </w:tcPr>
                <w:p w14:paraId="06FA841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p>
              </w:tc>
              <w:tc>
                <w:tcPr>
                  <w:tcW w:w="1599" w:type="pct"/>
                  <w:tcBorders>
                    <w:tl2br w:val="nil"/>
                    <w:tr2bl w:val="nil"/>
                  </w:tcBorders>
                  <w:noWrap w:val="0"/>
                  <w:vAlign w:val="center"/>
                </w:tcPr>
                <w:p w14:paraId="1E459CB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应急物资库工程</w:t>
                  </w:r>
                </w:p>
              </w:tc>
              <w:tc>
                <w:tcPr>
                  <w:tcW w:w="456" w:type="pct"/>
                  <w:tcBorders>
                    <w:tl2br w:val="nil"/>
                    <w:tr2bl w:val="nil"/>
                  </w:tcBorders>
                  <w:noWrap w:val="0"/>
                  <w:vAlign w:val="center"/>
                </w:tcPr>
                <w:p w14:paraId="1B7274B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p>
              </w:tc>
              <w:tc>
                <w:tcPr>
                  <w:tcW w:w="513" w:type="pct"/>
                  <w:tcBorders>
                    <w:tl2br w:val="nil"/>
                    <w:tr2bl w:val="nil"/>
                  </w:tcBorders>
                  <w:noWrap w:val="0"/>
                  <w:vAlign w:val="center"/>
                </w:tcPr>
                <w:p w14:paraId="1BC22AE9">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504</w:t>
                  </w:r>
                </w:p>
              </w:tc>
              <w:tc>
                <w:tcPr>
                  <w:tcW w:w="1913" w:type="pct"/>
                  <w:tcBorders>
                    <w:tl2br w:val="nil"/>
                    <w:tr2bl w:val="nil"/>
                  </w:tcBorders>
                  <w:noWrap w:val="0"/>
                  <w:vAlign w:val="center"/>
                </w:tcPr>
                <w:p w14:paraId="2BA791F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42m*12m</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H=8.2m</w:t>
                  </w:r>
                </w:p>
              </w:tc>
            </w:tr>
          </w:tbl>
          <w:p w14:paraId="31CC6B9A">
            <w:pPr>
              <w:pStyle w:val="34"/>
              <w:keepNext w:val="0"/>
              <w:keepLines w:val="0"/>
              <w:pageBreakBefore w:val="0"/>
              <w:widowControl w:val="0"/>
              <w:kinsoku/>
              <w:wordWrap/>
              <w:overflowPunct/>
              <w:topLinePunct w:val="0"/>
              <w:autoSpaceDE/>
              <w:autoSpaceDN/>
              <w:bidi w:val="0"/>
              <w:ind w:left="148" w:leftChars="0" w:firstLine="482" w:firstLineChars="0"/>
              <w:textAlignment w:val="auto"/>
              <w:rPr>
                <w:rFonts w:hint="default" w:ascii="Times New Roman" w:hAnsi="Times New Roman" w:cs="Times New Roman"/>
                <w:color w:val="000000" w:themeColor="text1"/>
                <w:highlight w:val="none"/>
                <w14:textFill>
                  <w14:solidFill>
                    <w14:schemeClr w14:val="tx1"/>
                  </w14:solidFill>
                </w14:textFill>
              </w:rPr>
            </w:pPr>
            <w:bookmarkStart w:id="24" w:name="_Toc19510"/>
            <w:bookmarkStart w:id="25" w:name="_Toc16297"/>
            <w:r>
              <w:rPr>
                <w:rFonts w:hint="default" w:ascii="Times New Roman" w:hAnsi="Times New Roman" w:cs="Times New Roman"/>
                <w:color w:val="000000" w:themeColor="text1"/>
                <w:highlight w:val="none"/>
                <w:lang w:val="en-US" w:eastAsia="zh-CN"/>
                <w14:textFill>
                  <w14:solidFill>
                    <w14:schemeClr w14:val="tx1"/>
                  </w14:solidFill>
                </w14:textFill>
              </w:rPr>
              <w:t>工程建设方案</w:t>
            </w:r>
            <w:bookmarkEnd w:id="24"/>
          </w:p>
          <w:p w14:paraId="75CBD29D">
            <w:pPr>
              <w:pStyle w:val="37"/>
              <w:keepNext w:val="0"/>
              <w:keepLines w:val="0"/>
              <w:pageBreakBefore w:val="0"/>
              <w:widowControl w:val="0"/>
              <w:numPr>
                <w:ilvl w:val="1"/>
                <w:numId w:val="21"/>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现状配套设施简介及问题描述</w:t>
            </w:r>
          </w:p>
          <w:p w14:paraId="30658830">
            <w:pPr>
              <w:pStyle w:val="4"/>
              <w:keepNext w:val="0"/>
              <w:keepLines w:val="0"/>
              <w:pageBreakBefore w:val="0"/>
              <w:widowControl w:val="0"/>
              <w:kinsoku/>
              <w:wordWrap/>
              <w:overflowPunct/>
              <w:topLinePunct w:val="0"/>
              <w:autoSpaceDE/>
              <w:autoSpaceDN/>
              <w:bidi w:val="0"/>
              <w:ind w:left="0" w:leftChars="0" w:firstLine="482"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污水处理厂现状</w:t>
            </w:r>
          </w:p>
          <w:p w14:paraId="57F48C1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钦州胜科水务有限公司一期项目位于钦州港海豚路以东、果鹰大道以北的地块，占地面积18246.7㎡，项目污水性质为石化下游配套产业工业废水，兼顾园区生活污水。该污水处理厂设计规模为3万m³/d，目前一期建成投运1.5万m³/d，采用“缺氧+好氧+生物流化床”的强化脱氮工艺，其中缺氧+好氧+生物流化床合建，出水水质要求执行《污水综合排放标准》（GB8978-1996）一级标准及《石油化学工业污染物排放标准》（GB 31571-2015）中表2的直接排放限值及表3有机特征污染物排放限值中较严值，处理尾水设置在金鼓江污水深海排放区A1排放口深海排放。</w:t>
            </w:r>
          </w:p>
          <w:p w14:paraId="06482DAB">
            <w:pPr>
              <w:pStyle w:val="44"/>
              <w:keepNext w:val="0"/>
              <w:keepLines w:val="0"/>
              <w:pageBreakBefore w:val="0"/>
              <w:widowControl w:val="0"/>
              <w:numPr>
                <w:ilvl w:val="0"/>
                <w:numId w:val="20"/>
              </w:numPr>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胜科污水处理厂设计进水水质情况</w:t>
            </w:r>
          </w:p>
          <w:tbl>
            <w:tblPr>
              <w:tblStyle w:val="22"/>
              <w:tblW w:w="4984" w:type="pct"/>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9"/>
              <w:gridCol w:w="1084"/>
              <w:gridCol w:w="1433"/>
              <w:gridCol w:w="896"/>
              <w:gridCol w:w="941"/>
              <w:gridCol w:w="644"/>
              <w:gridCol w:w="872"/>
              <w:gridCol w:w="891"/>
            </w:tblGrid>
            <w:tr w14:paraId="1F21C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688" w:type="pct"/>
                  <w:vMerge w:val="restart"/>
                  <w:tcBorders>
                    <w:tl2br w:val="nil"/>
                    <w:tr2bl w:val="nil"/>
                  </w:tcBorders>
                  <w:noWrap w:val="0"/>
                  <w:vAlign w:val="center"/>
                </w:tcPr>
                <w:p w14:paraId="3DDD6134">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bookmarkStart w:id="26" w:name="_Ref176880792"/>
                  <w:r>
                    <w:rPr>
                      <w:rFonts w:hint="default" w:ascii="Times New Roman" w:hAnsi="Times New Roman" w:cs="Times New Roman"/>
                      <w:b/>
                      <w:bCs/>
                      <w:color w:val="000000" w:themeColor="text1"/>
                      <w:highlight w:val="none"/>
                      <w14:textFill>
                        <w14:solidFill>
                          <w14:schemeClr w14:val="tx1"/>
                        </w14:solidFill>
                      </w14:textFill>
                    </w:rPr>
                    <w:t>项目</w:t>
                  </w:r>
                </w:p>
              </w:tc>
              <w:tc>
                <w:tcPr>
                  <w:tcW w:w="691" w:type="pct"/>
                  <w:vMerge w:val="restart"/>
                  <w:tcBorders>
                    <w:tl2br w:val="nil"/>
                    <w:tr2bl w:val="nil"/>
                  </w:tcBorders>
                  <w:noWrap w:val="0"/>
                  <w:vAlign w:val="center"/>
                </w:tcPr>
                <w:p w14:paraId="590F6793">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进水水量（</w:t>
                  </w:r>
                  <w:r>
                    <w:rPr>
                      <w:rFonts w:hint="default" w:ascii="Times New Roman" w:hAnsi="Times New Roman" w:cs="Times New Roman"/>
                      <w:b/>
                      <w:bCs/>
                      <w:color w:val="000000" w:themeColor="text1"/>
                      <w:highlight w:val="none"/>
                      <w:lang w:eastAsia="zh-CN"/>
                      <w14:textFill>
                        <w14:solidFill>
                          <w14:schemeClr w14:val="tx1"/>
                        </w14:solidFill>
                      </w14:textFill>
                    </w:rPr>
                    <w:t>m³</w:t>
                  </w:r>
                  <w:r>
                    <w:rPr>
                      <w:rFonts w:hint="default" w:ascii="Times New Roman" w:hAnsi="Times New Roman" w:cs="Times New Roman"/>
                      <w:b/>
                      <w:bCs/>
                      <w:color w:val="000000" w:themeColor="text1"/>
                      <w:highlight w:val="none"/>
                      <w14:textFill>
                        <w14:solidFill>
                          <w14:schemeClr w14:val="tx1"/>
                        </w14:solidFill>
                      </w14:textFill>
                    </w:rPr>
                    <w:t>/d）</w:t>
                  </w:r>
                </w:p>
              </w:tc>
              <w:tc>
                <w:tcPr>
                  <w:tcW w:w="3620" w:type="pct"/>
                  <w:gridSpan w:val="6"/>
                  <w:tcBorders>
                    <w:tl2br w:val="nil"/>
                    <w:tr2bl w:val="nil"/>
                  </w:tcBorders>
                  <w:noWrap w:val="0"/>
                  <w:vAlign w:val="center"/>
                </w:tcPr>
                <w:p w14:paraId="50B6EBE1">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进水浓度（mg/L）</w:t>
                  </w:r>
                </w:p>
              </w:tc>
            </w:tr>
            <w:tr w14:paraId="2A513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688" w:type="pct"/>
                  <w:vMerge w:val="continue"/>
                  <w:tcBorders>
                    <w:tl2br w:val="nil"/>
                    <w:tr2bl w:val="nil"/>
                  </w:tcBorders>
                  <w:noWrap w:val="0"/>
                  <w:vAlign w:val="center"/>
                </w:tcPr>
                <w:p w14:paraId="2C79930C">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p>
              </w:tc>
              <w:tc>
                <w:tcPr>
                  <w:tcW w:w="691" w:type="pct"/>
                  <w:vMerge w:val="continue"/>
                  <w:tcBorders>
                    <w:tl2br w:val="nil"/>
                    <w:tr2bl w:val="nil"/>
                  </w:tcBorders>
                  <w:noWrap w:val="0"/>
                  <w:vAlign w:val="center"/>
                </w:tcPr>
                <w:p w14:paraId="5DAFC99B">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p>
              </w:tc>
              <w:tc>
                <w:tcPr>
                  <w:tcW w:w="914" w:type="pct"/>
                  <w:tcBorders>
                    <w:tl2br w:val="nil"/>
                    <w:tr2bl w:val="nil"/>
                  </w:tcBorders>
                  <w:noWrap w:val="0"/>
                  <w:vAlign w:val="center"/>
                </w:tcPr>
                <w:p w14:paraId="08E83E02">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pH</w:t>
                  </w:r>
                </w:p>
              </w:tc>
              <w:tc>
                <w:tcPr>
                  <w:tcW w:w="571" w:type="pct"/>
                  <w:tcBorders>
                    <w:tl2br w:val="nil"/>
                    <w:tr2bl w:val="nil"/>
                  </w:tcBorders>
                  <w:noWrap w:val="0"/>
                  <w:vAlign w:val="center"/>
                </w:tcPr>
                <w:p w14:paraId="32BE862A">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COD</w:t>
                  </w:r>
                </w:p>
              </w:tc>
              <w:tc>
                <w:tcPr>
                  <w:tcW w:w="600" w:type="pct"/>
                  <w:tcBorders>
                    <w:tl2br w:val="nil"/>
                    <w:tr2bl w:val="nil"/>
                  </w:tcBorders>
                  <w:noWrap w:val="0"/>
                  <w:vAlign w:val="center"/>
                </w:tcPr>
                <w:p w14:paraId="2A306C02">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BOD</w:t>
                  </w:r>
                  <w:r>
                    <w:rPr>
                      <w:rFonts w:hint="default" w:ascii="Times New Roman" w:hAnsi="Times New Roman" w:cs="Times New Roman"/>
                      <w:b/>
                      <w:bCs/>
                      <w:color w:val="000000" w:themeColor="text1"/>
                      <w:highlight w:val="none"/>
                      <w:vertAlign w:val="subscript"/>
                      <w14:textFill>
                        <w14:solidFill>
                          <w14:schemeClr w14:val="tx1"/>
                        </w14:solidFill>
                      </w14:textFill>
                    </w:rPr>
                    <w:t>5</w:t>
                  </w:r>
                </w:p>
              </w:tc>
              <w:tc>
                <w:tcPr>
                  <w:tcW w:w="411" w:type="pct"/>
                  <w:tcBorders>
                    <w:tl2br w:val="nil"/>
                    <w:tr2bl w:val="nil"/>
                  </w:tcBorders>
                  <w:noWrap w:val="0"/>
                  <w:vAlign w:val="center"/>
                </w:tcPr>
                <w:p w14:paraId="72C41546">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SS</w:t>
                  </w:r>
                </w:p>
              </w:tc>
              <w:tc>
                <w:tcPr>
                  <w:tcW w:w="556" w:type="pct"/>
                  <w:tcBorders>
                    <w:tl2br w:val="nil"/>
                    <w:tr2bl w:val="nil"/>
                  </w:tcBorders>
                  <w:noWrap w:val="0"/>
                  <w:vAlign w:val="center"/>
                </w:tcPr>
                <w:p w14:paraId="529649A0">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NH</w:t>
                  </w:r>
                  <w:r>
                    <w:rPr>
                      <w:rFonts w:hint="default" w:ascii="Times New Roman" w:hAnsi="Times New Roman" w:cs="Times New Roman"/>
                      <w:b/>
                      <w:bCs/>
                      <w:color w:val="000000" w:themeColor="text1"/>
                      <w:highlight w:val="none"/>
                      <w:vertAlign w:val="subscript"/>
                      <w14:textFill>
                        <w14:solidFill>
                          <w14:schemeClr w14:val="tx1"/>
                        </w14:solidFill>
                      </w14:textFill>
                    </w:rPr>
                    <w:t>3</w:t>
                  </w:r>
                  <w:r>
                    <w:rPr>
                      <w:rFonts w:hint="default" w:ascii="Times New Roman" w:hAnsi="Times New Roman" w:cs="Times New Roman"/>
                      <w:b/>
                      <w:bCs/>
                      <w:color w:val="000000" w:themeColor="text1"/>
                      <w:highlight w:val="none"/>
                      <w14:textFill>
                        <w14:solidFill>
                          <w14:schemeClr w14:val="tx1"/>
                        </w14:solidFill>
                      </w14:textFill>
                    </w:rPr>
                    <w:t>-N</w:t>
                  </w:r>
                </w:p>
              </w:tc>
              <w:tc>
                <w:tcPr>
                  <w:tcW w:w="566" w:type="pct"/>
                  <w:tcBorders>
                    <w:tl2br w:val="nil"/>
                    <w:tr2bl w:val="nil"/>
                  </w:tcBorders>
                  <w:noWrap w:val="0"/>
                  <w:vAlign w:val="center"/>
                </w:tcPr>
                <w:p w14:paraId="7DD61090">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TP</w:t>
                  </w:r>
                </w:p>
              </w:tc>
            </w:tr>
            <w:tr w14:paraId="42EC4C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14:paraId="5A33AAB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工业废水</w:t>
                  </w:r>
                </w:p>
              </w:tc>
              <w:tc>
                <w:tcPr>
                  <w:tcW w:w="691" w:type="pct"/>
                  <w:tcBorders>
                    <w:tl2br w:val="nil"/>
                    <w:tr2bl w:val="nil"/>
                  </w:tcBorders>
                  <w:noWrap w:val="0"/>
                  <w:vAlign w:val="center"/>
                </w:tcPr>
                <w:p w14:paraId="1A909F98">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30000</w:t>
                  </w:r>
                </w:p>
              </w:tc>
              <w:tc>
                <w:tcPr>
                  <w:tcW w:w="914" w:type="pct"/>
                  <w:tcBorders>
                    <w:tl2br w:val="nil"/>
                    <w:tr2bl w:val="nil"/>
                  </w:tcBorders>
                  <w:noWrap w:val="0"/>
                  <w:vAlign w:val="center"/>
                </w:tcPr>
                <w:p w14:paraId="72496C0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6~9（无量纲）</w:t>
                  </w:r>
                </w:p>
              </w:tc>
              <w:tc>
                <w:tcPr>
                  <w:tcW w:w="571" w:type="pct"/>
                  <w:tcBorders>
                    <w:tl2br w:val="nil"/>
                    <w:tr2bl w:val="nil"/>
                  </w:tcBorders>
                  <w:noWrap w:val="0"/>
                  <w:vAlign w:val="center"/>
                </w:tcPr>
                <w:p w14:paraId="30539609">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1000</w:t>
                  </w:r>
                </w:p>
              </w:tc>
              <w:tc>
                <w:tcPr>
                  <w:tcW w:w="600" w:type="pct"/>
                  <w:tcBorders>
                    <w:tl2br w:val="nil"/>
                    <w:tr2bl w:val="nil"/>
                  </w:tcBorders>
                  <w:noWrap w:val="0"/>
                  <w:vAlign w:val="center"/>
                </w:tcPr>
                <w:p w14:paraId="4A7AA78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300</w:t>
                  </w:r>
                </w:p>
              </w:tc>
              <w:tc>
                <w:tcPr>
                  <w:tcW w:w="411" w:type="pct"/>
                  <w:tcBorders>
                    <w:tl2br w:val="nil"/>
                    <w:tr2bl w:val="nil"/>
                  </w:tcBorders>
                  <w:noWrap w:val="0"/>
                  <w:vAlign w:val="center"/>
                </w:tcPr>
                <w:p w14:paraId="3B3BD43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400</w:t>
                  </w:r>
                </w:p>
              </w:tc>
              <w:tc>
                <w:tcPr>
                  <w:tcW w:w="556" w:type="pct"/>
                  <w:tcBorders>
                    <w:tl2br w:val="nil"/>
                    <w:tr2bl w:val="nil"/>
                  </w:tcBorders>
                  <w:noWrap w:val="0"/>
                  <w:vAlign w:val="center"/>
                </w:tcPr>
                <w:p w14:paraId="1DD90B2A">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60</w:t>
                  </w:r>
                </w:p>
              </w:tc>
              <w:tc>
                <w:tcPr>
                  <w:tcW w:w="566" w:type="pct"/>
                  <w:tcBorders>
                    <w:tl2br w:val="nil"/>
                    <w:tr2bl w:val="nil"/>
                  </w:tcBorders>
                  <w:noWrap w:val="0"/>
                  <w:vAlign w:val="center"/>
                </w:tcPr>
                <w:p w14:paraId="118C003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p>
              </w:tc>
            </w:tr>
            <w:tr w14:paraId="79EA4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14:paraId="29E4B637">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生活污水</w:t>
                  </w:r>
                </w:p>
              </w:tc>
              <w:tc>
                <w:tcPr>
                  <w:tcW w:w="691" w:type="pct"/>
                  <w:tcBorders>
                    <w:tl2br w:val="nil"/>
                    <w:tr2bl w:val="nil"/>
                  </w:tcBorders>
                  <w:noWrap w:val="0"/>
                  <w:vAlign w:val="center"/>
                </w:tcPr>
                <w:p w14:paraId="489A950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9000</w:t>
                  </w:r>
                </w:p>
              </w:tc>
              <w:tc>
                <w:tcPr>
                  <w:tcW w:w="914" w:type="pct"/>
                  <w:tcBorders>
                    <w:tl2br w:val="nil"/>
                    <w:tr2bl w:val="nil"/>
                  </w:tcBorders>
                  <w:noWrap w:val="0"/>
                  <w:vAlign w:val="center"/>
                </w:tcPr>
                <w:p w14:paraId="4D04840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6~9（无量纲）</w:t>
                  </w:r>
                </w:p>
              </w:tc>
              <w:tc>
                <w:tcPr>
                  <w:tcW w:w="571" w:type="pct"/>
                  <w:tcBorders>
                    <w:tl2br w:val="nil"/>
                    <w:tr2bl w:val="nil"/>
                  </w:tcBorders>
                  <w:noWrap w:val="0"/>
                  <w:vAlign w:val="center"/>
                </w:tcPr>
                <w:p w14:paraId="756BE91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300</w:t>
                  </w:r>
                </w:p>
              </w:tc>
              <w:tc>
                <w:tcPr>
                  <w:tcW w:w="600" w:type="pct"/>
                  <w:tcBorders>
                    <w:tl2br w:val="nil"/>
                    <w:tr2bl w:val="nil"/>
                  </w:tcBorders>
                  <w:noWrap w:val="0"/>
                  <w:vAlign w:val="center"/>
                </w:tcPr>
                <w:p w14:paraId="27157FD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120</w:t>
                  </w:r>
                </w:p>
              </w:tc>
              <w:tc>
                <w:tcPr>
                  <w:tcW w:w="411" w:type="pct"/>
                  <w:tcBorders>
                    <w:tl2br w:val="nil"/>
                    <w:tr2bl w:val="nil"/>
                  </w:tcBorders>
                  <w:noWrap w:val="0"/>
                  <w:vAlign w:val="center"/>
                </w:tcPr>
                <w:p w14:paraId="47663A4E">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400</w:t>
                  </w:r>
                </w:p>
              </w:tc>
              <w:tc>
                <w:tcPr>
                  <w:tcW w:w="556" w:type="pct"/>
                  <w:tcBorders>
                    <w:tl2br w:val="nil"/>
                    <w:tr2bl w:val="nil"/>
                  </w:tcBorders>
                  <w:noWrap w:val="0"/>
                  <w:vAlign w:val="center"/>
                </w:tcPr>
                <w:p w14:paraId="049431B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30</w:t>
                  </w:r>
                </w:p>
              </w:tc>
              <w:tc>
                <w:tcPr>
                  <w:tcW w:w="566" w:type="pct"/>
                  <w:tcBorders>
                    <w:tl2br w:val="nil"/>
                    <w:tr2bl w:val="nil"/>
                  </w:tcBorders>
                  <w:noWrap w:val="0"/>
                  <w:vAlign w:val="center"/>
                </w:tcPr>
                <w:p w14:paraId="654FFE1E">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p>
              </w:tc>
            </w:tr>
            <w:tr w14:paraId="722A3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14:paraId="188A202C">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加权合计</w:t>
                  </w:r>
                </w:p>
              </w:tc>
              <w:tc>
                <w:tcPr>
                  <w:tcW w:w="691" w:type="pct"/>
                  <w:tcBorders>
                    <w:tl2br w:val="nil"/>
                    <w:tr2bl w:val="nil"/>
                  </w:tcBorders>
                  <w:noWrap w:val="0"/>
                  <w:vAlign w:val="center"/>
                </w:tcPr>
                <w:p w14:paraId="3E6CD5A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p>
              </w:tc>
              <w:tc>
                <w:tcPr>
                  <w:tcW w:w="914" w:type="pct"/>
                  <w:tcBorders>
                    <w:tl2br w:val="nil"/>
                    <w:tr2bl w:val="nil"/>
                  </w:tcBorders>
                  <w:noWrap w:val="0"/>
                  <w:vAlign w:val="center"/>
                </w:tcPr>
                <w:p w14:paraId="2302DB87">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6~9（无量纲）</w:t>
                  </w:r>
                </w:p>
              </w:tc>
              <w:tc>
                <w:tcPr>
                  <w:tcW w:w="571" w:type="pct"/>
                  <w:tcBorders>
                    <w:tl2br w:val="nil"/>
                    <w:tr2bl w:val="nil"/>
                  </w:tcBorders>
                  <w:noWrap w:val="0"/>
                  <w:vAlign w:val="center"/>
                </w:tcPr>
                <w:p w14:paraId="3CE13C75">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680</w:t>
                  </w:r>
                </w:p>
              </w:tc>
              <w:tc>
                <w:tcPr>
                  <w:tcW w:w="600" w:type="pct"/>
                  <w:tcBorders>
                    <w:tl2br w:val="nil"/>
                    <w:tr2bl w:val="nil"/>
                  </w:tcBorders>
                  <w:noWrap w:val="0"/>
                  <w:vAlign w:val="center"/>
                </w:tcPr>
                <w:p w14:paraId="2F5BC2A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220</w:t>
                  </w:r>
                </w:p>
              </w:tc>
              <w:tc>
                <w:tcPr>
                  <w:tcW w:w="411" w:type="pct"/>
                  <w:tcBorders>
                    <w:tl2br w:val="nil"/>
                    <w:tr2bl w:val="nil"/>
                  </w:tcBorders>
                  <w:noWrap w:val="0"/>
                  <w:vAlign w:val="center"/>
                </w:tcPr>
                <w:p w14:paraId="22D530E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400</w:t>
                  </w:r>
                </w:p>
              </w:tc>
              <w:tc>
                <w:tcPr>
                  <w:tcW w:w="556" w:type="pct"/>
                  <w:tcBorders>
                    <w:tl2br w:val="nil"/>
                    <w:tr2bl w:val="nil"/>
                  </w:tcBorders>
                  <w:noWrap w:val="0"/>
                  <w:vAlign w:val="center"/>
                </w:tcPr>
                <w:p w14:paraId="1CCF5B1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40</w:t>
                  </w:r>
                </w:p>
              </w:tc>
              <w:tc>
                <w:tcPr>
                  <w:tcW w:w="566" w:type="pct"/>
                  <w:tcBorders>
                    <w:tl2br w:val="nil"/>
                    <w:tr2bl w:val="nil"/>
                  </w:tcBorders>
                  <w:noWrap w:val="0"/>
                  <w:vAlign w:val="center"/>
                </w:tcPr>
                <w:p w14:paraId="4FB3A05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p>
              </w:tc>
            </w:tr>
          </w:tbl>
          <w:p w14:paraId="10048315">
            <w:pPr>
              <w:pStyle w:val="40"/>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68EE19B8">
            <w:pPr>
              <w:pStyle w:val="40"/>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1DE42B56">
            <w:pPr>
              <w:pStyle w:val="40"/>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071C65C7">
            <w:pPr>
              <w:pStyle w:val="40"/>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2BF3818C">
            <w:pPr>
              <w:pStyle w:val="40"/>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72938598">
            <w:pPr>
              <w:pStyle w:val="40"/>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2D1F8DD1">
            <w:pPr>
              <w:pStyle w:val="40"/>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4658AB0B">
            <w:pPr>
              <w:pStyle w:val="40"/>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64DEC5EB">
            <w:pPr>
              <w:pStyle w:val="40"/>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4843145" cy="2169160"/>
                  <wp:effectExtent l="0" t="0" r="14605" b="2540"/>
                  <wp:docPr id="47" name="图片 22"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2" descr="图示, 示意图&#10;&#10;描述已自动生成"/>
                          <pic:cNvPicPr>
                            <a:picLocks noChangeAspect="1"/>
                          </pic:cNvPicPr>
                        </pic:nvPicPr>
                        <pic:blipFill>
                          <a:blip r:embed="rId14"/>
                          <a:stretch>
                            <a:fillRect/>
                          </a:stretch>
                        </pic:blipFill>
                        <pic:spPr>
                          <a:xfrm>
                            <a:off x="0" y="0"/>
                            <a:ext cx="4843145" cy="2169160"/>
                          </a:xfrm>
                          <a:prstGeom prst="rect">
                            <a:avLst/>
                          </a:prstGeom>
                          <a:noFill/>
                          <a:ln>
                            <a:noFill/>
                          </a:ln>
                        </pic:spPr>
                      </pic:pic>
                    </a:graphicData>
                  </a:graphic>
                </wp:inline>
              </w:drawing>
            </w:r>
          </w:p>
          <w:bookmarkEnd w:id="26"/>
          <w:p w14:paraId="59BA8B9E">
            <w:pPr>
              <w:pStyle w:val="46"/>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胜科污水处理厂污水处理工艺流程</w:t>
            </w:r>
          </w:p>
          <w:p w14:paraId="1E4F3E9A">
            <w:pPr>
              <w:pStyle w:val="4"/>
              <w:keepNext w:val="0"/>
              <w:keepLines w:val="0"/>
              <w:pageBreakBefore w:val="0"/>
              <w:widowControl w:val="0"/>
              <w:kinsoku/>
              <w:wordWrap/>
              <w:overflowPunct/>
              <w:topLinePunct w:val="0"/>
              <w:autoSpaceDE/>
              <w:autoSpaceDN/>
              <w:bidi w:val="0"/>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污水管网现状</w:t>
            </w:r>
          </w:p>
          <w:p w14:paraId="0CEE858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园区内污水管网建设基本建设完成，但仍有部分管网空白区</w:t>
            </w:r>
            <w:r>
              <w:rPr>
                <w:rFonts w:hint="default" w:ascii="Times New Roman" w:hAnsi="Times New Roman" w:cs="Times New Roman"/>
                <w:color w:val="000000" w:themeColor="text1"/>
                <w:highlight w:val="none"/>
                <w14:textFill>
                  <w14:solidFill>
                    <w14:schemeClr w14:val="tx1"/>
                  </w14:solidFill>
                </w14:textFill>
              </w:rPr>
              <w:t>。</w:t>
            </w:r>
          </w:p>
          <w:p w14:paraId="2AE606D9">
            <w:pPr>
              <w:pStyle w:val="37"/>
              <w:keepNext w:val="0"/>
              <w:keepLines w:val="0"/>
              <w:pageBreakBefore w:val="0"/>
              <w:widowControl w:val="0"/>
              <w:numPr>
                <w:ilvl w:val="1"/>
                <w:numId w:val="21"/>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配套设施</w:t>
            </w:r>
          </w:p>
          <w:p w14:paraId="6141D89C">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为保证事故应急池正常投入使用，建设进水管线，出水管线及提升泵。</w:t>
            </w:r>
          </w:p>
          <w:p w14:paraId="5D9F11C3">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进水管：DN1000钢筋混凝土管共2000m，埋深2～3m，采用重力流输水方式。</w:t>
            </w:r>
          </w:p>
          <w:p w14:paraId="73D6DEEB">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出水管：DN300镀锌钢管共2000m，埋深1～2m，采用压力流输水方式。</w:t>
            </w:r>
          </w:p>
          <w:p w14:paraId="4BA88DA7">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潜污泵4台（每座水池2台，一用一备）。</w:t>
            </w:r>
          </w:p>
          <w:p w14:paraId="0615A757">
            <w:pPr>
              <w:pStyle w:val="37"/>
              <w:keepNext w:val="0"/>
              <w:keepLines w:val="0"/>
              <w:pageBreakBefore w:val="0"/>
              <w:widowControl w:val="0"/>
              <w:numPr>
                <w:ilvl w:val="1"/>
                <w:numId w:val="21"/>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截流阀门</w:t>
            </w:r>
          </w:p>
          <w:p w14:paraId="0CDFD1A9">
            <w:pPr>
              <w:pStyle w:val="45"/>
              <w:keepNext w:val="0"/>
              <w:keepLines w:val="0"/>
              <w:pageBreakBefore w:val="0"/>
              <w:widowControl w:val="0"/>
              <w:numPr>
                <w:ilvl w:val="2"/>
                <w:numId w:val="22"/>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排海口位置</w:t>
            </w:r>
          </w:p>
          <w:p w14:paraId="3E12918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本次改造涵盖对园区内6个入海排口实施规范化改造，并加设闸门，共计涉及6个排海口，具体信息如下： </w:t>
            </w:r>
          </w:p>
          <w:p w14:paraId="72A82BB8">
            <w:pPr>
              <w:pStyle w:val="44"/>
              <w:keepNext w:val="0"/>
              <w:keepLines w:val="0"/>
              <w:pageBreakBefore w:val="0"/>
              <w:widowControl w:val="0"/>
              <w:numPr>
                <w:ilvl w:val="0"/>
                <w:numId w:val="20"/>
              </w:numPr>
              <w:kinsoku/>
              <w:wordWrap/>
              <w:topLinePunct w:val="0"/>
              <w:bidi w:val="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入海口位置信息</w:t>
            </w:r>
          </w:p>
          <w:tbl>
            <w:tblPr>
              <w:tblStyle w:val="57"/>
              <w:tblW w:w="7826" w:type="dxa"/>
              <w:tblInd w:w="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0"/>
              <w:gridCol w:w="2054"/>
              <w:gridCol w:w="2859"/>
              <w:gridCol w:w="2093"/>
            </w:tblGrid>
            <w:tr w14:paraId="2FD39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820" w:type="dxa"/>
                  <w:tcBorders>
                    <w:tl2br w:val="nil"/>
                    <w:tr2bl w:val="nil"/>
                  </w:tcBorders>
                  <w:vAlign w:val="center"/>
                </w:tcPr>
                <w:p w14:paraId="3E6101E5">
                  <w:pPr>
                    <w:pStyle w:val="41"/>
                    <w:widowControl w:val="0"/>
                    <w:autoSpaceDE w:val="0"/>
                    <w:autoSpaceDN w:val="0"/>
                    <w:bidi w:val="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闸门</w:t>
                  </w:r>
                </w:p>
                <w:p w14:paraId="7CD20C9E">
                  <w:pPr>
                    <w:pStyle w:val="41"/>
                    <w:widowControl w:val="0"/>
                    <w:autoSpaceDE w:val="0"/>
                    <w:autoSpaceDN w:val="0"/>
                    <w:bidi w:val="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编号</w:t>
                  </w:r>
                </w:p>
              </w:tc>
              <w:tc>
                <w:tcPr>
                  <w:tcW w:w="2054" w:type="dxa"/>
                  <w:tcBorders>
                    <w:tl2br w:val="nil"/>
                    <w:tr2bl w:val="nil"/>
                  </w:tcBorders>
                  <w:vAlign w:val="center"/>
                </w:tcPr>
                <w:p w14:paraId="72DB9533">
                  <w:pPr>
                    <w:pStyle w:val="41"/>
                    <w:widowControl w:val="0"/>
                    <w:autoSpaceDE w:val="0"/>
                    <w:autoSpaceDN w:val="0"/>
                    <w:bidi w:val="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场址位置</w:t>
                  </w:r>
                </w:p>
              </w:tc>
              <w:tc>
                <w:tcPr>
                  <w:tcW w:w="2859" w:type="dxa"/>
                  <w:tcBorders>
                    <w:tl2br w:val="nil"/>
                    <w:tr2bl w:val="nil"/>
                  </w:tcBorders>
                  <w:vAlign w:val="center"/>
                </w:tcPr>
                <w:p w14:paraId="1A03C65A">
                  <w:pPr>
                    <w:pStyle w:val="41"/>
                    <w:widowControl w:val="0"/>
                    <w:autoSpaceDE w:val="0"/>
                    <w:autoSpaceDN w:val="0"/>
                    <w:bidi w:val="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对应排口特征</w:t>
                  </w:r>
                </w:p>
              </w:tc>
              <w:tc>
                <w:tcPr>
                  <w:tcW w:w="2093" w:type="dxa"/>
                  <w:tcBorders>
                    <w:tl2br w:val="nil"/>
                    <w:tr2bl w:val="nil"/>
                  </w:tcBorders>
                  <w:vAlign w:val="center"/>
                </w:tcPr>
                <w:p w14:paraId="2CB4855E">
                  <w:pPr>
                    <w:pStyle w:val="41"/>
                    <w:widowControl w:val="0"/>
                    <w:autoSpaceDE w:val="0"/>
                    <w:autoSpaceDN w:val="0"/>
                    <w:bidi w:val="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闸门规格（宽×高）</w:t>
                  </w:r>
                </w:p>
              </w:tc>
            </w:tr>
            <w:tr w14:paraId="70993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820" w:type="dxa"/>
                  <w:tcBorders>
                    <w:tl2br w:val="nil"/>
                    <w:tr2bl w:val="nil"/>
                  </w:tcBorders>
                  <w:vAlign w:val="center"/>
                </w:tcPr>
                <w:p w14:paraId="19FBC742">
                  <w:pPr>
                    <w:pStyle w:val="41"/>
                    <w:widowControl w:val="0"/>
                    <w:autoSpaceDE w:val="0"/>
                    <w:autoSpaceDN w:val="0"/>
                    <w:bidi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1#闸门</w:t>
                  </w:r>
                </w:p>
              </w:tc>
              <w:tc>
                <w:tcPr>
                  <w:tcW w:w="2054" w:type="dxa"/>
                  <w:tcBorders>
                    <w:tl2br w:val="nil"/>
                    <w:tr2bl w:val="nil"/>
                  </w:tcBorders>
                  <w:vAlign w:val="center"/>
                </w:tcPr>
                <w:p w14:paraId="56CF9CA0">
                  <w:pPr>
                    <w:pStyle w:val="41"/>
                    <w:widowControl w:val="0"/>
                    <w:autoSpaceDE w:val="0"/>
                    <w:autoSpaceDN w:val="0"/>
                    <w:bidi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龙径大道东段末端，临钦州湾海域</w:t>
                  </w:r>
                </w:p>
              </w:tc>
              <w:tc>
                <w:tcPr>
                  <w:tcW w:w="2859" w:type="dxa"/>
                  <w:tcBorders>
                    <w:tl2br w:val="nil"/>
                    <w:tr2bl w:val="nil"/>
                  </w:tcBorders>
                  <w:vAlign w:val="center"/>
                </w:tcPr>
                <w:p w14:paraId="23915697">
                  <w:pPr>
                    <w:pStyle w:val="41"/>
                    <w:widowControl w:val="0"/>
                    <w:autoSpaceDE w:val="0"/>
                    <w:autoSpaceDN w:val="0"/>
                    <w:bidi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排口为矩形明渠，日常主要排放金谷片区雨水</w:t>
                  </w:r>
                </w:p>
              </w:tc>
              <w:tc>
                <w:tcPr>
                  <w:tcW w:w="2093" w:type="dxa"/>
                  <w:tcBorders>
                    <w:tl2br w:val="nil"/>
                    <w:tr2bl w:val="nil"/>
                  </w:tcBorders>
                  <w:vAlign w:val="center"/>
                </w:tcPr>
                <w:p w14:paraId="58D32957">
                  <w:pPr>
                    <w:pStyle w:val="41"/>
                    <w:widowControl w:val="0"/>
                    <w:autoSpaceDE w:val="0"/>
                    <w:autoSpaceDN w:val="0"/>
                    <w:bidi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2300mm×2000mm</w:t>
                  </w:r>
                </w:p>
              </w:tc>
            </w:tr>
            <w:tr w14:paraId="2AA31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820" w:type="dxa"/>
                  <w:tcBorders>
                    <w:tl2br w:val="nil"/>
                    <w:tr2bl w:val="nil"/>
                  </w:tcBorders>
                  <w:vAlign w:val="center"/>
                </w:tcPr>
                <w:p w14:paraId="239D5B14">
                  <w:pPr>
                    <w:pStyle w:val="41"/>
                    <w:widowControl w:val="0"/>
                    <w:autoSpaceDE w:val="0"/>
                    <w:autoSpaceDN w:val="0"/>
                    <w:bidi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2#闸门</w:t>
                  </w:r>
                </w:p>
              </w:tc>
              <w:tc>
                <w:tcPr>
                  <w:tcW w:w="2054" w:type="dxa"/>
                  <w:tcBorders>
                    <w:tl2br w:val="nil"/>
                    <w:tr2bl w:val="nil"/>
                  </w:tcBorders>
                  <w:vAlign w:val="center"/>
                </w:tcPr>
                <w:p w14:paraId="32D55731">
                  <w:pPr>
                    <w:pStyle w:val="41"/>
                    <w:widowControl w:val="0"/>
                    <w:autoSpaceDE w:val="0"/>
                    <w:autoSpaceDN w:val="0"/>
                    <w:bidi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果鹰大街南段末端，靠近孚宝公司港口码头</w:t>
                  </w:r>
                </w:p>
              </w:tc>
              <w:tc>
                <w:tcPr>
                  <w:tcW w:w="2859" w:type="dxa"/>
                  <w:tcBorders>
                    <w:tl2br w:val="nil"/>
                    <w:tr2bl w:val="nil"/>
                  </w:tcBorders>
                  <w:vAlign w:val="center"/>
                </w:tcPr>
                <w:p w14:paraId="12E70479">
                  <w:pPr>
                    <w:pStyle w:val="41"/>
                    <w:widowControl w:val="0"/>
                    <w:autoSpaceDE w:val="0"/>
                    <w:autoSpaceDN w:val="0"/>
                    <w:bidi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排口为钢筋混凝土暗涵（DN2000），兼顾雨水与少量码头冲洗水排放</w:t>
                  </w:r>
                </w:p>
              </w:tc>
              <w:tc>
                <w:tcPr>
                  <w:tcW w:w="2093" w:type="dxa"/>
                  <w:tcBorders>
                    <w:tl2br w:val="nil"/>
                    <w:tr2bl w:val="nil"/>
                  </w:tcBorders>
                  <w:vAlign w:val="center"/>
                </w:tcPr>
                <w:p w14:paraId="745D6797">
                  <w:pPr>
                    <w:pStyle w:val="41"/>
                    <w:widowControl w:val="0"/>
                    <w:autoSpaceDE w:val="0"/>
                    <w:autoSpaceDN w:val="0"/>
                    <w:bidi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1850mm×4500mm</w:t>
                  </w:r>
                </w:p>
              </w:tc>
            </w:tr>
            <w:tr w14:paraId="0D2C9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820" w:type="dxa"/>
                  <w:tcBorders>
                    <w:tl2br w:val="nil"/>
                    <w:tr2bl w:val="nil"/>
                  </w:tcBorders>
                  <w:vAlign w:val="center"/>
                </w:tcPr>
                <w:p w14:paraId="36B11F33">
                  <w:pPr>
                    <w:pStyle w:val="41"/>
                    <w:widowControl w:val="0"/>
                    <w:autoSpaceDE w:val="0"/>
                    <w:autoSpaceDN w:val="0"/>
                    <w:bidi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3#闸门</w:t>
                  </w:r>
                </w:p>
              </w:tc>
              <w:tc>
                <w:tcPr>
                  <w:tcW w:w="2054" w:type="dxa"/>
                  <w:tcBorders>
                    <w:tl2br w:val="nil"/>
                    <w:tr2bl w:val="nil"/>
                  </w:tcBorders>
                  <w:vAlign w:val="top"/>
                </w:tcPr>
                <w:p w14:paraId="75A1454D">
                  <w:pPr>
                    <w:widowControl w:val="0"/>
                    <w:autoSpaceDE w:val="0"/>
                    <w:autoSpaceDN w:val="0"/>
                    <w:spacing w:before="33" w:line="359" w:lineRule="auto"/>
                    <w:ind w:left="9" w:leftChars="0" w:right="5" w:rightChars="0" w:firstLine="9" w:firstLineChars="0"/>
                    <w:rPr>
                      <w:rFonts w:hint="default" w:ascii="Times New Roman" w:hAnsi="Times New Roman" w:cs="Times New Roman"/>
                      <w:color w:val="auto"/>
                    </w:rPr>
                  </w:pPr>
                  <w:r>
                    <w:rPr>
                      <w:rFonts w:hint="eastAsia" w:cs="Times New Roman"/>
                      <w:color w:val="auto"/>
                    </w:rPr>
                    <w:t>临海大道西侧陆海港务南200米处</w:t>
                  </w:r>
                </w:p>
              </w:tc>
              <w:tc>
                <w:tcPr>
                  <w:tcW w:w="2859" w:type="dxa"/>
                  <w:tcBorders>
                    <w:tl2br w:val="nil"/>
                    <w:tr2bl w:val="nil"/>
                  </w:tcBorders>
                  <w:vAlign w:val="center"/>
                </w:tcPr>
                <w:p w14:paraId="3C635CF7">
                  <w:pPr>
                    <w:pStyle w:val="41"/>
                    <w:widowControl w:val="0"/>
                    <w:autoSpaceDE w:val="0"/>
                    <w:autoSpaceDN w:val="0"/>
                    <w:bidi w:val="0"/>
                    <w:jc w:val="center"/>
                    <w:rPr>
                      <w:rFonts w:hint="default" w:ascii="Times New Roman" w:hAnsi="Times New Roman" w:cs="Times New Roman"/>
                      <w:color w:val="auto"/>
                    </w:rPr>
                  </w:pPr>
                  <w:r>
                    <w:rPr>
                      <w:rFonts w:hint="default" w:ascii="Times New Roman" w:hAnsi="Times New Roman" w:cs="Times New Roman"/>
                      <w:color w:val="auto"/>
                    </w:rPr>
                    <w:t>排口为矩形暗涵（宽</w:t>
                  </w:r>
                  <w:r>
                    <w:rPr>
                      <w:rFonts w:hint="eastAsia" w:cs="Times New Roman"/>
                      <w:color w:val="auto"/>
                      <w:lang w:val="en-US" w:eastAsia="zh-CN"/>
                    </w:rPr>
                    <w:t>2.0</w:t>
                  </w:r>
                  <w:r>
                    <w:rPr>
                      <w:rFonts w:hint="default" w:ascii="Times New Roman" w:hAnsi="Times New Roman" w:cs="Times New Roman"/>
                      <w:color w:val="auto"/>
                    </w:rPr>
                    <w:t>m、高</w:t>
                  </w:r>
                  <w:r>
                    <w:rPr>
                      <w:rFonts w:hint="eastAsia" w:cs="Times New Roman"/>
                      <w:color w:val="auto"/>
                      <w:lang w:val="en-US" w:eastAsia="zh-CN"/>
                    </w:rPr>
                    <w:t>1</w:t>
                  </w:r>
                  <w:r>
                    <w:rPr>
                      <w:rFonts w:hint="default" w:ascii="Times New Roman" w:hAnsi="Times New Roman" w:cs="Times New Roman"/>
                      <w:color w:val="auto"/>
                    </w:rPr>
                    <w:t>m），主要排放园区市政雨水</w:t>
                  </w:r>
                </w:p>
              </w:tc>
              <w:tc>
                <w:tcPr>
                  <w:tcW w:w="2093" w:type="dxa"/>
                  <w:tcBorders>
                    <w:tl2br w:val="nil"/>
                    <w:tr2bl w:val="nil"/>
                  </w:tcBorders>
                  <w:vAlign w:val="center"/>
                </w:tcPr>
                <w:p w14:paraId="26A16870">
                  <w:pPr>
                    <w:pStyle w:val="41"/>
                    <w:widowControl w:val="0"/>
                    <w:autoSpaceDE w:val="0"/>
                    <w:autoSpaceDN w:val="0"/>
                    <w:bidi w:val="0"/>
                    <w:jc w:val="center"/>
                    <w:rPr>
                      <w:rFonts w:hint="default" w:ascii="Times New Roman" w:hAnsi="Times New Roman" w:cs="Times New Roman"/>
                      <w:color w:val="auto"/>
                    </w:rPr>
                  </w:pPr>
                  <w:r>
                    <w:rPr>
                      <w:rFonts w:hint="eastAsia" w:cs="Times New Roman"/>
                      <w:color w:val="auto"/>
                      <w:lang w:val="en-US" w:eastAsia="zh-CN"/>
                    </w:rPr>
                    <w:t>2</w:t>
                  </w:r>
                  <w:r>
                    <w:rPr>
                      <w:rFonts w:hint="default" w:ascii="Times New Roman" w:hAnsi="Times New Roman" w:cs="Times New Roman"/>
                      <w:color w:val="auto"/>
                    </w:rPr>
                    <w:t>500mm×</w:t>
                  </w:r>
                  <w:r>
                    <w:rPr>
                      <w:rFonts w:hint="eastAsia" w:cs="Times New Roman"/>
                      <w:color w:val="auto"/>
                      <w:lang w:val="en-US" w:eastAsia="zh-CN"/>
                    </w:rPr>
                    <w:t>15</w:t>
                  </w:r>
                  <w:r>
                    <w:rPr>
                      <w:rFonts w:hint="default" w:ascii="Times New Roman" w:hAnsi="Times New Roman" w:cs="Times New Roman"/>
                      <w:color w:val="auto"/>
                    </w:rPr>
                    <w:t>00mm</w:t>
                  </w:r>
                </w:p>
              </w:tc>
            </w:tr>
            <w:tr w14:paraId="2BFE2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820" w:type="dxa"/>
                  <w:tcBorders>
                    <w:tl2br w:val="nil"/>
                    <w:tr2bl w:val="nil"/>
                  </w:tcBorders>
                  <w:vAlign w:val="center"/>
                </w:tcPr>
                <w:p w14:paraId="608D1AEC">
                  <w:pPr>
                    <w:pStyle w:val="41"/>
                    <w:widowControl w:val="0"/>
                    <w:autoSpaceDE w:val="0"/>
                    <w:autoSpaceDN w:val="0"/>
                    <w:bidi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4#闸门</w:t>
                  </w:r>
                </w:p>
              </w:tc>
              <w:tc>
                <w:tcPr>
                  <w:tcW w:w="2054" w:type="dxa"/>
                  <w:tcBorders>
                    <w:tl2br w:val="nil"/>
                    <w:tr2bl w:val="nil"/>
                  </w:tcBorders>
                  <w:vAlign w:val="top"/>
                </w:tcPr>
                <w:p w14:paraId="68C59B5E">
                  <w:pPr>
                    <w:widowControl w:val="0"/>
                    <w:autoSpaceDE w:val="0"/>
                    <w:autoSpaceDN w:val="0"/>
                    <w:spacing w:before="35" w:line="358" w:lineRule="auto"/>
                    <w:ind w:left="11" w:leftChars="0" w:right="5" w:rightChars="0" w:firstLine="8" w:firstLineChars="0"/>
                    <w:rPr>
                      <w:rFonts w:hint="default" w:ascii="Times New Roman" w:hAnsi="Times New Roman" w:eastAsia="宋体" w:cs="Times New Roman"/>
                      <w:color w:val="auto"/>
                      <w:sz w:val="21"/>
                      <w:szCs w:val="21"/>
                      <w:lang w:val="en-US" w:eastAsia="zh-CN" w:bidi="ar-SA"/>
                    </w:rPr>
                  </w:pPr>
                  <w:r>
                    <w:rPr>
                      <w:rFonts w:cs="Times New Roman"/>
                      <w:color w:val="auto"/>
                      <w:highlight w:val="none"/>
                    </w:rPr>
                    <w:t>果鹰大道与国投钦电行政通道交叉口桥涵下排水口</w:t>
                  </w:r>
                </w:p>
              </w:tc>
              <w:tc>
                <w:tcPr>
                  <w:tcW w:w="2859" w:type="dxa"/>
                  <w:tcBorders>
                    <w:tl2br w:val="nil"/>
                    <w:tr2bl w:val="nil"/>
                  </w:tcBorders>
                  <w:vAlign w:val="center"/>
                </w:tcPr>
                <w:p w14:paraId="69930D96">
                  <w:pPr>
                    <w:pStyle w:val="41"/>
                    <w:widowControl w:val="0"/>
                    <w:autoSpaceDE w:val="0"/>
                    <w:autoSpaceDN w:val="0"/>
                    <w:bidi w:val="0"/>
                    <w:jc w:val="center"/>
                    <w:rPr>
                      <w:rFonts w:hint="default" w:ascii="Times New Roman" w:hAnsi="Times New Roman" w:cs="Times New Roman"/>
                      <w:color w:val="auto"/>
                    </w:rPr>
                  </w:pPr>
                  <w:r>
                    <w:rPr>
                      <w:rFonts w:hint="default" w:ascii="Times New Roman" w:hAnsi="Times New Roman" w:cs="Times New Roman"/>
                      <w:color w:val="auto"/>
                    </w:rPr>
                    <w:t>排口为矩形暗涵（宽3.4m、高6m），为金谷片区主要雨水排口</w:t>
                  </w:r>
                </w:p>
              </w:tc>
              <w:tc>
                <w:tcPr>
                  <w:tcW w:w="2093" w:type="dxa"/>
                  <w:tcBorders>
                    <w:tl2br w:val="nil"/>
                    <w:tr2bl w:val="nil"/>
                  </w:tcBorders>
                  <w:vAlign w:val="center"/>
                </w:tcPr>
                <w:p w14:paraId="55EB32B5">
                  <w:pPr>
                    <w:pStyle w:val="41"/>
                    <w:widowControl w:val="0"/>
                    <w:autoSpaceDE w:val="0"/>
                    <w:autoSpaceDN w:val="0"/>
                    <w:bidi w:val="0"/>
                    <w:jc w:val="center"/>
                    <w:rPr>
                      <w:rFonts w:hint="default" w:ascii="Times New Roman" w:hAnsi="Times New Roman" w:cs="Times New Roman"/>
                      <w:color w:val="auto"/>
                    </w:rPr>
                  </w:pPr>
                  <w:r>
                    <w:rPr>
                      <w:rFonts w:hint="default" w:ascii="Times New Roman" w:hAnsi="Times New Roman" w:cs="Times New Roman"/>
                      <w:color w:val="auto"/>
                    </w:rPr>
                    <w:t>单孔3400mm×6000mm（3孔）</w:t>
                  </w:r>
                </w:p>
              </w:tc>
            </w:tr>
            <w:tr w14:paraId="09518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820" w:type="dxa"/>
                  <w:tcBorders>
                    <w:tl2br w:val="nil"/>
                    <w:tr2bl w:val="nil"/>
                  </w:tcBorders>
                  <w:vAlign w:val="center"/>
                </w:tcPr>
                <w:p w14:paraId="26F66079">
                  <w:pPr>
                    <w:pStyle w:val="41"/>
                    <w:widowControl w:val="0"/>
                    <w:autoSpaceDE w:val="0"/>
                    <w:autoSpaceDN w:val="0"/>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5#闸门</w:t>
                  </w:r>
                </w:p>
              </w:tc>
              <w:tc>
                <w:tcPr>
                  <w:tcW w:w="2054" w:type="dxa"/>
                  <w:tcBorders>
                    <w:tl2br w:val="nil"/>
                    <w:tr2bl w:val="nil"/>
                  </w:tcBorders>
                  <w:vAlign w:val="top"/>
                </w:tcPr>
                <w:p w14:paraId="335D7316">
                  <w:pPr>
                    <w:widowControl w:val="0"/>
                    <w:autoSpaceDE w:val="0"/>
                    <w:autoSpaceDN w:val="0"/>
                    <w:spacing w:before="37" w:line="357" w:lineRule="auto"/>
                    <w:ind w:left="8" w:leftChars="0" w:right="3" w:rightChars="0"/>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果鹰大道南侧广明物资与东油沥青码头库区间排水口</w:t>
                  </w:r>
                </w:p>
              </w:tc>
              <w:tc>
                <w:tcPr>
                  <w:tcW w:w="2859" w:type="dxa"/>
                  <w:tcBorders>
                    <w:tl2br w:val="nil"/>
                    <w:tr2bl w:val="nil"/>
                  </w:tcBorders>
                  <w:vAlign w:val="center"/>
                </w:tcPr>
                <w:p w14:paraId="5CF6C472">
                  <w:pPr>
                    <w:pStyle w:val="41"/>
                    <w:widowControl w:val="0"/>
                    <w:autoSpaceDE w:val="0"/>
                    <w:autoSpaceDN w:val="0"/>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单管规格dn2200主要为上游市政雨水排放</w:t>
                  </w:r>
                </w:p>
              </w:tc>
              <w:tc>
                <w:tcPr>
                  <w:tcW w:w="2093" w:type="dxa"/>
                  <w:tcBorders>
                    <w:tl2br w:val="nil"/>
                    <w:tr2bl w:val="nil"/>
                  </w:tcBorders>
                  <w:vAlign w:val="center"/>
                </w:tcPr>
                <w:p w14:paraId="4F4636DA">
                  <w:pPr>
                    <w:pStyle w:val="41"/>
                    <w:widowControl w:val="0"/>
                    <w:autoSpaceDE w:val="0"/>
                    <w:autoSpaceDN w:val="0"/>
                    <w:bidi w:val="0"/>
                    <w:jc w:val="center"/>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40</w:t>
                  </w:r>
                  <w:r>
                    <w:rPr>
                      <w:rFonts w:hint="default" w:ascii="Times New Roman" w:hAnsi="Times New Roman" w:cs="Times New Roman"/>
                      <w:color w:val="000000" w:themeColor="text1"/>
                      <w:highlight w:val="none"/>
                      <w14:textFill>
                        <w14:solidFill>
                          <w14:schemeClr w14:val="tx1"/>
                        </w14:solidFill>
                      </w14:textFill>
                    </w:rPr>
                    <w:t>00mm×</w:t>
                  </w:r>
                  <w:r>
                    <w:rPr>
                      <w:rFonts w:hint="eastAsia"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000mm</w:t>
                  </w:r>
                </w:p>
              </w:tc>
            </w:tr>
            <w:tr w14:paraId="356AD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820" w:type="dxa"/>
                  <w:tcBorders>
                    <w:tl2br w:val="nil"/>
                    <w:tr2bl w:val="nil"/>
                  </w:tcBorders>
                  <w:vAlign w:val="center"/>
                </w:tcPr>
                <w:p w14:paraId="14562079">
                  <w:pPr>
                    <w:pStyle w:val="41"/>
                    <w:widowControl w:val="0"/>
                    <w:autoSpaceDE w:val="0"/>
                    <w:autoSpaceDN w:val="0"/>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6#闸门</w:t>
                  </w:r>
                </w:p>
              </w:tc>
              <w:tc>
                <w:tcPr>
                  <w:tcW w:w="2054" w:type="dxa"/>
                  <w:tcBorders>
                    <w:tl2br w:val="nil"/>
                    <w:tr2bl w:val="nil"/>
                  </w:tcBorders>
                  <w:vAlign w:val="top"/>
                </w:tcPr>
                <w:p w14:paraId="7F75A9FD">
                  <w:pPr>
                    <w:widowControl w:val="0"/>
                    <w:autoSpaceDE w:val="0"/>
                    <w:autoSpaceDN w:val="0"/>
                    <w:spacing w:before="35" w:line="360" w:lineRule="auto"/>
                    <w:ind w:left="8" w:leftChars="0" w:right="5" w:rightChars="0"/>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临海大道志德物流旁出水口</w:t>
                  </w:r>
                </w:p>
              </w:tc>
              <w:tc>
                <w:tcPr>
                  <w:tcW w:w="2859" w:type="dxa"/>
                  <w:tcBorders>
                    <w:tl2br w:val="nil"/>
                    <w:tr2bl w:val="nil"/>
                  </w:tcBorders>
                  <w:vAlign w:val="center"/>
                </w:tcPr>
                <w:p w14:paraId="33D2B62E">
                  <w:pPr>
                    <w:pStyle w:val="41"/>
                    <w:widowControl w:val="0"/>
                    <w:autoSpaceDE w:val="0"/>
                    <w:autoSpaceDN w:val="0"/>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单管规格dn2200主要为上游水体雨水排放</w:t>
                  </w:r>
                </w:p>
              </w:tc>
              <w:tc>
                <w:tcPr>
                  <w:tcW w:w="2093" w:type="dxa"/>
                  <w:tcBorders>
                    <w:tl2br w:val="nil"/>
                    <w:tr2bl w:val="nil"/>
                  </w:tcBorders>
                  <w:vAlign w:val="center"/>
                </w:tcPr>
                <w:p w14:paraId="4ADA5F64">
                  <w:pPr>
                    <w:pStyle w:val="41"/>
                    <w:widowControl w:val="0"/>
                    <w:autoSpaceDE w:val="0"/>
                    <w:autoSpaceDN w:val="0"/>
                    <w:bidi w:val="0"/>
                    <w:jc w:val="center"/>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40</w:t>
                  </w:r>
                  <w:r>
                    <w:rPr>
                      <w:rFonts w:hint="default" w:ascii="Times New Roman" w:hAnsi="Times New Roman" w:cs="Times New Roman"/>
                      <w:color w:val="000000" w:themeColor="text1"/>
                      <w:highlight w:val="none"/>
                      <w14:textFill>
                        <w14:solidFill>
                          <w14:schemeClr w14:val="tx1"/>
                        </w14:solidFill>
                      </w14:textFill>
                    </w:rPr>
                    <w:t>00mm×</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000mm</w:t>
                  </w:r>
                </w:p>
              </w:tc>
            </w:tr>
          </w:tbl>
          <w:p w14:paraId="0F5986ED">
            <w:pPr>
              <w:pStyle w:val="37"/>
              <w:keepNext w:val="0"/>
              <w:keepLines w:val="0"/>
              <w:pageBreakBefore w:val="0"/>
              <w:widowControl w:val="0"/>
              <w:numPr>
                <w:ilvl w:val="1"/>
                <w:numId w:val="21"/>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管网完善工程</w:t>
            </w:r>
          </w:p>
          <w:p w14:paraId="4A0A5104">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以近期范围统计，园区内主要风险企业48家（含在建），其中包括危险废物集中处置单位1家，废水集中处理厂3家，港口码头企业12家。</w:t>
            </w:r>
          </w:p>
          <w:p w14:paraId="29FF3A9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为切实保障</w:t>
            </w:r>
            <w:r>
              <w:rPr>
                <w:rFonts w:hint="eastAsia" w:cs="Times New Roman"/>
                <w:color w:val="000000" w:themeColor="text1"/>
                <w:highlight w:val="none"/>
                <w:lang w:val="en-US" w:eastAsia="zh-CN"/>
                <w14:textFill>
                  <w14:solidFill>
                    <w14:schemeClr w14:val="tx1"/>
                  </w14:solidFill>
                </w14:textFill>
              </w:rPr>
              <w:t>事故应急池</w:t>
            </w:r>
            <w:r>
              <w:rPr>
                <w:rFonts w:hint="default" w:ascii="Times New Roman" w:hAnsi="Times New Roman" w:cs="Times New Roman"/>
                <w:color w:val="000000" w:themeColor="text1"/>
                <w:highlight w:val="none"/>
                <w:lang w:val="en-US" w:eastAsia="zh-CN"/>
                <w14:textFill>
                  <w14:solidFill>
                    <w14:schemeClr w14:val="tx1"/>
                  </w14:solidFill>
                </w14:textFill>
              </w:rPr>
              <w:t>充分发挥其应有的使用功能，有效提升园区在面对突发状况时的应急处理能力，需构建一套科学合理的管网系统，将园区内各企业与</w:t>
            </w:r>
            <w:r>
              <w:rPr>
                <w:rFonts w:hint="eastAsia" w:cs="Times New Roman"/>
                <w:color w:val="000000" w:themeColor="text1"/>
                <w:highlight w:val="none"/>
                <w:lang w:val="en-US" w:eastAsia="zh-CN"/>
                <w14:textFill>
                  <w14:solidFill>
                    <w14:schemeClr w14:val="tx1"/>
                  </w14:solidFill>
                </w14:textFill>
              </w:rPr>
              <w:t>事故应急池</w:t>
            </w:r>
            <w:r>
              <w:rPr>
                <w:rFonts w:hint="default" w:ascii="Times New Roman" w:hAnsi="Times New Roman" w:cs="Times New Roman"/>
                <w:color w:val="000000" w:themeColor="text1"/>
                <w:highlight w:val="none"/>
                <w:lang w:val="en-US" w:eastAsia="zh-CN"/>
                <w14:textFill>
                  <w14:solidFill>
                    <w14:schemeClr w14:val="tx1"/>
                  </w14:solidFill>
                </w14:textFill>
              </w:rPr>
              <w:t>紧密联通起来。</w:t>
            </w:r>
          </w:p>
          <w:p w14:paraId="28D020BC">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拟计划建设污水管道</w:t>
            </w:r>
            <w:r>
              <w:rPr>
                <w:rFonts w:hint="eastAsia"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km，采用双壁波纹管，埋深2～3m，进水管采用DN1000钢筋混凝土管（2000m，埋深2-3m，重力流）；出水管采用DN300镀锌钢管（2000m</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埋深1-2m，压力流</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将园区内各企业与</w:t>
            </w:r>
            <w:r>
              <w:rPr>
                <w:rFonts w:hint="eastAsia" w:cs="Times New Roman"/>
                <w:color w:val="000000" w:themeColor="text1"/>
                <w:highlight w:val="none"/>
                <w:lang w:val="en-US" w:eastAsia="zh-CN"/>
                <w14:textFill>
                  <w14:solidFill>
                    <w14:schemeClr w14:val="tx1"/>
                  </w14:solidFill>
                </w14:textFill>
              </w:rPr>
              <w:t>园区污水管网及事故应急池</w:t>
            </w:r>
            <w:r>
              <w:rPr>
                <w:rFonts w:hint="default" w:ascii="Times New Roman" w:hAnsi="Times New Roman" w:cs="Times New Roman"/>
                <w:color w:val="000000" w:themeColor="text1"/>
                <w:highlight w:val="none"/>
                <w:lang w:val="en-US" w:eastAsia="zh-CN"/>
                <w14:textFill>
                  <w14:solidFill>
                    <w14:schemeClr w14:val="tx1"/>
                  </w14:solidFill>
                </w14:textFill>
              </w:rPr>
              <w:t>紧密联通</w:t>
            </w:r>
            <w:r>
              <w:rPr>
                <w:rFonts w:hint="default" w:ascii="Times New Roman" w:hAnsi="Times New Roman" w:cs="Times New Roman"/>
                <w:color w:val="000000" w:themeColor="text1"/>
                <w:highlight w:val="none"/>
                <w14:textFill>
                  <w14:solidFill>
                    <w14:schemeClr w14:val="tx1"/>
                  </w14:solidFill>
                </w14:textFill>
              </w:rPr>
              <w:t>。</w:t>
            </w:r>
          </w:p>
          <w:p w14:paraId="7554224C">
            <w:pPr>
              <w:pStyle w:val="37"/>
              <w:keepNext w:val="0"/>
              <w:keepLines w:val="0"/>
              <w:pageBreakBefore w:val="0"/>
              <w:widowControl w:val="0"/>
              <w:numPr>
                <w:ilvl w:val="1"/>
                <w:numId w:val="21"/>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应急物资储存库</w:t>
            </w:r>
          </w:p>
          <w:p w14:paraId="30A01109">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在园区的运营管理中，建设应急物资储存库，对园区的安全与发展起着关键作用。</w:t>
            </w:r>
          </w:p>
          <w:p w14:paraId="7207008A">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应急物资储存库是应对突发灾害事故、保障生命财产安全的重要防线。园区企业密集，人员与资产集中，自然灾害如地震、洪水，人为灾害如火灾、化学品泄漏等，都可能引发严重后果。应急物资储存库储备的灭火器、急救药品、应急照明设备等，在事故发生时，能迅速投入使用，为救援争取时间，最大程度减少人员伤亡和财产损失。</w:t>
            </w:r>
          </w:p>
          <w:p w14:paraId="4C82BB8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从长远发展来看，应急物资储存库的建设，能提升园区应急管理能力，增强综合竞争力。完善的应急物资储备体系是应急管理能力的重要部分，能够高效应对突发事件的园区，对投资、企业和人才更具吸引力。企业选择入驻园区时，应急保障能力是重要考量因素，建设储存库能为园区发展增添优势。</w:t>
            </w:r>
          </w:p>
          <w:p w14:paraId="744EFA1D">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为保障场区应急处理能力，需建设500平方米应急物资储存库1座（设置于</w:t>
            </w:r>
            <w:r>
              <w:rPr>
                <w:rFonts w:hint="eastAsia" w:cs="Times New Roman"/>
                <w:color w:val="000000" w:themeColor="text1"/>
                <w:highlight w:val="none"/>
                <w:lang w:val="en-US" w:eastAsia="zh-CN"/>
                <w14:textFill>
                  <w14:solidFill>
                    <w14:schemeClr w14:val="tx1"/>
                  </w14:solidFill>
                </w14:textFill>
              </w:rPr>
              <w:t>事故应急池</w:t>
            </w:r>
            <w:r>
              <w:rPr>
                <w:rFonts w:hint="default" w:ascii="Times New Roman" w:hAnsi="Times New Roman" w:cs="Times New Roman"/>
                <w:color w:val="000000" w:themeColor="text1"/>
                <w:highlight w:val="none"/>
                <w:lang w:val="en-US" w:eastAsia="zh-CN"/>
                <w14:textFill>
                  <w14:solidFill>
                    <w14:schemeClr w14:val="tx1"/>
                  </w14:solidFill>
                </w14:textFill>
              </w:rPr>
              <w:t>邻侧），钢结构型式。</w:t>
            </w:r>
          </w:p>
          <w:p w14:paraId="790B6F75">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500㎡应急物资库按“满库存”管理，确保安全帽（50顶）、灭火器（30具）、沙袋（2000个）、应急泵（5台）等物资充足，低于预警阈值（如沙袋剩余50%）时24小时内补充，通过RFID系统实时监控库存。</w:t>
            </w:r>
          </w:p>
          <w:p w14:paraId="50EA7DE8">
            <w:pPr>
              <w:pStyle w:val="34"/>
              <w:keepNext w:val="0"/>
              <w:keepLines w:val="0"/>
              <w:pageBreakBefore w:val="0"/>
              <w:widowControl w:val="0"/>
              <w:kinsoku/>
              <w:wordWrap/>
              <w:topLinePunct w:val="0"/>
              <w:bidi w:val="0"/>
              <w:ind w:left="148" w:leftChars="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事故应急池容量的确定</w:t>
            </w:r>
            <w:bookmarkEnd w:id="25"/>
          </w:p>
          <w:p w14:paraId="67D34835">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根据</w:t>
            </w:r>
            <w:r>
              <w:rPr>
                <w:rFonts w:hint="default" w:ascii="Times New Roman" w:hAnsi="Times New Roman" w:cs="Times New Roman"/>
                <w:color w:val="000000" w:themeColor="text1"/>
                <w:highlight w:val="none"/>
                <w:lang w:eastAsia="zh-CN"/>
                <w14:textFill>
                  <w14:solidFill>
                    <w14:schemeClr w14:val="tx1"/>
                  </w14:solidFill>
                </w14:textFill>
              </w:rPr>
              <w:t>《广西钦州石化产业园区废水防控系统论证报告》（</w:t>
            </w:r>
            <w:r>
              <w:rPr>
                <w:rFonts w:hint="default" w:ascii="Times New Roman" w:hAnsi="Times New Roman" w:cs="Times New Roman"/>
                <w:color w:val="000000" w:themeColor="text1"/>
                <w:highlight w:val="none"/>
                <w:lang w:val="en-US" w:eastAsia="zh-CN"/>
                <w14:textFill>
                  <w14:solidFill>
                    <w14:schemeClr w14:val="tx1"/>
                  </w14:solidFill>
                </w14:textFill>
              </w:rPr>
              <w:t>下文简称《报告》</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中对事故应急池容积进行论证。园区事故应急池容积计算参考《化工园区事故应急池设施（池）建设标准》（T/CPCIF 0049-2020）中的计算公式如下。</w:t>
            </w:r>
          </w:p>
          <w:p w14:paraId="294C03F0">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m:oMathPara>
              <m:oMath>
                <m:r>
                  <m:rPr>
                    <m:nor/>
                    <m:sty m:val="p"/>
                  </m:rPr>
                  <w:rPr>
                    <w:rFonts w:hint="default" w:ascii="Times New Roman" w:hAnsi="Times New Roman" w:cs="Times New Roman"/>
                    <w:b w:val="0"/>
                    <w:i w:val="0"/>
                    <w:color w:val="000000" w:themeColor="text1"/>
                    <w:highlight w:val="none"/>
                    <w14:textFill>
                      <w14:solidFill>
                        <w14:schemeClr w14:val="tx1"/>
                      </w14:solidFill>
                    </w14:textFill>
                  </w:rPr>
                  <m:t>V=k[</m:t>
                </m:r>
                <m:sSub>
                  <m:sSubPr>
                    <m:ctrlPr>
                      <w:rPr>
                        <w:rFonts w:hint="default" w:ascii="Cambria Math" w:hAnsi="Cambria Math" w:cs="Times New Roman"/>
                        <w:color w:val="000000" w:themeColor="text1"/>
                        <w:highlight w:val="none"/>
                        <w14:textFill>
                          <w14:solidFill>
                            <w14:schemeClr w14:val="tx1"/>
                          </w14:solidFill>
                        </w14:textFill>
                      </w:rPr>
                    </m:ctrlPr>
                  </m:sSubPr>
                  <m:e>
                    <m:d>
                      <m:dPr>
                        <m:ctrlPr>
                          <w:rPr>
                            <w:rFonts w:hint="default" w:ascii="Cambria Math" w:hAnsi="Cambria Math" w:cs="Times New Roman"/>
                            <w:color w:val="000000" w:themeColor="text1"/>
                            <w:highlight w:val="none"/>
                            <w14:textFill>
                              <w14:solidFill>
                                <w14:schemeClr w14:val="tx1"/>
                              </w14:solidFill>
                            </w14:textFill>
                          </w:rPr>
                        </m:ctrlPr>
                      </m:dPr>
                      <m:e>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V</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1</m:t>
                            </m:r>
                            <m:ctrlPr>
                              <w:rPr>
                                <w:rFonts w:hint="default" w:ascii="Cambria Math" w:hAnsi="Cambria Math" w:cs="Times New Roman"/>
                                <w:color w:val="000000" w:themeColor="text1"/>
                                <w:highlight w:val="none"/>
                                <w14:textFill>
                                  <w14:solidFill>
                                    <w14:schemeClr w14:val="tx1"/>
                                  </w14:solidFill>
                                </w14:textFill>
                              </w:rPr>
                            </m:ctrlPr>
                          </m:sub>
                        </m:sSub>
                        <m:r>
                          <m:rPr>
                            <m:nor/>
                            <m:sty m:val="p"/>
                          </m:rPr>
                          <w:rPr>
                            <w:rFonts w:hint="default" w:ascii="Times New Roman" w:hAnsi="Times New Roman" w:cs="Times New Roman"/>
                            <w:b w:val="0"/>
                            <w:i w:val="0"/>
                            <w:color w:val="000000" w:themeColor="text1"/>
                            <w:highlight w:val="none"/>
                            <w14:textFill>
                              <w14:solidFill>
                                <w14:schemeClr w14:val="tx1"/>
                              </w14:solidFill>
                            </w14:textFill>
                          </w:rPr>
                          <m:t>+</m:t>
                        </m:r>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V</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2</m:t>
                            </m:r>
                            <m:ctrlPr>
                              <w:rPr>
                                <w:rFonts w:hint="default" w:ascii="Cambria Math" w:hAnsi="Cambria Math" w:cs="Times New Roman"/>
                                <w:color w:val="000000" w:themeColor="text1"/>
                                <w:highlight w:val="none"/>
                                <w14:textFill>
                                  <w14:solidFill>
                                    <w14:schemeClr w14:val="tx1"/>
                                  </w14:solidFill>
                                </w14:textFill>
                              </w:rPr>
                            </m:ctrlPr>
                          </m:sub>
                        </m:sSub>
                        <m:r>
                          <m:rPr>
                            <m:nor/>
                            <m:sty m:val="p"/>
                          </m:rPr>
                          <w:rPr>
                            <w:rFonts w:hint="default" w:ascii="Times New Roman" w:hAnsi="Times New Roman" w:cs="Times New Roman"/>
                            <w:b w:val="0"/>
                            <w:i w:val="0"/>
                            <w:color w:val="000000" w:themeColor="text1"/>
                            <w:highlight w:val="none"/>
                            <w14:textFill>
                              <w14:solidFill>
                                <w14:schemeClr w14:val="tx1"/>
                              </w14:solidFill>
                            </w14:textFill>
                          </w:rPr>
                          <m:t>−</m:t>
                        </m:r>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V</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3</m:t>
                            </m:r>
                            <m:ctrlPr>
                              <w:rPr>
                                <w:rFonts w:hint="default" w:ascii="Cambria Math" w:hAnsi="Cambria Math" w:cs="Times New Roman"/>
                                <w:color w:val="000000" w:themeColor="text1"/>
                                <w:highlight w:val="none"/>
                                <w14:textFill>
                                  <w14:solidFill>
                                    <w14:schemeClr w14:val="tx1"/>
                                  </w14:solidFill>
                                </w14:textFill>
                              </w:rPr>
                            </m:ctrlPr>
                          </m:sub>
                        </m:sSub>
                        <m:r>
                          <m:rPr>
                            <m:nor/>
                            <m:sty m:val="p"/>
                          </m:rPr>
                          <w:rPr>
                            <w:rFonts w:hint="default" w:ascii="Times New Roman" w:hAnsi="Times New Roman" w:cs="Times New Roman"/>
                            <w:b w:val="0"/>
                            <w:i w:val="0"/>
                            <w:color w:val="000000" w:themeColor="text1"/>
                            <w:highlight w:val="none"/>
                            <w14:textFill>
                              <w14:solidFill>
                                <w14:schemeClr w14:val="tx1"/>
                              </w14:solidFill>
                            </w14:textFill>
                          </w:rPr>
                          <m:t>−</m:t>
                        </m:r>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V</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4</m:t>
                            </m:r>
                            <m:ctrlPr>
                              <w:rPr>
                                <w:rFonts w:hint="default" w:ascii="Cambria Math" w:hAnsi="Cambria Math" w:cs="Times New Roman"/>
                                <w:color w:val="000000" w:themeColor="text1"/>
                                <w:highlight w:val="none"/>
                                <w14:textFill>
                                  <w14:solidFill>
                                    <w14:schemeClr w14:val="tx1"/>
                                  </w14:solidFill>
                                </w14:textFill>
                              </w:rPr>
                            </m:ctrlPr>
                          </m:sub>
                        </m:sSub>
                        <m:ctrlPr>
                          <w:rPr>
                            <w:rFonts w:hint="default" w:ascii="Cambria Math" w:hAnsi="Cambria Math" w:cs="Times New Roman"/>
                            <w:color w:val="000000" w:themeColor="text1"/>
                            <w:highlight w:val="none"/>
                            <w14:textFill>
                              <w14:solidFill>
                                <w14:schemeClr w14:val="tx1"/>
                              </w14:solidFill>
                            </w14:textFill>
                          </w:rPr>
                        </m:ctrlPr>
                      </m:e>
                    </m:d>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max</m:t>
                    </m:r>
                    <m:ctrlPr>
                      <w:rPr>
                        <w:rFonts w:hint="default" w:ascii="Cambria Math" w:hAnsi="Cambria Math" w:cs="Times New Roman"/>
                        <w:color w:val="000000" w:themeColor="text1"/>
                        <w:highlight w:val="none"/>
                        <w14:textFill>
                          <w14:solidFill>
                            <w14:schemeClr w14:val="tx1"/>
                          </w14:solidFill>
                        </w14:textFill>
                      </w:rPr>
                    </m:ctrlPr>
                  </m:sub>
                </m:sSub>
                <m:r>
                  <m:rPr>
                    <m:nor/>
                    <m:sty m:val="p"/>
                  </m:rPr>
                  <w:rPr>
                    <w:rFonts w:hint="default" w:ascii="Times New Roman" w:hAnsi="Times New Roman" w:cs="Times New Roman"/>
                    <w:b w:val="0"/>
                    <w:i w:val="0"/>
                    <w:color w:val="000000" w:themeColor="text1"/>
                    <w:highlight w:val="none"/>
                    <w14:textFill>
                      <w14:solidFill>
                        <w14:schemeClr w14:val="tx1"/>
                      </w14:solidFill>
                    </w14:textFill>
                  </w:rPr>
                  <m:t>+</m:t>
                </m:r>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V</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5</m:t>
                    </m:r>
                    <m:ctrlPr>
                      <w:rPr>
                        <w:rFonts w:hint="default" w:ascii="Cambria Math" w:hAnsi="Cambria Math" w:cs="Times New Roman"/>
                        <w:color w:val="000000" w:themeColor="text1"/>
                        <w:highlight w:val="none"/>
                        <w14:textFill>
                          <w14:solidFill>
                            <w14:schemeClr w14:val="tx1"/>
                          </w14:solidFill>
                        </w14:textFill>
                      </w:rPr>
                    </m:ctrlPr>
                  </m:sub>
                </m:sSub>
                <m:r>
                  <m:rPr>
                    <m:nor/>
                    <m:sty m:val="p"/>
                  </m:rPr>
                  <w:rPr>
                    <w:rFonts w:hint="default" w:ascii="Times New Roman" w:hAnsi="Times New Roman" w:cs="Times New Roman"/>
                    <w:b w:val="0"/>
                    <w:i w:val="0"/>
                    <w:color w:val="000000" w:themeColor="text1"/>
                    <w:highlight w:val="none"/>
                    <w14:textFill>
                      <w14:solidFill>
                        <w14:schemeClr w14:val="tx1"/>
                      </w14:solidFill>
                    </w14:textFill>
                  </w:rPr>
                  <m:t>+</m:t>
                </m:r>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V</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6</m:t>
                    </m:r>
                    <m:ctrlPr>
                      <w:rPr>
                        <w:rFonts w:hint="default" w:ascii="Cambria Math" w:hAnsi="Cambria Math" w:cs="Times New Roman"/>
                        <w:color w:val="000000" w:themeColor="text1"/>
                        <w:highlight w:val="none"/>
                        <w14:textFill>
                          <w14:solidFill>
                            <w14:schemeClr w14:val="tx1"/>
                          </w14:solidFill>
                        </w14:textFill>
                      </w:rPr>
                    </m:ctrlPr>
                  </m:sub>
                </m:sSub>
                <m:r>
                  <m:rPr>
                    <m:nor/>
                    <m:sty m:val="p"/>
                  </m:rPr>
                  <w:rPr>
                    <w:rFonts w:hint="default" w:ascii="Times New Roman" w:hAnsi="Times New Roman" w:cs="Times New Roman"/>
                    <w:b w:val="0"/>
                    <w:i w:val="0"/>
                    <w:color w:val="000000" w:themeColor="text1"/>
                    <w:highlight w:val="none"/>
                    <w14:textFill>
                      <w14:solidFill>
                        <w14:schemeClr w14:val="tx1"/>
                      </w14:solidFill>
                    </w14:textFill>
                  </w:rPr>
                  <m:t>]</m:t>
                </m:r>
              </m:oMath>
            </m:oMathPara>
          </w:p>
          <w:p w14:paraId="518C2E4B">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m:oMathPara>
              <m:oMath>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V</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2</m:t>
                    </m:r>
                    <m:ctrlPr>
                      <w:rPr>
                        <w:rFonts w:hint="default" w:ascii="Cambria Math" w:hAnsi="Cambria Math" w:cs="Times New Roman"/>
                        <w:color w:val="000000" w:themeColor="text1"/>
                        <w:highlight w:val="none"/>
                        <w14:textFill>
                          <w14:solidFill>
                            <w14:schemeClr w14:val="tx1"/>
                          </w14:solidFill>
                        </w14:textFill>
                      </w:rPr>
                    </m:ctrlPr>
                  </m:sub>
                </m:sSub>
                <m:r>
                  <m:rPr>
                    <m:nor/>
                    <m:sty m:val="p"/>
                  </m:rPr>
                  <w:rPr>
                    <w:rFonts w:hint="default" w:ascii="Times New Roman" w:hAnsi="Times New Roman" w:cs="Times New Roman"/>
                    <w:b w:val="0"/>
                    <w:i w:val="0"/>
                    <w:color w:val="000000" w:themeColor="text1"/>
                    <w:highlight w:val="none"/>
                    <w14:textFill>
                      <w14:solidFill>
                        <w14:schemeClr w14:val="tx1"/>
                      </w14:solidFill>
                    </w14:textFill>
                  </w:rPr>
                  <m:t>=</m:t>
                </m:r>
                <m:nary>
                  <m:naryPr>
                    <m:chr m:val="∑"/>
                    <m:limLoc m:val="undOvr"/>
                    <m:subHide m:val="1"/>
                    <m:supHide m:val="1"/>
                    <m:ctrlPr>
                      <w:rPr>
                        <w:rFonts w:hint="default" w:ascii="Cambria Math" w:hAnsi="Cambria Math" w:cs="Times New Roman"/>
                        <w:color w:val="000000" w:themeColor="text1"/>
                        <w:highlight w:val="none"/>
                        <w14:textFill>
                          <w14:solidFill>
                            <w14:schemeClr w14:val="tx1"/>
                          </w14:solidFill>
                        </w14:textFill>
                      </w:rPr>
                    </m:ctrlPr>
                  </m:naryPr>
                  <m:sub>
                    <m:ctrlPr>
                      <w:rPr>
                        <w:rFonts w:hint="default" w:ascii="Cambria Math" w:hAnsi="Cambria Math" w:cs="Times New Roman"/>
                        <w:color w:val="000000" w:themeColor="text1"/>
                        <w:highlight w:val="none"/>
                        <w14:textFill>
                          <w14:solidFill>
                            <w14:schemeClr w14:val="tx1"/>
                          </w14:solidFill>
                        </w14:textFill>
                      </w:rPr>
                    </m:ctrlPr>
                  </m:sub>
                  <m:sup>
                    <m:ctrlPr>
                      <w:rPr>
                        <w:rFonts w:hint="default" w:ascii="Cambria Math" w:hAnsi="Cambria Math" w:cs="Times New Roman"/>
                        <w:color w:val="000000" w:themeColor="text1"/>
                        <w:highlight w:val="none"/>
                        <w14:textFill>
                          <w14:solidFill>
                            <w14:schemeClr w14:val="tx1"/>
                          </w14:solidFill>
                        </w14:textFill>
                      </w:rPr>
                    </m:ctrlPr>
                  </m:sup>
                  <m:e>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Q</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消</m:t>
                        </m:r>
                        <m:ctrlPr>
                          <w:rPr>
                            <w:rFonts w:hint="default" w:ascii="Cambria Math" w:hAnsi="Cambria Math" w:cs="Times New Roman"/>
                            <w:color w:val="000000" w:themeColor="text1"/>
                            <w:highlight w:val="none"/>
                            <w14:textFill>
                              <w14:solidFill>
                                <w14:schemeClr w14:val="tx1"/>
                              </w14:solidFill>
                            </w14:textFill>
                          </w:rPr>
                        </m:ctrlPr>
                      </m:sub>
                    </m:sSub>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t</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消</m:t>
                        </m:r>
                        <m:ctrlPr>
                          <w:rPr>
                            <w:rFonts w:hint="default" w:ascii="Cambria Math" w:hAnsi="Cambria Math" w:cs="Times New Roman"/>
                            <w:color w:val="000000" w:themeColor="text1"/>
                            <w:highlight w:val="none"/>
                            <w14:textFill>
                              <w14:solidFill>
                                <w14:schemeClr w14:val="tx1"/>
                              </w14:solidFill>
                            </w14:textFill>
                          </w:rPr>
                        </m:ctrlPr>
                      </m:sub>
                    </m:sSub>
                    <m:ctrlPr>
                      <w:rPr>
                        <w:rFonts w:hint="default" w:ascii="Cambria Math" w:hAnsi="Cambria Math" w:cs="Times New Roman"/>
                        <w:color w:val="000000" w:themeColor="text1"/>
                        <w:highlight w:val="none"/>
                        <w14:textFill>
                          <w14:solidFill>
                            <w14:schemeClr w14:val="tx1"/>
                          </w14:solidFill>
                        </w14:textFill>
                      </w:rPr>
                    </m:ctrlPr>
                  </m:e>
                </m:nary>
              </m:oMath>
            </m:oMathPara>
          </w:p>
          <w:p w14:paraId="1BFA40C5">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m:oMathPara>
              <m:oMath>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V</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6</m:t>
                    </m:r>
                    <m:ctrlPr>
                      <w:rPr>
                        <w:rFonts w:hint="default" w:ascii="Cambria Math" w:hAnsi="Cambria Math" w:cs="Times New Roman"/>
                        <w:color w:val="000000" w:themeColor="text1"/>
                        <w:highlight w:val="none"/>
                        <w14:textFill>
                          <w14:solidFill>
                            <w14:schemeClr w14:val="tx1"/>
                          </w14:solidFill>
                        </w14:textFill>
                      </w:rPr>
                    </m:ctrlPr>
                  </m:sub>
                </m:sSub>
                <m:r>
                  <m:rPr>
                    <m:nor/>
                    <m:sty m:val="p"/>
                  </m:rPr>
                  <w:rPr>
                    <w:rFonts w:hint="default" w:ascii="Times New Roman" w:hAnsi="Times New Roman" w:cs="Times New Roman"/>
                    <w:b w:val="0"/>
                    <w:i w:val="0"/>
                    <w:color w:val="000000" w:themeColor="text1"/>
                    <w:highlight w:val="none"/>
                    <w14:textFill>
                      <w14:solidFill>
                        <w14:schemeClr w14:val="tx1"/>
                      </w14:solidFill>
                    </w14:textFill>
                  </w:rPr>
                  <m:t>=10qf</m:t>
                </m:r>
              </m:oMath>
            </m:oMathPara>
          </w:p>
          <w:p w14:paraId="50DBED2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m:oMathPara>
              <m:oMath>
                <m:r>
                  <m:rPr>
                    <m:nor/>
                    <m:sty m:val="p"/>
                  </m:rPr>
                  <w:rPr>
                    <w:rFonts w:hint="default" w:ascii="Times New Roman" w:hAnsi="Times New Roman" w:cs="Times New Roman"/>
                    <w:b w:val="0"/>
                    <w:i w:val="0"/>
                    <w:color w:val="000000" w:themeColor="text1"/>
                    <w:highlight w:val="none"/>
                    <w14:textFill>
                      <w14:solidFill>
                        <w14:schemeClr w14:val="tx1"/>
                      </w14:solidFill>
                    </w14:textFill>
                  </w:rPr>
                  <m:t>q=</m:t>
                </m:r>
                <m:f>
                  <m:fPr>
                    <m:ctrlPr>
                      <w:rPr>
                        <w:rFonts w:hint="default" w:ascii="Cambria Math" w:hAnsi="Cambria Math" w:cs="Times New Roman"/>
                        <w:color w:val="000000" w:themeColor="text1"/>
                        <w:highlight w:val="none"/>
                        <w14:textFill>
                          <w14:solidFill>
                            <w14:schemeClr w14:val="tx1"/>
                          </w14:solidFill>
                        </w14:textFill>
                      </w:rPr>
                    </m:ctrlPr>
                  </m:fPr>
                  <m:num>
                    <m:sSub>
                      <m:sSubPr>
                        <m:ctrlPr>
                          <w:rPr>
                            <w:rFonts w:hint="default" w:ascii="Cambria Math" w:hAnsi="Cambria Math" w:cs="Times New Roman"/>
                            <w:color w:val="000000" w:themeColor="text1"/>
                            <w:highlight w:val="none"/>
                            <w14:textFill>
                              <w14:solidFill>
                                <w14:schemeClr w14:val="tx1"/>
                              </w14:solidFill>
                            </w14:textFill>
                          </w:rPr>
                        </m:ctrlPr>
                      </m:sSubPr>
                      <m:e>
                        <m:r>
                          <m:rPr>
                            <m:nor/>
                            <m:sty m:val="p"/>
                          </m:rPr>
                          <w:rPr>
                            <w:rFonts w:hint="default" w:ascii="Times New Roman" w:hAnsi="Times New Roman" w:cs="Times New Roman"/>
                            <w:b w:val="0"/>
                            <w:i w:val="0"/>
                            <w:color w:val="000000" w:themeColor="text1"/>
                            <w:highlight w:val="none"/>
                            <w14:textFill>
                              <w14:solidFill>
                                <w14:schemeClr w14:val="tx1"/>
                              </w14:solidFill>
                            </w14:textFill>
                          </w:rPr>
                          <m:t>q</m:t>
                        </m:r>
                        <m:ctrlPr>
                          <w:rPr>
                            <w:rFonts w:hint="default" w:ascii="Cambria Math" w:hAnsi="Cambria Math" w:cs="Times New Roman"/>
                            <w:color w:val="000000" w:themeColor="text1"/>
                            <w:highlight w:val="none"/>
                            <w14:textFill>
                              <w14:solidFill>
                                <w14:schemeClr w14:val="tx1"/>
                              </w14:solidFill>
                            </w14:textFill>
                          </w:rPr>
                        </m:ctrlPr>
                      </m:e>
                      <m:sub>
                        <m:r>
                          <m:rPr>
                            <m:nor/>
                            <m:sty m:val="p"/>
                          </m:rPr>
                          <w:rPr>
                            <w:rFonts w:hint="default" w:ascii="Times New Roman" w:hAnsi="Times New Roman" w:cs="Times New Roman"/>
                            <w:b w:val="0"/>
                            <w:i w:val="0"/>
                            <w:color w:val="000000" w:themeColor="text1"/>
                            <w:highlight w:val="none"/>
                            <w14:textFill>
                              <w14:solidFill>
                                <w14:schemeClr w14:val="tx1"/>
                              </w14:solidFill>
                            </w14:textFill>
                          </w:rPr>
                          <m:t>a</m:t>
                        </m:r>
                        <m:ctrlPr>
                          <w:rPr>
                            <w:rFonts w:hint="default" w:ascii="Cambria Math" w:hAnsi="Cambria Math" w:cs="Times New Roman"/>
                            <w:color w:val="000000" w:themeColor="text1"/>
                            <w:highlight w:val="none"/>
                            <w14:textFill>
                              <w14:solidFill>
                                <w14:schemeClr w14:val="tx1"/>
                              </w14:solidFill>
                            </w14:textFill>
                          </w:rPr>
                        </m:ctrlPr>
                      </m:sub>
                    </m:sSub>
                    <m:ctrlPr>
                      <w:rPr>
                        <w:rFonts w:hint="default" w:ascii="Cambria Math" w:hAnsi="Cambria Math" w:cs="Times New Roman"/>
                        <w:color w:val="000000" w:themeColor="text1"/>
                        <w:highlight w:val="none"/>
                        <w14:textFill>
                          <w14:solidFill>
                            <w14:schemeClr w14:val="tx1"/>
                          </w14:solidFill>
                        </w14:textFill>
                      </w:rPr>
                    </m:ctrlPr>
                  </m:num>
                  <m:den>
                    <m:r>
                      <m:rPr>
                        <m:nor/>
                        <m:sty m:val="p"/>
                      </m:rPr>
                      <w:rPr>
                        <w:rFonts w:hint="default" w:ascii="Times New Roman" w:hAnsi="Times New Roman" w:cs="Times New Roman"/>
                        <w:b w:val="0"/>
                        <w:i w:val="0"/>
                        <w:color w:val="000000" w:themeColor="text1"/>
                        <w:highlight w:val="none"/>
                        <w14:textFill>
                          <w14:solidFill>
                            <w14:schemeClr w14:val="tx1"/>
                          </w14:solidFill>
                        </w14:textFill>
                      </w:rPr>
                      <m:t>n</m:t>
                    </m:r>
                    <m:ctrlPr>
                      <w:rPr>
                        <w:rFonts w:hint="default" w:ascii="Cambria Math" w:hAnsi="Cambria Math" w:cs="Times New Roman"/>
                        <w:color w:val="000000" w:themeColor="text1"/>
                        <w:highlight w:val="none"/>
                        <w14:textFill>
                          <w14:solidFill>
                            <w14:schemeClr w14:val="tx1"/>
                          </w14:solidFill>
                        </w14:textFill>
                      </w:rPr>
                    </m:ctrlPr>
                  </m:den>
                </m:f>
              </m:oMath>
            </m:oMathPara>
          </w:p>
          <w:p w14:paraId="2667EFA0">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式中：</w:t>
            </w:r>
          </w:p>
          <w:p w14:paraId="6FB1800A">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V—化工园区事故应急储存设施总有效容积，m³；</w:t>
            </w:r>
          </w:p>
          <w:p w14:paraId="26C24B9D">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k—安全系数（应根据突发环境事件造成的环境危害程度确定，宜采用k=1.2~1.5）；</w:t>
            </w:r>
          </w:p>
          <w:p w14:paraId="56560FF4">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V1—事故时拟定的事故源物料量，m³；</w:t>
            </w:r>
          </w:p>
          <w:p w14:paraId="41764080">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V2—发生事故的储罐、装置的消防废水量，m³；</w:t>
            </w:r>
          </w:p>
          <w:p w14:paraId="7D924F64">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V3—发生事故时可以传输到其他储存或处理设施的物料量，m³；</w:t>
            </w:r>
          </w:p>
          <w:p w14:paraId="6945319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V4—企业事故水池和防火堤等可收集储存的事故水量，m³；</w:t>
            </w:r>
          </w:p>
          <w:p w14:paraId="4C5F4E54">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V5—发生事故时进入储存设施的生产废水量，m³；</w:t>
            </w:r>
          </w:p>
          <w:p w14:paraId="5C37E699">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V6—发生事故时进入储存设施的受污染的降雨量，m³；</w:t>
            </w:r>
          </w:p>
          <w:p w14:paraId="47F0D728">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Q消—发生火灾时同时使用的消防设施给水流量，m³/h；</w:t>
            </w:r>
          </w:p>
          <w:p w14:paraId="6B30BE0B">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t消—消防设施对应的设计消防历时，h（按6～12h计算，根据园区自身情况考虑极端天气取值不受此标准限值，可适当放大）；</w:t>
            </w:r>
          </w:p>
          <w:p w14:paraId="65E7E60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q—降雨强度，mm（按平均日降雨量）；</w:t>
            </w:r>
          </w:p>
          <w:p w14:paraId="56BFA04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f—事故源企业周边园区受污染雨水汇水面积，h㎡；</w:t>
            </w:r>
          </w:p>
          <w:p w14:paraId="0ADE2BF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qa—年平均降雨量，mm；</w:t>
            </w:r>
          </w:p>
          <w:p w14:paraId="7D1BC18C">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n—年平均降雨日，d。</w:t>
            </w:r>
          </w:p>
          <w:p w14:paraId="101D5258">
            <w:pPr>
              <w:pStyle w:val="35"/>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根据上述公式可知，园区突发环境事件情景下可能产生的事故废水量包括事故时拟定的事故源物料量V1（m³），发生事故的储罐、装置的消防废水量V2（m³），发生事故时进入储存设施的生产废水量V5（m³）和发生事</w:t>
            </w:r>
            <w:r>
              <w:rPr>
                <w:rFonts w:hint="default" w:ascii="Times New Roman" w:hAnsi="Times New Roman" w:eastAsia="宋体" w:cs="Times New Roman"/>
                <w:color w:val="000000" w:themeColor="text1"/>
                <w:highlight w:val="none"/>
                <w:lang w:val="en-US" w:eastAsia="zh-CN"/>
                <w14:textFill>
                  <w14:solidFill>
                    <w14:schemeClr w14:val="tx1"/>
                  </w14:solidFill>
                </w14:textFill>
              </w:rPr>
              <w:t>故时进入储存设施的受污染的降雨量V6（m³）。</w:t>
            </w:r>
          </w:p>
          <w:p w14:paraId="797BCB38">
            <w:pPr>
              <w:pStyle w:val="35"/>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化工园区事故应急设施（池）规模应模拟化工园区巨灾情景，根据各企业事故源的设备容量、事故时消防废水量及可能进入事故应急储存设施的降水量等综合因素确定。由5.3.1章节内容可知，园区各企业最坏事件情景下事故废水产生量基本可控制在自身防控能力范围内，即该情景下核算的园区事故应急池容积均小于零，不再重复列出。本项目主要考虑污水异常排放的一次性最坏事件，其中，鹿耳片区已建的大榄坪污水处理厂设计规模5万</w:t>
            </w:r>
            <w:r>
              <w:rPr>
                <w:rFonts w:hint="eastAsia" w:ascii="Times New Roman" w:hAnsi="Times New Roman" w:eastAsia="宋体" w:cs="Times New Roman"/>
                <w:color w:val="000000" w:themeColor="text1"/>
                <w:highlight w:val="none"/>
                <w:lang w:val="en-US" w:eastAsia="zh-CN"/>
                <w14:textFill>
                  <w14:solidFill>
                    <w14:schemeClr w14:val="tx1"/>
                  </w14:solidFill>
                </w14:textFill>
              </w:rPr>
              <w:t>m³</w:t>
            </w:r>
            <w:r>
              <w:rPr>
                <w:rFonts w:hint="default" w:ascii="Times New Roman" w:hAnsi="Times New Roman" w:eastAsia="宋体" w:cs="Times New Roman"/>
                <w:color w:val="000000" w:themeColor="text1"/>
                <w:highlight w:val="none"/>
                <w:lang w:val="en-US" w:eastAsia="zh-CN"/>
                <w14:textFill>
                  <w14:solidFill>
                    <w14:schemeClr w14:val="tx1"/>
                  </w14:solidFill>
                </w14:textFill>
              </w:rPr>
              <w:t>/d，目前由于周边入驻企业较少及部分配套污水收集管网未建成，日进水水量约6000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m³</w:t>
            </w:r>
            <w:r>
              <w:rPr>
                <w:rFonts w:hint="default" w:ascii="Times New Roman" w:hAnsi="Times New Roman" w:eastAsia="宋体" w:cs="Times New Roman"/>
                <w:color w:val="000000" w:themeColor="text1"/>
                <w:highlight w:val="none"/>
                <w:lang w:val="en-US" w:eastAsia="zh-CN"/>
                <w14:textFill>
                  <w14:solidFill>
                    <w14:schemeClr w14:val="tx1"/>
                  </w14:solidFill>
                </w14:textFill>
              </w:rPr>
              <w:t>/d，运行负荷较低，发生污水异常排放事件可能性较低；三墩片区配套污水处理厂未建成，暂无此类事件风险，拟建应急空间的废水缓冲事件较充分；金谷片区胜科污水处理厂现有事故废水储存系统的缓冲能力较弱，故该情景下主要核算金谷片区公共事故应急池建设容积。各参数取值及计算结果见</w:t>
            </w:r>
            <w:r>
              <w:rPr>
                <w:rFonts w:hint="default" w:ascii="Times New Roman" w:hAnsi="Times New Roman" w:eastAsia="宋体" w:cs="Times New Roman"/>
                <w:color w:val="000000" w:themeColor="text1"/>
                <w:highlight w:val="none"/>
                <w:lang w:val="en-US" w:eastAsia="zh-CN"/>
                <w14:textFill>
                  <w14:solidFill>
                    <w14:schemeClr w14:val="tx1"/>
                  </w14:solidFill>
                </w14:textFill>
              </w:rPr>
              <w:fldChar w:fldCharType="begin"/>
            </w:r>
            <w:r>
              <w:rPr>
                <w:rFonts w:hint="default" w:ascii="Times New Roman" w:hAnsi="Times New Roman" w:eastAsia="宋体" w:cs="Times New Roman"/>
                <w:color w:val="000000" w:themeColor="text1"/>
                <w:highlight w:val="none"/>
                <w:lang w:val="en-US" w:eastAsia="zh-CN"/>
                <w14:textFill>
                  <w14:solidFill>
                    <w14:schemeClr w14:val="tx1"/>
                  </w14:solidFill>
                </w14:textFill>
              </w:rPr>
              <w:instrText xml:space="preserve"> REF _Ref178180758 \h </w:instrText>
            </w:r>
            <w:r>
              <w:rPr>
                <w:rFonts w:hint="default" w:ascii="Times New Roman" w:hAnsi="Times New Roman" w:eastAsia="宋体" w:cs="Times New Roman"/>
                <w:color w:val="000000" w:themeColor="text1"/>
                <w:highlight w:val="none"/>
                <w:lang w:val="en-US" w:eastAsia="zh-CN"/>
                <w14:textFill>
                  <w14:solidFill>
                    <w14:schemeClr w14:val="tx1"/>
                  </w14:solidFill>
                </w14:textFill>
              </w:rPr>
              <w:fldChar w:fldCharType="separate"/>
            </w:r>
            <w:r>
              <w:rPr>
                <w:rFonts w:hint="default" w:ascii="Times New Roman" w:hAnsi="Times New Roman" w:eastAsia="宋体" w:cs="Times New Roman"/>
                <w:color w:val="000000" w:themeColor="text1"/>
                <w:highlight w:val="none"/>
                <w:lang w:val="en-US" w:eastAsia="zh-CN"/>
                <w14:textFill>
                  <w14:solidFill>
                    <w14:schemeClr w14:val="tx1"/>
                  </w14:solidFill>
                </w14:textFill>
              </w:rPr>
              <w:t>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lang w:val="en-US" w:eastAsia="zh-CN"/>
                <w14:textFill>
                  <w14:solidFill>
                    <w14:schemeClr w14:val="tx1"/>
                  </w14:solidFill>
                </w14:textFill>
              </w:rPr>
              <w:fldChar w:fldCharType="end"/>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。根据计算结果，建议金谷片区建设1座公共事故应急池，总容积不小于16000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m³</w:t>
            </w:r>
            <w:r>
              <w:rPr>
                <w:rFonts w:hint="eastAsia" w:cs="Times New Roman"/>
                <w:color w:val="000000" w:themeColor="text1"/>
                <w:highlight w:val="none"/>
                <w:lang w:val="en-US" w:eastAsia="zh-CN"/>
                <w14:textFill>
                  <w14:solidFill>
                    <w14:schemeClr w14:val="tx1"/>
                  </w14:solidFill>
                </w14:textFill>
              </w:rPr>
              <w:t>，故本次建设应急池1.6万m</w:t>
            </w:r>
            <w:r>
              <w:rPr>
                <w:rFonts w:hint="eastAsia"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p w14:paraId="0033E349">
            <w:pPr>
              <w:pStyle w:val="44"/>
              <w:keepNext w:val="0"/>
              <w:keepLines w:val="0"/>
              <w:pageBreakBefore w:val="0"/>
              <w:widowControl w:val="0"/>
              <w:numPr>
                <w:ilvl w:val="0"/>
                <w:numId w:val="20"/>
              </w:numPr>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公共事故应急池容积核算</w:t>
            </w:r>
          </w:p>
          <w:tbl>
            <w:tblPr>
              <w:tblStyle w:val="21"/>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47"/>
              <w:gridCol w:w="587"/>
              <w:gridCol w:w="492"/>
              <w:gridCol w:w="447"/>
              <w:gridCol w:w="576"/>
              <w:gridCol w:w="666"/>
              <w:gridCol w:w="666"/>
              <w:gridCol w:w="621"/>
              <w:gridCol w:w="531"/>
              <w:gridCol w:w="436"/>
              <w:gridCol w:w="306"/>
              <w:gridCol w:w="666"/>
            </w:tblGrid>
            <w:tr w14:paraId="295A4A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6" w:type="dxa"/>
                  <w:tcBorders>
                    <w:tl2br w:val="nil"/>
                    <w:tr2bl w:val="nil"/>
                  </w:tcBorders>
                  <w:shd w:val="clear" w:color="000000" w:fill="auto"/>
                  <w:noWrap w:val="0"/>
                  <w:vAlign w:val="center"/>
                </w:tcPr>
                <w:p w14:paraId="0EE9B31B">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参数</w:t>
                  </w:r>
                </w:p>
              </w:tc>
              <w:tc>
                <w:tcPr>
                  <w:tcW w:w="447" w:type="dxa"/>
                  <w:tcBorders>
                    <w:tl2br w:val="nil"/>
                    <w:tr2bl w:val="nil"/>
                  </w:tcBorders>
                  <w:shd w:val="clear" w:color="000000" w:fill="auto"/>
                  <w:noWrap w:val="0"/>
                  <w:vAlign w:val="center"/>
                </w:tcPr>
                <w:p w14:paraId="5D6F4F6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V1</w:t>
                  </w:r>
                </w:p>
              </w:tc>
              <w:tc>
                <w:tcPr>
                  <w:tcW w:w="587" w:type="dxa"/>
                  <w:tcBorders>
                    <w:tl2br w:val="nil"/>
                    <w:tr2bl w:val="nil"/>
                  </w:tcBorders>
                  <w:shd w:val="clear" w:color="000000" w:fill="auto"/>
                  <w:noWrap w:val="0"/>
                  <w:vAlign w:val="center"/>
                </w:tcPr>
                <w:p w14:paraId="098D48CC">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Q消</w:t>
                  </w:r>
                </w:p>
              </w:tc>
              <w:tc>
                <w:tcPr>
                  <w:tcW w:w="492" w:type="dxa"/>
                  <w:tcBorders>
                    <w:tl2br w:val="nil"/>
                    <w:tr2bl w:val="nil"/>
                  </w:tcBorders>
                  <w:shd w:val="clear" w:color="000000" w:fill="auto"/>
                  <w:noWrap w:val="0"/>
                  <w:vAlign w:val="center"/>
                </w:tcPr>
                <w:p w14:paraId="4C4ED72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t消</w:t>
                  </w:r>
                </w:p>
              </w:tc>
              <w:tc>
                <w:tcPr>
                  <w:tcW w:w="447" w:type="dxa"/>
                  <w:tcBorders>
                    <w:tl2br w:val="nil"/>
                    <w:tr2bl w:val="nil"/>
                  </w:tcBorders>
                  <w:shd w:val="clear" w:color="000000" w:fill="auto"/>
                  <w:noWrap w:val="0"/>
                  <w:vAlign w:val="center"/>
                </w:tcPr>
                <w:p w14:paraId="1B44B505">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V2</w:t>
                  </w:r>
                </w:p>
              </w:tc>
              <w:tc>
                <w:tcPr>
                  <w:tcW w:w="576" w:type="dxa"/>
                  <w:tcBorders>
                    <w:tl2br w:val="nil"/>
                    <w:tr2bl w:val="nil"/>
                  </w:tcBorders>
                  <w:shd w:val="clear" w:color="000000" w:fill="auto"/>
                  <w:noWrap w:val="0"/>
                  <w:vAlign w:val="center"/>
                </w:tcPr>
                <w:p w14:paraId="2E034CAA">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V3</w:t>
                  </w:r>
                </w:p>
              </w:tc>
              <w:tc>
                <w:tcPr>
                  <w:tcW w:w="666" w:type="dxa"/>
                  <w:tcBorders>
                    <w:tl2br w:val="nil"/>
                    <w:tr2bl w:val="nil"/>
                  </w:tcBorders>
                  <w:shd w:val="clear" w:color="000000" w:fill="auto"/>
                  <w:noWrap w:val="0"/>
                  <w:vAlign w:val="center"/>
                </w:tcPr>
                <w:p w14:paraId="43200EE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V4</w:t>
                  </w:r>
                </w:p>
              </w:tc>
              <w:tc>
                <w:tcPr>
                  <w:tcW w:w="666" w:type="dxa"/>
                  <w:tcBorders>
                    <w:tl2br w:val="nil"/>
                    <w:tr2bl w:val="nil"/>
                  </w:tcBorders>
                  <w:shd w:val="clear" w:color="000000" w:fill="auto"/>
                  <w:noWrap w:val="0"/>
                  <w:vAlign w:val="center"/>
                </w:tcPr>
                <w:p w14:paraId="0D630D57">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V5</w:t>
                  </w:r>
                </w:p>
              </w:tc>
              <w:tc>
                <w:tcPr>
                  <w:tcW w:w="621" w:type="dxa"/>
                  <w:tcBorders>
                    <w:tl2br w:val="nil"/>
                    <w:tr2bl w:val="nil"/>
                  </w:tcBorders>
                  <w:shd w:val="clear" w:color="000000" w:fill="auto"/>
                  <w:noWrap w:val="0"/>
                  <w:vAlign w:val="center"/>
                </w:tcPr>
                <w:p w14:paraId="562C3217">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q</w:t>
                  </w:r>
                </w:p>
              </w:tc>
              <w:tc>
                <w:tcPr>
                  <w:tcW w:w="531" w:type="dxa"/>
                  <w:tcBorders>
                    <w:tl2br w:val="nil"/>
                    <w:tr2bl w:val="nil"/>
                  </w:tcBorders>
                  <w:shd w:val="clear" w:color="000000" w:fill="auto"/>
                  <w:noWrap w:val="0"/>
                  <w:vAlign w:val="center"/>
                </w:tcPr>
                <w:p w14:paraId="7E2646F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F</w:t>
                  </w:r>
                </w:p>
              </w:tc>
              <w:tc>
                <w:tcPr>
                  <w:tcW w:w="436" w:type="dxa"/>
                  <w:tcBorders>
                    <w:tl2br w:val="nil"/>
                    <w:tr2bl w:val="nil"/>
                  </w:tcBorders>
                  <w:shd w:val="clear" w:color="000000" w:fill="auto"/>
                  <w:noWrap w:val="0"/>
                  <w:vAlign w:val="center"/>
                </w:tcPr>
                <w:p w14:paraId="6C1676C5">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V6</w:t>
                  </w:r>
                </w:p>
              </w:tc>
              <w:tc>
                <w:tcPr>
                  <w:tcW w:w="306" w:type="dxa"/>
                  <w:tcBorders>
                    <w:tl2br w:val="nil"/>
                    <w:tr2bl w:val="nil"/>
                  </w:tcBorders>
                  <w:shd w:val="clear" w:color="000000" w:fill="auto"/>
                  <w:noWrap w:val="0"/>
                  <w:vAlign w:val="center"/>
                </w:tcPr>
                <w:p w14:paraId="2F423D9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k</w:t>
                  </w:r>
                </w:p>
              </w:tc>
              <w:tc>
                <w:tcPr>
                  <w:tcW w:w="666" w:type="dxa"/>
                  <w:tcBorders>
                    <w:tl2br w:val="nil"/>
                    <w:tr2bl w:val="nil"/>
                  </w:tcBorders>
                  <w:shd w:val="clear" w:color="000000" w:fill="auto"/>
                  <w:noWrap w:val="0"/>
                  <w:vAlign w:val="center"/>
                </w:tcPr>
                <w:p w14:paraId="30B3012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V</w:t>
                  </w:r>
                </w:p>
              </w:tc>
            </w:tr>
            <w:tr w14:paraId="2EB86F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6" w:type="dxa"/>
                  <w:tcBorders>
                    <w:tl2br w:val="nil"/>
                    <w:tr2bl w:val="nil"/>
                  </w:tcBorders>
                  <w:shd w:val="clear" w:color="000000" w:fill="auto"/>
                  <w:noWrap w:val="0"/>
                  <w:vAlign w:val="center"/>
                </w:tcPr>
                <w:p w14:paraId="386B3B37">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单位</w:t>
                  </w:r>
                </w:p>
              </w:tc>
              <w:tc>
                <w:tcPr>
                  <w:tcW w:w="447" w:type="dxa"/>
                  <w:tcBorders>
                    <w:tl2br w:val="nil"/>
                    <w:tr2bl w:val="nil"/>
                  </w:tcBorders>
                  <w:shd w:val="clear" w:color="000000" w:fill="auto"/>
                  <w:noWrap w:val="0"/>
                  <w:vAlign w:val="center"/>
                </w:tcPr>
                <w:p w14:paraId="11461053">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lang w:eastAsia="zh-CN"/>
                      <w14:textFill>
                        <w14:solidFill>
                          <w14:schemeClr w14:val="tx1"/>
                        </w14:solidFill>
                      </w14:textFill>
                    </w:rPr>
                    <w:t>m³</w:t>
                  </w:r>
                </w:p>
              </w:tc>
              <w:tc>
                <w:tcPr>
                  <w:tcW w:w="587" w:type="dxa"/>
                  <w:tcBorders>
                    <w:tl2br w:val="nil"/>
                    <w:tr2bl w:val="nil"/>
                  </w:tcBorders>
                  <w:shd w:val="clear" w:color="000000" w:fill="auto"/>
                  <w:noWrap w:val="0"/>
                  <w:vAlign w:val="center"/>
                </w:tcPr>
                <w:p w14:paraId="6D424B3C">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lang w:eastAsia="zh-CN"/>
                      <w14:textFill>
                        <w14:solidFill>
                          <w14:schemeClr w14:val="tx1"/>
                        </w14:solidFill>
                      </w14:textFill>
                    </w:rPr>
                    <w:t>m³</w:t>
                  </w:r>
                  <w:r>
                    <w:rPr>
                      <w:rFonts w:hint="default" w:ascii="Times New Roman" w:hAnsi="Times New Roman" w:cs="Times New Roman"/>
                      <w:color w:val="000000" w:themeColor="text1"/>
                      <w:sz w:val="18"/>
                      <w:szCs w:val="18"/>
                      <w:highlight w:val="none"/>
                      <w14:textFill>
                        <w14:solidFill>
                          <w14:schemeClr w14:val="tx1"/>
                        </w14:solidFill>
                      </w14:textFill>
                    </w:rPr>
                    <w:t>/h</w:t>
                  </w:r>
                </w:p>
              </w:tc>
              <w:tc>
                <w:tcPr>
                  <w:tcW w:w="492" w:type="dxa"/>
                  <w:tcBorders>
                    <w:tl2br w:val="nil"/>
                    <w:tr2bl w:val="nil"/>
                  </w:tcBorders>
                  <w:shd w:val="clear" w:color="000000" w:fill="auto"/>
                  <w:noWrap w:val="0"/>
                  <w:vAlign w:val="center"/>
                </w:tcPr>
                <w:p w14:paraId="72D729D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h</w:t>
                  </w:r>
                </w:p>
              </w:tc>
              <w:tc>
                <w:tcPr>
                  <w:tcW w:w="447" w:type="dxa"/>
                  <w:tcBorders>
                    <w:tl2br w:val="nil"/>
                    <w:tr2bl w:val="nil"/>
                  </w:tcBorders>
                  <w:shd w:val="clear" w:color="000000" w:fill="auto"/>
                  <w:noWrap w:val="0"/>
                  <w:vAlign w:val="center"/>
                </w:tcPr>
                <w:p w14:paraId="58BA913C">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lang w:eastAsia="zh-CN"/>
                      <w14:textFill>
                        <w14:solidFill>
                          <w14:schemeClr w14:val="tx1"/>
                        </w14:solidFill>
                      </w14:textFill>
                    </w:rPr>
                    <w:t>m³</w:t>
                  </w:r>
                </w:p>
              </w:tc>
              <w:tc>
                <w:tcPr>
                  <w:tcW w:w="576" w:type="dxa"/>
                  <w:tcBorders>
                    <w:tl2br w:val="nil"/>
                    <w:tr2bl w:val="nil"/>
                  </w:tcBorders>
                  <w:shd w:val="clear" w:color="000000" w:fill="auto"/>
                  <w:noWrap w:val="0"/>
                  <w:vAlign w:val="center"/>
                </w:tcPr>
                <w:p w14:paraId="470FCA95">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lang w:eastAsia="zh-CN"/>
                      <w14:textFill>
                        <w14:solidFill>
                          <w14:schemeClr w14:val="tx1"/>
                        </w14:solidFill>
                      </w14:textFill>
                    </w:rPr>
                    <w:t>m³</w:t>
                  </w:r>
                </w:p>
              </w:tc>
              <w:tc>
                <w:tcPr>
                  <w:tcW w:w="666" w:type="dxa"/>
                  <w:tcBorders>
                    <w:tl2br w:val="nil"/>
                    <w:tr2bl w:val="nil"/>
                  </w:tcBorders>
                  <w:shd w:val="clear" w:color="000000" w:fill="auto"/>
                  <w:noWrap w:val="0"/>
                  <w:vAlign w:val="center"/>
                </w:tcPr>
                <w:p w14:paraId="390ADB37">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lang w:eastAsia="zh-CN"/>
                      <w14:textFill>
                        <w14:solidFill>
                          <w14:schemeClr w14:val="tx1"/>
                        </w14:solidFill>
                      </w14:textFill>
                    </w:rPr>
                    <w:t>m³</w:t>
                  </w:r>
                </w:p>
              </w:tc>
              <w:tc>
                <w:tcPr>
                  <w:tcW w:w="666" w:type="dxa"/>
                  <w:tcBorders>
                    <w:tl2br w:val="nil"/>
                    <w:tr2bl w:val="nil"/>
                  </w:tcBorders>
                  <w:shd w:val="clear" w:color="000000" w:fill="auto"/>
                  <w:noWrap w:val="0"/>
                  <w:vAlign w:val="center"/>
                </w:tcPr>
                <w:p w14:paraId="2270B64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lang w:eastAsia="zh-CN"/>
                      <w14:textFill>
                        <w14:solidFill>
                          <w14:schemeClr w14:val="tx1"/>
                        </w14:solidFill>
                      </w14:textFill>
                    </w:rPr>
                    <w:t>m³</w:t>
                  </w:r>
                </w:p>
              </w:tc>
              <w:tc>
                <w:tcPr>
                  <w:tcW w:w="621" w:type="dxa"/>
                  <w:tcBorders>
                    <w:tl2br w:val="nil"/>
                    <w:tr2bl w:val="nil"/>
                  </w:tcBorders>
                  <w:shd w:val="clear" w:color="000000" w:fill="auto"/>
                  <w:noWrap w:val="0"/>
                  <w:vAlign w:val="center"/>
                </w:tcPr>
                <w:p w14:paraId="4355A483">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mm</w:t>
                  </w:r>
                </w:p>
              </w:tc>
              <w:tc>
                <w:tcPr>
                  <w:tcW w:w="531" w:type="dxa"/>
                  <w:tcBorders>
                    <w:tl2br w:val="nil"/>
                    <w:tr2bl w:val="nil"/>
                  </w:tcBorders>
                  <w:shd w:val="clear" w:color="000000" w:fill="auto"/>
                  <w:noWrap w:val="0"/>
                  <w:vAlign w:val="center"/>
                </w:tcPr>
                <w:p w14:paraId="7C82182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h</w:t>
                  </w:r>
                  <w:r>
                    <w:rPr>
                      <w:rFonts w:hint="default" w:ascii="Times New Roman" w:hAnsi="Times New Roman" w:cs="Times New Roman"/>
                      <w:color w:val="000000" w:themeColor="text1"/>
                      <w:sz w:val="18"/>
                      <w:szCs w:val="18"/>
                      <w:highlight w:val="none"/>
                      <w:lang w:eastAsia="zh-CN"/>
                      <w14:textFill>
                        <w14:solidFill>
                          <w14:schemeClr w14:val="tx1"/>
                        </w14:solidFill>
                      </w14:textFill>
                    </w:rPr>
                    <w:t>㎡</w:t>
                  </w:r>
                </w:p>
              </w:tc>
              <w:tc>
                <w:tcPr>
                  <w:tcW w:w="436" w:type="dxa"/>
                  <w:tcBorders>
                    <w:tl2br w:val="nil"/>
                    <w:tr2bl w:val="nil"/>
                  </w:tcBorders>
                  <w:shd w:val="clear" w:color="000000" w:fill="auto"/>
                  <w:noWrap w:val="0"/>
                  <w:vAlign w:val="center"/>
                </w:tcPr>
                <w:p w14:paraId="36B5D2F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p>
              </w:tc>
              <w:tc>
                <w:tcPr>
                  <w:tcW w:w="306" w:type="dxa"/>
                  <w:tcBorders>
                    <w:tl2br w:val="nil"/>
                    <w:tr2bl w:val="nil"/>
                  </w:tcBorders>
                  <w:shd w:val="clear" w:color="000000" w:fill="auto"/>
                  <w:noWrap w:val="0"/>
                  <w:vAlign w:val="center"/>
                </w:tcPr>
                <w:p w14:paraId="216908DF">
                  <w:pPr>
                    <w:pStyle w:val="41"/>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666" w:type="dxa"/>
                  <w:tcBorders>
                    <w:tl2br w:val="nil"/>
                    <w:tr2bl w:val="nil"/>
                  </w:tcBorders>
                  <w:shd w:val="clear" w:color="000000" w:fill="auto"/>
                  <w:noWrap w:val="0"/>
                  <w:vAlign w:val="center"/>
                </w:tcPr>
                <w:p w14:paraId="13C1DF52">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lang w:eastAsia="zh-CN"/>
                      <w14:textFill>
                        <w14:solidFill>
                          <w14:schemeClr w14:val="tx1"/>
                        </w14:solidFill>
                      </w14:textFill>
                    </w:rPr>
                    <w:t>m³</w:t>
                  </w:r>
                </w:p>
              </w:tc>
            </w:tr>
            <w:tr w14:paraId="45B589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6" w:type="dxa"/>
                  <w:tcBorders>
                    <w:tl2br w:val="nil"/>
                    <w:tr2bl w:val="nil"/>
                  </w:tcBorders>
                  <w:shd w:val="clear" w:color="000000" w:fill="auto"/>
                  <w:noWrap w:val="0"/>
                  <w:vAlign w:val="center"/>
                </w:tcPr>
                <w:p w14:paraId="4F24E50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污水异常排放</w:t>
                  </w:r>
                </w:p>
              </w:tc>
              <w:tc>
                <w:tcPr>
                  <w:tcW w:w="447" w:type="dxa"/>
                  <w:tcBorders>
                    <w:tl2br w:val="nil"/>
                    <w:tr2bl w:val="nil"/>
                  </w:tcBorders>
                  <w:shd w:val="clear" w:color="000000" w:fill="auto"/>
                  <w:noWrap w:val="0"/>
                  <w:vAlign w:val="center"/>
                </w:tcPr>
                <w:p w14:paraId="3A4779D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0</w:t>
                  </w:r>
                </w:p>
              </w:tc>
              <w:tc>
                <w:tcPr>
                  <w:tcW w:w="587" w:type="dxa"/>
                  <w:tcBorders>
                    <w:tl2br w:val="nil"/>
                    <w:tr2bl w:val="nil"/>
                  </w:tcBorders>
                  <w:shd w:val="clear" w:color="000000" w:fill="auto"/>
                  <w:noWrap w:val="0"/>
                  <w:vAlign w:val="center"/>
                </w:tcPr>
                <w:p w14:paraId="68AF9E4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0</w:t>
                  </w:r>
                </w:p>
              </w:tc>
              <w:tc>
                <w:tcPr>
                  <w:tcW w:w="492" w:type="dxa"/>
                  <w:tcBorders>
                    <w:tl2br w:val="nil"/>
                    <w:tr2bl w:val="nil"/>
                  </w:tcBorders>
                  <w:shd w:val="clear" w:color="000000" w:fill="auto"/>
                  <w:noWrap w:val="0"/>
                  <w:vAlign w:val="center"/>
                </w:tcPr>
                <w:p w14:paraId="0BBEE73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0</w:t>
                  </w:r>
                </w:p>
              </w:tc>
              <w:tc>
                <w:tcPr>
                  <w:tcW w:w="447" w:type="dxa"/>
                  <w:tcBorders>
                    <w:tl2br w:val="nil"/>
                    <w:tr2bl w:val="nil"/>
                  </w:tcBorders>
                  <w:shd w:val="clear" w:color="000000" w:fill="auto"/>
                  <w:noWrap w:val="0"/>
                  <w:vAlign w:val="center"/>
                </w:tcPr>
                <w:p w14:paraId="5024221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0</w:t>
                  </w:r>
                </w:p>
              </w:tc>
              <w:tc>
                <w:tcPr>
                  <w:tcW w:w="576" w:type="dxa"/>
                  <w:tcBorders>
                    <w:tl2br w:val="nil"/>
                    <w:tr2bl w:val="nil"/>
                  </w:tcBorders>
                  <w:shd w:val="clear" w:color="000000" w:fill="auto"/>
                  <w:noWrap w:val="0"/>
                  <w:vAlign w:val="center"/>
                </w:tcPr>
                <w:p w14:paraId="3613226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3000</w:t>
                  </w:r>
                </w:p>
              </w:tc>
              <w:tc>
                <w:tcPr>
                  <w:tcW w:w="666" w:type="dxa"/>
                  <w:tcBorders>
                    <w:tl2br w:val="nil"/>
                    <w:tr2bl w:val="nil"/>
                  </w:tcBorders>
                  <w:shd w:val="clear" w:color="000000" w:fill="auto"/>
                  <w:noWrap w:val="0"/>
                  <w:vAlign w:val="center"/>
                </w:tcPr>
                <w:p w14:paraId="230C324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16000</w:t>
                  </w:r>
                </w:p>
              </w:tc>
              <w:tc>
                <w:tcPr>
                  <w:tcW w:w="666" w:type="dxa"/>
                  <w:tcBorders>
                    <w:tl2br w:val="nil"/>
                    <w:tr2bl w:val="nil"/>
                  </w:tcBorders>
                  <w:shd w:val="clear" w:color="000000" w:fill="auto"/>
                  <w:noWrap w:val="0"/>
                  <w:vAlign w:val="center"/>
                </w:tcPr>
                <w:p w14:paraId="5DDEF441">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34846</w:t>
                  </w:r>
                </w:p>
              </w:tc>
              <w:tc>
                <w:tcPr>
                  <w:tcW w:w="621" w:type="dxa"/>
                  <w:tcBorders>
                    <w:tl2br w:val="nil"/>
                    <w:tr2bl w:val="nil"/>
                  </w:tcBorders>
                  <w:shd w:val="clear" w:color="000000" w:fill="auto"/>
                  <w:noWrap w:val="0"/>
                  <w:vAlign w:val="center"/>
                </w:tcPr>
                <w:p w14:paraId="309DE1BA">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13.78</w:t>
                  </w:r>
                </w:p>
              </w:tc>
              <w:tc>
                <w:tcPr>
                  <w:tcW w:w="531" w:type="dxa"/>
                  <w:tcBorders>
                    <w:tl2br w:val="nil"/>
                    <w:tr2bl w:val="nil"/>
                  </w:tcBorders>
                  <w:shd w:val="clear" w:color="000000" w:fill="auto"/>
                  <w:noWrap w:val="0"/>
                  <w:vAlign w:val="center"/>
                </w:tcPr>
                <w:p w14:paraId="7F02E3DF">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0</w:t>
                  </w:r>
                </w:p>
              </w:tc>
              <w:tc>
                <w:tcPr>
                  <w:tcW w:w="436" w:type="dxa"/>
                  <w:tcBorders>
                    <w:tl2br w:val="nil"/>
                    <w:tr2bl w:val="nil"/>
                  </w:tcBorders>
                  <w:shd w:val="clear" w:color="000000" w:fill="auto"/>
                  <w:noWrap w:val="0"/>
                  <w:vAlign w:val="center"/>
                </w:tcPr>
                <w:p w14:paraId="52C3244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0</w:t>
                  </w:r>
                </w:p>
              </w:tc>
              <w:tc>
                <w:tcPr>
                  <w:tcW w:w="306" w:type="dxa"/>
                  <w:tcBorders>
                    <w:tl2br w:val="nil"/>
                    <w:tr2bl w:val="nil"/>
                  </w:tcBorders>
                  <w:shd w:val="clear" w:color="000000" w:fill="auto"/>
                  <w:noWrap w:val="0"/>
                  <w:vAlign w:val="center"/>
                </w:tcPr>
                <w:p w14:paraId="0428DD80">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w:t>
                  </w:r>
                </w:p>
              </w:tc>
              <w:tc>
                <w:tcPr>
                  <w:tcW w:w="666" w:type="dxa"/>
                  <w:tcBorders>
                    <w:tl2br w:val="nil"/>
                    <w:tr2bl w:val="nil"/>
                  </w:tcBorders>
                  <w:shd w:val="clear" w:color="000000" w:fill="auto"/>
                  <w:noWrap w:val="0"/>
                  <w:vAlign w:val="center"/>
                </w:tcPr>
                <w:p w14:paraId="2893438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15846</w:t>
                  </w:r>
                </w:p>
              </w:tc>
            </w:tr>
          </w:tbl>
          <w:p w14:paraId="394D33DE">
            <w:pPr>
              <w:pStyle w:val="34"/>
              <w:keepNext w:val="0"/>
              <w:keepLines w:val="0"/>
              <w:pageBreakBefore w:val="0"/>
              <w:widowControl w:val="0"/>
              <w:kinsoku/>
              <w:wordWrap/>
              <w:topLinePunct w:val="0"/>
              <w:bidi w:val="0"/>
              <w:ind w:left="148" w:leftChars="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劳动定员及工作制度</w:t>
            </w:r>
          </w:p>
          <w:p w14:paraId="152139B0">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本劳动定员10</w:t>
            </w:r>
            <w:r>
              <w:rPr>
                <w:rFonts w:hint="default" w:ascii="Times New Roman" w:hAnsi="Times New Roman" w:cs="Times New Roman"/>
                <w:color w:val="000000" w:themeColor="text1"/>
                <w:highlight w:val="none"/>
                <w14:textFill>
                  <w14:solidFill>
                    <w14:schemeClr w14:val="tx1"/>
                  </w14:solidFill>
                </w14:textFill>
              </w:rPr>
              <w:t>人</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其中5人专职、5人兼职</w:t>
            </w:r>
            <w:r>
              <w:rPr>
                <w:rFonts w:hint="default" w:ascii="Times New Roman" w:hAnsi="Times New Roman" w:cs="Times New Roman"/>
                <w:color w:val="000000" w:themeColor="text1"/>
                <w:highlight w:val="none"/>
                <w14:textFill>
                  <w14:solidFill>
                    <w14:schemeClr w14:val="tx1"/>
                  </w14:solidFill>
                </w14:textFill>
              </w:rPr>
              <w:t>。本项目</w:t>
            </w:r>
            <w:r>
              <w:rPr>
                <w:rFonts w:hint="default" w:ascii="Times New Roman" w:hAnsi="Times New Roman" w:cs="Times New Roman"/>
                <w:color w:val="000000" w:themeColor="text1"/>
                <w:highlight w:val="none"/>
                <w:lang w:val="en-US" w:eastAsia="zh-CN"/>
                <w14:textFill>
                  <w14:solidFill>
                    <w14:schemeClr w14:val="tx1"/>
                  </w14:solidFill>
                </w14:textFill>
              </w:rPr>
              <w:t>年运行365天</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每日运行24小时</w:t>
            </w:r>
            <w:r>
              <w:rPr>
                <w:rFonts w:hint="default" w:ascii="Times New Roman" w:hAnsi="Times New Roman" w:cs="Times New Roman"/>
                <w:color w:val="000000" w:themeColor="text1"/>
                <w:highlight w:val="none"/>
                <w14:textFill>
                  <w14:solidFill>
                    <w14:schemeClr w14:val="tx1"/>
                  </w14:solidFill>
                </w14:textFill>
              </w:rPr>
              <w:t>共</w:t>
            </w:r>
            <w:bookmarkStart w:id="27" w:name="OLE_LINK220"/>
            <w:r>
              <w:rPr>
                <w:rFonts w:hint="default" w:ascii="Times New Roman" w:hAnsi="Times New Roman" w:cs="Times New Roman"/>
                <w:color w:val="000000" w:themeColor="text1"/>
                <w:highlight w:val="none"/>
                <w:lang w:eastAsia="zh-CN"/>
                <w14:textFill>
                  <w14:solidFill>
                    <w14:schemeClr w14:val="tx1"/>
                  </w14:solidFill>
                </w14:textFill>
              </w:rPr>
              <w:t>8760h</w:t>
            </w:r>
            <w:r>
              <w:rPr>
                <w:rFonts w:hint="default" w:ascii="Times New Roman" w:hAnsi="Times New Roman" w:cs="Times New Roman"/>
                <w:color w:val="000000" w:themeColor="text1"/>
                <w:highlight w:val="none"/>
                <w14:textFill>
                  <w14:solidFill>
                    <w14:schemeClr w14:val="tx1"/>
                  </w14:solidFill>
                </w14:textFill>
              </w:rPr>
              <w:t>/a</w:t>
            </w:r>
            <w:bookmarkEnd w:id="27"/>
            <w:r>
              <w:rPr>
                <w:rFonts w:hint="default" w:ascii="Times New Roman" w:hAnsi="Times New Roman" w:cs="Times New Roman"/>
                <w:color w:val="000000" w:themeColor="text1"/>
                <w:highlight w:val="none"/>
                <w14:textFill>
                  <w14:solidFill>
                    <w14:schemeClr w14:val="tx1"/>
                  </w14:solidFill>
                </w14:textFill>
              </w:rPr>
              <w:t>。</w:t>
            </w:r>
          </w:p>
          <w:p w14:paraId="07440529">
            <w:pPr>
              <w:pStyle w:val="34"/>
              <w:keepNext w:val="0"/>
              <w:keepLines w:val="0"/>
              <w:pageBreakBefore w:val="0"/>
              <w:widowControl w:val="0"/>
              <w:kinsoku/>
              <w:wordWrap/>
              <w:topLinePunct w:val="0"/>
              <w:bidi w:val="0"/>
              <w:ind w:left="148" w:leftChars="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水平衡分析</w:t>
            </w:r>
          </w:p>
          <w:p w14:paraId="0DF07144">
            <w:pPr>
              <w:pStyle w:val="37"/>
              <w:keepNext w:val="0"/>
              <w:keepLines w:val="0"/>
              <w:pageBreakBefore w:val="0"/>
              <w:widowControl w:val="0"/>
              <w:numPr>
                <w:ilvl w:val="1"/>
                <w:numId w:val="23"/>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给</w:t>
            </w:r>
            <w:r>
              <w:rPr>
                <w:rFonts w:hint="default" w:ascii="Times New Roman" w:hAnsi="Times New Roman" w:cs="Times New Roman"/>
                <w:color w:val="000000" w:themeColor="text1"/>
                <w:highlight w:val="none"/>
                <w14:textFill>
                  <w14:solidFill>
                    <w14:schemeClr w14:val="tx1"/>
                  </w14:solidFill>
                </w14:textFill>
              </w:rPr>
              <w:t>水</w:t>
            </w:r>
          </w:p>
          <w:p w14:paraId="54DA5CDD">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事故水池运行过程中不需要生产用水，</w:t>
            </w:r>
            <w:r>
              <w:rPr>
                <w:rFonts w:hint="default" w:ascii="Times New Roman" w:hAnsi="Times New Roman" w:cs="Times New Roman"/>
                <w:color w:val="000000" w:themeColor="text1"/>
                <w:highlight w:val="none"/>
                <w14:textFill>
                  <w14:solidFill>
                    <w14:schemeClr w14:val="tx1"/>
                  </w14:solidFill>
                </w14:textFill>
              </w:rPr>
              <w:t>本项目</w:t>
            </w:r>
            <w:r>
              <w:rPr>
                <w:rFonts w:hint="default" w:ascii="Times New Roman" w:hAnsi="Times New Roman" w:cs="Times New Roman"/>
                <w:color w:val="000000" w:themeColor="text1"/>
                <w:highlight w:val="none"/>
                <w:lang w:val="en-US" w:eastAsia="zh-CN"/>
                <w14:textFill>
                  <w14:solidFill>
                    <w14:schemeClr w14:val="tx1"/>
                  </w14:solidFill>
                </w14:textFill>
              </w:rPr>
              <w:t>用水仅为职工生活用水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本项目职工人数11人，其中全职员工8人、兼职职工3人，年工作365天，均不在厂区内住宿，用水定额按50L/人·d计，则项目生活用水量为0.55m³/d，200.75m³/a。</w:t>
            </w:r>
          </w:p>
          <w:p w14:paraId="00B010E2">
            <w:pPr>
              <w:pStyle w:val="37"/>
              <w:keepNext w:val="0"/>
              <w:keepLines w:val="0"/>
              <w:pageBreakBefore w:val="0"/>
              <w:widowControl w:val="0"/>
              <w:numPr>
                <w:ilvl w:val="1"/>
                <w:numId w:val="23"/>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排水</w:t>
            </w:r>
          </w:p>
          <w:p w14:paraId="739C16C3">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本项目排水为雨污分流，园区设有雨污水管道。</w:t>
            </w:r>
          </w:p>
          <w:p w14:paraId="378998A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项目生活用水量为0.55m³/d，200.75m³/a，生活污水产生系数按0.8计，则项目生活污水产生量为0.44m³/d，160.6m³/a。职工生活污水经化粪池处理后</w:t>
            </w:r>
            <w:bookmarkStart w:id="28" w:name="OLE_LINK64"/>
            <w:r>
              <w:rPr>
                <w:rFonts w:hint="default" w:ascii="Times New Roman" w:hAnsi="Times New Roman" w:cs="Times New Roman"/>
                <w:color w:val="000000" w:themeColor="text1"/>
                <w:highlight w:val="none"/>
                <w14:textFill>
                  <w14:solidFill>
                    <w14:schemeClr w14:val="tx1"/>
                  </w14:solidFill>
                </w14:textFill>
              </w:rPr>
              <w:t>直接经园区污水管网进入</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处理</w:t>
            </w:r>
            <w:bookmarkEnd w:id="28"/>
            <w:r>
              <w:rPr>
                <w:rFonts w:hint="default" w:ascii="Times New Roman" w:hAnsi="Times New Roman" w:cs="Times New Roman"/>
                <w:color w:val="000000" w:themeColor="text1"/>
                <w:highlight w:val="none"/>
                <w14:textFill>
                  <w14:solidFill>
                    <w14:schemeClr w14:val="tx1"/>
                  </w14:solidFill>
                </w14:textFill>
              </w:rPr>
              <w:t>。</w:t>
            </w:r>
          </w:p>
          <w:p w14:paraId="5BE1ED7C">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本项目建成后全厂水平衡如下：</w:t>
            </w:r>
          </w:p>
          <w:p w14:paraId="16BC1872">
            <w:pPr>
              <w:pStyle w:val="44"/>
              <w:keepNext w:val="0"/>
              <w:keepLines w:val="0"/>
              <w:pageBreakBefore w:val="0"/>
              <w:widowControl w:val="0"/>
              <w:numPr>
                <w:ilvl w:val="0"/>
                <w:numId w:val="20"/>
              </w:numPr>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bookmarkStart w:id="29" w:name="_Ref176881275"/>
            <w:r>
              <w:rPr>
                <w:rFonts w:hint="default" w:ascii="Times New Roman" w:hAnsi="Times New Roman" w:cs="Times New Roman"/>
                <w:color w:val="000000" w:themeColor="text1"/>
                <w:highlight w:val="none"/>
                <w14:textFill>
                  <w14:solidFill>
                    <w14:schemeClr w14:val="tx1"/>
                  </w14:solidFill>
                </w14:textFill>
              </w:rPr>
              <w:t>水平衡表（单位m³/a）</w:t>
            </w:r>
            <w:bookmarkEnd w:id="29"/>
          </w:p>
          <w:tbl>
            <w:tblPr>
              <w:tblStyle w:val="5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464"/>
              <w:gridCol w:w="1648"/>
              <w:gridCol w:w="2309"/>
              <w:gridCol w:w="1997"/>
              <w:gridCol w:w="1467"/>
            </w:tblGrid>
            <w:tr w14:paraId="6A6882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94" w:type="pct"/>
                  <w:vMerge w:val="restart"/>
                  <w:tcBorders>
                    <w:insideH w:val="single" w:sz="12" w:space="0"/>
                    <w:insideV w:val="single" w:sz="4" w:space="0"/>
                    <w:tl2br w:val="nil"/>
                    <w:tr2bl w:val="nil"/>
                  </w:tcBorders>
                  <w:vAlign w:val="center"/>
                </w:tcPr>
                <w:p w14:paraId="445F8C9A">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序号</w:t>
                  </w:r>
                </w:p>
              </w:tc>
              <w:tc>
                <w:tcPr>
                  <w:tcW w:w="1045" w:type="pct"/>
                  <w:vMerge w:val="restart"/>
                  <w:tcBorders>
                    <w:insideH w:val="single" w:sz="12" w:space="0"/>
                    <w:insideV w:val="single" w:sz="4" w:space="0"/>
                    <w:tl2br w:val="nil"/>
                    <w:tr2bl w:val="nil"/>
                  </w:tcBorders>
                  <w:vAlign w:val="center"/>
                </w:tcPr>
                <w:p w14:paraId="23917FFD">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项目</w:t>
                  </w:r>
                </w:p>
              </w:tc>
              <w:tc>
                <w:tcPr>
                  <w:tcW w:w="1464" w:type="pct"/>
                  <w:tcBorders>
                    <w:insideH w:val="single" w:sz="12" w:space="0"/>
                    <w:insideV w:val="single" w:sz="4" w:space="0"/>
                    <w:tl2br w:val="nil"/>
                    <w:tr2bl w:val="nil"/>
                  </w:tcBorders>
                  <w:vAlign w:val="center"/>
                </w:tcPr>
                <w:p w14:paraId="70E11C8C">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用水</w:t>
                  </w:r>
                </w:p>
              </w:tc>
              <w:tc>
                <w:tcPr>
                  <w:tcW w:w="2196" w:type="pct"/>
                  <w:gridSpan w:val="2"/>
                  <w:tcBorders>
                    <w:insideH w:val="single" w:sz="12" w:space="0"/>
                    <w:insideV w:val="single" w:sz="4" w:space="0"/>
                    <w:tl2br w:val="nil"/>
                    <w:tr2bl w:val="nil"/>
                  </w:tcBorders>
                  <w:vAlign w:val="center"/>
                </w:tcPr>
                <w:p w14:paraId="4130F928">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排水</w:t>
                  </w:r>
                </w:p>
              </w:tc>
            </w:tr>
            <w:tr w14:paraId="67874B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94" w:type="pct"/>
                  <w:vMerge w:val="continue"/>
                  <w:tcBorders>
                    <w:tl2br w:val="nil"/>
                    <w:tr2bl w:val="nil"/>
                  </w:tcBorders>
                  <w:vAlign w:val="center"/>
                </w:tcPr>
                <w:p w14:paraId="091C27C1">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b/>
                      <w:bCs/>
                      <w:color w:val="000000" w:themeColor="text1"/>
                      <w:highlight w:val="none"/>
                      <w14:textFill>
                        <w14:solidFill>
                          <w14:schemeClr w14:val="tx1"/>
                        </w14:solidFill>
                      </w14:textFill>
                      <w14:ligatures w14:val="standardContextual"/>
                    </w:rPr>
                  </w:pPr>
                </w:p>
              </w:tc>
              <w:tc>
                <w:tcPr>
                  <w:tcW w:w="1045" w:type="pct"/>
                  <w:vMerge w:val="continue"/>
                  <w:tcBorders>
                    <w:tl2br w:val="nil"/>
                    <w:tr2bl w:val="nil"/>
                  </w:tcBorders>
                  <w:vAlign w:val="center"/>
                </w:tcPr>
                <w:p w14:paraId="72E5CEFD">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b/>
                      <w:bCs/>
                      <w:color w:val="000000" w:themeColor="text1"/>
                      <w:highlight w:val="none"/>
                      <w14:textFill>
                        <w14:solidFill>
                          <w14:schemeClr w14:val="tx1"/>
                        </w14:solidFill>
                      </w14:textFill>
                      <w14:ligatures w14:val="standardContextual"/>
                    </w:rPr>
                  </w:pPr>
                </w:p>
              </w:tc>
              <w:tc>
                <w:tcPr>
                  <w:tcW w:w="1464" w:type="pct"/>
                  <w:tcBorders>
                    <w:tl2br w:val="nil"/>
                    <w:tr2bl w:val="nil"/>
                  </w:tcBorders>
                  <w:vAlign w:val="center"/>
                </w:tcPr>
                <w:p w14:paraId="71DA75D4">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新水量</w:t>
                  </w:r>
                </w:p>
              </w:tc>
              <w:tc>
                <w:tcPr>
                  <w:tcW w:w="1266" w:type="pct"/>
                  <w:tcBorders>
                    <w:tl2br w:val="nil"/>
                    <w:tr2bl w:val="nil"/>
                  </w:tcBorders>
                  <w:vAlign w:val="center"/>
                </w:tcPr>
                <w:p w14:paraId="73B76374">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消耗量</w:t>
                  </w:r>
                </w:p>
              </w:tc>
              <w:tc>
                <w:tcPr>
                  <w:tcW w:w="930" w:type="pct"/>
                  <w:tcBorders>
                    <w:tl2br w:val="nil"/>
                    <w:tr2bl w:val="nil"/>
                  </w:tcBorders>
                  <w:vAlign w:val="center"/>
                </w:tcPr>
                <w:p w14:paraId="51D5C63A">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排水量</w:t>
                  </w:r>
                </w:p>
              </w:tc>
            </w:tr>
            <w:tr w14:paraId="1311F1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94" w:type="pct"/>
                  <w:tcBorders>
                    <w:tl2br w:val="nil"/>
                    <w:tr2bl w:val="nil"/>
                  </w:tcBorders>
                  <w:vAlign w:val="center"/>
                </w:tcPr>
                <w:p w14:paraId="53203C65">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1</w:t>
                  </w:r>
                </w:p>
              </w:tc>
              <w:tc>
                <w:tcPr>
                  <w:tcW w:w="1045" w:type="pct"/>
                  <w:tcBorders>
                    <w:tl2br w:val="nil"/>
                    <w:tr2bl w:val="nil"/>
                  </w:tcBorders>
                  <w:vAlign w:val="center"/>
                </w:tcPr>
                <w:p w14:paraId="042F31AD">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职工生活用水</w:t>
                  </w:r>
                </w:p>
              </w:tc>
              <w:tc>
                <w:tcPr>
                  <w:tcW w:w="1464" w:type="pct"/>
                  <w:tcBorders>
                    <w:tl2br w:val="nil"/>
                    <w:tr2bl w:val="nil"/>
                  </w:tcBorders>
                  <w:vAlign w:val="center"/>
                </w:tcPr>
                <w:p w14:paraId="689CB812">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200.75</w:t>
                  </w:r>
                </w:p>
              </w:tc>
              <w:tc>
                <w:tcPr>
                  <w:tcW w:w="1266" w:type="pct"/>
                  <w:tcBorders>
                    <w:tl2br w:val="nil"/>
                    <w:tr2bl w:val="nil"/>
                  </w:tcBorders>
                  <w:vAlign w:val="center"/>
                </w:tcPr>
                <w:p w14:paraId="52BAD5E6">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40.15</w:t>
                  </w:r>
                </w:p>
              </w:tc>
              <w:tc>
                <w:tcPr>
                  <w:tcW w:w="930" w:type="pct"/>
                  <w:tcBorders>
                    <w:tl2br w:val="nil"/>
                    <w:tr2bl w:val="nil"/>
                  </w:tcBorders>
                  <w:vAlign w:val="center"/>
                </w:tcPr>
                <w:p w14:paraId="38DD6B50">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160.6</w:t>
                  </w:r>
                </w:p>
              </w:tc>
            </w:tr>
          </w:tbl>
          <w:p w14:paraId="3C8D9CB9">
            <w:pPr>
              <w:pStyle w:val="40"/>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p>
          <w:p w14:paraId="65C8CB95">
            <w:pPr>
              <w:pStyle w:val="40"/>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object>
                <v:shape id="_x0000_i1025" o:spt="75" type="#_x0000_t75" style="height:101.85pt;width:339.1pt;" o:ole="t" filled="f" o:preferrelative="t" stroked="f" coordsize="21600,21600">
                  <v:path/>
                  <v:fill on="f" focussize="0,0"/>
                  <v:stroke on="f"/>
                  <v:imagedata r:id="rId16" o:title=""/>
                  <o:lock v:ext="edit" aspectratio="t"/>
                  <w10:wrap type="none"/>
                  <w10:anchorlock/>
                </v:shape>
                <o:OLEObject Type="Embed" ProgID="Visio.Drawing.15" ShapeID="_x0000_i1025" DrawAspect="Content" ObjectID="_1468075725" r:id="rId15">
                  <o:LockedField>false</o:LockedField>
                </o:OLEObject>
              </w:object>
            </w:r>
          </w:p>
          <w:p w14:paraId="152F334A">
            <w:pPr>
              <w:pStyle w:val="44"/>
              <w:keepNext w:val="0"/>
              <w:keepLines w:val="0"/>
              <w:pageBreakBefore w:val="0"/>
              <w:widowControl w:val="0"/>
              <w:numPr>
                <w:ilvl w:val="0"/>
                <w:numId w:val="20"/>
              </w:numPr>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本项目水平衡图（单位m³/a）</w:t>
            </w:r>
          </w:p>
          <w:p w14:paraId="6FA4BF0F">
            <w:pPr>
              <w:pStyle w:val="34"/>
              <w:keepNext w:val="0"/>
              <w:keepLines w:val="0"/>
              <w:pageBreakBefore w:val="0"/>
              <w:widowControl w:val="0"/>
              <w:kinsoku/>
              <w:wordWrap/>
              <w:topLinePunct w:val="0"/>
              <w:bidi w:val="0"/>
              <w:ind w:left="148" w:leftChars="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平面布置</w:t>
            </w:r>
          </w:p>
          <w:p w14:paraId="65C30725">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根据《化工园区事故应急池设施（池）建设标准》（T/CPCIF 0049-2020），园区事故应急池选址应具备良好的地质条件，周边应无敏感目标、人员密集区，宜布置在地势较低处，宜靠近园区污水处理厂或依托污水处理厂建设。考虑事故废水优先以重力流形式进入，并结合事故废水来源、地势及管网建设情况，建议事故应急池建设于金谷片区西南、临海大道北侧，孚宝公司东侧公共用地区域，与胜科污水处理厂进水管道距离约600m。可建设地下池体，深5米，占地面积3200㎡。项目总平面布置见附图2。</w:t>
            </w:r>
          </w:p>
          <w:p w14:paraId="47006B98">
            <w:pPr>
              <w:pStyle w:val="34"/>
              <w:keepNext w:val="0"/>
              <w:keepLines w:val="0"/>
              <w:pageBreakBefore w:val="0"/>
              <w:widowControl w:val="0"/>
              <w:kinsoku/>
              <w:wordWrap/>
              <w:topLinePunct w:val="0"/>
              <w:bidi w:val="0"/>
              <w:ind w:left="148" w:leftChars="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环保投资</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p>
          <w:p w14:paraId="153AF1CD">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该工程总投资</w:t>
            </w:r>
            <w:r>
              <w:rPr>
                <w:rFonts w:hint="default" w:ascii="Times New Roman" w:hAnsi="Times New Roman" w:cs="Times New Roman"/>
                <w:color w:val="000000" w:themeColor="text1"/>
                <w:highlight w:val="none"/>
                <w:lang w:val="en-US" w:eastAsia="zh-CN"/>
                <w14:textFill>
                  <w14:solidFill>
                    <w14:schemeClr w14:val="tx1"/>
                  </w14:solidFill>
                </w14:textFill>
              </w:rPr>
              <w:t>5717.12万元</w:t>
            </w:r>
            <w:r>
              <w:rPr>
                <w:rFonts w:hint="default" w:ascii="Times New Roman" w:hAnsi="Times New Roman" w:cs="Times New Roman"/>
                <w:color w:val="000000" w:themeColor="text1"/>
                <w:highlight w:val="none"/>
                <w14:textFill>
                  <w14:solidFill>
                    <w14:schemeClr w14:val="tx1"/>
                  </w14:solidFill>
                </w14:textFill>
              </w:rPr>
              <w:t>，其中环保拟投资</w:t>
            </w:r>
            <w:r>
              <w:rPr>
                <w:rFonts w:hint="default" w:ascii="Times New Roman" w:hAnsi="Times New Roman" w:cs="Times New Roman"/>
                <w:color w:val="000000" w:themeColor="text1"/>
                <w:highlight w:val="none"/>
                <w:lang w:val="en-US" w:eastAsia="zh-CN"/>
                <w14:textFill>
                  <w14:solidFill>
                    <w14:schemeClr w14:val="tx1"/>
                  </w14:solidFill>
                </w14:textFill>
              </w:rPr>
              <w:t>15万元</w:t>
            </w:r>
            <w:r>
              <w:rPr>
                <w:rFonts w:hint="default" w:ascii="Times New Roman" w:hAnsi="Times New Roman" w:cs="Times New Roman"/>
                <w:color w:val="000000" w:themeColor="text1"/>
                <w:highlight w:val="none"/>
                <w14:textFill>
                  <w14:solidFill>
                    <w14:schemeClr w14:val="tx1"/>
                  </w14:solidFill>
                </w14:textFill>
              </w:rPr>
              <w:t>，占总投资的</w:t>
            </w:r>
            <w:r>
              <w:rPr>
                <w:rFonts w:hint="default" w:ascii="Times New Roman" w:hAnsi="Times New Roman" w:cs="Times New Roman"/>
                <w:color w:val="000000" w:themeColor="text1"/>
                <w:highlight w:val="none"/>
                <w:lang w:val="en-US" w:eastAsia="zh-CN"/>
                <w14:textFill>
                  <w14:solidFill>
                    <w14:schemeClr w14:val="tx1"/>
                  </w14:solidFill>
                </w14:textFill>
              </w:rPr>
              <w:t>0.262%</w:t>
            </w:r>
            <w:r>
              <w:rPr>
                <w:rFonts w:hint="default" w:ascii="Times New Roman" w:hAnsi="Times New Roman" w:cs="Times New Roman"/>
                <w:color w:val="000000" w:themeColor="text1"/>
                <w:highlight w:val="none"/>
                <w14:textFill>
                  <w14:solidFill>
                    <w14:schemeClr w14:val="tx1"/>
                  </w14:solidFill>
                </w14:textFill>
              </w:rPr>
              <w:t>。</w:t>
            </w:r>
          </w:p>
          <w:p w14:paraId="28B77837">
            <w:pPr>
              <w:pStyle w:val="44"/>
              <w:keepNext w:val="0"/>
              <w:keepLines w:val="0"/>
              <w:pageBreakBefore w:val="0"/>
              <w:widowControl w:val="0"/>
              <w:numPr>
                <w:ilvl w:val="0"/>
                <w:numId w:val="20"/>
              </w:numPr>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工程环保设施（措施）及投资估算一览表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468"/>
              <w:gridCol w:w="4068"/>
              <w:gridCol w:w="1488"/>
              <w:gridCol w:w="858"/>
            </w:tblGrid>
            <w:tr w14:paraId="0F4935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1" w:type="pct"/>
                  <w:tcBorders>
                    <w:tl2br w:val="nil"/>
                    <w:tr2bl w:val="nil"/>
                  </w:tcBorders>
                  <w:noWrap w:val="0"/>
                  <w:vAlign w:val="center"/>
                </w:tcPr>
                <w:p w14:paraId="53D972CE">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项目</w:t>
                  </w:r>
                </w:p>
              </w:tc>
              <w:tc>
                <w:tcPr>
                  <w:tcW w:w="2579" w:type="pct"/>
                  <w:tcBorders>
                    <w:tl2br w:val="nil"/>
                    <w:tr2bl w:val="nil"/>
                  </w:tcBorders>
                  <w:noWrap w:val="0"/>
                  <w:vAlign w:val="center"/>
                </w:tcPr>
                <w:p w14:paraId="51D22BD9">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环保建设规模</w:t>
                  </w:r>
                </w:p>
              </w:tc>
              <w:tc>
                <w:tcPr>
                  <w:tcW w:w="944" w:type="pct"/>
                  <w:tcBorders>
                    <w:tl2br w:val="nil"/>
                    <w:tr2bl w:val="nil"/>
                  </w:tcBorders>
                  <w:noWrap w:val="0"/>
                  <w:vAlign w:val="center"/>
                </w:tcPr>
                <w:p w14:paraId="7546053C">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投资额（万元）</w:t>
                  </w:r>
                </w:p>
              </w:tc>
              <w:tc>
                <w:tcPr>
                  <w:tcW w:w="544" w:type="pct"/>
                  <w:tcBorders>
                    <w:tl2br w:val="nil"/>
                    <w:tr2bl w:val="nil"/>
                  </w:tcBorders>
                  <w:noWrap w:val="0"/>
                  <w:vAlign w:val="center"/>
                </w:tcPr>
                <w:p w14:paraId="323A0D65">
                  <w:pPr>
                    <w:pStyle w:val="41"/>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备注</w:t>
                  </w:r>
                </w:p>
              </w:tc>
            </w:tr>
            <w:tr w14:paraId="1CA67B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1" w:type="pct"/>
                  <w:tcBorders>
                    <w:tl2br w:val="nil"/>
                    <w:tr2bl w:val="nil"/>
                  </w:tcBorders>
                  <w:noWrap w:val="0"/>
                  <w:vAlign w:val="center"/>
                </w:tcPr>
                <w:p w14:paraId="7D2944A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废水治理</w:t>
                  </w:r>
                </w:p>
              </w:tc>
              <w:tc>
                <w:tcPr>
                  <w:tcW w:w="2579" w:type="pct"/>
                  <w:tcBorders>
                    <w:tl2br w:val="nil"/>
                    <w:tr2bl w:val="nil"/>
                  </w:tcBorders>
                  <w:noWrap w:val="0"/>
                  <w:vAlign w:val="center"/>
                </w:tcPr>
                <w:p w14:paraId="51696498">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化粪池</w:t>
                  </w:r>
                </w:p>
              </w:tc>
              <w:tc>
                <w:tcPr>
                  <w:tcW w:w="944" w:type="pct"/>
                  <w:tcBorders>
                    <w:tl2br w:val="nil"/>
                    <w:tr2bl w:val="nil"/>
                  </w:tcBorders>
                  <w:noWrap w:val="0"/>
                  <w:vAlign w:val="center"/>
                </w:tcPr>
                <w:p w14:paraId="527D822D">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p>
              </w:tc>
              <w:tc>
                <w:tcPr>
                  <w:tcW w:w="544" w:type="pct"/>
                  <w:tcBorders>
                    <w:tl2br w:val="nil"/>
                    <w:tr2bl w:val="nil"/>
                  </w:tcBorders>
                  <w:noWrap w:val="0"/>
                  <w:vAlign w:val="center"/>
                </w:tcPr>
                <w:p w14:paraId="0E9D683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新建</w:t>
                  </w:r>
                </w:p>
              </w:tc>
            </w:tr>
            <w:tr w14:paraId="5DCE28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1" w:type="pct"/>
                  <w:tcBorders>
                    <w:tl2br w:val="nil"/>
                    <w:tr2bl w:val="nil"/>
                  </w:tcBorders>
                  <w:noWrap w:val="0"/>
                  <w:vAlign w:val="center"/>
                </w:tcPr>
                <w:p w14:paraId="09B8ED4B">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噪声治理</w:t>
                  </w:r>
                </w:p>
              </w:tc>
              <w:tc>
                <w:tcPr>
                  <w:tcW w:w="2579" w:type="pct"/>
                  <w:tcBorders>
                    <w:tl2br w:val="nil"/>
                    <w:tr2bl w:val="nil"/>
                  </w:tcBorders>
                  <w:noWrap w:val="0"/>
                  <w:vAlign w:val="center"/>
                </w:tcPr>
                <w:p w14:paraId="58D31BFE">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采取基础减震、隔音、消声等措施</w:t>
                  </w:r>
                </w:p>
              </w:tc>
              <w:tc>
                <w:tcPr>
                  <w:tcW w:w="944" w:type="pct"/>
                  <w:tcBorders>
                    <w:tl2br w:val="nil"/>
                    <w:tr2bl w:val="nil"/>
                  </w:tcBorders>
                  <w:noWrap w:val="0"/>
                  <w:vAlign w:val="center"/>
                </w:tcPr>
                <w:p w14:paraId="651ED189">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10</w:t>
                  </w:r>
                </w:p>
              </w:tc>
              <w:tc>
                <w:tcPr>
                  <w:tcW w:w="544" w:type="pct"/>
                  <w:tcBorders>
                    <w:tl2br w:val="nil"/>
                    <w:tr2bl w:val="nil"/>
                  </w:tcBorders>
                  <w:noWrap w:val="0"/>
                  <w:vAlign w:val="center"/>
                </w:tcPr>
                <w:p w14:paraId="32F0C3FC">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新建</w:t>
                  </w:r>
                </w:p>
              </w:tc>
            </w:tr>
            <w:tr w14:paraId="5E4982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511" w:type="pct"/>
                  <w:gridSpan w:val="2"/>
                  <w:tcBorders>
                    <w:tl2br w:val="nil"/>
                    <w:tr2bl w:val="nil"/>
                  </w:tcBorders>
                  <w:noWrap w:val="0"/>
                  <w:vAlign w:val="center"/>
                </w:tcPr>
                <w:p w14:paraId="0FDB22AE">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合计</w:t>
                  </w:r>
                </w:p>
              </w:tc>
              <w:tc>
                <w:tcPr>
                  <w:tcW w:w="944" w:type="pct"/>
                  <w:tcBorders>
                    <w:tl2br w:val="nil"/>
                    <w:tr2bl w:val="nil"/>
                  </w:tcBorders>
                  <w:noWrap w:val="0"/>
                  <w:vAlign w:val="center"/>
                </w:tcPr>
                <w:p w14:paraId="408D4334">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15</w:t>
                  </w:r>
                </w:p>
              </w:tc>
              <w:tc>
                <w:tcPr>
                  <w:tcW w:w="544" w:type="pct"/>
                  <w:tcBorders>
                    <w:tl2br w:val="nil"/>
                    <w:tr2bl w:val="nil"/>
                  </w:tcBorders>
                  <w:noWrap w:val="0"/>
                  <w:vAlign w:val="center"/>
                </w:tcPr>
                <w:p w14:paraId="16812FE6">
                  <w:pPr>
                    <w:pStyle w:val="41"/>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新建</w:t>
                  </w:r>
                </w:p>
              </w:tc>
            </w:tr>
          </w:tbl>
          <w:p w14:paraId="785E7423">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47C63724">
            <w:pPr>
              <w:keepNext w:val="0"/>
              <w:keepLines w:val="0"/>
              <w:pageBreakBefore w:val="0"/>
              <w:widowControl w:val="0"/>
              <w:kinsoku/>
              <w:wordWrap/>
              <w:topLinePunct w:val="0"/>
              <w:bidi w:val="0"/>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tc>
      </w:tr>
      <w:tr w14:paraId="7A6E4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 w:type="pct"/>
            <w:vAlign w:val="center"/>
          </w:tcPr>
          <w:p w14:paraId="17E687C6">
            <w:pPr>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bookmarkStart w:id="30" w:name="_Toc175609270"/>
            <w:r>
              <w:rPr>
                <w:rFonts w:hint="default" w:ascii="Times New Roman" w:hAnsi="Times New Roman" w:cs="Times New Roman"/>
                <w:color w:val="000000" w:themeColor="text1"/>
                <w:highlight w:val="none"/>
                <w14:textFill>
                  <w14:solidFill>
                    <w14:schemeClr w14:val="tx1"/>
                  </w14:solidFill>
                </w14:textFill>
              </w:rPr>
              <w:t>工艺流程和产排污环节</w:t>
            </w:r>
            <w:bookmarkEnd w:id="30"/>
          </w:p>
        </w:tc>
        <w:tc>
          <w:tcPr>
            <w:tcW w:w="4752" w:type="pct"/>
          </w:tcPr>
          <w:p w14:paraId="44E81FD7">
            <w:pPr>
              <w:pStyle w:val="34"/>
              <w:keepNext w:val="0"/>
              <w:keepLines w:val="0"/>
              <w:pageBreakBefore w:val="0"/>
              <w:widowControl w:val="0"/>
              <w:numPr>
                <w:ilvl w:val="0"/>
                <w:numId w:val="24"/>
              </w:numPr>
              <w:kinsoku/>
              <w:wordWrap/>
              <w:topLinePunct w:val="0"/>
              <w:bidi w:val="0"/>
              <w:ind w:left="148" w:leftChars="0" w:firstLineChars="0"/>
              <w:textAlignment w:val="auto"/>
              <w:rPr>
                <w:rFonts w:hint="default" w:ascii="Times New Roman" w:hAnsi="Times New Roman" w:cs="Times New Roman"/>
                <w:color w:val="000000" w:themeColor="text1"/>
                <w:highlight w:val="none"/>
                <w14:textFill>
                  <w14:solidFill>
                    <w14:schemeClr w14:val="tx1"/>
                  </w14:solidFill>
                </w14:textFill>
              </w:rPr>
            </w:pPr>
            <w:bookmarkStart w:id="31" w:name="一、施工期工艺流程"/>
            <w:bookmarkStart w:id="32" w:name="OLE_LINK58"/>
            <w:r>
              <w:rPr>
                <w:rFonts w:hint="default" w:ascii="Times New Roman" w:hAnsi="Times New Roman" w:cs="Times New Roman"/>
                <w:color w:val="000000" w:themeColor="text1"/>
                <w:highlight w:val="none"/>
                <w14:textFill>
                  <w14:solidFill>
                    <w14:schemeClr w14:val="tx1"/>
                  </w14:solidFill>
                </w14:textFill>
              </w:rPr>
              <w:t>施工期工艺流程</w:t>
            </w:r>
            <w:bookmarkEnd w:id="31"/>
            <w:bookmarkEnd w:id="32"/>
            <w:r>
              <w:rPr>
                <w:rFonts w:hint="default" w:ascii="Times New Roman" w:hAnsi="Times New Roman" w:cs="Times New Roman"/>
                <w:color w:val="000000" w:themeColor="text1"/>
                <w:highlight w:val="none"/>
                <w:lang w:val="en-US" w:eastAsia="zh-CN"/>
                <w14:textFill>
                  <w14:solidFill>
                    <w14:schemeClr w14:val="tx1"/>
                  </w14:solidFill>
                </w14:textFill>
              </w:rPr>
              <w:t>及产污环节</w:t>
            </w:r>
          </w:p>
          <w:p w14:paraId="0A1840D9">
            <w:pPr>
              <w:pStyle w:val="37"/>
              <w:keepNext w:val="0"/>
              <w:keepLines w:val="0"/>
              <w:pageBreakBefore w:val="0"/>
              <w:widowControl w:val="0"/>
              <w:numPr>
                <w:ilvl w:val="1"/>
                <w:numId w:val="25"/>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w:t>
            </w:r>
            <w:r>
              <w:rPr>
                <w:rFonts w:hint="default" w:ascii="Times New Roman" w:hAnsi="Times New Roman" w:cs="Times New Roman"/>
                <w:color w:val="000000" w:themeColor="text1"/>
                <w:highlight w:val="none"/>
                <w:lang w:val="en-US" w:eastAsia="zh-CN"/>
                <w14:textFill>
                  <w14:solidFill>
                    <w14:schemeClr w14:val="tx1"/>
                  </w14:solidFill>
                </w14:textFill>
              </w:rPr>
              <w:t>工艺流程</w:t>
            </w:r>
          </w:p>
          <w:p w14:paraId="694CB78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本项目为</w:t>
            </w:r>
            <w:r>
              <w:rPr>
                <w:rFonts w:hint="default" w:ascii="Times New Roman" w:hAnsi="Times New Roman" w:cs="Times New Roman"/>
                <w:color w:val="000000" w:themeColor="text1"/>
                <w:highlight w:val="none"/>
                <w:lang w:eastAsia="zh-CN"/>
                <w14:textFill>
                  <w14:solidFill>
                    <w14:schemeClr w14:val="tx1"/>
                  </w14:solidFill>
                </w14:textFill>
              </w:rPr>
              <w:t>钦州石化产业园区事故废水防控应急配套工程（一期），</w:t>
            </w:r>
            <w:r>
              <w:rPr>
                <w:rFonts w:hint="default" w:ascii="Times New Roman" w:hAnsi="Times New Roman" w:cs="Times New Roman"/>
                <w:color w:val="000000" w:themeColor="text1"/>
                <w:highlight w:val="none"/>
                <w14:textFill>
                  <w14:solidFill>
                    <w14:schemeClr w14:val="tx1"/>
                  </w14:solidFill>
                </w14:textFill>
              </w:rPr>
              <w:t>施工期主要建设内容为</w:t>
            </w:r>
            <w:r>
              <w:rPr>
                <w:rFonts w:hint="default" w:ascii="Times New Roman" w:hAnsi="Times New Roman" w:cs="Times New Roman"/>
                <w:color w:val="000000" w:themeColor="text1"/>
                <w:highlight w:val="none"/>
                <w:lang w:val="en-US" w:eastAsia="zh-CN"/>
                <w14:textFill>
                  <w14:solidFill>
                    <w14:schemeClr w14:val="tx1"/>
                  </w14:solidFill>
                </w14:textFill>
              </w:rPr>
              <w:t>事故应急池建设及设备安装</w:t>
            </w:r>
            <w:r>
              <w:rPr>
                <w:rFonts w:hint="default" w:ascii="Times New Roman" w:hAnsi="Times New Roman" w:cs="Times New Roman"/>
                <w:color w:val="000000" w:themeColor="text1"/>
                <w:highlight w:val="none"/>
                <w14:textFill>
                  <w14:solidFill>
                    <w14:schemeClr w14:val="tx1"/>
                  </w14:solidFill>
                </w14:textFill>
              </w:rPr>
              <w:t>工程。</w:t>
            </w:r>
          </w:p>
          <w:p w14:paraId="61C40D2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在施工期间将产生扬尘、</w:t>
            </w:r>
            <w:r>
              <w:rPr>
                <w:rFonts w:hint="default" w:ascii="Times New Roman" w:hAnsi="Times New Roman" w:cs="Times New Roman"/>
                <w:color w:val="000000" w:themeColor="text1"/>
                <w:highlight w:val="none"/>
                <w:lang w:eastAsia="zh-CN"/>
                <w14:textFill>
                  <w14:solidFill>
                    <w14:schemeClr w14:val="tx1"/>
                  </w14:solidFill>
                </w14:textFill>
              </w:rPr>
              <w:t>固体废物</w:t>
            </w:r>
            <w:r>
              <w:rPr>
                <w:rFonts w:hint="default" w:ascii="Times New Roman" w:hAnsi="Times New Roman" w:cs="Times New Roman"/>
                <w:color w:val="000000" w:themeColor="text1"/>
                <w:highlight w:val="none"/>
                <w14:textFill>
                  <w14:solidFill>
                    <w14:schemeClr w14:val="tx1"/>
                  </w14:solidFill>
                </w14:textFill>
              </w:rPr>
              <w:t>、废水及噪声等污染物。</w:t>
            </w:r>
          </w:p>
          <w:p w14:paraId="0FA09386">
            <w:pPr>
              <w:pStyle w:val="37"/>
              <w:keepNext w:val="0"/>
              <w:keepLines w:val="0"/>
              <w:pageBreakBefore w:val="0"/>
              <w:widowControl w:val="0"/>
              <w:numPr>
                <w:ilvl w:val="1"/>
                <w:numId w:val="25"/>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施工期产排污环节</w:t>
            </w:r>
          </w:p>
          <w:p w14:paraId="2D131295">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主要是项目土建、给排水、电气、消防等建设，使用的施工设备包括电动挖掘机、推土机、电钻及运输、装卸设备等；以昼间施工为主。施工期间的环境影响问题主要有施工废水、扬尘、施工机械和运输车辆产生的燃油废气、施工噪声以及施工固体废物等。主要污染工序如下：</w:t>
            </w:r>
          </w:p>
          <w:p w14:paraId="727DB773">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废气：主要为扬尘和施工机械运输车辆燃油废气。施工工地内及施工场地的进出口路段，在风力作用下产生的扬尘；由于车辆的行驶，建筑材料如水泥等在运输和使用过程中产生的扬尘；施工物料装卸过程所产生的扬尘；运输车辆及施工机械排放的燃油废气，主要污染物是氮氧化物、一氧化碳、THC等。</w:t>
            </w:r>
          </w:p>
          <w:p w14:paraId="57344BFD">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施工废（污）水：施工场地内施工人员的生活污水及场地内少量施工废水；</w:t>
            </w:r>
          </w:p>
          <w:p w14:paraId="02FCB949">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噪声：施工建筑机械、运输车辆及施工过</w:t>
            </w:r>
            <w:r>
              <w:rPr>
                <w:rFonts w:hint="default" w:ascii="Times New Roman" w:hAnsi="Times New Roman" w:cs="Times New Roman"/>
                <w:color w:val="000000" w:themeColor="text1"/>
                <w:highlight w:val="none"/>
                <w:lang w:eastAsia="zh-CN"/>
                <w14:textFill>
                  <w14:solidFill>
                    <w14:schemeClr w14:val="tx1"/>
                  </w14:solidFill>
                </w14:textFill>
              </w:rPr>
              <w:t>程中</w:t>
            </w:r>
            <w:r>
              <w:rPr>
                <w:rFonts w:hint="default" w:ascii="Times New Roman" w:hAnsi="Times New Roman" w:cs="Times New Roman"/>
                <w:color w:val="000000" w:themeColor="text1"/>
                <w:highlight w:val="none"/>
                <w14:textFill>
                  <w14:solidFill>
                    <w14:schemeClr w14:val="tx1"/>
                  </w14:solidFill>
                </w14:textFill>
              </w:rPr>
              <w:t>产生的噪声；</w:t>
            </w:r>
          </w:p>
          <w:p w14:paraId="451668A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固体废物：施工期产生的弃土、建筑垃圾及施工人员排放的生活垃圾。</w:t>
            </w:r>
          </w:p>
          <w:p w14:paraId="05BAFAE7">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项目施工期较短，且产生的影响随着施工的结束而消失。</w:t>
            </w:r>
          </w:p>
          <w:p w14:paraId="7761383A">
            <w:pPr>
              <w:pStyle w:val="40"/>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object>
                <v:shape id="_x0000_i1026" o:spt="75" type="#_x0000_t75" style="height:81.75pt;width:285.75pt;" o:ole="t" filled="f" o:preferrelative="t" stroked="f" coordsize="21600,21600">
                  <v:path/>
                  <v:fill on="f" focussize="0,0"/>
                  <v:stroke on="f"/>
                  <v:imagedata r:id="rId18" o:title=""/>
                  <o:lock v:ext="edit" aspectratio="t"/>
                  <w10:wrap type="none"/>
                  <w10:anchorlock/>
                </v:shape>
                <o:OLEObject Type="Embed" ProgID="Visio.Drawing.15" ShapeID="_x0000_i1026" DrawAspect="Content" ObjectID="_1468075726" r:id="rId17">
                  <o:LockedField>false</o:LockedField>
                </o:OLEObject>
              </w:object>
            </w:r>
          </w:p>
          <w:p w14:paraId="5BBA29C4">
            <w:pPr>
              <w:pStyle w:val="46"/>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施工期工艺流程及产污节点图</w:t>
            </w:r>
          </w:p>
          <w:p w14:paraId="1835E49A">
            <w:pPr>
              <w:pStyle w:val="34"/>
              <w:keepNext w:val="0"/>
              <w:keepLines w:val="0"/>
              <w:pageBreakBefore w:val="0"/>
              <w:widowControl w:val="0"/>
              <w:numPr>
                <w:ilvl w:val="0"/>
                <w:numId w:val="24"/>
              </w:numPr>
              <w:kinsoku/>
              <w:wordWrap/>
              <w:topLinePunct w:val="0"/>
              <w:bidi w:val="0"/>
              <w:ind w:left="148" w:leftChars="0" w:firstLineChars="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运营期工艺流程</w:t>
            </w:r>
          </w:p>
          <w:p w14:paraId="1EE1D88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bookmarkStart w:id="33" w:name="_Ref176884529"/>
            <w:r>
              <w:rPr>
                <w:rFonts w:hint="default" w:ascii="Times New Roman" w:hAnsi="Times New Roman" w:cs="Times New Roman"/>
                <w:color w:val="000000" w:themeColor="text1"/>
                <w:highlight w:val="none"/>
                <w14:textFill>
                  <w14:solidFill>
                    <w14:schemeClr w14:val="tx1"/>
                  </w14:solidFill>
                </w14:textFill>
              </w:rPr>
              <w:t>本项目事故排水截留方案严格遵循</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三级防控体系</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要求（一级防控不出厂区、二级防控不出公共应急空间、三级防控不出园区），通过</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企业内部拦截</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园区管网收集</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排口最终截流</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三级联动，实现事故排水全流程截留。</w:t>
            </w:r>
          </w:p>
          <w:p w14:paraId="327739C2">
            <w:pPr>
              <w:pStyle w:val="37"/>
              <w:keepNext/>
              <w:keepLines/>
              <w:pageBreakBefore w:val="0"/>
              <w:widowControl/>
              <w:numPr>
                <w:ilvl w:val="1"/>
                <w:numId w:val="26"/>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一级防控：企业内部事故排水截留</w:t>
            </w:r>
          </w:p>
          <w:p w14:paraId="277078E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截留主体与设施</w:t>
            </w:r>
          </w:p>
          <w:p w14:paraId="66BC831A">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以金谷片区42家企业为截留主体，依托企业现有内部事故应急池、防火堤、车间内截流沟等设施，构建企业内部第一道截留防线。</w:t>
            </w:r>
          </w:p>
          <w:p w14:paraId="4738CCA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截留流程与要求</w:t>
            </w:r>
          </w:p>
          <w:p w14:paraId="2950EA3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源头拦截：企业发生化学品泄漏、火灾等事故时，立即关闭生产废水外排阀门，通过车间内截流沟（坡度≥0.5%）将事故排水导入企业自有应急池，实现</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初期事故排水全收集</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7E2B962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容量适配：企业自有应急池容量需满足规模论证要求——单一企业应急池容积不小于3天日均废水量，确保暂存期间不溢流；</w:t>
            </w:r>
          </w:p>
          <w:p w14:paraId="3F72898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预警联动：企业应急池液位达80%时，通过园区应急指挥平台向项目运营管理小组发送预警信号，启动二级防控截留。</w:t>
            </w:r>
          </w:p>
          <w:p w14:paraId="4EA8BEF3">
            <w:pPr>
              <w:pStyle w:val="37"/>
              <w:keepNext/>
              <w:keepLines/>
              <w:pageBreakBefore w:val="0"/>
              <w:widowControl/>
              <w:numPr>
                <w:ilvl w:val="1"/>
                <w:numId w:val="26"/>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二级防控：园区公共管网与应急池截留</w:t>
            </w:r>
          </w:p>
          <w:p w14:paraId="2E421D3C">
            <w:pPr>
              <w:pStyle w:val="35"/>
              <w:keepNext w:val="0"/>
              <w:keepLines w:val="0"/>
              <w:pageBreakBefore w:val="0"/>
              <w:widowControl w:val="0"/>
              <w:kinsoku/>
              <w:wordWrap/>
              <w:topLinePunct w:val="0"/>
              <w:bidi w:val="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（1）</w:t>
            </w:r>
            <w:r>
              <w:rPr>
                <w:rFonts w:hint="default" w:ascii="Times New Roman" w:hAnsi="Times New Roman" w:cs="Times New Roman"/>
                <w:b w:val="0"/>
                <w:bCs w:val="0"/>
                <w:color w:val="auto"/>
                <w:highlight w:val="none"/>
              </w:rPr>
              <w:t>截留设施与布局</w:t>
            </w:r>
          </w:p>
          <w:p w14:paraId="4A46D250">
            <w:pPr>
              <w:pStyle w:val="35"/>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依托项目新建的4km配套管网（DN1000钢筋混凝土管2000m+DN300镀锌钢管2000m）及1.6万m³应急池，构建园区层面第二道截留防线，覆盖金谷片区全区域。</w:t>
            </w:r>
          </w:p>
          <w:p w14:paraId="22601B2A">
            <w:pPr>
              <w:pStyle w:val="35"/>
              <w:keepNext w:val="0"/>
              <w:keepLines w:val="0"/>
              <w:pageBreakBefore w:val="0"/>
              <w:widowControl w:val="0"/>
              <w:kinsoku/>
              <w:wordWrap/>
              <w:topLinePunct w:val="0"/>
              <w:bidi w:val="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截留流程与控制</w:t>
            </w:r>
          </w:p>
          <w:p w14:paraId="351E5BB2">
            <w:pPr>
              <w:pStyle w:val="35"/>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管网收集：企业自有应急池满溢前，通过DN300企业接入支管将事故排水输送至DN1000主收集管网，主管网沿临海大道敷设，以重力流（设计流速1.1m/s）输送至1.6万m³应急池；</w:t>
            </w:r>
          </w:p>
          <w:p w14:paraId="4E81E9E0">
            <w:pPr>
              <w:pStyle w:val="35"/>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应急池暂存：应急池内设置超声波液位计，液位低于70%时开启进水阀门，高于90%时关闭并启动潜污泵（Q=700m³/h，一用一备），将部分废水转运至胜科污水处理厂，避免应急池超容；</w:t>
            </w:r>
          </w:p>
          <w:p w14:paraId="2E27655D">
            <w:pPr>
              <w:pStyle w:val="35"/>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雨水应急截留：若</w:t>
            </w:r>
            <w:r>
              <w:rPr>
                <w:rFonts w:hint="eastAsia" w:cs="Times New Roman"/>
                <w:color w:val="auto"/>
                <w:highlight w:val="none"/>
                <w:lang w:val="en-US" w:eastAsia="zh-CN"/>
              </w:rPr>
              <w:t>突发事故导致</w:t>
            </w:r>
            <w:r>
              <w:rPr>
                <w:rFonts w:hint="default" w:ascii="Times New Roman" w:hAnsi="Times New Roman" w:cs="Times New Roman"/>
                <w:color w:val="auto"/>
                <w:highlight w:val="none"/>
              </w:rPr>
              <w:t>事故排水混入雨水管网，立即关闭6个入海排海口截流闸门，同时</w:t>
            </w:r>
            <w:r>
              <w:rPr>
                <w:rFonts w:hint="eastAsia" w:cs="Times New Roman"/>
                <w:color w:val="auto"/>
                <w:highlight w:val="none"/>
                <w:lang w:val="en-US" w:eastAsia="zh-CN"/>
              </w:rPr>
              <w:t>通过接通临时应急泵和应急管道</w:t>
            </w:r>
            <w:r>
              <w:rPr>
                <w:rFonts w:hint="default" w:ascii="Times New Roman" w:hAnsi="Times New Roman" w:cs="Times New Roman"/>
                <w:color w:val="auto"/>
                <w:highlight w:val="none"/>
              </w:rPr>
              <w:t>，将受污染雨水</w:t>
            </w:r>
            <w:r>
              <w:rPr>
                <w:rFonts w:hint="eastAsia" w:cs="Times New Roman"/>
                <w:color w:val="auto"/>
                <w:highlight w:val="none"/>
                <w:lang w:val="en-US" w:eastAsia="zh-CN"/>
              </w:rPr>
              <w:t>抽至就近污水井，通过自流</w:t>
            </w:r>
            <w:r>
              <w:rPr>
                <w:rFonts w:hint="default" w:ascii="Times New Roman" w:hAnsi="Times New Roman" w:cs="Times New Roman"/>
                <w:color w:val="auto"/>
                <w:highlight w:val="none"/>
              </w:rPr>
              <w:t>导入</w:t>
            </w:r>
            <w:r>
              <w:rPr>
                <w:rFonts w:hint="eastAsia" w:cs="Times New Roman"/>
                <w:color w:val="auto"/>
                <w:highlight w:val="none"/>
                <w:lang w:val="en-US" w:eastAsia="zh-CN"/>
              </w:rPr>
              <w:t>园区</w:t>
            </w:r>
            <w:r>
              <w:rPr>
                <w:rFonts w:hint="default" w:ascii="Times New Roman" w:hAnsi="Times New Roman" w:cs="Times New Roman"/>
                <w:color w:val="auto"/>
                <w:highlight w:val="none"/>
              </w:rPr>
              <w:t>应急池，实现</w:t>
            </w:r>
            <w:r>
              <w:rPr>
                <w:rFonts w:hint="eastAsia" w:cs="Times New Roman"/>
                <w:color w:val="auto"/>
                <w:highlight w:val="none"/>
                <w:lang w:eastAsia="zh-CN"/>
              </w:rPr>
              <w:t>“</w:t>
            </w:r>
            <w:r>
              <w:rPr>
                <w:rFonts w:hint="default" w:ascii="Times New Roman" w:hAnsi="Times New Roman" w:cs="Times New Roman"/>
                <w:color w:val="auto"/>
                <w:highlight w:val="none"/>
              </w:rPr>
              <w:t>雨水管网事故排水全拦截</w:t>
            </w:r>
            <w:r>
              <w:rPr>
                <w:rFonts w:hint="eastAsia" w:cs="Times New Roman"/>
                <w:color w:val="auto"/>
                <w:highlight w:val="none"/>
                <w:lang w:eastAsia="zh-CN"/>
              </w:rPr>
              <w:t>”</w:t>
            </w:r>
            <w:r>
              <w:rPr>
                <w:rFonts w:hint="default" w:ascii="Times New Roman" w:hAnsi="Times New Roman" w:cs="Times New Roman"/>
                <w:color w:val="auto"/>
                <w:highlight w:val="none"/>
              </w:rPr>
              <w:t>。</w:t>
            </w:r>
          </w:p>
          <w:p w14:paraId="55B624A0">
            <w:pPr>
              <w:pStyle w:val="37"/>
              <w:keepNext/>
              <w:keepLines/>
              <w:pageBreakBefore w:val="0"/>
              <w:widowControl/>
              <w:numPr>
                <w:ilvl w:val="1"/>
                <w:numId w:val="0"/>
              </w:numPr>
              <w:kinsoku/>
              <w:wordWrap/>
              <w:overflowPunct/>
              <w:topLinePunct w:val="0"/>
              <w:autoSpaceDE/>
              <w:autoSpaceDN/>
              <w:bidi w:val="0"/>
              <w:adjustRightInd/>
              <w:snapToGrid/>
              <w:ind w:leftChars="200"/>
              <w:textAlignment w:val="auto"/>
              <w:rPr>
                <w:rFonts w:hint="default" w:ascii="Times New Roman" w:hAnsi="Times New Roman" w:eastAsia="宋体" w:cs="Times New Roman"/>
                <w:b w:val="0"/>
                <w:bCs w:val="0"/>
                <w:snapToGrid w:val="0"/>
                <w:color w:val="auto"/>
                <w:sz w:val="24"/>
                <w:szCs w:val="21"/>
                <w:highlight w:val="none"/>
                <w:lang w:val="en-US" w:eastAsia="zh-CN" w:bidi="ar-SA"/>
                <w14:ligatures w14:val="standardContextual"/>
              </w:rPr>
            </w:pPr>
            <w:r>
              <w:rPr>
                <w:rFonts w:hint="eastAsia" w:ascii="Times New Roman" w:hAnsi="Times New Roman" w:eastAsia="宋体" w:cs="Times New Roman"/>
                <w:b w:val="0"/>
                <w:bCs w:val="0"/>
                <w:snapToGrid w:val="0"/>
                <w:color w:val="auto"/>
                <w:sz w:val="24"/>
                <w:szCs w:val="21"/>
                <w:highlight w:val="none"/>
                <w:lang w:val="en-US" w:eastAsia="zh-CN" w:bidi="ar-SA"/>
                <w14:ligatures w14:val="standardContextual"/>
              </w:rPr>
              <w:t>（3）</w:t>
            </w:r>
            <w:r>
              <w:rPr>
                <w:rFonts w:hint="default" w:ascii="Times New Roman" w:hAnsi="Times New Roman" w:eastAsia="宋体" w:cs="Times New Roman"/>
                <w:b w:val="0"/>
                <w:bCs w:val="0"/>
                <w:snapToGrid w:val="0"/>
                <w:color w:val="auto"/>
                <w:sz w:val="24"/>
                <w:szCs w:val="21"/>
                <w:highlight w:val="none"/>
                <w:lang w:val="en-US" w:eastAsia="zh-CN" w:bidi="ar-SA"/>
                <w14:ligatures w14:val="standardContextual"/>
              </w:rPr>
              <w:t>事故排水最终处理方案说明</w:t>
            </w:r>
          </w:p>
          <w:p w14:paraId="5C1783E9">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本项目事故排水最终处理方案严格遵循事故废水全受控目标，结合金谷片区现有污水处理能力，依托金谷片区胜科污水处理厂（距应急池约600m）作为事故排水主要处理主体，该厂设计处理规模3万m³/</w:t>
            </w:r>
            <w:r>
              <w:rPr>
                <w:rFonts w:hint="default" w:ascii="Times New Roman" w:hAnsi="Times New Roman" w:cs="Times New Roman"/>
                <w:color w:val="000000" w:themeColor="text1"/>
                <w:highlight w:val="none"/>
                <w:lang w:val="en-US" w:eastAsia="zh-CN"/>
                <w14:textFill>
                  <w14:solidFill>
                    <w14:schemeClr w14:val="tx1"/>
                  </w14:solidFill>
                </w14:textFill>
              </w:rPr>
              <w:t>d</w:t>
            </w:r>
            <w:r>
              <w:rPr>
                <w:rFonts w:hint="default" w:ascii="Times New Roman" w:hAnsi="Times New Roman" w:cs="Times New Roman"/>
                <w:color w:val="000000" w:themeColor="text1"/>
                <w:highlight w:val="none"/>
                <w14:textFill>
                  <w14:solidFill>
                    <w14:schemeClr w14:val="tx1"/>
                  </w14:solidFill>
                </w14:textFill>
              </w:rPr>
              <w:t>，一期已</w:t>
            </w:r>
            <w:r>
              <w:rPr>
                <w:rFonts w:hint="eastAsia" w:cs="Times New Roman"/>
                <w:color w:val="000000" w:themeColor="text1"/>
                <w:highlight w:val="none"/>
                <w:lang w:val="en-US" w:eastAsia="zh-CN"/>
                <w14:textFill>
                  <w14:solidFill>
                    <w14:schemeClr w14:val="tx1"/>
                  </w14:solidFill>
                </w14:textFill>
              </w:rPr>
              <w:t>建成</w:t>
            </w:r>
            <w:r>
              <w:rPr>
                <w:rFonts w:hint="default" w:ascii="Times New Roman" w:hAnsi="Times New Roman" w:cs="Times New Roman"/>
                <w:color w:val="000000" w:themeColor="text1"/>
                <w:highlight w:val="none"/>
                <w14:textFill>
                  <w14:solidFill>
                    <w14:schemeClr w14:val="tx1"/>
                  </w14:solidFill>
                </w14:textFill>
              </w:rPr>
              <w:t>投运1.5万m³/</w:t>
            </w:r>
            <w:r>
              <w:rPr>
                <w:rFonts w:hint="default" w:ascii="Times New Roman" w:hAnsi="Times New Roman" w:cs="Times New Roman"/>
                <w:color w:val="000000" w:themeColor="text1"/>
                <w:highlight w:val="none"/>
                <w:lang w:val="en-US" w:eastAsia="zh-CN"/>
                <w14:textFill>
                  <w14:solidFill>
                    <w14:schemeClr w14:val="tx1"/>
                  </w14:solidFill>
                </w14:textFill>
              </w:rPr>
              <w:t>d</w:t>
            </w:r>
            <w:r>
              <w:rPr>
                <w:rFonts w:hint="default" w:ascii="Times New Roman" w:hAnsi="Times New Roman" w:cs="Times New Roman"/>
                <w:color w:val="000000" w:themeColor="text1"/>
                <w:highlight w:val="none"/>
                <w14:textFill>
                  <w14:solidFill>
                    <w14:schemeClr w14:val="tx1"/>
                  </w14:solidFill>
                </w14:textFill>
              </w:rPr>
              <w:t>，采用</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缺氧+好氧+生物流化床</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工艺，可接纳园区事故排水。</w:t>
            </w:r>
          </w:p>
          <w:p w14:paraId="21B9C97E">
            <w:pPr>
              <w:pStyle w:val="35"/>
              <w:keepNext w:val="0"/>
              <w:keepLines w:val="0"/>
              <w:pageBreakBefore w:val="0"/>
              <w:widowControl w:val="0"/>
              <w:kinsoku/>
              <w:wordWrap/>
              <w:topLinePunct w:val="0"/>
              <w:bidi w:val="0"/>
              <w:textAlignment w:val="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事故排水经</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企业自有应急池暂存→园区公共应急池调蓄→胜科污水处理厂处理</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路径，实现全流程处理</w:t>
            </w:r>
            <w:r>
              <w:rPr>
                <w:rFonts w:hint="eastAsia" w:cs="Times New Roman"/>
                <w:color w:val="000000" w:themeColor="text1"/>
                <w:highlight w:val="none"/>
                <w:lang w:eastAsia="zh-CN"/>
                <w14:textFill>
                  <w14:solidFill>
                    <w14:schemeClr w14:val="tx1"/>
                  </w14:solidFill>
                </w14:textFill>
              </w:rPr>
              <w:t>。</w:t>
            </w:r>
          </w:p>
          <w:p w14:paraId="179FF9B6">
            <w:pPr>
              <w:pStyle w:val="35"/>
              <w:keepNext w:val="0"/>
              <w:keepLines w:val="0"/>
              <w:pageBreakBefore w:val="0"/>
              <w:widowControl w:val="0"/>
              <w:kinsoku/>
              <w:wordWrap/>
              <w:topLinePunct w:val="0"/>
              <w:bidi w:val="0"/>
              <w:textAlignment w:val="auto"/>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w:t>
            </w:r>
            <w:r>
              <w:rPr>
                <w:rFonts w:hint="eastAsia" w:cs="Times New Roman"/>
                <w:b w:val="0"/>
                <w:bCs w:val="0"/>
                <w:color w:val="000000" w:themeColor="text1"/>
                <w:highlight w:val="none"/>
                <w:lang w:val="en-US" w:eastAsia="zh-CN"/>
                <w14:textFill>
                  <w14:solidFill>
                    <w14:schemeClr w14:val="tx1"/>
                  </w14:solidFill>
                </w14:textFill>
              </w:rPr>
              <w:t>4</w:t>
            </w:r>
            <w:r>
              <w:rPr>
                <w:rFonts w:hint="default" w:ascii="Times New Roman" w:hAnsi="Times New Roman" w:cs="Times New Roman"/>
                <w:b w:val="0"/>
                <w:bCs w:val="0"/>
                <w:color w:val="000000" w:themeColor="text1"/>
                <w:highlight w:val="none"/>
                <w14:textFill>
                  <w14:solidFill>
                    <w14:schemeClr w14:val="tx1"/>
                  </w14:solidFill>
                </w14:textFill>
              </w:rPr>
              <w:t>）胜科污水处理厂集中处理方案</w:t>
            </w:r>
          </w:p>
          <w:p w14:paraId="74F26A50">
            <w:pPr>
              <w:pStyle w:val="35"/>
              <w:keepNext w:val="0"/>
              <w:keepLines w:val="0"/>
              <w:pageBreakBefore w:val="0"/>
              <w:widowControl w:val="0"/>
              <w:kinsoku/>
              <w:wordWrap/>
              <w:topLinePunct w:val="0"/>
              <w:bidi w:val="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①</w:t>
            </w:r>
            <w:r>
              <w:rPr>
                <w:rFonts w:hint="default" w:ascii="Times New Roman" w:hAnsi="Times New Roman" w:cs="Times New Roman"/>
                <w:b/>
                <w:bCs/>
                <w:color w:val="000000" w:themeColor="text1"/>
                <w:highlight w:val="none"/>
                <w:lang w:val="en-US" w:eastAsia="zh-CN"/>
                <w14:textFill>
                  <w14:solidFill>
                    <w14:schemeClr w14:val="tx1"/>
                  </w14:solidFill>
                </w14:textFill>
              </w:rPr>
              <w:t>处理工艺</w:t>
            </w:r>
          </w:p>
          <w:p w14:paraId="734F4A10">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胜科污水处理厂针对事故排水采用</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强化预处理+主体生化处理+深度处理</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工艺，具体流程如下：</w:t>
            </w:r>
          </w:p>
          <w:p w14:paraId="0CCFA3D0">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强化预处理</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事故排水进入污水处理厂后，先通过格栅（栅距10mm）去除大颗粒杂质，再进入调节池（容积5000m³）均质均量，调节池内设置潜水搅拌机（防止污染物沉积）；</w:t>
            </w:r>
          </w:p>
          <w:p w14:paraId="7FBB49AE">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主体生化处理：采用</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缺氧池+好氧池+生物流化床</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工艺——缺氧池（水力停留时间4h）反硝化脱氮，好氧池（水力停留时间8h）降解COD与氨氮，生物流化床（载体为活性炭）强化去除难降解有机物，COD去除率≥85%；</w:t>
            </w:r>
          </w:p>
          <w:p w14:paraId="5C385784">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深度处理：生化处理后废水进入二沉池（表面负荷0.8m³/(m²·h)）沉淀，上清液经砂滤池（过滤速度8m/h）与活性炭吸附塔（吸附停留时间1h）深度处理，确保出水达标。</w:t>
            </w:r>
          </w:p>
          <w:p w14:paraId="71045108">
            <w:pPr>
              <w:pStyle w:val="35"/>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②处理排放标准与去向</w:t>
            </w:r>
          </w:p>
          <w:p w14:paraId="5EEAA481">
            <w:pPr>
              <w:pStyle w:val="35"/>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排放标准：处理后废水执行《污水综合排放标准》（GB8978-1996）一级标准，关键指标要求：COD≤100mg/L、pH6-9、石油类≤10mg/L、悬浮物≤70mg/L</w:t>
            </w:r>
            <w:r>
              <w:rPr>
                <w:rFonts w:hint="default" w:ascii="Times New Roman" w:hAnsi="Times New Roman" w:cs="Times New Roman"/>
                <w:color w:val="000000" w:themeColor="text1"/>
                <w:highlight w:val="none"/>
                <w:lang w:eastAsia="zh-CN"/>
                <w14:textFill>
                  <w14:solidFill>
                    <w14:schemeClr w14:val="tx1"/>
                  </w14:solidFill>
                </w14:textFill>
              </w:rPr>
              <w:t>。</w:t>
            </w:r>
          </w:p>
          <w:p w14:paraId="46970533">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排放去向：达标废水部分回用于园区路面冲洗，其余通过污水处理厂深海排放口（距岸1.5km，水深≥10m）排放，排放口设置在线监测系统，数据上传钦州市生态环境局监管平台。</w:t>
            </w:r>
          </w:p>
          <w:p w14:paraId="395E7062">
            <w:pPr>
              <w:pStyle w:val="37"/>
              <w:keepNext/>
              <w:keepLines/>
              <w:pageBreakBefore w:val="0"/>
              <w:widowControl/>
              <w:numPr>
                <w:ilvl w:val="1"/>
                <w:numId w:val="26"/>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三级防控：入海排海口最终截流</w:t>
            </w:r>
          </w:p>
          <w:p w14:paraId="404693BC">
            <w:pPr>
              <w:pStyle w:val="35"/>
              <w:keepNext w:val="0"/>
              <w:keepLines w:val="0"/>
              <w:pageBreakBefore w:val="0"/>
              <w:widowControl w:val="0"/>
              <w:kinsoku/>
              <w:wordWrap/>
              <w:topLinePunct w:val="0"/>
              <w:bidi w:val="0"/>
              <w:textAlignment w:val="auto"/>
              <w:rPr>
                <w:rFonts w:hint="default" w:eastAsia="宋体" w:cs="Times New Roman"/>
                <w:color w:val="auto"/>
                <w:highlight w:val="none"/>
                <w:lang w:val="en-US" w:eastAsia="zh-CN"/>
              </w:rPr>
            </w:pPr>
            <w:r>
              <w:rPr>
                <w:rFonts w:hint="default" w:ascii="Times New Roman" w:hAnsi="Times New Roman" w:cs="Times New Roman"/>
                <w:color w:val="auto"/>
                <w:highlight w:val="none"/>
              </w:rPr>
              <w:t>对金谷片区6个入海排海口（龙径大道、果鹰大街等）进行截流闸门改造，配套4</w:t>
            </w:r>
            <w:r>
              <w:rPr>
                <w:rFonts w:hint="eastAsia" w:cs="Times New Roman"/>
                <w:color w:val="auto"/>
                <w:highlight w:val="none"/>
                <w:lang w:eastAsia="zh-CN"/>
              </w:rPr>
              <w:t>kW</w:t>
            </w:r>
            <w:r>
              <w:rPr>
                <w:rFonts w:hint="default" w:ascii="Times New Roman" w:hAnsi="Times New Roman" w:cs="Times New Roman"/>
                <w:color w:val="auto"/>
                <w:highlight w:val="none"/>
              </w:rPr>
              <w:t>液压站与远程控制系统，构建园区对外最终截留防线</w:t>
            </w:r>
            <w:r>
              <w:rPr>
                <w:rFonts w:hint="eastAsia" w:cs="Times New Roman"/>
                <w:color w:val="auto"/>
                <w:highlight w:val="none"/>
                <w:lang w:eastAsia="zh-CN"/>
              </w:rPr>
              <w:t>；</w:t>
            </w:r>
            <w:r>
              <w:rPr>
                <w:rFonts w:hint="eastAsia" w:cs="Times New Roman"/>
                <w:color w:val="auto"/>
                <w:highlight w:val="none"/>
                <w:lang w:val="en-US" w:eastAsia="zh-CN"/>
              </w:rPr>
              <w:t>其中3#和4#闸门前端为排洪渠，当第二级防控能力不足，或园区事故污水直接进入园区排洪渠时，可通过关闭排洪渠闸阀，将事故废水拦截在排洪渠内，确保事故污水不出园区；拦截的事故废水可通过临时水泵抽至污水车转运至园区事故应急池暂存。</w:t>
            </w:r>
          </w:p>
          <w:p w14:paraId="28BFDCDE">
            <w:pPr>
              <w:pStyle w:val="35"/>
              <w:keepNext w:val="0"/>
              <w:keepLines w:val="0"/>
              <w:pageBreakBefore w:val="0"/>
              <w:widowControl w:val="0"/>
              <w:kinsoku/>
              <w:wordWrap/>
              <w:topLinePunct w:val="0"/>
              <w:bidi w:val="0"/>
              <w:textAlignment w:val="auto"/>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闸门操作：通过远程控制系统（响应时间≤5分钟）关闭所有入海排海口闸门，闭门状态渗水量≤0.1L/(m·min</w:t>
            </w:r>
            <w:r>
              <w:rPr>
                <w:rFonts w:hint="eastAsia" w:cs="Times New Roman"/>
                <w:color w:val="auto"/>
                <w:highlight w:val="none"/>
                <w:lang w:eastAsia="zh-CN"/>
              </w:rPr>
              <w:t>）</w:t>
            </w:r>
            <w:r>
              <w:rPr>
                <w:rFonts w:hint="default" w:ascii="Times New Roman" w:hAnsi="Times New Roman" w:cs="Times New Roman"/>
                <w:color w:val="auto"/>
                <w:highlight w:val="none"/>
              </w:rPr>
              <w:t>，同时安排运维人员现场核查闸门关闭状态，确保无机械故障</w:t>
            </w:r>
            <w:r>
              <w:rPr>
                <w:rFonts w:hint="default" w:ascii="Times New Roman" w:hAnsi="Times New Roman" w:cs="Times New Roman"/>
                <w:color w:val="auto"/>
                <w:highlight w:val="none"/>
                <w:lang w:eastAsia="zh-CN"/>
              </w:rPr>
              <w:t>。</w:t>
            </w:r>
          </w:p>
          <w:p w14:paraId="62B798CB">
            <w:pPr>
              <w:pStyle w:val="35"/>
              <w:keepNext w:val="0"/>
              <w:keepLines w:val="0"/>
              <w:pageBreakBefore w:val="0"/>
              <w:widowControl w:val="0"/>
              <w:kinsoku/>
              <w:wordWrap/>
              <w:topLinePunct w:val="0"/>
              <w:bidi w:val="0"/>
              <w:textAlignment w:val="auto"/>
              <w:rPr>
                <w:color w:val="auto"/>
              </w:rPr>
            </w:pPr>
            <w:r>
              <w:rPr>
                <w:rFonts w:hint="default" w:ascii="Times New Roman" w:hAnsi="Times New Roman" w:cs="Times New Roman"/>
                <w:color w:val="auto"/>
                <w:highlight w:val="none"/>
              </w:rPr>
              <w:t>应急加固：若闸门存在轻微渗漏，采用沙袋（应急物资库储备2000个）在排口外侧堆砌50cm高围堰，进一步阻断事故排水外溢。</w:t>
            </w:r>
          </w:p>
          <w:p w14:paraId="3007F0DD">
            <w:pPr>
              <w:pStyle w:val="37"/>
              <w:keepNext/>
              <w:keepLines/>
              <w:pageBreakBefore w:val="0"/>
              <w:widowControl/>
              <w:numPr>
                <w:ilvl w:val="1"/>
                <w:numId w:val="26"/>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截留方案保障措施</w:t>
            </w:r>
          </w:p>
          <w:p w14:paraId="582DD1A1">
            <w:pPr>
              <w:pStyle w:val="35"/>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设备冗余：关键截留设备（如潜污泵、电动阀门）采用</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一用一备</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配置，电力供应为一级负荷（双电源），确保断电时柴油发电机（潜污泵自带）可立即启动</w:t>
            </w:r>
            <w:r>
              <w:rPr>
                <w:rFonts w:hint="default" w:ascii="Times New Roman" w:hAnsi="Times New Roman" w:cs="Times New Roman"/>
                <w:color w:val="000000" w:themeColor="text1"/>
                <w:highlight w:val="none"/>
                <w:lang w:eastAsia="zh-CN"/>
                <w14:textFill>
                  <w14:solidFill>
                    <w14:schemeClr w14:val="tx1"/>
                  </w14:solidFill>
                </w14:textFill>
              </w:rPr>
              <w:t>。</w:t>
            </w:r>
          </w:p>
          <w:p w14:paraId="7BFEC520">
            <w:pPr>
              <w:pStyle w:val="35"/>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应急演练：每半年开展1次三级截留联动演练，模拟</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企业应急池满溢+雨水混入+排口渗漏</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复合情景，检验截留流程有效性</w:t>
            </w:r>
            <w:r>
              <w:rPr>
                <w:rFonts w:hint="default" w:ascii="Times New Roman" w:hAnsi="Times New Roman" w:cs="Times New Roman"/>
                <w:color w:val="000000" w:themeColor="text1"/>
                <w:highlight w:val="none"/>
                <w:lang w:eastAsia="zh-CN"/>
                <w14:textFill>
                  <w14:solidFill>
                    <w14:schemeClr w14:val="tx1"/>
                  </w14:solidFill>
                </w14:textFill>
              </w:rPr>
              <w:t>。</w:t>
            </w:r>
          </w:p>
          <w:p w14:paraId="784482B4">
            <w:pPr>
              <w:pStyle w:val="37"/>
              <w:keepNext/>
              <w:keepLines/>
              <w:pageBreakBefore w:val="0"/>
              <w:widowControl/>
              <w:numPr>
                <w:ilvl w:val="1"/>
                <w:numId w:val="26"/>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处理方案保障措施</w:t>
            </w:r>
          </w:p>
          <w:p w14:paraId="26CDF58B">
            <w:pPr>
              <w:pStyle w:val="35"/>
              <w:keepNext w:val="0"/>
              <w:keepLines w:val="0"/>
              <w:pageBreakBefore w:val="0"/>
              <w:widowControl w:val="0"/>
              <w:kinsoku/>
              <w:wordWrap/>
              <w:topLinePunct w:val="0"/>
              <w:bidi w:val="0"/>
              <w:textAlignment w:val="auto"/>
              <w:rPr>
                <w:rFonts w:hint="eastAsia"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能力适配：钦州港经济技术开发区石化产业园配套园区污水处理厂为钦州胜科水务有限公司污水处理厂，目前污水处理厂已建成一期（A部分），采用“缺氧+好氧+生物流化床”处理工艺，设计处理能力为1.5万m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/d，于2013年投运，实际处理量已达到1.5万m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/d，尾水达到《污水综合排放标准》（GB8978-1996）一级标准后通过深海排放管道引至金鼓江污水深海排放区（GX069DIV排污区）A1排放口排放。原计划2015年完成一期（B部分）的建设，使设计处理能力达到3.0万m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/d，目前钦州胜科水务有限公司污水处理厂一期（B部分）已在广西投资项目在线审批监管平台上取得《钦州港胜科污水处理厂提标改造工程备案证明》，预计于2026年</w:t>
            </w:r>
            <w:r>
              <w:rPr>
                <w:rFonts w:hint="eastAsia" w:cs="Times New Roman"/>
                <w:color w:val="000000" w:themeColor="text1"/>
                <w:highlight w:val="none"/>
                <w:lang w:val="en-US" w:eastAsia="zh-CN"/>
                <w14:textFill>
                  <w14:solidFill>
                    <w14:schemeClr w14:val="tx1"/>
                  </w14:solidFill>
                </w14:textFill>
              </w:rPr>
              <w:t>12月</w:t>
            </w:r>
            <w:r>
              <w:rPr>
                <w:rFonts w:hint="default" w:ascii="Times New Roman" w:hAnsi="Times New Roman" w:cs="Times New Roman"/>
                <w:color w:val="000000" w:themeColor="text1"/>
                <w:highlight w:val="none"/>
                <w14:textFill>
                  <w14:solidFill>
                    <w14:schemeClr w14:val="tx1"/>
                  </w14:solidFill>
                </w14:textFill>
              </w:rPr>
              <w:t>建成投产。</w:t>
            </w:r>
            <w:r>
              <w:rPr>
                <w:rFonts w:hint="eastAsia" w:cs="Times New Roman"/>
                <w:color w:val="000000" w:themeColor="text1"/>
                <w:highlight w:val="none"/>
                <w:lang w:val="en-US" w:eastAsia="zh-CN"/>
                <w14:textFill>
                  <w14:solidFill>
                    <w14:schemeClr w14:val="tx1"/>
                  </w14:solidFill>
                </w14:textFill>
              </w:rPr>
              <w:t>待胜科污水处理厂B部分提标改造工程完成后，本项目投入运行，届时胜科污水处理厂已建成投产达到3.0万m</w:t>
            </w:r>
            <w:r>
              <w:rPr>
                <w:rFonts w:hint="eastAsia"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lang w:val="en-US" w:eastAsia="zh-CN"/>
                <w14:textFill>
                  <w14:solidFill>
                    <w14:schemeClr w14:val="tx1"/>
                  </w14:solidFill>
                </w14:textFill>
              </w:rPr>
              <w:t>/d，剩余1.5万m</w:t>
            </w:r>
            <w:r>
              <w:rPr>
                <w:rFonts w:hint="eastAsia"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lang w:val="en-US" w:eastAsia="zh-CN"/>
                <w14:textFill>
                  <w14:solidFill>
                    <w14:schemeClr w14:val="tx1"/>
                  </w14:solidFill>
                </w14:textFill>
              </w:rPr>
              <w:t>/d，可接纳本项目事故废水。</w:t>
            </w:r>
          </w:p>
          <w:p w14:paraId="722D4E23">
            <w:pPr>
              <w:pStyle w:val="35"/>
              <w:keepNext w:val="0"/>
              <w:keepLines w:val="0"/>
              <w:pageBreakBefore w:val="0"/>
              <w:widowControl w:val="0"/>
              <w:kinsoku/>
              <w:wordWrap/>
              <w:topLinePunct w:val="0"/>
              <w:bidi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联动调度：项目运营管理小组与胜科污水处理厂建立</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每日沟通+应急联动</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机制，事故时提前共享废水水质、水量信息，污水处理厂调整运行参数（如增加PAC投加量），确保处理效果</w:t>
            </w:r>
            <w:r>
              <w:rPr>
                <w:rFonts w:hint="default" w:ascii="Times New Roman" w:hAnsi="Times New Roman" w:cs="Times New Roman"/>
                <w:color w:val="000000" w:themeColor="text1"/>
                <w:highlight w:val="none"/>
                <w:lang w:eastAsia="zh-CN"/>
                <w14:textFill>
                  <w14:solidFill>
                    <w14:schemeClr w14:val="tx1"/>
                  </w14:solidFill>
                </w14:textFill>
              </w:rPr>
              <w:t>。</w:t>
            </w:r>
          </w:p>
          <w:p w14:paraId="1A5C995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应急备用：若胜科污水处理厂无法正常接收，启动备用处理路径——将事故废水暂存应急池，待污水处理厂恢复能力后再转运，或</w:t>
            </w:r>
            <w:r>
              <w:rPr>
                <w:rFonts w:hint="eastAsia" w:cs="Times New Roman"/>
                <w:color w:val="000000" w:themeColor="text1"/>
                <w:highlight w:val="none"/>
                <w:lang w:val="en-US" w:eastAsia="zh-CN"/>
                <w14:textFill>
                  <w14:solidFill>
                    <w14:schemeClr w14:val="tx1"/>
                  </w14:solidFill>
                </w14:textFill>
              </w:rPr>
              <w:t>由政府出面协调园区其他污水处理厂协助处理</w:t>
            </w:r>
            <w:r>
              <w:rPr>
                <w:rFonts w:hint="default" w:ascii="Times New Roman" w:hAnsi="Times New Roman" w:cs="Times New Roman"/>
                <w:color w:val="000000" w:themeColor="text1"/>
                <w:highlight w:val="none"/>
                <w14:textFill>
                  <w14:solidFill>
                    <w14:schemeClr w14:val="tx1"/>
                  </w14:solidFill>
                </w14:textFill>
              </w:rPr>
              <w:t>，避免事故排水长期滞留。</w:t>
            </w:r>
          </w:p>
          <w:p w14:paraId="2C7ABCB7">
            <w:pPr>
              <w:pStyle w:val="35"/>
              <w:keepNext w:val="0"/>
              <w:keepLines w:val="0"/>
              <w:pageBreakBefore w:val="0"/>
              <w:widowControl w:val="0"/>
              <w:kinsoku/>
              <w:wordWrap/>
              <w:topLinePunct w:val="0"/>
              <w:bidi w:val="0"/>
              <w:textAlignment w:val="auto"/>
              <w:rPr>
                <w:rFonts w:hint="default" w:ascii="Times New Roman" w:hAnsi="Times New Roman" w:cs="Times New Roman"/>
                <w:strike w:val="0"/>
                <w:dstrike w:val="0"/>
                <w:color w:val="000000" w:themeColor="text1"/>
                <w:highlight w:val="none"/>
                <w:lang w:val="en-US" w:eastAsia="zh-CN"/>
                <w14:textFill>
                  <w14:solidFill>
                    <w14:schemeClr w14:val="tx1"/>
                  </w14:solidFill>
                </w14:textFill>
              </w:rPr>
            </w:pPr>
            <w:r>
              <w:rPr>
                <w:rFonts w:hint="default" w:ascii="Times New Roman" w:hAnsi="Times New Roman" w:cs="Times New Roman"/>
                <w:strike w:val="0"/>
                <w:dstrike w:val="0"/>
                <w:color w:val="000000" w:themeColor="text1"/>
                <w:highlight w:val="none"/>
                <w:lang w:val="en-US" w:eastAsia="zh-CN"/>
                <w14:textFill>
                  <w14:solidFill>
                    <w14:schemeClr w14:val="tx1"/>
                  </w14:solidFill>
                </w14:textFill>
              </w:rPr>
              <w:t>本项目工艺流程图见下图所示。</w:t>
            </w:r>
          </w:p>
          <w:p w14:paraId="3A299262">
            <w:pPr>
              <w:pStyle w:val="40"/>
              <w:keepNext w:val="0"/>
              <w:keepLines w:val="0"/>
              <w:pageBreakBefore w:val="0"/>
              <w:widowControl w:val="0"/>
              <w:kinsoku/>
              <w:wordWrap/>
              <w:topLinePunct w:val="0"/>
              <w:bidi w:val="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object>
                <v:shape id="_x0000_i1027" o:spt="75" type="#_x0000_t75" style="height:466.55pt;width:369.6pt;" o:ole="t" filled="f" o:preferrelative="t" stroked="f" coordsize="21600,21600">
                  <v:path/>
                  <v:fill on="f" focussize="0,0"/>
                  <v:stroke on="f"/>
                  <v:imagedata r:id="rId20" cropright="21720f" cropbottom="24462f" o:title=""/>
                  <o:lock v:ext="edit" aspectratio="t"/>
                  <w10:wrap type="none"/>
                  <w10:anchorlock/>
                </v:shape>
                <o:OLEObject Type="Embed" ProgID="Visio.Drawing.15" ShapeID="_x0000_i1027" DrawAspect="Content" ObjectID="_1468075727" r:id="rId19">
                  <o:LockedField>false</o:LockedField>
                </o:OLEObject>
              </w:object>
            </w:r>
          </w:p>
          <w:p w14:paraId="4BDFC1E5">
            <w:pPr>
              <w:pStyle w:val="46"/>
              <w:keepNext w:val="0"/>
              <w:keepLines w:val="0"/>
              <w:pageBreakBefore w:val="0"/>
              <w:widowControl w:val="0"/>
              <w:kinsoku/>
              <w:wordWrap/>
              <w:topLinePunct w:val="0"/>
              <w:bidi w:val="0"/>
              <w:textAlignment w:val="auto"/>
              <w:rPr>
                <w:rFonts w:hint="default" w:ascii="Times New Roman" w:hAnsi="Times New Roman" w:cs="Times New Roman"/>
                <w:color w:val="auto"/>
                <w:highlight w:val="none"/>
              </w:rPr>
            </w:pPr>
            <w:bookmarkStart w:id="34" w:name="_Ref192749162"/>
            <w:r>
              <w:rPr>
                <w:rFonts w:hint="default" w:ascii="Times New Roman" w:hAnsi="Times New Roman" w:cs="Times New Roman"/>
                <w:color w:val="auto"/>
                <w:highlight w:val="none"/>
              </w:rPr>
              <w:t>本项目工艺流程及产污节点图</w:t>
            </w:r>
            <w:bookmarkEnd w:id="34"/>
          </w:p>
          <w:p w14:paraId="21198BCF">
            <w:pPr>
              <w:pStyle w:val="46"/>
              <w:keepNext w:val="0"/>
              <w:keepLines w:val="0"/>
              <w:pageBreakBefore w:val="0"/>
              <w:widowControl w:val="0"/>
              <w:numPr>
                <w:ilvl w:val="0"/>
                <w:numId w:val="0"/>
              </w:numPr>
              <w:kinsoku/>
              <w:wordWrap/>
              <w:topLinePunct w:val="0"/>
              <w:bidi w:val="0"/>
              <w:ind w:leftChars="0"/>
              <w:jc w:val="both"/>
              <w:textAlignment w:val="auto"/>
              <w:rPr>
                <w:rFonts w:hint="default" w:ascii="Times New Roman" w:hAnsi="Times New Roman" w:cs="Times New Roman"/>
                <w:color w:val="0000FF"/>
                <w:highlight w:val="none"/>
              </w:rPr>
            </w:pPr>
          </w:p>
          <w:p w14:paraId="733290EA">
            <w:pPr>
              <w:pStyle w:val="44"/>
              <w:keepNext w:val="0"/>
              <w:keepLines w:val="0"/>
              <w:pageBreakBefore w:val="0"/>
              <w:widowControl w:val="0"/>
              <w:numPr>
                <w:ilvl w:val="0"/>
                <w:numId w:val="20"/>
              </w:numPr>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bookmarkStart w:id="35" w:name="OLE_LINK10"/>
            <w:bookmarkStart w:id="36" w:name="_Ref186212314"/>
            <w:r>
              <w:rPr>
                <w:rFonts w:hint="default" w:ascii="Times New Roman" w:hAnsi="Times New Roman" w:cs="Times New Roman"/>
                <w:color w:val="000000" w:themeColor="text1"/>
                <w:highlight w:val="none"/>
                <w14:textFill>
                  <w14:solidFill>
                    <w14:schemeClr w14:val="tx1"/>
                  </w14:solidFill>
                </w14:textFill>
              </w:rPr>
              <w:t>主要产排污节点一览表</w:t>
            </w:r>
            <w:bookmarkEnd w:id="33"/>
            <w:bookmarkEnd w:id="35"/>
            <w:bookmarkEnd w:id="36"/>
          </w:p>
          <w:tbl>
            <w:tblPr>
              <w:tblStyle w:val="5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640"/>
              <w:gridCol w:w="697"/>
              <w:gridCol w:w="1319"/>
              <w:gridCol w:w="1292"/>
              <w:gridCol w:w="1260"/>
              <w:gridCol w:w="590"/>
              <w:gridCol w:w="2068"/>
            </w:tblGrid>
            <w:tr w14:paraId="28508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406" w:type="pct"/>
                  <w:tcBorders>
                    <w:insideH w:val="single" w:sz="12" w:space="0"/>
                    <w:insideV w:val="single" w:sz="4" w:space="0"/>
                    <w:tl2br w:val="nil"/>
                    <w:tr2bl w:val="nil"/>
                  </w:tcBorders>
                  <w:vAlign w:val="center"/>
                </w:tcPr>
                <w:p w14:paraId="28A0B447">
                  <w:pPr>
                    <w:keepNext w:val="0"/>
                    <w:keepLines w:val="0"/>
                    <w:pageBreakBefore w:val="0"/>
                    <w:widowControl w:val="0"/>
                    <w:suppressLineNumbers w:val="0"/>
                    <w:suppressAutoHyphens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i w:val="0"/>
                      <w:color w:val="000000" w:themeColor="text1"/>
                      <w:sz w:val="21"/>
                      <w:szCs w:val="21"/>
                      <w:highlight w:val="none"/>
                      <w:lang w:val="en-US" w:eastAsia="zh-CN"/>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污染</w:t>
                  </w:r>
                  <w:r>
                    <w:rPr>
                      <w:rFonts w:hint="default" w:ascii="Times New Roman" w:hAnsi="Times New Roman" w:cs="Times New Roman"/>
                      <w:b/>
                      <w:i w:val="0"/>
                      <w:color w:val="000000" w:themeColor="text1"/>
                      <w:sz w:val="21"/>
                      <w:szCs w:val="21"/>
                      <w:highlight w:val="none"/>
                      <w:lang w:val="en-US" w:eastAsia="zh-CN"/>
                      <w14:textFill>
                        <w14:solidFill>
                          <w14:schemeClr w14:val="tx1"/>
                        </w14:solidFill>
                      </w14:textFill>
                      <w14:ligatures w14:val="standardContextual"/>
                    </w:rPr>
                    <w:t>类型</w:t>
                  </w:r>
                </w:p>
              </w:tc>
              <w:tc>
                <w:tcPr>
                  <w:tcW w:w="443" w:type="pct"/>
                  <w:tcBorders>
                    <w:insideH w:val="single" w:sz="12" w:space="0"/>
                    <w:insideV w:val="single" w:sz="4" w:space="0"/>
                    <w:tl2br w:val="nil"/>
                    <w:tr2bl w:val="nil"/>
                  </w:tcBorders>
                  <w:vAlign w:val="center"/>
                </w:tcPr>
                <w:p w14:paraId="4BDB2A17">
                  <w:pPr>
                    <w:keepNext w:val="0"/>
                    <w:keepLines w:val="0"/>
                    <w:pageBreakBefore w:val="0"/>
                    <w:widowControl w:val="0"/>
                    <w:suppressLineNumbers w:val="0"/>
                    <w:suppressAutoHyphens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编号</w:t>
                  </w:r>
                </w:p>
              </w:tc>
              <w:tc>
                <w:tcPr>
                  <w:tcW w:w="838" w:type="pct"/>
                  <w:tcBorders>
                    <w:insideH w:val="single" w:sz="12" w:space="0"/>
                    <w:insideV w:val="single" w:sz="4" w:space="0"/>
                    <w:tl2br w:val="nil"/>
                    <w:tr2bl w:val="nil"/>
                  </w:tcBorders>
                  <w:vAlign w:val="center"/>
                </w:tcPr>
                <w:p w14:paraId="2DC7040E">
                  <w:pPr>
                    <w:keepNext w:val="0"/>
                    <w:keepLines w:val="0"/>
                    <w:pageBreakBefore w:val="0"/>
                    <w:widowControl w:val="0"/>
                    <w:suppressLineNumbers w:val="0"/>
                    <w:suppressAutoHyphens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产污节点</w:t>
                  </w:r>
                </w:p>
              </w:tc>
              <w:tc>
                <w:tcPr>
                  <w:tcW w:w="821" w:type="pct"/>
                  <w:tcBorders>
                    <w:insideH w:val="single" w:sz="12" w:space="0"/>
                    <w:insideV w:val="single" w:sz="4" w:space="0"/>
                    <w:tl2br w:val="nil"/>
                    <w:tr2bl w:val="nil"/>
                  </w:tcBorders>
                  <w:vAlign w:val="center"/>
                </w:tcPr>
                <w:p w14:paraId="5D63CD1F">
                  <w:pPr>
                    <w:keepNext w:val="0"/>
                    <w:keepLines w:val="0"/>
                    <w:pageBreakBefore w:val="0"/>
                    <w:widowControl w:val="0"/>
                    <w:suppressLineNumbers w:val="0"/>
                    <w:suppressAutoHyphens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污染源</w:t>
                  </w:r>
                </w:p>
              </w:tc>
              <w:tc>
                <w:tcPr>
                  <w:tcW w:w="800" w:type="pct"/>
                  <w:tcBorders>
                    <w:insideH w:val="single" w:sz="12" w:space="0"/>
                    <w:insideV w:val="single" w:sz="4" w:space="0"/>
                    <w:tl2br w:val="nil"/>
                    <w:tr2bl w:val="nil"/>
                  </w:tcBorders>
                  <w:vAlign w:val="center"/>
                </w:tcPr>
                <w:p w14:paraId="0795F3FE">
                  <w:pPr>
                    <w:keepNext w:val="0"/>
                    <w:keepLines w:val="0"/>
                    <w:pageBreakBefore w:val="0"/>
                    <w:widowControl w:val="0"/>
                    <w:suppressLineNumbers w:val="0"/>
                    <w:suppressAutoHyphens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主要污染物</w:t>
                  </w:r>
                </w:p>
              </w:tc>
              <w:tc>
                <w:tcPr>
                  <w:tcW w:w="375" w:type="pct"/>
                  <w:tcBorders>
                    <w:insideH w:val="single" w:sz="12" w:space="0"/>
                    <w:insideV w:val="single" w:sz="4" w:space="0"/>
                    <w:tl2br w:val="nil"/>
                    <w:tr2bl w:val="nil"/>
                  </w:tcBorders>
                  <w:vAlign w:val="center"/>
                </w:tcPr>
                <w:p w14:paraId="230997A5">
                  <w:pPr>
                    <w:keepNext w:val="0"/>
                    <w:keepLines w:val="0"/>
                    <w:pageBreakBefore w:val="0"/>
                    <w:widowControl w:val="0"/>
                    <w:suppressLineNumbers w:val="0"/>
                    <w:suppressAutoHyphens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i w:val="0"/>
                      <w:color w:val="000000" w:themeColor="text1"/>
                      <w:sz w:val="21"/>
                      <w:szCs w:val="21"/>
                      <w:highlight w:val="none"/>
                      <w:lang w:val="en-US" w:eastAsia="zh-CN"/>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排放</w:t>
                  </w:r>
                  <w:r>
                    <w:rPr>
                      <w:rFonts w:hint="default" w:ascii="Times New Roman" w:hAnsi="Times New Roman" w:cs="Times New Roman"/>
                      <w:b/>
                      <w:i w:val="0"/>
                      <w:color w:val="000000" w:themeColor="text1"/>
                      <w:sz w:val="21"/>
                      <w:szCs w:val="21"/>
                      <w:highlight w:val="none"/>
                      <w:lang w:val="en-US" w:eastAsia="zh-CN"/>
                      <w14:textFill>
                        <w14:solidFill>
                          <w14:schemeClr w14:val="tx1"/>
                        </w14:solidFill>
                      </w14:textFill>
                      <w14:ligatures w14:val="standardContextual"/>
                    </w:rPr>
                    <w:t>形式</w:t>
                  </w:r>
                </w:p>
              </w:tc>
              <w:tc>
                <w:tcPr>
                  <w:tcW w:w="1314" w:type="pct"/>
                  <w:tcBorders>
                    <w:insideH w:val="single" w:sz="12" w:space="0"/>
                    <w:insideV w:val="single" w:sz="4" w:space="0"/>
                    <w:tl2br w:val="nil"/>
                    <w:tr2bl w:val="nil"/>
                  </w:tcBorders>
                  <w:vAlign w:val="center"/>
                </w:tcPr>
                <w:p w14:paraId="530B912F">
                  <w:pPr>
                    <w:keepNext w:val="0"/>
                    <w:keepLines w:val="0"/>
                    <w:pageBreakBefore w:val="0"/>
                    <w:widowControl w:val="0"/>
                    <w:suppressLineNumbers w:val="0"/>
                    <w:suppressAutoHyphens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治理措施及排放去向</w:t>
                  </w:r>
                </w:p>
              </w:tc>
            </w:tr>
            <w:tr w14:paraId="38B221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406" w:type="pct"/>
                  <w:vMerge w:val="restart"/>
                  <w:tcBorders>
                    <w:tl2br w:val="nil"/>
                    <w:tr2bl w:val="nil"/>
                  </w:tcBorders>
                  <w:vAlign w:val="center"/>
                </w:tcPr>
                <w:p w14:paraId="7FBD1D4D">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废水</w:t>
                  </w:r>
                </w:p>
              </w:tc>
              <w:tc>
                <w:tcPr>
                  <w:tcW w:w="443" w:type="pct"/>
                  <w:tcBorders>
                    <w:tl2br w:val="nil"/>
                    <w:tr2bl w:val="nil"/>
                  </w:tcBorders>
                  <w:vAlign w:val="center"/>
                </w:tcPr>
                <w:p w14:paraId="485522C0">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W1</w:t>
                  </w:r>
                </w:p>
              </w:tc>
              <w:tc>
                <w:tcPr>
                  <w:tcW w:w="838" w:type="pct"/>
                  <w:tcBorders>
                    <w:tl2br w:val="nil"/>
                    <w:tr2bl w:val="nil"/>
                  </w:tcBorders>
                  <w:vAlign w:val="center"/>
                </w:tcPr>
                <w:p w14:paraId="3D4C25EB">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职工生活</w:t>
                  </w:r>
                </w:p>
              </w:tc>
              <w:tc>
                <w:tcPr>
                  <w:tcW w:w="821" w:type="pct"/>
                  <w:tcBorders>
                    <w:tl2br w:val="nil"/>
                    <w:tr2bl w:val="nil"/>
                  </w:tcBorders>
                  <w:vAlign w:val="center"/>
                </w:tcPr>
                <w:p w14:paraId="4D11AF2C">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生活污水</w:t>
                  </w:r>
                </w:p>
              </w:tc>
              <w:tc>
                <w:tcPr>
                  <w:tcW w:w="800" w:type="pct"/>
                  <w:tcBorders>
                    <w:tl2br w:val="nil"/>
                    <w:tr2bl w:val="nil"/>
                  </w:tcBorders>
                  <w:vAlign w:val="center"/>
                </w:tcPr>
                <w:p w14:paraId="6A193463">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pH</w:t>
                  </w: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w:t>
                  </w:r>
                  <w:r>
                    <w:rPr>
                      <w:rFonts w:hint="default" w:ascii="Times New Roman" w:hAnsi="Times New Roman" w:cs="Times New Roman"/>
                      <w:color w:val="000000" w:themeColor="text1"/>
                      <w:highlight w:val="none"/>
                      <w14:textFill>
                        <w14:solidFill>
                          <w14:schemeClr w14:val="tx1"/>
                        </w14:solidFill>
                      </w14:textFill>
                      <w14:ligatures w14:val="standardContextual"/>
                    </w:rPr>
                    <w:t>COD</w:t>
                  </w:r>
                </w:p>
                <w:p w14:paraId="025ADCFA">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BOD</w:t>
                  </w:r>
                  <w:r>
                    <w:rPr>
                      <w:rFonts w:hint="default" w:ascii="Times New Roman" w:hAnsi="Times New Roman" w:cs="Times New Roman"/>
                      <w:color w:val="000000" w:themeColor="text1"/>
                      <w:highlight w:val="none"/>
                      <w:vertAlign w:val="subscript"/>
                      <w14:textFill>
                        <w14:solidFill>
                          <w14:schemeClr w14:val="tx1"/>
                        </w14:solidFill>
                      </w14:textFill>
                      <w14:ligatures w14:val="standardContextual"/>
                    </w:rPr>
                    <w:t>5</w:t>
                  </w:r>
                  <w:r>
                    <w:rPr>
                      <w:rFonts w:hint="default" w:ascii="Times New Roman" w:hAnsi="Times New Roman" w:cs="Times New Roman"/>
                      <w:color w:val="000000" w:themeColor="text1"/>
                      <w:highlight w:val="none"/>
                      <w:vertAlign w:val="subscript"/>
                      <w:lang w:eastAsia="zh-CN"/>
                      <w14:textFill>
                        <w14:solidFill>
                          <w14:schemeClr w14:val="tx1"/>
                        </w14:solidFill>
                      </w14:textFill>
                      <w14:ligatures w14:val="standardContextual"/>
                    </w:rPr>
                    <w:t>、</w:t>
                  </w:r>
                  <w:r>
                    <w:rPr>
                      <w:rFonts w:hint="default" w:ascii="Times New Roman" w:hAnsi="Times New Roman" w:cs="Times New Roman"/>
                      <w:color w:val="000000" w:themeColor="text1"/>
                      <w:highlight w:val="none"/>
                      <w14:textFill>
                        <w14:solidFill>
                          <w14:schemeClr w14:val="tx1"/>
                        </w14:solidFill>
                      </w14:textFill>
                      <w14:ligatures w14:val="standardContextual"/>
                    </w:rPr>
                    <w:t>SS</w:t>
                  </w:r>
                </w:p>
                <w:p w14:paraId="1869ADA8">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NH</w:t>
                  </w:r>
                  <w:r>
                    <w:rPr>
                      <w:rFonts w:hint="default" w:ascii="Times New Roman" w:hAnsi="Times New Roman" w:cs="Times New Roman"/>
                      <w:color w:val="000000" w:themeColor="text1"/>
                      <w:highlight w:val="none"/>
                      <w:vertAlign w:val="subscript"/>
                      <w14:textFill>
                        <w14:solidFill>
                          <w14:schemeClr w14:val="tx1"/>
                        </w14:solidFill>
                      </w14:textFill>
                      <w14:ligatures w14:val="standardContextual"/>
                    </w:rPr>
                    <w:t>3</w:t>
                  </w:r>
                  <w:r>
                    <w:rPr>
                      <w:rFonts w:hint="default" w:ascii="Times New Roman" w:hAnsi="Times New Roman" w:cs="Times New Roman"/>
                      <w:color w:val="000000" w:themeColor="text1"/>
                      <w:highlight w:val="none"/>
                      <w14:textFill>
                        <w14:solidFill>
                          <w14:schemeClr w14:val="tx1"/>
                        </w14:solidFill>
                      </w14:textFill>
                      <w14:ligatures w14:val="standardContextual"/>
                    </w:rPr>
                    <w:t>-N</w:t>
                  </w: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w:t>
                  </w:r>
                  <w:r>
                    <w:rPr>
                      <w:rFonts w:hint="default" w:ascii="Times New Roman" w:hAnsi="Times New Roman" w:cs="Times New Roman"/>
                      <w:color w:val="000000" w:themeColor="text1"/>
                      <w:highlight w:val="none"/>
                      <w14:textFill>
                        <w14:solidFill>
                          <w14:schemeClr w14:val="tx1"/>
                        </w14:solidFill>
                      </w14:textFill>
                      <w14:ligatures w14:val="standardContextual"/>
                    </w:rPr>
                    <w:t>TP</w:t>
                  </w:r>
                </w:p>
              </w:tc>
              <w:tc>
                <w:tcPr>
                  <w:tcW w:w="375" w:type="pct"/>
                  <w:tcBorders>
                    <w:tl2br w:val="nil"/>
                    <w:tr2bl w:val="nil"/>
                  </w:tcBorders>
                  <w:vAlign w:val="center"/>
                </w:tcPr>
                <w:p w14:paraId="46BAABA1">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间歇</w:t>
                  </w:r>
                </w:p>
              </w:tc>
              <w:tc>
                <w:tcPr>
                  <w:tcW w:w="1314" w:type="pct"/>
                  <w:tcBorders>
                    <w:tl2br w:val="nil"/>
                    <w:tr2bl w:val="nil"/>
                  </w:tcBorders>
                  <w:vAlign w:val="center"/>
                </w:tcPr>
                <w:p w14:paraId="411A5EBA">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生活污水</w:t>
                  </w:r>
                  <w:r>
                    <w:rPr>
                      <w:rFonts w:hint="default" w:ascii="Times New Roman" w:hAnsi="Times New Roman" w:cs="Times New Roman"/>
                      <w:color w:val="000000" w:themeColor="text1"/>
                      <w:highlight w:val="none"/>
                      <w14:textFill>
                        <w14:solidFill>
                          <w14:schemeClr w14:val="tx1"/>
                        </w14:solidFill>
                      </w14:textFill>
                      <w14:ligatures w14:val="standardContextual"/>
                    </w:rPr>
                    <w:t>排至污水管网进入</w:t>
                  </w: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胜科污水处理厂</w:t>
                  </w:r>
                  <w:r>
                    <w:rPr>
                      <w:rFonts w:hint="default" w:ascii="Times New Roman" w:hAnsi="Times New Roman" w:cs="Times New Roman"/>
                      <w:color w:val="000000" w:themeColor="text1"/>
                      <w:highlight w:val="none"/>
                      <w14:textFill>
                        <w14:solidFill>
                          <w14:schemeClr w14:val="tx1"/>
                        </w14:solidFill>
                      </w14:textFill>
                      <w14:ligatures w14:val="standardContextual"/>
                    </w:rPr>
                    <w:t>处理</w:t>
                  </w:r>
                </w:p>
              </w:tc>
            </w:tr>
            <w:tr w14:paraId="6A6258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406" w:type="pct"/>
                  <w:vMerge w:val="continue"/>
                  <w:tcBorders>
                    <w:tl2br w:val="nil"/>
                    <w:tr2bl w:val="nil"/>
                  </w:tcBorders>
                  <w:vAlign w:val="center"/>
                </w:tcPr>
                <w:p w14:paraId="1BF48CFD">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p>
              </w:tc>
              <w:tc>
                <w:tcPr>
                  <w:tcW w:w="443" w:type="pct"/>
                  <w:tcBorders>
                    <w:tl2br w:val="nil"/>
                    <w:tr2bl w:val="nil"/>
                  </w:tcBorders>
                  <w:vAlign w:val="center"/>
                </w:tcPr>
                <w:p w14:paraId="2588FC58">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W</w:t>
                  </w: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2</w:t>
                  </w:r>
                </w:p>
              </w:tc>
              <w:tc>
                <w:tcPr>
                  <w:tcW w:w="838" w:type="pct"/>
                  <w:tcBorders>
                    <w:tl2br w:val="nil"/>
                    <w:tr2bl w:val="nil"/>
                  </w:tcBorders>
                  <w:vAlign w:val="center"/>
                </w:tcPr>
                <w:p w14:paraId="022E0B8C">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事故应急池</w:t>
                  </w:r>
                </w:p>
              </w:tc>
              <w:tc>
                <w:tcPr>
                  <w:tcW w:w="821" w:type="pct"/>
                  <w:tcBorders>
                    <w:tl2br w:val="nil"/>
                    <w:tr2bl w:val="nil"/>
                  </w:tcBorders>
                  <w:vAlign w:val="center"/>
                </w:tcPr>
                <w:p w14:paraId="3177E169">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事故废水</w:t>
                  </w:r>
                </w:p>
              </w:tc>
              <w:tc>
                <w:tcPr>
                  <w:tcW w:w="800" w:type="pct"/>
                  <w:tcBorders>
                    <w:tl2br w:val="nil"/>
                    <w:tr2bl w:val="nil"/>
                  </w:tcBorders>
                  <w:vAlign w:val="center"/>
                </w:tcPr>
                <w:p w14:paraId="3AFF0304">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pH</w:t>
                  </w: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w:t>
                  </w:r>
                  <w:r>
                    <w:rPr>
                      <w:rFonts w:hint="default" w:ascii="Times New Roman" w:hAnsi="Times New Roman" w:cs="Times New Roman"/>
                      <w:color w:val="000000" w:themeColor="text1"/>
                      <w:highlight w:val="none"/>
                      <w14:textFill>
                        <w14:solidFill>
                          <w14:schemeClr w14:val="tx1"/>
                        </w14:solidFill>
                      </w14:textFill>
                      <w14:ligatures w14:val="standardContextual"/>
                    </w:rPr>
                    <w:t>COD</w:t>
                  </w:r>
                </w:p>
                <w:p w14:paraId="58C8FC24">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BOD</w:t>
                  </w:r>
                  <w:r>
                    <w:rPr>
                      <w:rFonts w:hint="default" w:ascii="Times New Roman" w:hAnsi="Times New Roman" w:cs="Times New Roman"/>
                      <w:color w:val="000000" w:themeColor="text1"/>
                      <w:highlight w:val="none"/>
                      <w:vertAlign w:val="subscript"/>
                      <w14:textFill>
                        <w14:solidFill>
                          <w14:schemeClr w14:val="tx1"/>
                        </w14:solidFill>
                      </w14:textFill>
                      <w14:ligatures w14:val="standardContextual"/>
                    </w:rPr>
                    <w:t>5</w:t>
                  </w:r>
                  <w:r>
                    <w:rPr>
                      <w:rFonts w:hint="default" w:ascii="Times New Roman" w:hAnsi="Times New Roman" w:cs="Times New Roman"/>
                      <w:color w:val="000000" w:themeColor="text1"/>
                      <w:highlight w:val="none"/>
                      <w:vertAlign w:val="subscript"/>
                      <w:lang w:eastAsia="zh-CN"/>
                      <w14:textFill>
                        <w14:solidFill>
                          <w14:schemeClr w14:val="tx1"/>
                        </w14:solidFill>
                      </w14:textFill>
                      <w14:ligatures w14:val="standardContextual"/>
                    </w:rPr>
                    <w:t>、</w:t>
                  </w:r>
                  <w:r>
                    <w:rPr>
                      <w:rFonts w:hint="default" w:ascii="Times New Roman" w:hAnsi="Times New Roman" w:cs="Times New Roman"/>
                      <w:color w:val="000000" w:themeColor="text1"/>
                      <w:highlight w:val="none"/>
                      <w14:textFill>
                        <w14:solidFill>
                          <w14:schemeClr w14:val="tx1"/>
                        </w14:solidFill>
                      </w14:textFill>
                      <w14:ligatures w14:val="standardContextual"/>
                    </w:rPr>
                    <w:t>SS</w:t>
                  </w:r>
                </w:p>
                <w:p w14:paraId="0AD0ECA5">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NH</w:t>
                  </w:r>
                  <w:r>
                    <w:rPr>
                      <w:rFonts w:hint="default" w:ascii="Times New Roman" w:hAnsi="Times New Roman" w:cs="Times New Roman"/>
                      <w:color w:val="000000" w:themeColor="text1"/>
                      <w:highlight w:val="none"/>
                      <w:vertAlign w:val="subscript"/>
                      <w14:textFill>
                        <w14:solidFill>
                          <w14:schemeClr w14:val="tx1"/>
                        </w14:solidFill>
                      </w14:textFill>
                      <w14:ligatures w14:val="standardContextual"/>
                    </w:rPr>
                    <w:t>3</w:t>
                  </w:r>
                  <w:r>
                    <w:rPr>
                      <w:rFonts w:hint="default" w:ascii="Times New Roman" w:hAnsi="Times New Roman" w:cs="Times New Roman"/>
                      <w:color w:val="000000" w:themeColor="text1"/>
                      <w:highlight w:val="none"/>
                      <w14:textFill>
                        <w14:solidFill>
                          <w14:schemeClr w14:val="tx1"/>
                        </w14:solidFill>
                      </w14:textFill>
                      <w14:ligatures w14:val="standardContextual"/>
                    </w:rPr>
                    <w:t>-N</w:t>
                  </w: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w:t>
                  </w:r>
                  <w:r>
                    <w:rPr>
                      <w:rFonts w:hint="default" w:ascii="Times New Roman" w:hAnsi="Times New Roman" w:cs="Times New Roman"/>
                      <w:color w:val="000000" w:themeColor="text1"/>
                      <w:highlight w:val="none"/>
                      <w14:textFill>
                        <w14:solidFill>
                          <w14:schemeClr w14:val="tx1"/>
                        </w14:solidFill>
                      </w14:textFill>
                      <w14:ligatures w14:val="standardContextual"/>
                    </w:rPr>
                    <w:t>TP</w:t>
                  </w:r>
                </w:p>
              </w:tc>
              <w:tc>
                <w:tcPr>
                  <w:tcW w:w="375" w:type="pct"/>
                  <w:tcBorders>
                    <w:tl2br w:val="nil"/>
                    <w:tr2bl w:val="nil"/>
                  </w:tcBorders>
                  <w:vAlign w:val="center"/>
                </w:tcPr>
                <w:p w14:paraId="748E1EEA">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间歇</w:t>
                  </w:r>
                </w:p>
              </w:tc>
              <w:tc>
                <w:tcPr>
                  <w:tcW w:w="1314" w:type="pct"/>
                  <w:tcBorders>
                    <w:tl2br w:val="nil"/>
                    <w:tr2bl w:val="nil"/>
                  </w:tcBorders>
                  <w:vAlign w:val="center"/>
                </w:tcPr>
                <w:p w14:paraId="2504DA02">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事故废水逐步</w:t>
                  </w: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转运至胜科污水处理厂处理</w:t>
                  </w:r>
                </w:p>
              </w:tc>
            </w:tr>
            <w:tr w14:paraId="13829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406" w:type="pct"/>
                  <w:tcBorders>
                    <w:tl2br w:val="nil"/>
                    <w:tr2bl w:val="nil"/>
                  </w:tcBorders>
                  <w:vAlign w:val="center"/>
                </w:tcPr>
                <w:p w14:paraId="02A6C917">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噪声</w:t>
                  </w:r>
                </w:p>
              </w:tc>
              <w:tc>
                <w:tcPr>
                  <w:tcW w:w="443" w:type="pct"/>
                  <w:tcBorders>
                    <w:tl2br w:val="nil"/>
                    <w:tr2bl w:val="nil"/>
                  </w:tcBorders>
                  <w:vAlign w:val="center"/>
                </w:tcPr>
                <w:p w14:paraId="5636A28E">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N</w:t>
                  </w: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1</w:t>
                  </w:r>
                </w:p>
              </w:tc>
              <w:tc>
                <w:tcPr>
                  <w:tcW w:w="838" w:type="pct"/>
                  <w:tcBorders>
                    <w:tl2br w:val="nil"/>
                    <w:tr2bl w:val="nil"/>
                  </w:tcBorders>
                  <w:vAlign w:val="center"/>
                </w:tcPr>
                <w:p w14:paraId="138907E4">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设备运行</w:t>
                  </w:r>
                </w:p>
              </w:tc>
              <w:tc>
                <w:tcPr>
                  <w:tcW w:w="821" w:type="pct"/>
                  <w:tcBorders>
                    <w:tl2br w:val="nil"/>
                    <w:tr2bl w:val="nil"/>
                  </w:tcBorders>
                  <w:vAlign w:val="center"/>
                </w:tcPr>
                <w:p w14:paraId="4932A690">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各类设备及运行噪声</w:t>
                  </w:r>
                </w:p>
              </w:tc>
              <w:tc>
                <w:tcPr>
                  <w:tcW w:w="800" w:type="pct"/>
                  <w:tcBorders>
                    <w:tl2br w:val="nil"/>
                    <w:tr2bl w:val="nil"/>
                  </w:tcBorders>
                  <w:vAlign w:val="center"/>
                </w:tcPr>
                <w:p w14:paraId="1AF38D3A">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等效A声级</w:t>
                  </w:r>
                </w:p>
              </w:tc>
              <w:tc>
                <w:tcPr>
                  <w:tcW w:w="375" w:type="pct"/>
                  <w:tcBorders>
                    <w:tl2br w:val="nil"/>
                    <w:tr2bl w:val="nil"/>
                  </w:tcBorders>
                  <w:vAlign w:val="center"/>
                </w:tcPr>
                <w:p w14:paraId="05668D80">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间歇</w:t>
                  </w:r>
                </w:p>
              </w:tc>
              <w:tc>
                <w:tcPr>
                  <w:tcW w:w="1314" w:type="pct"/>
                  <w:tcBorders>
                    <w:tl2br w:val="nil"/>
                    <w:tr2bl w:val="nil"/>
                  </w:tcBorders>
                  <w:vAlign w:val="center"/>
                </w:tcPr>
                <w:p w14:paraId="1209C0B3">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通过</w:t>
                  </w:r>
                  <w:r>
                    <w:rPr>
                      <w:rFonts w:hint="default" w:ascii="Times New Roman" w:hAnsi="Times New Roman" w:cs="Times New Roman"/>
                      <w:color w:val="000000" w:themeColor="text1"/>
                      <w:highlight w:val="none"/>
                      <w14:textFill>
                        <w14:solidFill>
                          <w14:schemeClr w14:val="tx1"/>
                        </w14:solidFill>
                      </w14:textFill>
                      <w14:ligatures w14:val="standardContextual"/>
                    </w:rPr>
                    <w:t>选用低噪声设备，采取基础减振、设备定期维护和保养等措施</w:t>
                  </w:r>
                </w:p>
              </w:tc>
            </w:tr>
            <w:tr w14:paraId="4BD9C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406" w:type="pct"/>
                  <w:tcBorders>
                    <w:tl2br w:val="nil"/>
                    <w:tr2bl w:val="nil"/>
                  </w:tcBorders>
                  <w:vAlign w:val="center"/>
                </w:tcPr>
                <w:p w14:paraId="5C41E420">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固废</w:t>
                  </w:r>
                </w:p>
              </w:tc>
              <w:tc>
                <w:tcPr>
                  <w:tcW w:w="443" w:type="pct"/>
                  <w:tcBorders>
                    <w:tl2br w:val="nil"/>
                    <w:tr2bl w:val="nil"/>
                  </w:tcBorders>
                  <w:shd w:val="clear" w:color="auto" w:fill="auto"/>
                  <w:vAlign w:val="center"/>
                </w:tcPr>
                <w:p w14:paraId="7D4F96FD">
                  <w:pPr>
                    <w:pStyle w:val="41"/>
                    <w:keepNext w:val="0"/>
                    <w:keepLines w:val="0"/>
                    <w:pageBreakBefore w:val="0"/>
                    <w:widowControl w:val="0"/>
                    <w:kinsoku/>
                    <w:wordWrap/>
                    <w:overflowPunct w:val="0"/>
                    <w:topLinePunct w:val="0"/>
                    <w:autoSpaceDE w:val="0"/>
                    <w:autoSpaceDN w:val="0"/>
                    <w:bidi w:val="0"/>
                    <w:snapToGrid w:val="0"/>
                    <w:textAlignment w:val="auto"/>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S</w:t>
                  </w:r>
                  <w:r>
                    <w:rPr>
                      <w:rFonts w:hint="eastAsia" w:ascii="Times New Roman" w:hAnsi="Times New Roman" w:cs="Times New Roman"/>
                      <w:color w:val="000000" w:themeColor="text1"/>
                      <w:highlight w:val="none"/>
                      <w:lang w:val="en-US" w:eastAsia="zh-CN"/>
                      <w14:textFill>
                        <w14:solidFill>
                          <w14:schemeClr w14:val="tx1"/>
                        </w14:solidFill>
                      </w14:textFill>
                      <w14:ligatures w14:val="standardContextual"/>
                    </w:rPr>
                    <w:t>1</w:t>
                  </w:r>
                </w:p>
              </w:tc>
              <w:tc>
                <w:tcPr>
                  <w:tcW w:w="838" w:type="pct"/>
                  <w:tcBorders>
                    <w:tl2br w:val="nil"/>
                    <w:tr2bl w:val="nil"/>
                  </w:tcBorders>
                  <w:shd w:val="clear" w:color="auto" w:fill="auto"/>
                  <w:vAlign w:val="center"/>
                </w:tcPr>
                <w:p w14:paraId="3706625C">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职工生活</w:t>
                  </w:r>
                </w:p>
              </w:tc>
              <w:tc>
                <w:tcPr>
                  <w:tcW w:w="821" w:type="pct"/>
                  <w:tcBorders>
                    <w:tl2br w:val="nil"/>
                    <w:tr2bl w:val="nil"/>
                  </w:tcBorders>
                  <w:shd w:val="clear" w:color="auto" w:fill="auto"/>
                  <w:vAlign w:val="center"/>
                </w:tcPr>
                <w:p w14:paraId="66A33651">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职工生活垃圾</w:t>
                  </w:r>
                </w:p>
              </w:tc>
              <w:tc>
                <w:tcPr>
                  <w:tcW w:w="800" w:type="pct"/>
                  <w:tcBorders>
                    <w:tl2br w:val="nil"/>
                    <w:tr2bl w:val="nil"/>
                  </w:tcBorders>
                  <w:shd w:val="clear" w:color="auto" w:fill="auto"/>
                  <w:vAlign w:val="center"/>
                </w:tcPr>
                <w:p w14:paraId="0E53F2D6">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生活垃圾</w:t>
                  </w:r>
                </w:p>
              </w:tc>
              <w:tc>
                <w:tcPr>
                  <w:tcW w:w="375" w:type="pct"/>
                  <w:tcBorders>
                    <w:tl2br w:val="nil"/>
                    <w:tr2bl w:val="nil"/>
                  </w:tcBorders>
                  <w:shd w:val="clear" w:color="auto" w:fill="auto"/>
                  <w:vAlign w:val="center"/>
                </w:tcPr>
                <w:p w14:paraId="2B9F4EF9">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间歇</w:t>
                  </w:r>
                </w:p>
              </w:tc>
              <w:tc>
                <w:tcPr>
                  <w:tcW w:w="1314" w:type="pct"/>
                  <w:tcBorders>
                    <w:tl2br w:val="nil"/>
                    <w:tr2bl w:val="nil"/>
                  </w:tcBorders>
                  <w:shd w:val="clear" w:color="auto" w:fill="auto"/>
                  <w:vAlign w:val="center"/>
                </w:tcPr>
                <w:p w14:paraId="4E8C3C8B">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环卫部门统一清运</w:t>
                  </w:r>
                </w:p>
              </w:tc>
            </w:tr>
            <w:tr w14:paraId="5759F2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406" w:type="pct"/>
                  <w:vMerge w:val="restart"/>
                  <w:tcBorders>
                    <w:tl2br w:val="nil"/>
                    <w:tr2bl w:val="nil"/>
                  </w:tcBorders>
                  <w:vAlign w:val="center"/>
                </w:tcPr>
                <w:p w14:paraId="05C5D715">
                  <w:pPr>
                    <w:pStyle w:val="41"/>
                    <w:keepNext w:val="0"/>
                    <w:keepLines w:val="0"/>
                    <w:pageBreakBefore w:val="0"/>
                    <w:widowControl w:val="0"/>
                    <w:kinsoku/>
                    <w:wordWrap/>
                    <w:overflowPunct w:val="0"/>
                    <w:topLinePunct w:val="0"/>
                    <w:autoSpaceDE w:val="0"/>
                    <w:autoSpaceDN w:val="0"/>
                    <w:bidi w:val="0"/>
                    <w:snapToGrid w:val="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危废</w:t>
                  </w:r>
                </w:p>
              </w:tc>
              <w:tc>
                <w:tcPr>
                  <w:tcW w:w="443" w:type="pct"/>
                  <w:tcBorders>
                    <w:tl2br w:val="nil"/>
                    <w:tr2bl w:val="nil"/>
                  </w:tcBorders>
                  <w:shd w:val="clear" w:color="auto" w:fill="auto"/>
                  <w:vAlign w:val="center"/>
                </w:tcPr>
                <w:p w14:paraId="5E1555AF">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S2</w:t>
                  </w:r>
                </w:p>
              </w:tc>
              <w:tc>
                <w:tcPr>
                  <w:tcW w:w="838" w:type="pct"/>
                  <w:vMerge w:val="restart"/>
                  <w:tcBorders>
                    <w:tl2br w:val="nil"/>
                    <w:tr2bl w:val="nil"/>
                  </w:tcBorders>
                  <w:shd w:val="clear" w:color="auto" w:fill="auto"/>
                  <w:vAlign w:val="center"/>
                </w:tcPr>
                <w:p w14:paraId="4295AFF3">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设备检维修</w:t>
                  </w:r>
                </w:p>
              </w:tc>
              <w:tc>
                <w:tcPr>
                  <w:tcW w:w="821" w:type="pct"/>
                  <w:tcBorders>
                    <w:tl2br w:val="nil"/>
                    <w:tr2bl w:val="nil"/>
                  </w:tcBorders>
                  <w:shd w:val="clear" w:color="auto" w:fill="auto"/>
                  <w:vAlign w:val="center"/>
                </w:tcPr>
                <w:p w14:paraId="0AB93449">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废液压油</w:t>
                  </w:r>
                </w:p>
              </w:tc>
              <w:tc>
                <w:tcPr>
                  <w:tcW w:w="800" w:type="pct"/>
                  <w:vMerge w:val="restart"/>
                  <w:tcBorders>
                    <w:tl2br w:val="nil"/>
                    <w:tr2bl w:val="nil"/>
                  </w:tcBorders>
                  <w:shd w:val="clear" w:color="auto" w:fill="auto"/>
                  <w:vAlign w:val="center"/>
                </w:tcPr>
                <w:p w14:paraId="14DED5B4">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矿物油</w:t>
                  </w:r>
                </w:p>
              </w:tc>
              <w:tc>
                <w:tcPr>
                  <w:tcW w:w="375" w:type="pct"/>
                  <w:vMerge w:val="restart"/>
                  <w:tcBorders>
                    <w:tl2br w:val="nil"/>
                    <w:tr2bl w:val="nil"/>
                  </w:tcBorders>
                  <w:shd w:val="clear" w:color="auto" w:fill="auto"/>
                  <w:vAlign w:val="center"/>
                </w:tcPr>
                <w:p w14:paraId="427566C7">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间歇</w:t>
                  </w:r>
                </w:p>
              </w:tc>
              <w:tc>
                <w:tcPr>
                  <w:tcW w:w="1314" w:type="pct"/>
                  <w:vMerge w:val="restart"/>
                  <w:tcBorders>
                    <w:tl2br w:val="nil"/>
                    <w:tr2bl w:val="nil"/>
                  </w:tcBorders>
                  <w:shd w:val="clear" w:color="auto" w:fill="auto"/>
                  <w:vAlign w:val="center"/>
                </w:tcPr>
                <w:p w14:paraId="1F94CBFA">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暂存危废暂存间，定期委托有资质的单位处置</w:t>
                  </w:r>
                </w:p>
              </w:tc>
            </w:tr>
            <w:tr w14:paraId="4F6969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406" w:type="pct"/>
                  <w:vMerge w:val="continue"/>
                  <w:tcBorders>
                    <w:tl2br w:val="nil"/>
                    <w:tr2bl w:val="nil"/>
                  </w:tcBorders>
                  <w:vAlign w:val="center"/>
                </w:tcPr>
                <w:p w14:paraId="6C78B37B">
                  <w:pPr>
                    <w:pStyle w:val="41"/>
                    <w:keepNext w:val="0"/>
                    <w:keepLines w:val="0"/>
                    <w:pageBreakBefore w:val="0"/>
                    <w:widowControl w:val="0"/>
                    <w:kinsoku/>
                    <w:wordWrap/>
                    <w:overflowPunct w:val="0"/>
                    <w:topLinePunct w:val="0"/>
                    <w:autoSpaceDE w:val="0"/>
                    <w:autoSpaceDN w:val="0"/>
                    <w:bidi w:val="0"/>
                    <w:snapToGrid w:val="0"/>
                    <w:textAlignment w:val="auto"/>
                    <w:rPr>
                      <w:rFonts w:hint="eastAsia" w:cs="Times New Roman"/>
                      <w:color w:val="000000" w:themeColor="text1"/>
                      <w:highlight w:val="none"/>
                      <w:lang w:val="en-US" w:eastAsia="zh-CN"/>
                      <w14:textFill>
                        <w14:solidFill>
                          <w14:schemeClr w14:val="tx1"/>
                        </w14:solidFill>
                      </w14:textFill>
                      <w14:ligatures w14:val="standardContextual"/>
                    </w:rPr>
                  </w:pPr>
                </w:p>
              </w:tc>
              <w:tc>
                <w:tcPr>
                  <w:tcW w:w="443" w:type="pct"/>
                  <w:tcBorders>
                    <w:tl2br w:val="nil"/>
                    <w:tr2bl w:val="nil"/>
                  </w:tcBorders>
                  <w:shd w:val="clear" w:color="auto" w:fill="auto"/>
                  <w:vAlign w:val="center"/>
                </w:tcPr>
                <w:p w14:paraId="2CB7EAA3">
                  <w:pPr>
                    <w:pStyle w:val="41"/>
                    <w:keepNext w:val="0"/>
                    <w:keepLines w:val="0"/>
                    <w:pageBreakBefore w:val="0"/>
                    <w:widowControl w:val="0"/>
                    <w:kinsoku/>
                    <w:wordWrap/>
                    <w:overflowPunct w:val="0"/>
                    <w:topLinePunct w:val="0"/>
                    <w:autoSpaceDE w:val="0"/>
                    <w:autoSpaceDN w:val="0"/>
                    <w:bidi w:val="0"/>
                    <w:snapToGrid w:val="0"/>
                    <w:textAlignment w:val="auto"/>
                    <w:rPr>
                      <w:rFonts w:hint="default"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S3</w:t>
                  </w:r>
                </w:p>
              </w:tc>
              <w:tc>
                <w:tcPr>
                  <w:tcW w:w="838" w:type="pct"/>
                  <w:vMerge w:val="continue"/>
                  <w:tcBorders>
                    <w:tl2br w:val="nil"/>
                    <w:tr2bl w:val="nil"/>
                  </w:tcBorders>
                  <w:shd w:val="clear" w:color="auto" w:fill="auto"/>
                  <w:vAlign w:val="center"/>
                </w:tcPr>
                <w:p w14:paraId="5072C3A3">
                  <w:pPr>
                    <w:pStyle w:val="41"/>
                    <w:keepNext w:val="0"/>
                    <w:keepLines w:val="0"/>
                    <w:pageBreakBefore w:val="0"/>
                    <w:widowControl w:val="0"/>
                    <w:kinsoku/>
                    <w:wordWrap/>
                    <w:overflowPunct w:val="0"/>
                    <w:topLinePunct w:val="0"/>
                    <w:autoSpaceDE w:val="0"/>
                    <w:autoSpaceDN w:val="0"/>
                    <w:bidi w:val="0"/>
                    <w:snapToGrid w:val="0"/>
                    <w:textAlignment w:val="auto"/>
                    <w:rPr>
                      <w:rFonts w:hint="eastAsia" w:cs="Times New Roman"/>
                      <w:color w:val="000000" w:themeColor="text1"/>
                      <w:highlight w:val="none"/>
                      <w:lang w:val="en-US" w:eastAsia="zh-CN"/>
                      <w14:textFill>
                        <w14:solidFill>
                          <w14:schemeClr w14:val="tx1"/>
                        </w14:solidFill>
                      </w14:textFill>
                      <w14:ligatures w14:val="standardContextual"/>
                    </w:rPr>
                  </w:pPr>
                </w:p>
              </w:tc>
              <w:tc>
                <w:tcPr>
                  <w:tcW w:w="821" w:type="pct"/>
                  <w:tcBorders>
                    <w:tl2br w:val="nil"/>
                    <w:tr2bl w:val="nil"/>
                  </w:tcBorders>
                  <w:shd w:val="clear" w:color="auto" w:fill="auto"/>
                  <w:vAlign w:val="center"/>
                </w:tcPr>
                <w:p w14:paraId="53000B59">
                  <w:pPr>
                    <w:pStyle w:val="41"/>
                    <w:keepNext w:val="0"/>
                    <w:keepLines w:val="0"/>
                    <w:pageBreakBefore w:val="0"/>
                    <w:widowControl w:val="0"/>
                    <w:kinsoku/>
                    <w:wordWrap/>
                    <w:overflowPunct w:val="0"/>
                    <w:topLinePunct w:val="0"/>
                    <w:autoSpaceDE w:val="0"/>
                    <w:autoSpaceDN w:val="0"/>
                    <w:bidi w:val="0"/>
                    <w:snapToGrid w:val="0"/>
                    <w:textAlignment w:val="auto"/>
                    <w:rPr>
                      <w:rFonts w:hint="default"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废液压油桶</w:t>
                  </w:r>
                </w:p>
              </w:tc>
              <w:tc>
                <w:tcPr>
                  <w:tcW w:w="800" w:type="pct"/>
                  <w:vMerge w:val="continue"/>
                  <w:tcBorders>
                    <w:tl2br w:val="nil"/>
                    <w:tr2bl w:val="nil"/>
                  </w:tcBorders>
                  <w:shd w:val="clear" w:color="auto" w:fill="auto"/>
                  <w:vAlign w:val="center"/>
                </w:tcPr>
                <w:p w14:paraId="0D651EA9">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p>
              </w:tc>
              <w:tc>
                <w:tcPr>
                  <w:tcW w:w="375" w:type="pct"/>
                  <w:vMerge w:val="continue"/>
                  <w:tcBorders>
                    <w:tl2br w:val="nil"/>
                    <w:tr2bl w:val="nil"/>
                  </w:tcBorders>
                  <w:shd w:val="clear" w:color="auto" w:fill="auto"/>
                  <w:vAlign w:val="center"/>
                </w:tcPr>
                <w:p w14:paraId="2BA56766">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p>
              </w:tc>
              <w:tc>
                <w:tcPr>
                  <w:tcW w:w="1314" w:type="pct"/>
                  <w:vMerge w:val="continue"/>
                  <w:tcBorders>
                    <w:tl2br w:val="nil"/>
                    <w:tr2bl w:val="nil"/>
                  </w:tcBorders>
                  <w:shd w:val="clear" w:color="auto" w:fill="auto"/>
                  <w:vAlign w:val="center"/>
                </w:tcPr>
                <w:p w14:paraId="0FFC8DF2">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p>
              </w:tc>
            </w:tr>
            <w:tr w14:paraId="376130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406" w:type="pct"/>
                  <w:vMerge w:val="continue"/>
                  <w:tcBorders>
                    <w:tl2br w:val="nil"/>
                    <w:tr2bl w:val="nil"/>
                  </w:tcBorders>
                  <w:vAlign w:val="center"/>
                </w:tcPr>
                <w:p w14:paraId="14CEEBF7">
                  <w:pPr>
                    <w:pStyle w:val="41"/>
                    <w:keepNext w:val="0"/>
                    <w:keepLines w:val="0"/>
                    <w:pageBreakBefore w:val="0"/>
                    <w:widowControl w:val="0"/>
                    <w:kinsoku/>
                    <w:wordWrap/>
                    <w:overflowPunct w:val="0"/>
                    <w:topLinePunct w:val="0"/>
                    <w:autoSpaceDE w:val="0"/>
                    <w:autoSpaceDN w:val="0"/>
                    <w:bidi w:val="0"/>
                    <w:snapToGrid w:val="0"/>
                    <w:textAlignment w:val="auto"/>
                    <w:rPr>
                      <w:rFonts w:hint="eastAsia" w:cs="Times New Roman"/>
                      <w:color w:val="000000" w:themeColor="text1"/>
                      <w:highlight w:val="none"/>
                      <w:lang w:val="en-US" w:eastAsia="zh-CN"/>
                      <w14:textFill>
                        <w14:solidFill>
                          <w14:schemeClr w14:val="tx1"/>
                        </w14:solidFill>
                      </w14:textFill>
                      <w14:ligatures w14:val="standardContextual"/>
                    </w:rPr>
                  </w:pPr>
                </w:p>
              </w:tc>
              <w:tc>
                <w:tcPr>
                  <w:tcW w:w="443" w:type="pct"/>
                  <w:tcBorders>
                    <w:tl2br w:val="nil"/>
                    <w:tr2bl w:val="nil"/>
                  </w:tcBorders>
                  <w:shd w:val="clear" w:color="auto" w:fill="auto"/>
                  <w:vAlign w:val="center"/>
                </w:tcPr>
                <w:p w14:paraId="311FE9BD">
                  <w:pPr>
                    <w:pStyle w:val="41"/>
                    <w:keepNext w:val="0"/>
                    <w:keepLines w:val="0"/>
                    <w:pageBreakBefore w:val="0"/>
                    <w:widowControl w:val="0"/>
                    <w:kinsoku/>
                    <w:wordWrap/>
                    <w:overflowPunct w:val="0"/>
                    <w:topLinePunct w:val="0"/>
                    <w:autoSpaceDE w:val="0"/>
                    <w:autoSpaceDN w:val="0"/>
                    <w:bidi w:val="0"/>
                    <w:snapToGrid w:val="0"/>
                    <w:textAlignment w:val="auto"/>
                    <w:rPr>
                      <w:rFonts w:hint="default"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S4</w:t>
                  </w:r>
                </w:p>
              </w:tc>
              <w:tc>
                <w:tcPr>
                  <w:tcW w:w="838" w:type="pct"/>
                  <w:vMerge w:val="continue"/>
                  <w:tcBorders>
                    <w:tl2br w:val="nil"/>
                    <w:tr2bl w:val="nil"/>
                  </w:tcBorders>
                  <w:shd w:val="clear" w:color="auto" w:fill="auto"/>
                  <w:vAlign w:val="center"/>
                </w:tcPr>
                <w:p w14:paraId="1FE28FD6">
                  <w:pPr>
                    <w:pStyle w:val="41"/>
                    <w:keepNext w:val="0"/>
                    <w:keepLines w:val="0"/>
                    <w:pageBreakBefore w:val="0"/>
                    <w:widowControl w:val="0"/>
                    <w:kinsoku/>
                    <w:wordWrap/>
                    <w:overflowPunct w:val="0"/>
                    <w:topLinePunct w:val="0"/>
                    <w:autoSpaceDE w:val="0"/>
                    <w:autoSpaceDN w:val="0"/>
                    <w:bidi w:val="0"/>
                    <w:snapToGrid w:val="0"/>
                    <w:textAlignment w:val="auto"/>
                    <w:rPr>
                      <w:rFonts w:hint="eastAsia" w:cs="Times New Roman"/>
                      <w:color w:val="000000" w:themeColor="text1"/>
                      <w:highlight w:val="none"/>
                      <w:lang w:val="en-US" w:eastAsia="zh-CN"/>
                      <w14:textFill>
                        <w14:solidFill>
                          <w14:schemeClr w14:val="tx1"/>
                        </w14:solidFill>
                      </w14:textFill>
                      <w14:ligatures w14:val="standardContextual"/>
                    </w:rPr>
                  </w:pPr>
                </w:p>
              </w:tc>
              <w:tc>
                <w:tcPr>
                  <w:tcW w:w="821" w:type="pct"/>
                  <w:tcBorders>
                    <w:tl2br w:val="nil"/>
                    <w:tr2bl w:val="nil"/>
                  </w:tcBorders>
                  <w:shd w:val="clear" w:color="auto" w:fill="auto"/>
                  <w:vAlign w:val="center"/>
                </w:tcPr>
                <w:p w14:paraId="4C8899E0">
                  <w:pPr>
                    <w:pStyle w:val="41"/>
                    <w:keepNext w:val="0"/>
                    <w:keepLines w:val="0"/>
                    <w:pageBreakBefore w:val="0"/>
                    <w:widowControl w:val="0"/>
                    <w:kinsoku/>
                    <w:wordWrap/>
                    <w:overflowPunct w:val="0"/>
                    <w:topLinePunct w:val="0"/>
                    <w:autoSpaceDE w:val="0"/>
                    <w:autoSpaceDN w:val="0"/>
                    <w:bidi w:val="0"/>
                    <w:snapToGrid w:val="0"/>
                    <w:textAlignment w:val="auto"/>
                    <w:rPr>
                      <w:rFonts w:hint="default"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含油废抹布</w:t>
                  </w:r>
                </w:p>
              </w:tc>
              <w:tc>
                <w:tcPr>
                  <w:tcW w:w="800" w:type="pct"/>
                  <w:vMerge w:val="continue"/>
                  <w:tcBorders>
                    <w:tl2br w:val="nil"/>
                    <w:tr2bl w:val="nil"/>
                  </w:tcBorders>
                  <w:shd w:val="clear" w:color="auto" w:fill="auto"/>
                  <w:vAlign w:val="center"/>
                </w:tcPr>
                <w:p w14:paraId="68F9DAA4">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p>
              </w:tc>
              <w:tc>
                <w:tcPr>
                  <w:tcW w:w="375" w:type="pct"/>
                  <w:vMerge w:val="continue"/>
                  <w:tcBorders>
                    <w:tl2br w:val="nil"/>
                    <w:tr2bl w:val="nil"/>
                  </w:tcBorders>
                  <w:shd w:val="clear" w:color="auto" w:fill="auto"/>
                  <w:vAlign w:val="center"/>
                </w:tcPr>
                <w:p w14:paraId="7597DF71">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14:textFill>
                        <w14:solidFill>
                          <w14:schemeClr w14:val="tx1"/>
                        </w14:solidFill>
                      </w14:textFill>
                      <w14:ligatures w14:val="standardContextual"/>
                    </w:rPr>
                  </w:pPr>
                </w:p>
              </w:tc>
              <w:tc>
                <w:tcPr>
                  <w:tcW w:w="1314" w:type="pct"/>
                  <w:vMerge w:val="continue"/>
                  <w:tcBorders>
                    <w:tl2br w:val="nil"/>
                    <w:tr2bl w:val="nil"/>
                  </w:tcBorders>
                  <w:shd w:val="clear" w:color="auto" w:fill="auto"/>
                  <w:vAlign w:val="center"/>
                </w:tcPr>
                <w:p w14:paraId="43FC3E27">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p>
              </w:tc>
            </w:tr>
          </w:tbl>
          <w:p w14:paraId="03A2ACC7">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40ED064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76424AB7">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tc>
      </w:tr>
      <w:tr w14:paraId="706FF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 w:type="pct"/>
            <w:vAlign w:val="center"/>
          </w:tcPr>
          <w:p w14:paraId="7203AE19">
            <w:pPr>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bookmarkStart w:id="37" w:name="与项目有关的原有环境污染问题"/>
            <w:bookmarkStart w:id="38" w:name="_Toc175609271"/>
            <w:r>
              <w:rPr>
                <w:rFonts w:hint="default" w:ascii="Times New Roman" w:hAnsi="Times New Roman" w:cs="Times New Roman"/>
                <w:color w:val="000000" w:themeColor="text1"/>
                <w:highlight w:val="none"/>
                <w14:textFill>
                  <w14:solidFill>
                    <w14:schemeClr w14:val="tx1"/>
                  </w14:solidFill>
                </w14:textFill>
              </w:rPr>
              <w:t>与项目有关的原有环境污染问题</w:t>
            </w:r>
            <w:bookmarkEnd w:id="37"/>
            <w:bookmarkEnd w:id="38"/>
          </w:p>
        </w:tc>
        <w:tc>
          <w:tcPr>
            <w:tcW w:w="4752" w:type="pct"/>
            <w:vAlign w:val="center"/>
          </w:tcPr>
          <w:p w14:paraId="5C2BBA7F">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FCC33F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28AD9EE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3425DB6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257D508B">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305F28C">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72E0E9FD">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C2D202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E42BD53">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0821426">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6BB2FB44">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本项目为新建项目，无</w:t>
            </w:r>
            <w:r>
              <w:rPr>
                <w:rFonts w:hint="default" w:ascii="Times New Roman" w:hAnsi="Times New Roman" w:cs="Times New Roman"/>
                <w:color w:val="000000" w:themeColor="text1"/>
                <w:highlight w:val="none"/>
                <w14:textFill>
                  <w14:solidFill>
                    <w14:schemeClr w14:val="tx1"/>
                  </w14:solidFill>
                </w14:textFill>
              </w:rPr>
              <w:t>与项目有关的原有环境污染问题</w:t>
            </w:r>
            <w:r>
              <w:rPr>
                <w:rFonts w:hint="default" w:ascii="Times New Roman" w:hAnsi="Times New Roman" w:cs="Times New Roman"/>
                <w:color w:val="000000" w:themeColor="text1"/>
                <w:highlight w:val="none"/>
                <w:lang w:eastAsia="zh-CN"/>
                <w14:textFill>
                  <w14:solidFill>
                    <w14:schemeClr w14:val="tx1"/>
                  </w14:solidFill>
                </w14:textFill>
              </w:rPr>
              <w:t>。</w:t>
            </w:r>
          </w:p>
          <w:p w14:paraId="410CACA0">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504D933A">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5C5A2983">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2A703668">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11823271">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14CFE5A7">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41EA891A">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07705302">
            <w:pPr>
              <w:pStyle w:val="35"/>
              <w:keepNext w:val="0"/>
              <w:keepLines w:val="0"/>
              <w:pageBreakBefore w:val="0"/>
              <w:widowControl w:val="0"/>
              <w:kinsoku/>
              <w:wordWrap/>
              <w:topLinePunct w:val="0"/>
              <w:bidi w:val="0"/>
              <w:textAlignment w:val="auto"/>
              <w:rPr>
                <w:rFonts w:hint="default" w:ascii="Times New Roman" w:hAnsi="Times New Roman" w:cs="Times New Roman"/>
                <w:color w:val="000000" w:themeColor="text1"/>
                <w:highlight w:val="none"/>
                <w14:textFill>
                  <w14:solidFill>
                    <w14:schemeClr w14:val="tx1"/>
                  </w14:solidFill>
                </w14:textFill>
              </w:rPr>
            </w:pPr>
          </w:p>
          <w:p w14:paraId="4D09B31F">
            <w:pPr>
              <w:keepNext w:val="0"/>
              <w:keepLines w:val="0"/>
              <w:pageBreakBefore w:val="0"/>
              <w:widowControl w:val="0"/>
              <w:kinsoku/>
              <w:wordWrap/>
              <w:topLinePunct w:val="0"/>
              <w:bidi w:val="0"/>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tc>
      </w:tr>
    </w:tbl>
    <w:p w14:paraId="429F5D3F">
      <w:pPr>
        <w:rPr>
          <w:rFonts w:hint="default" w:ascii="Times New Roman" w:hAnsi="Times New Roman" w:cs="Times New Roman"/>
          <w:snapToGrid w:val="0"/>
          <w:color w:val="000000" w:themeColor="text1"/>
          <w:highlight w:val="none"/>
          <w14:textFill>
            <w14:solidFill>
              <w14:schemeClr w14:val="tx1"/>
            </w14:solidFill>
          </w14:textFill>
        </w:rPr>
        <w:sectPr>
          <w:headerReference r:id="rId8" w:type="first"/>
          <w:headerReference r:id="rId6" w:type="default"/>
          <w:headerReference r:id="rId7" w:type="even"/>
          <w:pgSz w:w="11906" w:h="16838"/>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14:paraId="6DC6D750">
      <w:pPr>
        <w:pStyle w:val="38"/>
        <w:bidi w:val="0"/>
        <w:rPr>
          <w:rFonts w:hint="default" w:ascii="Times New Roman" w:hAnsi="Times New Roman" w:cs="Times New Roman"/>
          <w:color w:val="000000" w:themeColor="text1"/>
          <w:highlight w:val="none"/>
          <w14:textFill>
            <w14:solidFill>
              <w14:schemeClr w14:val="tx1"/>
            </w14:solidFill>
          </w14:textFill>
        </w:rPr>
      </w:pPr>
      <w:bookmarkStart w:id="39" w:name="_Toc191861461"/>
      <w:bookmarkStart w:id="40" w:name="_Toc28297"/>
      <w:bookmarkStart w:id="41" w:name="_Toc175609272"/>
      <w:bookmarkStart w:id="42" w:name="_Toc175609274"/>
      <w:r>
        <w:rPr>
          <w:rFonts w:hint="default" w:ascii="Times New Roman" w:hAnsi="Times New Roman" w:cs="Times New Roman"/>
          <w:color w:val="000000" w:themeColor="text1"/>
          <w:highlight w:val="none"/>
          <w:lang w:val="en-US" w:eastAsia="zh-CN"/>
          <w14:textFill>
            <w14:solidFill>
              <w14:schemeClr w14:val="tx1"/>
            </w14:solidFill>
          </w14:textFill>
        </w:rPr>
        <w:t>三、</w:t>
      </w:r>
      <w:r>
        <w:rPr>
          <w:rFonts w:hint="default" w:ascii="Times New Roman" w:hAnsi="Times New Roman" w:cs="Times New Roman"/>
          <w:color w:val="000000" w:themeColor="text1"/>
          <w:highlight w:val="none"/>
          <w14:textFill>
            <w14:solidFill>
              <w14:schemeClr w14:val="tx1"/>
            </w14:solidFill>
          </w14:textFill>
        </w:rPr>
        <w:t>区域环境质量现状、环境保护目标及评价标准</w:t>
      </w:r>
      <w:bookmarkEnd w:id="39"/>
      <w:bookmarkEnd w:id="40"/>
      <w:bookmarkEnd w:id="41"/>
    </w:p>
    <w:tbl>
      <w:tblPr>
        <w:tblStyle w:val="21"/>
        <w:tblW w:w="88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133"/>
      </w:tblGrid>
      <w:tr w14:paraId="4716D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40" w:type="pct"/>
            <w:vAlign w:val="center"/>
          </w:tcPr>
          <w:p w14:paraId="78840D41">
            <w:pPr>
              <w:pStyle w:val="41"/>
              <w:rPr>
                <w:rFonts w:hint="default" w:ascii="Times New Roman" w:hAnsi="Times New Roman" w:cs="Times New Roman"/>
                <w:color w:val="000000" w:themeColor="text1"/>
                <w:highlight w:val="none"/>
                <w14:textFill>
                  <w14:solidFill>
                    <w14:schemeClr w14:val="tx1"/>
                  </w14:solidFill>
                </w14:textFill>
              </w:rPr>
            </w:pPr>
            <w:bookmarkStart w:id="43" w:name="_Toc175609273"/>
            <w:r>
              <w:rPr>
                <w:rFonts w:hint="default" w:ascii="Times New Roman" w:hAnsi="Times New Roman" w:cs="Times New Roman"/>
                <w:color w:val="000000" w:themeColor="text1"/>
                <w:highlight w:val="none"/>
                <w14:textFill>
                  <w14:solidFill>
                    <w14:schemeClr w14:val="tx1"/>
                  </w14:solidFill>
                </w14:textFill>
              </w:rPr>
              <w:t>区域环境质量现状</w:t>
            </w:r>
            <w:bookmarkEnd w:id="43"/>
          </w:p>
        </w:tc>
        <w:tc>
          <w:tcPr>
            <w:tcW w:w="4560" w:type="pct"/>
            <w:vAlign w:val="center"/>
          </w:tcPr>
          <w:p w14:paraId="17CB41E5">
            <w:pPr>
              <w:pStyle w:val="35"/>
              <w:bidi w:val="0"/>
              <w:rPr>
                <w:rFonts w:hint="default"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highlight w:val="none"/>
                <w14:textFill>
                  <w14:solidFill>
                    <w14:schemeClr w14:val="tx1"/>
                  </w14:solidFill>
                </w14:textFill>
              </w:rPr>
              <w:t>环境空气质量现状</w:t>
            </w:r>
          </w:p>
          <w:p w14:paraId="650ED9B0">
            <w:pPr>
              <w:pStyle w:val="35"/>
              <w:bidi w:val="0"/>
              <w:rPr>
                <w:rFonts w:hint="default" w:ascii="Times New Roman" w:hAnsi="Times New Roman" w:eastAsia="宋体" w:cs="Times New Roman"/>
                <w:color w:val="000000" w:themeColor="text1"/>
                <w:highlight w:val="none"/>
                <w:lang w:val="zh-CN"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根据《自治区生态环境厅关于通报2024年设区城市及各县（市、区）环境空气质量的函》（桂环函〔2025〕66号）</w:t>
            </w:r>
            <w:r>
              <w:rPr>
                <w:rFonts w:hint="default" w:ascii="Times New Roman" w:hAnsi="Times New Roman" w:eastAsia="宋体" w:cs="Times New Roman"/>
                <w:color w:val="000000" w:themeColor="text1"/>
                <w:highlight w:val="none"/>
                <w:lang w:val="en-US" w:eastAsia="zh-CN"/>
                <w14:textFill>
                  <w14:solidFill>
                    <w14:schemeClr w14:val="tx1"/>
                  </w14:solidFill>
                </w14:textFill>
              </w:rPr>
              <w:t>，202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钦州市</w:t>
            </w:r>
            <w:r>
              <w:rPr>
                <w:rFonts w:hint="default" w:ascii="Times New Roman" w:hAnsi="Times New Roman" w:eastAsia="宋体" w:cs="Times New Roman"/>
                <w:color w:val="000000" w:themeColor="text1"/>
                <w:highlight w:val="none"/>
                <w:lang w:val="en-US" w:eastAsia="zh-CN"/>
                <w14:textFill>
                  <w14:solidFill>
                    <w14:schemeClr w14:val="tx1"/>
                  </w14:solidFill>
                </w14:textFill>
              </w:rPr>
              <w:t>环境空气质量优良率为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97.5</w:t>
            </w:r>
            <w:r>
              <w:rPr>
                <w:rFonts w:hint="default" w:ascii="Times New Roman" w:hAnsi="Times New Roman" w:eastAsia="宋体" w:cs="Times New Roman"/>
                <w:color w:val="000000" w:themeColor="text1"/>
                <w:highlight w:val="none"/>
                <w:lang w:val="en-US" w:eastAsia="zh-CN"/>
                <w14:textFill>
                  <w14:solidFill>
                    <w14:schemeClr w14:val="tx1"/>
                  </w14:solidFill>
                </w14:textFill>
              </w:rPr>
              <w:t>%；202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highlight w:val="none"/>
                <w:lang w:val="en-US" w:eastAsia="zh-CN"/>
                <w14:textFill>
                  <w14:solidFill>
                    <w14:schemeClr w14:val="tx1"/>
                  </w14:solidFill>
                </w14:textFill>
              </w:rPr>
              <w:t>年基本污染物二氧化硫、二氧化氮、可吸入颗粒物（PM</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highlight w:val="none"/>
                <w:lang w:val="en-US" w:eastAsia="zh-CN"/>
                <w14:textFill>
                  <w14:solidFill>
                    <w14:schemeClr w14:val="tx1"/>
                  </w14:solidFill>
                </w14:textFill>
              </w:rPr>
              <w:t>）、细颗粒物（PM</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）、一氧化碳、臭氧浓度的年评价指标均可达到《环境空气质量标准》（GB3095-20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26</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过渡阶段二级浓度限值</w:t>
            </w:r>
            <w:r>
              <w:rPr>
                <w:rFonts w:hint="default" w:ascii="Times New Roman" w:hAnsi="Times New Roman" w:eastAsia="宋体" w:cs="Times New Roman"/>
                <w:color w:val="000000" w:themeColor="text1"/>
                <w:highlight w:val="none"/>
                <w:lang w:val="en-US" w:eastAsia="zh-CN"/>
                <w14:textFill>
                  <w14:solidFill>
                    <w14:schemeClr w14:val="tx1"/>
                  </w14:solidFill>
                </w14:textFill>
              </w:rPr>
              <w:t>，因此</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项目所在区域</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为达标区。202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钦州市</w:t>
            </w:r>
            <w:r>
              <w:rPr>
                <w:rFonts w:hint="default" w:ascii="Times New Roman" w:hAnsi="Times New Roman" w:eastAsia="宋体" w:cs="Times New Roman"/>
                <w:color w:val="000000" w:themeColor="text1"/>
                <w:highlight w:val="none"/>
                <w:lang w:val="en-US" w:eastAsia="zh-CN"/>
                <w14:textFill>
                  <w14:solidFill>
                    <w14:schemeClr w14:val="tx1"/>
                  </w14:solidFill>
                </w14:textFill>
              </w:rPr>
              <w:t>环境空气质量现状见表3-1。</w:t>
            </w:r>
          </w:p>
          <w:p w14:paraId="38464F91">
            <w:pPr>
              <w:pStyle w:val="35"/>
              <w:bidi w:val="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表3-1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 xml:space="preserve"> 区域空气质量现状评价表</w:t>
            </w:r>
          </w:p>
          <w:tbl>
            <w:tblPr>
              <w:tblStyle w:val="22"/>
              <w:tblW w:w="7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202"/>
              <w:gridCol w:w="1158"/>
              <w:gridCol w:w="1211"/>
              <w:gridCol w:w="1268"/>
              <w:gridCol w:w="1034"/>
            </w:tblGrid>
            <w:tr w14:paraId="6433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5" w:type="dxa"/>
                  <w:tcBorders>
                    <w:top w:val="single" w:color="auto" w:sz="12" w:space="0"/>
                  </w:tcBorders>
                  <w:noWrap w:val="0"/>
                  <w:vAlign w:val="center"/>
                </w:tcPr>
                <w:p w14:paraId="0A0C5887">
                  <w:pPr>
                    <w:pStyle w:val="69"/>
                    <w:rPr>
                      <w:rFonts w:hint="default" w:ascii="Times New Roman" w:hAnsi="Times New Roman" w:cs="Times New Roman"/>
                      <w:b/>
                      <w:bCs w:val="0"/>
                      <w:color w:val="000000" w:themeColor="text1"/>
                      <w:highlight w:val="none"/>
                      <w14:textFill>
                        <w14:solidFill>
                          <w14:schemeClr w14:val="tx1"/>
                        </w14:solidFill>
                      </w14:textFill>
                    </w:rPr>
                  </w:pPr>
                  <w:r>
                    <w:rPr>
                      <w:rFonts w:hint="default" w:ascii="Times New Roman" w:hAnsi="Times New Roman" w:cs="Times New Roman"/>
                      <w:b/>
                      <w:bCs w:val="0"/>
                      <w:color w:val="000000" w:themeColor="text1"/>
                      <w:highlight w:val="none"/>
                      <w14:textFill>
                        <w14:solidFill>
                          <w14:schemeClr w14:val="tx1"/>
                        </w14:solidFill>
                      </w14:textFill>
                    </w:rPr>
                    <w:t>评价</w:t>
                  </w:r>
                </w:p>
                <w:p w14:paraId="7270B1A7">
                  <w:pPr>
                    <w:pStyle w:val="69"/>
                    <w:rPr>
                      <w:rFonts w:hint="default" w:ascii="Times New Roman" w:hAnsi="Times New Roman" w:cs="Times New Roman"/>
                      <w:b/>
                      <w:bCs w:val="0"/>
                      <w:color w:val="000000" w:themeColor="text1"/>
                      <w:highlight w:val="none"/>
                      <w14:textFill>
                        <w14:solidFill>
                          <w14:schemeClr w14:val="tx1"/>
                        </w14:solidFill>
                      </w14:textFill>
                    </w:rPr>
                  </w:pPr>
                  <w:r>
                    <w:rPr>
                      <w:rFonts w:hint="default" w:ascii="Times New Roman" w:hAnsi="Times New Roman" w:cs="Times New Roman"/>
                      <w:b/>
                      <w:bCs w:val="0"/>
                      <w:color w:val="000000" w:themeColor="text1"/>
                      <w:highlight w:val="none"/>
                      <w14:textFill>
                        <w14:solidFill>
                          <w14:schemeClr w14:val="tx1"/>
                        </w14:solidFill>
                      </w14:textFill>
                    </w:rPr>
                    <w:t>因子</w:t>
                  </w:r>
                </w:p>
              </w:tc>
              <w:tc>
                <w:tcPr>
                  <w:tcW w:w="2205" w:type="dxa"/>
                  <w:tcBorders>
                    <w:top w:val="single" w:color="auto" w:sz="12" w:space="0"/>
                  </w:tcBorders>
                  <w:noWrap w:val="0"/>
                  <w:vAlign w:val="center"/>
                </w:tcPr>
                <w:p w14:paraId="0480F7B4">
                  <w:pPr>
                    <w:pStyle w:val="69"/>
                    <w:rPr>
                      <w:rFonts w:hint="default" w:ascii="Times New Roman" w:hAnsi="Times New Roman" w:cs="Times New Roman"/>
                      <w:b/>
                      <w:bCs w:val="0"/>
                      <w:color w:val="000000" w:themeColor="text1"/>
                      <w:highlight w:val="none"/>
                      <w14:textFill>
                        <w14:solidFill>
                          <w14:schemeClr w14:val="tx1"/>
                        </w14:solidFill>
                      </w14:textFill>
                    </w:rPr>
                  </w:pPr>
                  <w:r>
                    <w:rPr>
                      <w:rFonts w:hint="default" w:ascii="Times New Roman" w:hAnsi="Times New Roman" w:cs="Times New Roman"/>
                      <w:b/>
                      <w:bCs w:val="0"/>
                      <w:color w:val="000000" w:themeColor="text1"/>
                      <w:highlight w:val="none"/>
                      <w14:textFill>
                        <w14:solidFill>
                          <w14:schemeClr w14:val="tx1"/>
                        </w14:solidFill>
                      </w14:textFill>
                    </w:rPr>
                    <w:t>百分位</w:t>
                  </w:r>
                </w:p>
              </w:tc>
              <w:tc>
                <w:tcPr>
                  <w:tcW w:w="1152" w:type="dxa"/>
                  <w:tcBorders>
                    <w:top w:val="single" w:color="auto" w:sz="12" w:space="0"/>
                  </w:tcBorders>
                  <w:noWrap w:val="0"/>
                  <w:vAlign w:val="center"/>
                </w:tcPr>
                <w:p w14:paraId="40F804A8">
                  <w:pPr>
                    <w:pStyle w:val="69"/>
                    <w:rPr>
                      <w:rFonts w:hint="default" w:ascii="Times New Roman" w:hAnsi="Times New Roman" w:cs="Times New Roman"/>
                      <w:b/>
                      <w:bCs w:val="0"/>
                      <w:color w:val="000000" w:themeColor="text1"/>
                      <w:highlight w:val="none"/>
                      <w14:textFill>
                        <w14:solidFill>
                          <w14:schemeClr w14:val="tx1"/>
                        </w14:solidFill>
                      </w14:textFill>
                    </w:rPr>
                  </w:pPr>
                  <w:r>
                    <w:rPr>
                      <w:rFonts w:hint="default" w:ascii="Times New Roman" w:hAnsi="Times New Roman" w:cs="Times New Roman"/>
                      <w:b/>
                      <w:bCs w:val="0"/>
                      <w:color w:val="000000" w:themeColor="text1"/>
                      <w:highlight w:val="none"/>
                      <w14:textFill>
                        <w14:solidFill>
                          <w14:schemeClr w14:val="tx1"/>
                        </w14:solidFill>
                      </w14:textFill>
                    </w:rPr>
                    <w:t>现状浓度/</w:t>
                  </w:r>
                </w:p>
                <w:p w14:paraId="2A008805">
                  <w:pPr>
                    <w:pStyle w:val="69"/>
                    <w:rPr>
                      <w:rFonts w:hint="default" w:ascii="Times New Roman" w:hAnsi="Times New Roman" w:cs="Times New Roman"/>
                      <w:b/>
                      <w:bCs w:val="0"/>
                      <w:color w:val="000000" w:themeColor="text1"/>
                      <w:highlight w:val="none"/>
                      <w14:textFill>
                        <w14:solidFill>
                          <w14:schemeClr w14:val="tx1"/>
                        </w14:solidFill>
                      </w14:textFill>
                    </w:rPr>
                  </w:pPr>
                  <w:r>
                    <w:rPr>
                      <w:rFonts w:hint="default" w:ascii="Times New Roman" w:hAnsi="Times New Roman" w:cs="Times New Roman"/>
                      <w:b/>
                      <w:bCs w:val="0"/>
                      <w:color w:val="000000" w:themeColor="text1"/>
                      <w:highlight w:val="none"/>
                      <w14:textFill>
                        <w14:solidFill>
                          <w14:schemeClr w14:val="tx1"/>
                        </w14:solidFill>
                      </w14:textFill>
                    </w:rPr>
                    <w:t>（μg/m³）</w:t>
                  </w:r>
                </w:p>
              </w:tc>
              <w:tc>
                <w:tcPr>
                  <w:tcW w:w="1211" w:type="dxa"/>
                  <w:tcBorders>
                    <w:top w:val="single" w:color="auto" w:sz="12" w:space="0"/>
                  </w:tcBorders>
                  <w:noWrap w:val="0"/>
                  <w:vAlign w:val="center"/>
                </w:tcPr>
                <w:p w14:paraId="0F6FCCC1">
                  <w:pPr>
                    <w:pStyle w:val="69"/>
                    <w:rPr>
                      <w:rFonts w:hint="default" w:ascii="Times New Roman" w:hAnsi="Times New Roman" w:cs="Times New Roman"/>
                      <w:b/>
                      <w:bCs w:val="0"/>
                      <w:color w:val="000000" w:themeColor="text1"/>
                      <w:highlight w:val="none"/>
                      <w14:textFill>
                        <w14:solidFill>
                          <w14:schemeClr w14:val="tx1"/>
                        </w14:solidFill>
                      </w14:textFill>
                    </w:rPr>
                  </w:pPr>
                  <w:r>
                    <w:rPr>
                      <w:rFonts w:hint="default" w:ascii="Times New Roman" w:hAnsi="Times New Roman" w:cs="Times New Roman"/>
                      <w:b/>
                      <w:bCs w:val="0"/>
                      <w:color w:val="000000" w:themeColor="text1"/>
                      <w:highlight w:val="none"/>
                      <w14:textFill>
                        <w14:solidFill>
                          <w14:schemeClr w14:val="tx1"/>
                        </w14:solidFill>
                      </w14:textFill>
                    </w:rPr>
                    <w:t>标准限值/</w:t>
                  </w:r>
                </w:p>
                <w:p w14:paraId="67A8F891">
                  <w:pPr>
                    <w:pStyle w:val="69"/>
                    <w:rPr>
                      <w:rFonts w:hint="default" w:ascii="Times New Roman" w:hAnsi="Times New Roman" w:cs="Times New Roman"/>
                      <w:b/>
                      <w:bCs w:val="0"/>
                      <w:color w:val="000000" w:themeColor="text1"/>
                      <w:highlight w:val="none"/>
                      <w14:textFill>
                        <w14:solidFill>
                          <w14:schemeClr w14:val="tx1"/>
                        </w14:solidFill>
                      </w14:textFill>
                    </w:rPr>
                  </w:pPr>
                  <w:r>
                    <w:rPr>
                      <w:rFonts w:hint="default" w:ascii="Times New Roman" w:hAnsi="Times New Roman" w:cs="Times New Roman"/>
                      <w:b/>
                      <w:bCs w:val="0"/>
                      <w:color w:val="000000" w:themeColor="text1"/>
                      <w:highlight w:val="none"/>
                      <w14:textFill>
                        <w14:solidFill>
                          <w14:schemeClr w14:val="tx1"/>
                        </w14:solidFill>
                      </w14:textFill>
                    </w:rPr>
                    <w:t>（μg/m³）</w:t>
                  </w:r>
                </w:p>
              </w:tc>
              <w:tc>
                <w:tcPr>
                  <w:tcW w:w="1269" w:type="dxa"/>
                  <w:tcBorders>
                    <w:top w:val="single" w:color="auto" w:sz="12" w:space="0"/>
                  </w:tcBorders>
                  <w:noWrap w:val="0"/>
                  <w:vAlign w:val="center"/>
                </w:tcPr>
                <w:p w14:paraId="76111FD9">
                  <w:pPr>
                    <w:pStyle w:val="69"/>
                    <w:rPr>
                      <w:rFonts w:hint="default" w:ascii="Times New Roman" w:hAnsi="Times New Roman" w:cs="Times New Roman"/>
                      <w:b/>
                      <w:bCs w:val="0"/>
                      <w:color w:val="000000" w:themeColor="text1"/>
                      <w:highlight w:val="none"/>
                      <w14:textFill>
                        <w14:solidFill>
                          <w14:schemeClr w14:val="tx1"/>
                        </w14:solidFill>
                      </w14:textFill>
                    </w:rPr>
                  </w:pPr>
                  <w:r>
                    <w:rPr>
                      <w:rFonts w:hint="default" w:ascii="Times New Roman" w:hAnsi="Times New Roman" w:cs="Times New Roman"/>
                      <w:b/>
                      <w:bCs w:val="0"/>
                      <w:color w:val="000000" w:themeColor="text1"/>
                      <w:highlight w:val="none"/>
                      <w14:textFill>
                        <w14:solidFill>
                          <w14:schemeClr w14:val="tx1"/>
                        </w14:solidFill>
                      </w14:textFill>
                    </w:rPr>
                    <w:t>占标率/%</w:t>
                  </w:r>
                </w:p>
              </w:tc>
              <w:tc>
                <w:tcPr>
                  <w:tcW w:w="1035" w:type="dxa"/>
                  <w:tcBorders>
                    <w:top w:val="single" w:color="auto" w:sz="12" w:space="0"/>
                    <w:right w:val="nil"/>
                  </w:tcBorders>
                  <w:noWrap w:val="0"/>
                  <w:vAlign w:val="center"/>
                </w:tcPr>
                <w:p w14:paraId="4E4800EE">
                  <w:pPr>
                    <w:pStyle w:val="69"/>
                    <w:rPr>
                      <w:rFonts w:hint="default" w:ascii="Times New Roman" w:hAnsi="Times New Roman" w:cs="Times New Roman"/>
                      <w:b/>
                      <w:bCs w:val="0"/>
                      <w:color w:val="000000" w:themeColor="text1"/>
                      <w:highlight w:val="none"/>
                      <w14:textFill>
                        <w14:solidFill>
                          <w14:schemeClr w14:val="tx1"/>
                        </w14:solidFill>
                      </w14:textFill>
                    </w:rPr>
                  </w:pPr>
                  <w:r>
                    <w:rPr>
                      <w:rFonts w:hint="default" w:ascii="Times New Roman" w:hAnsi="Times New Roman" w:cs="Times New Roman"/>
                      <w:b/>
                      <w:bCs w:val="0"/>
                      <w:color w:val="000000" w:themeColor="text1"/>
                      <w:highlight w:val="none"/>
                      <w14:textFill>
                        <w14:solidFill>
                          <w14:schemeClr w14:val="tx1"/>
                        </w14:solidFill>
                      </w14:textFill>
                    </w:rPr>
                    <w:t>达标</w:t>
                  </w:r>
                </w:p>
                <w:p w14:paraId="50C910C7">
                  <w:pPr>
                    <w:pStyle w:val="69"/>
                    <w:rPr>
                      <w:rFonts w:hint="default" w:ascii="Times New Roman" w:hAnsi="Times New Roman" w:cs="Times New Roman"/>
                      <w:b/>
                      <w:bCs w:val="0"/>
                      <w:color w:val="000000" w:themeColor="text1"/>
                      <w:highlight w:val="none"/>
                      <w14:textFill>
                        <w14:solidFill>
                          <w14:schemeClr w14:val="tx1"/>
                        </w14:solidFill>
                      </w14:textFill>
                    </w:rPr>
                  </w:pPr>
                  <w:r>
                    <w:rPr>
                      <w:rFonts w:hint="default" w:ascii="Times New Roman" w:hAnsi="Times New Roman" w:cs="Times New Roman"/>
                      <w:b/>
                      <w:bCs w:val="0"/>
                      <w:color w:val="000000" w:themeColor="text1"/>
                      <w:highlight w:val="none"/>
                      <w14:textFill>
                        <w14:solidFill>
                          <w14:schemeClr w14:val="tx1"/>
                        </w14:solidFill>
                      </w14:textFill>
                    </w:rPr>
                    <w:t>情况</w:t>
                  </w:r>
                </w:p>
              </w:tc>
            </w:tr>
            <w:tr w14:paraId="5724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5" w:type="dxa"/>
                  <w:tcBorders>
                    <w:left w:val="nil"/>
                  </w:tcBorders>
                  <w:noWrap w:val="0"/>
                  <w:vAlign w:val="center"/>
                </w:tcPr>
                <w:p w14:paraId="4C89D717">
                  <w:pPr>
                    <w:pStyle w:val="69"/>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S</w:t>
                  </w:r>
                  <w:r>
                    <w:rPr>
                      <w:rFonts w:hint="default" w:ascii="Times New Roman" w:hAnsi="Times New Roman" w:cs="Times New Roman"/>
                      <w:color w:val="000000" w:themeColor="text1"/>
                      <w:highlight w:val="none"/>
                      <w:lang w:eastAsia="zh-CN"/>
                      <w14:textFill>
                        <w14:solidFill>
                          <w14:schemeClr w14:val="tx1"/>
                        </w14:solidFill>
                      </w14:textFill>
                    </w:rPr>
                    <w:t>O</w:t>
                  </w:r>
                  <w:r>
                    <w:rPr>
                      <w:rFonts w:hint="default" w:ascii="Times New Roman" w:hAnsi="Times New Roman" w:cs="Times New Roman"/>
                      <w:color w:val="000000" w:themeColor="text1"/>
                      <w:highlight w:val="none"/>
                      <w:vertAlign w:val="subscript"/>
                      <w:lang w:eastAsia="zh-CN"/>
                      <w14:textFill>
                        <w14:solidFill>
                          <w14:schemeClr w14:val="tx1"/>
                        </w14:solidFill>
                      </w14:textFill>
                    </w:rPr>
                    <w:t>2</w:t>
                  </w:r>
                </w:p>
              </w:tc>
              <w:tc>
                <w:tcPr>
                  <w:tcW w:w="2205" w:type="dxa"/>
                  <w:noWrap w:val="0"/>
                  <w:vAlign w:val="center"/>
                </w:tcPr>
                <w:p w14:paraId="02912955">
                  <w:pPr>
                    <w:tabs>
                      <w:tab w:val="left" w:pos="0"/>
                    </w:tabs>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1"/>
                      <w:highlight w:val="none"/>
                      <w14:textFill>
                        <w14:solidFill>
                          <w14:schemeClr w14:val="tx1"/>
                        </w14:solidFill>
                      </w14:textFill>
                    </w:rPr>
                    <w:t>年平均质量浓度</w:t>
                  </w:r>
                </w:p>
              </w:tc>
              <w:tc>
                <w:tcPr>
                  <w:tcW w:w="1152" w:type="dxa"/>
                  <w:noWrap w:val="0"/>
                  <w:vAlign w:val="center"/>
                </w:tcPr>
                <w:p w14:paraId="391163C3">
                  <w:pPr>
                    <w:pStyle w:val="69"/>
                    <w:rPr>
                      <w:rFonts w:hint="default" w:ascii="Times New Roman" w:hAnsi="Times New Roman" w:cs="Times New Roman"/>
                      <w:strike w:val="0"/>
                      <w:dstrike w:val="0"/>
                      <w:color w:val="000000" w:themeColor="text1"/>
                      <w:highlight w:val="none"/>
                      <w:lang w:val="en-US" w:eastAsia="zh-CN"/>
                      <w14:textFill>
                        <w14:solidFill>
                          <w14:schemeClr w14:val="tx1"/>
                        </w14:solidFill>
                      </w14:textFill>
                    </w:rPr>
                  </w:pPr>
                  <w:r>
                    <w:rPr>
                      <w:rFonts w:hint="eastAsia" w:cs="Times New Roman"/>
                      <w:strike w:val="0"/>
                      <w:dstrike w:val="0"/>
                      <w:color w:val="000000" w:themeColor="text1"/>
                      <w:highlight w:val="none"/>
                      <w:lang w:val="en-US" w:eastAsia="zh-CN"/>
                      <w14:textFill>
                        <w14:solidFill>
                          <w14:schemeClr w14:val="tx1"/>
                        </w14:solidFill>
                      </w14:textFill>
                    </w:rPr>
                    <w:t>8</w:t>
                  </w:r>
                </w:p>
              </w:tc>
              <w:tc>
                <w:tcPr>
                  <w:tcW w:w="1211" w:type="dxa"/>
                  <w:noWrap w:val="0"/>
                  <w:vAlign w:val="center"/>
                </w:tcPr>
                <w:p w14:paraId="7BDC27AA">
                  <w:pPr>
                    <w:pStyle w:val="69"/>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60</w:t>
                  </w:r>
                </w:p>
              </w:tc>
              <w:tc>
                <w:tcPr>
                  <w:tcW w:w="1269" w:type="dxa"/>
                  <w:noWrap w:val="0"/>
                  <w:vAlign w:val="center"/>
                </w:tcPr>
                <w:p w14:paraId="2DC6E838">
                  <w:pPr>
                    <w:pStyle w:val="69"/>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13.33%</w:t>
                  </w:r>
                </w:p>
              </w:tc>
              <w:tc>
                <w:tcPr>
                  <w:tcW w:w="1035" w:type="dxa"/>
                  <w:tcBorders>
                    <w:right w:val="nil"/>
                  </w:tcBorders>
                  <w:noWrap w:val="0"/>
                  <w:vAlign w:val="center"/>
                </w:tcPr>
                <w:p w14:paraId="1E1A208B">
                  <w:pPr>
                    <w:pStyle w:val="6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1670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5" w:type="dxa"/>
                  <w:tcBorders>
                    <w:left w:val="nil"/>
                  </w:tcBorders>
                  <w:noWrap w:val="0"/>
                  <w:vAlign w:val="center"/>
                </w:tcPr>
                <w:p w14:paraId="03FEE26F">
                  <w:pPr>
                    <w:pStyle w:val="69"/>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N</w:t>
                  </w:r>
                  <w:r>
                    <w:rPr>
                      <w:rFonts w:hint="default" w:ascii="Times New Roman" w:hAnsi="Times New Roman" w:cs="Times New Roman"/>
                      <w:color w:val="000000" w:themeColor="text1"/>
                      <w:highlight w:val="none"/>
                      <w:lang w:eastAsia="zh-CN"/>
                      <w14:textFill>
                        <w14:solidFill>
                          <w14:schemeClr w14:val="tx1"/>
                        </w14:solidFill>
                      </w14:textFill>
                    </w:rPr>
                    <w:t>O</w:t>
                  </w:r>
                  <w:r>
                    <w:rPr>
                      <w:rFonts w:hint="default" w:ascii="Times New Roman" w:hAnsi="Times New Roman" w:cs="Times New Roman"/>
                      <w:color w:val="000000" w:themeColor="text1"/>
                      <w:highlight w:val="none"/>
                      <w:vertAlign w:val="subscript"/>
                      <w:lang w:eastAsia="zh-CN"/>
                      <w14:textFill>
                        <w14:solidFill>
                          <w14:schemeClr w14:val="tx1"/>
                        </w14:solidFill>
                      </w14:textFill>
                    </w:rPr>
                    <w:t>2</w:t>
                  </w:r>
                </w:p>
              </w:tc>
              <w:tc>
                <w:tcPr>
                  <w:tcW w:w="2205" w:type="dxa"/>
                  <w:noWrap w:val="0"/>
                  <w:vAlign w:val="center"/>
                </w:tcPr>
                <w:p w14:paraId="71FAE671">
                  <w:pPr>
                    <w:tabs>
                      <w:tab w:val="left" w:pos="0"/>
                    </w:tabs>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1"/>
                      <w:highlight w:val="none"/>
                      <w14:textFill>
                        <w14:solidFill>
                          <w14:schemeClr w14:val="tx1"/>
                        </w14:solidFill>
                      </w14:textFill>
                    </w:rPr>
                    <w:t>年平均质量浓度</w:t>
                  </w:r>
                </w:p>
              </w:tc>
              <w:tc>
                <w:tcPr>
                  <w:tcW w:w="1152" w:type="dxa"/>
                  <w:noWrap w:val="0"/>
                  <w:vAlign w:val="center"/>
                </w:tcPr>
                <w:p w14:paraId="47DAC23E">
                  <w:pPr>
                    <w:pStyle w:val="69"/>
                    <w:rPr>
                      <w:rFonts w:hint="default" w:ascii="Times New Roman" w:hAnsi="Times New Roman" w:cs="Times New Roman"/>
                      <w:strike w:val="0"/>
                      <w:dstrike w:val="0"/>
                      <w:color w:val="000000" w:themeColor="text1"/>
                      <w:highlight w:val="none"/>
                      <w:lang w:val="en-US" w:eastAsia="zh-CN"/>
                      <w14:textFill>
                        <w14:solidFill>
                          <w14:schemeClr w14:val="tx1"/>
                        </w14:solidFill>
                      </w14:textFill>
                    </w:rPr>
                  </w:pPr>
                  <w:r>
                    <w:rPr>
                      <w:rFonts w:hint="eastAsia" w:cs="Times New Roman"/>
                      <w:strike w:val="0"/>
                      <w:dstrike w:val="0"/>
                      <w:color w:val="000000" w:themeColor="text1"/>
                      <w:highlight w:val="none"/>
                      <w:lang w:val="en-US" w:eastAsia="zh-CN"/>
                      <w14:textFill>
                        <w14:solidFill>
                          <w14:schemeClr w14:val="tx1"/>
                        </w14:solidFill>
                      </w14:textFill>
                    </w:rPr>
                    <w:t>19</w:t>
                  </w:r>
                </w:p>
              </w:tc>
              <w:tc>
                <w:tcPr>
                  <w:tcW w:w="1211" w:type="dxa"/>
                  <w:noWrap w:val="0"/>
                  <w:vAlign w:val="center"/>
                </w:tcPr>
                <w:p w14:paraId="3C0FFF9C">
                  <w:pPr>
                    <w:pStyle w:val="69"/>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40</w:t>
                  </w:r>
                </w:p>
              </w:tc>
              <w:tc>
                <w:tcPr>
                  <w:tcW w:w="1269" w:type="dxa"/>
                  <w:noWrap w:val="0"/>
                  <w:vAlign w:val="center"/>
                </w:tcPr>
                <w:p w14:paraId="7D45789E">
                  <w:pPr>
                    <w:pStyle w:val="69"/>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47.50%</w:t>
                  </w:r>
                </w:p>
              </w:tc>
              <w:tc>
                <w:tcPr>
                  <w:tcW w:w="1035" w:type="dxa"/>
                  <w:tcBorders>
                    <w:right w:val="nil"/>
                  </w:tcBorders>
                  <w:noWrap w:val="0"/>
                  <w:vAlign w:val="center"/>
                </w:tcPr>
                <w:p w14:paraId="05E4741B">
                  <w:pPr>
                    <w:pStyle w:val="6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1F4C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5" w:type="dxa"/>
                  <w:tcBorders>
                    <w:left w:val="nil"/>
                  </w:tcBorders>
                  <w:noWrap w:val="0"/>
                  <w:vAlign w:val="center"/>
                </w:tcPr>
                <w:p w14:paraId="27AAC5B1">
                  <w:pPr>
                    <w:pStyle w:val="6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PM</w:t>
                  </w:r>
                  <w:r>
                    <w:rPr>
                      <w:rFonts w:hint="default" w:ascii="Times New Roman" w:hAnsi="Times New Roman" w:cs="Times New Roman"/>
                      <w:color w:val="000000" w:themeColor="text1"/>
                      <w:highlight w:val="none"/>
                      <w:vertAlign w:val="subscript"/>
                      <w:lang w:eastAsia="zh-CN"/>
                      <w14:textFill>
                        <w14:solidFill>
                          <w14:schemeClr w14:val="tx1"/>
                        </w14:solidFill>
                      </w14:textFill>
                    </w:rPr>
                    <w:t>2</w:t>
                  </w:r>
                  <w:r>
                    <w:rPr>
                      <w:rFonts w:hint="default" w:ascii="Times New Roman" w:hAnsi="Times New Roman" w:cs="Times New Roman"/>
                      <w:color w:val="000000" w:themeColor="text1"/>
                      <w:highlight w:val="none"/>
                      <w:vertAlign w:val="subscript"/>
                      <w14:textFill>
                        <w14:solidFill>
                          <w14:schemeClr w14:val="tx1"/>
                        </w14:solidFill>
                      </w14:textFill>
                    </w:rPr>
                    <w:t>.5</w:t>
                  </w:r>
                </w:p>
              </w:tc>
              <w:tc>
                <w:tcPr>
                  <w:tcW w:w="2205" w:type="dxa"/>
                  <w:noWrap w:val="0"/>
                  <w:vAlign w:val="center"/>
                </w:tcPr>
                <w:p w14:paraId="06B8F8B6">
                  <w:pPr>
                    <w:tabs>
                      <w:tab w:val="left" w:pos="0"/>
                    </w:tabs>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1"/>
                      <w:highlight w:val="none"/>
                      <w14:textFill>
                        <w14:solidFill>
                          <w14:schemeClr w14:val="tx1"/>
                        </w14:solidFill>
                      </w14:textFill>
                    </w:rPr>
                    <w:t>年平均质量浓度</w:t>
                  </w:r>
                </w:p>
              </w:tc>
              <w:tc>
                <w:tcPr>
                  <w:tcW w:w="1152" w:type="dxa"/>
                  <w:noWrap w:val="0"/>
                  <w:vAlign w:val="center"/>
                </w:tcPr>
                <w:p w14:paraId="113D17C0">
                  <w:pPr>
                    <w:pStyle w:val="69"/>
                    <w:rPr>
                      <w:rFonts w:hint="default" w:ascii="Times New Roman" w:hAnsi="Times New Roman" w:cs="Times New Roman"/>
                      <w:strike w:val="0"/>
                      <w:dstrike w:val="0"/>
                      <w:color w:val="000000" w:themeColor="text1"/>
                      <w:highlight w:val="none"/>
                      <w:lang w:val="en-US" w:eastAsia="zh-CN"/>
                      <w14:textFill>
                        <w14:solidFill>
                          <w14:schemeClr w14:val="tx1"/>
                        </w14:solidFill>
                      </w14:textFill>
                    </w:rPr>
                  </w:pPr>
                  <w:r>
                    <w:rPr>
                      <w:rFonts w:hint="eastAsia" w:cs="Times New Roman"/>
                      <w:strike w:val="0"/>
                      <w:dstrike w:val="0"/>
                      <w:color w:val="000000" w:themeColor="text1"/>
                      <w:highlight w:val="none"/>
                      <w:lang w:val="en-US" w:eastAsia="zh-CN"/>
                      <w14:textFill>
                        <w14:solidFill>
                          <w14:schemeClr w14:val="tx1"/>
                        </w14:solidFill>
                      </w14:textFill>
                    </w:rPr>
                    <w:t>24.6</w:t>
                  </w:r>
                </w:p>
              </w:tc>
              <w:tc>
                <w:tcPr>
                  <w:tcW w:w="1211" w:type="dxa"/>
                  <w:noWrap w:val="0"/>
                  <w:vAlign w:val="center"/>
                </w:tcPr>
                <w:p w14:paraId="3DB1CB98">
                  <w:pPr>
                    <w:pStyle w:val="69"/>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30</w:t>
                  </w:r>
                </w:p>
              </w:tc>
              <w:tc>
                <w:tcPr>
                  <w:tcW w:w="1269" w:type="dxa"/>
                  <w:noWrap w:val="0"/>
                  <w:vAlign w:val="center"/>
                </w:tcPr>
                <w:p w14:paraId="3B3D6E46">
                  <w:pPr>
                    <w:pStyle w:val="69"/>
                    <w:rPr>
                      <w:rFonts w:hint="default" w:ascii="Times New Roman" w:hAnsi="Times New Roman"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tc>
              <w:tc>
                <w:tcPr>
                  <w:tcW w:w="1035" w:type="dxa"/>
                  <w:tcBorders>
                    <w:right w:val="nil"/>
                  </w:tcBorders>
                  <w:noWrap w:val="0"/>
                  <w:vAlign w:val="center"/>
                </w:tcPr>
                <w:p w14:paraId="145457F9">
                  <w:pPr>
                    <w:pStyle w:val="6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59D4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5" w:type="dxa"/>
                  <w:tcBorders>
                    <w:left w:val="nil"/>
                  </w:tcBorders>
                  <w:noWrap w:val="0"/>
                  <w:vAlign w:val="center"/>
                </w:tcPr>
                <w:p w14:paraId="1CAAADDD">
                  <w:pPr>
                    <w:pStyle w:val="6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PM</w:t>
                  </w:r>
                  <w:r>
                    <w:rPr>
                      <w:rFonts w:hint="default" w:ascii="Times New Roman" w:hAnsi="Times New Roman" w:cs="Times New Roman"/>
                      <w:color w:val="000000" w:themeColor="text1"/>
                      <w:highlight w:val="none"/>
                      <w:vertAlign w:val="subscript"/>
                      <w14:textFill>
                        <w14:solidFill>
                          <w14:schemeClr w14:val="tx1"/>
                        </w14:solidFill>
                      </w14:textFill>
                    </w:rPr>
                    <w:t>10</w:t>
                  </w:r>
                </w:p>
              </w:tc>
              <w:tc>
                <w:tcPr>
                  <w:tcW w:w="2205" w:type="dxa"/>
                  <w:noWrap w:val="0"/>
                  <w:vAlign w:val="center"/>
                </w:tcPr>
                <w:p w14:paraId="6C18D2F7">
                  <w:pPr>
                    <w:tabs>
                      <w:tab w:val="left" w:pos="0"/>
                    </w:tabs>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1"/>
                      <w:highlight w:val="none"/>
                      <w14:textFill>
                        <w14:solidFill>
                          <w14:schemeClr w14:val="tx1"/>
                        </w14:solidFill>
                      </w14:textFill>
                    </w:rPr>
                    <w:t>年平均质量浓度</w:t>
                  </w:r>
                </w:p>
              </w:tc>
              <w:tc>
                <w:tcPr>
                  <w:tcW w:w="1152" w:type="dxa"/>
                  <w:noWrap w:val="0"/>
                  <w:vAlign w:val="center"/>
                </w:tcPr>
                <w:p w14:paraId="447CF3D2">
                  <w:pPr>
                    <w:pStyle w:val="69"/>
                    <w:rPr>
                      <w:rFonts w:hint="default" w:ascii="Times New Roman" w:hAnsi="Times New Roman" w:cs="Times New Roman"/>
                      <w:strike w:val="0"/>
                      <w:dstrike w:val="0"/>
                      <w:color w:val="000000" w:themeColor="text1"/>
                      <w:highlight w:val="none"/>
                      <w:lang w:val="en-US" w:eastAsia="zh-CN"/>
                      <w14:textFill>
                        <w14:solidFill>
                          <w14:schemeClr w14:val="tx1"/>
                        </w14:solidFill>
                      </w14:textFill>
                    </w:rPr>
                  </w:pPr>
                  <w:r>
                    <w:rPr>
                      <w:rFonts w:hint="eastAsia" w:cs="Times New Roman"/>
                      <w:strike w:val="0"/>
                      <w:dstrike w:val="0"/>
                      <w:color w:val="000000" w:themeColor="text1"/>
                      <w:highlight w:val="none"/>
                      <w:lang w:val="en-US" w:eastAsia="zh-CN"/>
                      <w14:textFill>
                        <w14:solidFill>
                          <w14:schemeClr w14:val="tx1"/>
                        </w14:solidFill>
                      </w14:textFill>
                    </w:rPr>
                    <w:t>47</w:t>
                  </w:r>
                </w:p>
              </w:tc>
              <w:tc>
                <w:tcPr>
                  <w:tcW w:w="1211" w:type="dxa"/>
                  <w:noWrap w:val="0"/>
                  <w:vAlign w:val="center"/>
                </w:tcPr>
                <w:p w14:paraId="3DDA3A91">
                  <w:pPr>
                    <w:pStyle w:val="69"/>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60</w:t>
                  </w:r>
                </w:p>
              </w:tc>
              <w:tc>
                <w:tcPr>
                  <w:tcW w:w="1269" w:type="dxa"/>
                  <w:noWrap w:val="0"/>
                  <w:vAlign w:val="center"/>
                </w:tcPr>
                <w:p w14:paraId="657DB598">
                  <w:pPr>
                    <w:pStyle w:val="69"/>
                    <w:rPr>
                      <w:rFonts w:hint="default" w:ascii="Times New Roman" w:hAnsi="Times New Roman"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78.33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tc>
              <w:tc>
                <w:tcPr>
                  <w:tcW w:w="1035" w:type="dxa"/>
                  <w:tcBorders>
                    <w:right w:val="nil"/>
                  </w:tcBorders>
                  <w:noWrap w:val="0"/>
                  <w:vAlign w:val="center"/>
                </w:tcPr>
                <w:p w14:paraId="0A5C0221">
                  <w:pPr>
                    <w:pStyle w:val="6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6152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5" w:type="dxa"/>
                  <w:tcBorders>
                    <w:left w:val="nil"/>
                  </w:tcBorders>
                  <w:noWrap w:val="0"/>
                  <w:vAlign w:val="center"/>
                </w:tcPr>
                <w:p w14:paraId="2ADF825B">
                  <w:pPr>
                    <w:pStyle w:val="6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CO</w:t>
                  </w:r>
                </w:p>
              </w:tc>
              <w:tc>
                <w:tcPr>
                  <w:tcW w:w="2205" w:type="dxa"/>
                  <w:noWrap w:val="0"/>
                  <w:vAlign w:val="center"/>
                </w:tcPr>
                <w:p w14:paraId="7BD95C26">
                  <w:pPr>
                    <w:tabs>
                      <w:tab w:val="left" w:pos="0"/>
                    </w:tabs>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1"/>
                      <w:highlight w:val="none"/>
                      <w14:textFill>
                        <w14:solidFill>
                          <w14:schemeClr w14:val="tx1"/>
                        </w14:solidFill>
                      </w14:textFill>
                    </w:rPr>
                    <w:t>第95%百分位数24小时平均浓度</w:t>
                  </w:r>
                </w:p>
              </w:tc>
              <w:tc>
                <w:tcPr>
                  <w:tcW w:w="1152" w:type="dxa"/>
                  <w:noWrap w:val="0"/>
                  <w:vAlign w:val="center"/>
                </w:tcPr>
                <w:p w14:paraId="2566B712">
                  <w:pPr>
                    <w:pStyle w:val="69"/>
                    <w:rPr>
                      <w:rFonts w:hint="default" w:ascii="Times New Roman" w:hAnsi="Times New Roman" w:cs="Times New Roman"/>
                      <w:strike w:val="0"/>
                      <w:dstrike w:val="0"/>
                      <w:color w:val="000000" w:themeColor="text1"/>
                      <w:highlight w:val="none"/>
                      <w:lang w:val="en-US" w:eastAsia="zh-CN"/>
                      <w14:textFill>
                        <w14:solidFill>
                          <w14:schemeClr w14:val="tx1"/>
                        </w14:solidFill>
                      </w14:textFill>
                    </w:rPr>
                  </w:pPr>
                  <w:r>
                    <w:rPr>
                      <w:rFonts w:hint="default" w:ascii="Times New Roman" w:hAnsi="Times New Roman" w:cs="Times New Roman"/>
                      <w:strike w:val="0"/>
                      <w:dstrike w:val="0"/>
                      <w:color w:val="000000" w:themeColor="text1"/>
                      <w:highlight w:val="none"/>
                      <w:lang w:val="en-US" w:eastAsia="zh-CN"/>
                      <w14:textFill>
                        <w14:solidFill>
                          <w14:schemeClr w14:val="tx1"/>
                        </w14:solidFill>
                      </w14:textFill>
                    </w:rPr>
                    <w:t>1100</w:t>
                  </w:r>
                </w:p>
              </w:tc>
              <w:tc>
                <w:tcPr>
                  <w:tcW w:w="1211" w:type="dxa"/>
                  <w:noWrap w:val="0"/>
                  <w:vAlign w:val="center"/>
                </w:tcPr>
                <w:p w14:paraId="03001A5F">
                  <w:pPr>
                    <w:pStyle w:val="69"/>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4000</w:t>
                  </w:r>
                </w:p>
              </w:tc>
              <w:tc>
                <w:tcPr>
                  <w:tcW w:w="1269" w:type="dxa"/>
                  <w:noWrap w:val="0"/>
                  <w:vAlign w:val="center"/>
                </w:tcPr>
                <w:p w14:paraId="1D882C61">
                  <w:pPr>
                    <w:pStyle w:val="69"/>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27.50%</w:t>
                  </w:r>
                </w:p>
              </w:tc>
              <w:tc>
                <w:tcPr>
                  <w:tcW w:w="1035" w:type="dxa"/>
                  <w:tcBorders>
                    <w:right w:val="nil"/>
                  </w:tcBorders>
                  <w:noWrap w:val="0"/>
                  <w:vAlign w:val="center"/>
                </w:tcPr>
                <w:p w14:paraId="0933D328">
                  <w:pPr>
                    <w:pStyle w:val="6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4401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5" w:type="dxa"/>
                  <w:tcBorders>
                    <w:left w:val="nil"/>
                    <w:bottom w:val="single" w:color="auto" w:sz="12" w:space="0"/>
                  </w:tcBorders>
                  <w:noWrap w:val="0"/>
                  <w:vAlign w:val="center"/>
                </w:tcPr>
                <w:p w14:paraId="6B7DAD4C">
                  <w:pPr>
                    <w:pStyle w:val="6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O</w:t>
                  </w:r>
                  <w:r>
                    <w:rPr>
                      <w:rFonts w:hint="default" w:ascii="Times New Roman" w:hAnsi="Times New Roman" w:cs="Times New Roman"/>
                      <w:color w:val="000000" w:themeColor="text1"/>
                      <w:highlight w:val="none"/>
                      <w:vertAlign w:val="subscript"/>
                      <w14:textFill>
                        <w14:solidFill>
                          <w14:schemeClr w14:val="tx1"/>
                        </w14:solidFill>
                      </w14:textFill>
                    </w:rPr>
                    <w:t>3</w:t>
                  </w:r>
                </w:p>
              </w:tc>
              <w:tc>
                <w:tcPr>
                  <w:tcW w:w="2205" w:type="dxa"/>
                  <w:tcBorders>
                    <w:bottom w:val="single" w:color="auto" w:sz="12" w:space="0"/>
                  </w:tcBorders>
                  <w:noWrap w:val="0"/>
                  <w:vAlign w:val="center"/>
                </w:tcPr>
                <w:p w14:paraId="3C7EFDA5">
                  <w:pPr>
                    <w:tabs>
                      <w:tab w:val="left" w:pos="0"/>
                    </w:tabs>
                    <w:spacing w:line="240" w:lineRule="auto"/>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1"/>
                      <w:highlight w:val="none"/>
                      <w14:textFill>
                        <w14:solidFill>
                          <w14:schemeClr w14:val="tx1"/>
                        </w14:solidFill>
                      </w14:textFill>
                    </w:rPr>
                    <w:t>第90%百分位数8小时平均浓度</w:t>
                  </w:r>
                </w:p>
              </w:tc>
              <w:tc>
                <w:tcPr>
                  <w:tcW w:w="1152" w:type="dxa"/>
                  <w:tcBorders>
                    <w:bottom w:val="single" w:color="auto" w:sz="12" w:space="0"/>
                  </w:tcBorders>
                  <w:noWrap w:val="0"/>
                  <w:vAlign w:val="center"/>
                </w:tcPr>
                <w:p w14:paraId="7B8C819B">
                  <w:pPr>
                    <w:pStyle w:val="69"/>
                    <w:rPr>
                      <w:rFonts w:hint="default" w:ascii="Times New Roman" w:hAnsi="Times New Roman" w:cs="Times New Roman"/>
                      <w:strike w:val="0"/>
                      <w:dstrike w:val="0"/>
                      <w:color w:val="000000" w:themeColor="text1"/>
                      <w:highlight w:val="none"/>
                      <w:lang w:val="en-US" w:eastAsia="zh-CN"/>
                      <w14:textFill>
                        <w14:solidFill>
                          <w14:schemeClr w14:val="tx1"/>
                        </w14:solidFill>
                      </w14:textFill>
                    </w:rPr>
                  </w:pPr>
                  <w:r>
                    <w:rPr>
                      <w:rFonts w:hint="eastAsia" w:cs="Times New Roman"/>
                      <w:strike w:val="0"/>
                      <w:dstrike w:val="0"/>
                      <w:color w:val="000000" w:themeColor="text1"/>
                      <w:highlight w:val="none"/>
                      <w:lang w:val="en-US" w:eastAsia="zh-CN"/>
                      <w14:textFill>
                        <w14:solidFill>
                          <w14:schemeClr w14:val="tx1"/>
                        </w14:solidFill>
                      </w14:textFill>
                    </w:rPr>
                    <w:t>125</w:t>
                  </w:r>
                </w:p>
              </w:tc>
              <w:tc>
                <w:tcPr>
                  <w:tcW w:w="1211" w:type="dxa"/>
                  <w:tcBorders>
                    <w:bottom w:val="single" w:color="auto" w:sz="12" w:space="0"/>
                  </w:tcBorders>
                  <w:noWrap w:val="0"/>
                  <w:vAlign w:val="center"/>
                </w:tcPr>
                <w:p w14:paraId="1B06DF87">
                  <w:pPr>
                    <w:pStyle w:val="69"/>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160</w:t>
                  </w:r>
                </w:p>
              </w:tc>
              <w:tc>
                <w:tcPr>
                  <w:tcW w:w="1269" w:type="dxa"/>
                  <w:tcBorders>
                    <w:bottom w:val="single" w:color="auto" w:sz="12" w:space="0"/>
                  </w:tcBorders>
                  <w:noWrap w:val="0"/>
                  <w:vAlign w:val="center"/>
                </w:tcPr>
                <w:p w14:paraId="0C06C6F7">
                  <w:pPr>
                    <w:pStyle w:val="69"/>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78.13%</w:t>
                  </w:r>
                </w:p>
              </w:tc>
              <w:tc>
                <w:tcPr>
                  <w:tcW w:w="1035" w:type="dxa"/>
                  <w:tcBorders>
                    <w:bottom w:val="single" w:color="auto" w:sz="12" w:space="0"/>
                    <w:right w:val="nil"/>
                  </w:tcBorders>
                  <w:noWrap w:val="0"/>
                  <w:vAlign w:val="center"/>
                </w:tcPr>
                <w:p w14:paraId="1AD1BC4A">
                  <w:pPr>
                    <w:pStyle w:val="6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bl>
          <w:p w14:paraId="353EF183">
            <w:pPr>
              <w:pStyle w:val="35"/>
              <w:bidi w:val="0"/>
              <w:rPr>
                <w:rFonts w:hint="default" w:ascii="Times New Roman" w:hAnsi="Times New Roman" w:eastAsia="宋体" w:cs="Times New Roman"/>
                <w:color w:val="000000" w:themeColor="text1"/>
                <w:highlight w:val="none"/>
                <w:lang w:val="zh-CN"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由上表可知，项目所在区域环境空气的S</w:t>
            </w:r>
            <w:r>
              <w:rPr>
                <w:rFonts w:hint="default" w:ascii="Times New Roman" w:hAnsi="Times New Roman" w:eastAsia="宋体" w:cs="Times New Roman"/>
                <w:color w:val="000000" w:themeColor="text1"/>
                <w:highlight w:val="none"/>
                <w:lang w:eastAsia="zh-CN"/>
                <w14:textFill>
                  <w14:solidFill>
                    <w14:schemeClr w14:val="tx1"/>
                  </w14:solidFill>
                </w14:textFill>
              </w:rPr>
              <w:t>O</w:t>
            </w:r>
            <w:r>
              <w:rPr>
                <w:rFonts w:hint="default" w:ascii="Times New Roman" w:hAnsi="Times New Roman" w:eastAsia="宋体" w:cs="Times New Roman"/>
                <w:color w:val="000000" w:themeColor="text1"/>
                <w:highlight w:val="none"/>
                <w:vertAlign w:val="subscript"/>
                <w:lang w:eastAsia="zh-CN"/>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、N</w:t>
            </w:r>
            <w:r>
              <w:rPr>
                <w:rFonts w:hint="default" w:ascii="Times New Roman" w:hAnsi="Times New Roman" w:eastAsia="宋体" w:cs="Times New Roman"/>
                <w:color w:val="000000" w:themeColor="text1"/>
                <w:highlight w:val="none"/>
                <w:lang w:eastAsia="zh-CN"/>
                <w14:textFill>
                  <w14:solidFill>
                    <w14:schemeClr w14:val="tx1"/>
                  </w14:solidFill>
                </w14:textFill>
              </w:rPr>
              <w:t>O</w:t>
            </w:r>
            <w:r>
              <w:rPr>
                <w:rFonts w:hint="default" w:ascii="Times New Roman" w:hAnsi="Times New Roman" w:eastAsia="宋体" w:cs="Times New Roman"/>
                <w:color w:val="000000" w:themeColor="text1"/>
                <w:highlight w:val="none"/>
                <w:vertAlign w:val="subscript"/>
                <w:lang w:eastAsia="zh-CN"/>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、PM</w:t>
            </w:r>
            <w:r>
              <w:rPr>
                <w:rFonts w:hint="default" w:ascii="Times New Roman" w:hAnsi="Times New Roman" w:eastAsia="宋体" w:cs="Times New Roman"/>
                <w:color w:val="000000" w:themeColor="text1"/>
                <w:highlight w:val="none"/>
                <w:vertAlign w:val="subscript"/>
                <w14:textFill>
                  <w14:solidFill>
                    <w14:schemeClr w14:val="tx1"/>
                  </w14:solidFill>
                </w14:textFill>
              </w:rPr>
              <w:t>10</w:t>
            </w:r>
            <w:r>
              <w:rPr>
                <w:rFonts w:hint="default" w:ascii="Times New Roman" w:hAnsi="Times New Roman" w:eastAsia="宋体" w:cs="Times New Roman"/>
                <w:color w:val="000000" w:themeColor="text1"/>
                <w:highlight w:val="none"/>
                <w14:textFill>
                  <w14:solidFill>
                    <w14:schemeClr w14:val="tx1"/>
                  </w14:solidFill>
                </w14:textFill>
              </w:rPr>
              <w:t>、P</w:t>
            </w:r>
            <w:r>
              <w:rPr>
                <w:rFonts w:hint="eastAsia" w:ascii="Times New Roman" w:hAnsi="Times New Roman" w:eastAsia="宋体" w:cs="Times New Roman"/>
                <w:color w:val="000000" w:themeColor="text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highlight w:val="none"/>
                <w:vertAlign w:val="subscript"/>
                <w:lang w:eastAsia="zh-CN"/>
                <w14:textFill>
                  <w14:solidFill>
                    <w14:schemeClr w14:val="tx1"/>
                  </w14:solidFill>
                </w14:textFill>
              </w:rPr>
              <w:t>2</w:t>
            </w:r>
            <w:r>
              <w:rPr>
                <w:rFonts w:hint="default" w:ascii="Times New Roman" w:hAnsi="Times New Roman" w:eastAsia="宋体" w:cs="Times New Roman"/>
                <w:color w:val="000000" w:themeColor="text1"/>
                <w:highlight w:val="none"/>
                <w:vertAlign w:val="subscript"/>
                <w14:textFill>
                  <w14:solidFill>
                    <w14:schemeClr w14:val="tx1"/>
                  </w14:solidFill>
                </w14:textFill>
              </w:rPr>
              <w:t>.5</w:t>
            </w:r>
            <w:r>
              <w:rPr>
                <w:rFonts w:hint="default" w:ascii="Times New Roman" w:hAnsi="Times New Roman" w:eastAsia="宋体" w:cs="Times New Roman"/>
                <w:color w:val="000000" w:themeColor="text1"/>
                <w:highlight w:val="none"/>
                <w14:textFill>
                  <w14:solidFill>
                    <w14:schemeClr w14:val="tx1"/>
                  </w14:solidFill>
                </w14:textFill>
              </w:rPr>
              <w:t>、CO、O</w:t>
            </w:r>
            <w:r>
              <w:rPr>
                <w:rFonts w:hint="default" w:ascii="Times New Roman" w:hAnsi="Times New Roman" w:eastAsia="宋体" w:cs="Times New Roman"/>
                <w:color w:val="000000" w:themeColor="text1"/>
                <w:highlight w:val="none"/>
                <w:vertAlign w:val="sub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的年均值均可达《环境空气质量标准》（GB3096-20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26</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过渡阶段二级浓度限值</w:t>
            </w:r>
            <w:r>
              <w:rPr>
                <w:rFonts w:hint="default" w:ascii="Times New Roman" w:hAnsi="Times New Roman" w:eastAsia="宋体" w:cs="Times New Roman"/>
                <w:color w:val="000000" w:themeColor="text1"/>
                <w:highlight w:val="none"/>
                <w14:textFill>
                  <w14:solidFill>
                    <w14:schemeClr w14:val="tx1"/>
                  </w14:solidFill>
                </w14:textFill>
              </w:rPr>
              <w:t>，项目所在区域为达标区。</w:t>
            </w:r>
          </w:p>
          <w:p w14:paraId="0E185317">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地表水环境质量现状</w:t>
            </w:r>
          </w:p>
          <w:p w14:paraId="492E653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根据《环境影响评价技术导则－地表水环境》</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HJ2.3-2018</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，水环境质量现状调查应优先采用国务院生态环境保护主管部门统一发布的水环境状况信息。</w:t>
            </w:r>
          </w:p>
          <w:p w14:paraId="2C3BFB89">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根据《广西壮族自治区生态环境厅关于印发广西壮族自治区近岸海域环境功能区划调整方案的通知》（桂环发〔2023〕9号），钦州港工业污水集中处理厂排放口纳污海域为钦州港金鼓江排污混合区（GX056DⅣ），港口、工业用海，属于Ⅳ类近岸海域环境功能区。</w:t>
            </w:r>
          </w:p>
          <w:p w14:paraId="298CF1D6">
            <w:pPr>
              <w:pStyle w:val="35"/>
              <w:bidi w:val="0"/>
              <w:rPr>
                <w:rFonts w:hint="default" w:ascii="Times New Roman" w:hAnsi="Times New Roman" w:eastAsia="宋体" w:cs="Times New Roman"/>
                <w:b w:val="0"/>
                <w:bCs w:val="0"/>
                <w:color w:val="000000" w:themeColor="text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u w:val="none"/>
                <w:lang w:val="en-US" w:eastAsia="zh-CN"/>
                <w14:textFill>
                  <w14:solidFill>
                    <w14:schemeClr w14:val="tx1"/>
                  </w14:solidFill>
                </w14:textFill>
              </w:rPr>
              <w:t>根据广西壮族自治区生态环境厅发布《2025年</w:t>
            </w:r>
            <w:r>
              <w:rPr>
                <w:rFonts w:hint="default" w:ascii="Times New Roman" w:hAnsi="Times New Roman" w:cs="Times New Roman"/>
                <w:b w:val="0"/>
                <w:bCs w:val="0"/>
                <w:color w:val="000000" w:themeColor="text1"/>
                <w:u w:val="none"/>
                <w:lang w:val="en-US" w:eastAsia="zh-CN"/>
                <w14:textFill>
                  <w14:solidFill>
                    <w14:schemeClr w14:val="tx1"/>
                  </w14:solidFill>
                </w14:textFill>
              </w:rPr>
              <w:t>11</w:t>
            </w:r>
            <w:r>
              <w:rPr>
                <w:rFonts w:hint="default" w:ascii="Times New Roman" w:hAnsi="Times New Roman" w:eastAsia="宋体" w:cs="Times New Roman"/>
                <w:b w:val="0"/>
                <w:bCs w:val="0"/>
                <w:color w:val="000000" w:themeColor="text1"/>
                <w:u w:val="none"/>
                <w:lang w:val="en-US" w:eastAsia="zh-CN"/>
                <w14:textFill>
                  <w14:solidFill>
                    <w14:schemeClr w14:val="tx1"/>
                  </w14:solidFill>
                </w14:textFill>
              </w:rPr>
              <w:t>月广西近岸海域自动监测水质状况》</w:t>
            </w:r>
            <w:r>
              <w:rPr>
                <w:rFonts w:hint="default" w:ascii="Times New Roman" w:hAnsi="Times New Roman" w:cs="Times New Roman"/>
                <w:b w:val="0"/>
                <w:bCs w:val="0"/>
                <w:color w:val="000000" w:themeColor="text1"/>
                <w:u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u w:val="none"/>
                <w:lang w:val="en-US" w:eastAsia="zh-CN"/>
                <w14:textFill>
                  <w14:solidFill>
                    <w14:schemeClr w14:val="tx1"/>
                  </w14:solidFill>
                </w14:textFill>
              </w:rPr>
              <w:t>2025年11月，广西近岸海域17个自动监测站中，水质优良（第一、二类水质）站位共15个，同比上升1个；无第三类水质站位，同比持平；第四类水质站位共2个，同比下降1个；无劣四类水质站位，同比持平；水质优良天数比例为84.31%，同比上升5.68个百分点。</w:t>
            </w:r>
          </w:p>
          <w:p w14:paraId="464FC5AA">
            <w:pPr>
              <w:pStyle w:val="35"/>
              <w:bidi w:val="0"/>
              <w:rPr>
                <w:rFonts w:hint="default" w:ascii="Times New Roman" w:hAnsi="Times New Roman" w:eastAsia="宋体" w:cs="Times New Roman"/>
                <w:b w:val="0"/>
                <w:bCs w:val="0"/>
                <w:color w:val="000000" w:themeColor="text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u w:val="none"/>
                <w:lang w:val="en-US" w:eastAsia="zh-CN"/>
                <w14:textFill>
                  <w14:solidFill>
                    <w14:schemeClr w14:val="tx1"/>
                  </w14:solidFill>
                </w14:textFill>
              </w:rPr>
              <w:t>海水水质未达优良的站位是：钦州市GX06站位（茅尾海中部海域）和GX07站位（龙门海域）水质为第四类，超标因子均为活性磷酸盐。</w:t>
            </w:r>
          </w:p>
          <w:p w14:paraId="0E22D092">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u w:val="none"/>
                <w:lang w:val="en-US" w:eastAsia="zh-CN"/>
                <w14:textFill>
                  <w14:solidFill>
                    <w14:schemeClr w14:val="tx1"/>
                  </w14:solidFill>
                </w14:textFill>
              </w:rPr>
              <w:t>2025年1</w:t>
            </w:r>
            <w:r>
              <w:rPr>
                <w:rFonts w:hint="eastAsia" w:cs="Times New Roman"/>
                <w:b w:val="0"/>
                <w:bCs w:val="0"/>
                <w:color w:val="000000" w:themeColor="text1"/>
                <w:u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u w:val="none"/>
                <w:lang w:val="en-US" w:eastAsia="zh-CN"/>
                <w14:textFill>
                  <w14:solidFill>
                    <w14:schemeClr w14:val="tx1"/>
                  </w14:solidFill>
                </w14:textFill>
              </w:rPr>
              <w:t>11月，广西近岸海域17个自动监测站中，水质优良（第一、二类水质）站位共14个，同比持平；无第三类水质站位，同比持平；第四类水质站位共2个，同比下降1个；劣四类水质站位共1个，同比上升1个；水质优良天数比例为75.93%，同比上升0.43个百分点。海水水质未达优良的站位是钦州市GX06站位（茅尾海中部海域）水质为劣四类，超标因子为pH、活性磷酸盐和无机氮，GX07站位（龙门海域）水质为第四类，超标因子为活性磷酸盐；北海市GX16（铁山港东部海域）水质为第四类，超标因子为活性磷酸盐</w:t>
            </w:r>
            <w:r>
              <w:rPr>
                <w:rFonts w:hint="default" w:ascii="Times New Roman" w:hAnsi="Times New Roman" w:cs="Times New Roman"/>
                <w:b w:val="0"/>
                <w:bCs w:val="0"/>
                <w:color w:val="000000" w:themeColor="text1"/>
                <w:u w:val="none"/>
                <w:lang w:val="en-US" w:eastAsia="zh-CN"/>
                <w14:textFill>
                  <w14:solidFill>
                    <w14:schemeClr w14:val="tx1"/>
                  </w14:solidFill>
                </w14:textFill>
              </w:rPr>
              <w:t>。</w:t>
            </w:r>
          </w:p>
          <w:p w14:paraId="5A96061A">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由上表分析可知，项目区海水满足《海水水质标准》（GB3097-1997）“第四类”标准限值，项目区地表水水质状况总体良好。</w:t>
            </w:r>
          </w:p>
          <w:p w14:paraId="673FD144">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声环境</w:t>
            </w:r>
          </w:p>
          <w:p w14:paraId="24CA1BD1">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项目所在区域执行《声环境质量标准》</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GB3096-2008</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3类标准，昼间为65dB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，夜间为55dB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D24C04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本项目厂界外周围50米范围内无声环境保护目标，无需进行监测。</w:t>
            </w:r>
          </w:p>
          <w:p w14:paraId="2FBA9541">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地下水、土壤环境质量现状</w:t>
            </w:r>
          </w:p>
          <w:p w14:paraId="7DF1C5D4">
            <w:pPr>
              <w:pStyle w:val="3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w:t>
            </w:r>
            <w:r>
              <w:rPr>
                <w:rFonts w:hint="default" w:ascii="Times New Roman" w:hAnsi="Times New Roman" w:cs="Times New Roman"/>
                <w:color w:val="000000" w:themeColor="text1"/>
                <w14:textFill>
                  <w14:solidFill>
                    <w14:schemeClr w14:val="tx1"/>
                  </w14:solidFill>
                </w14:textFill>
              </w:rPr>
              <w:t>建设项目环境影响报告表编制技术指南（污染影响类）（试行）》：地下水、土壤原则上不开展环境质量现状调查。同时根据项目现场调查可知，本项目位于工业园区外，新增用地内无敏感目标，项目厂界范围外500米范围内无集中式饮用水水源和热水、矿泉水、温泉等特殊地下水资源，项目厂房、</w:t>
            </w:r>
            <w:r>
              <w:rPr>
                <w:rFonts w:hint="eastAsia" w:cs="Times New Roman"/>
                <w:color w:val="000000" w:themeColor="text1"/>
                <w:lang w:val="en-US" w:eastAsia="zh-CN"/>
                <w14:textFill>
                  <w14:solidFill>
                    <w14:schemeClr w14:val="tx1"/>
                  </w14:solidFill>
                </w14:textFill>
              </w:rPr>
              <w:t>事故池</w:t>
            </w:r>
            <w:r>
              <w:rPr>
                <w:rFonts w:hint="default" w:ascii="Times New Roman" w:hAnsi="Times New Roman" w:cs="Times New Roman"/>
                <w:color w:val="000000" w:themeColor="text1"/>
                <w14:textFill>
                  <w14:solidFill>
                    <w14:schemeClr w14:val="tx1"/>
                  </w14:solidFill>
                </w14:textFill>
              </w:rPr>
              <w:t>等地面均采取防腐防渗处理措施。</w:t>
            </w:r>
          </w:p>
          <w:p w14:paraId="7784E0E4">
            <w:pPr>
              <w:pStyle w:val="3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根据《环境影响评价技术导则地下水环境》（HJ610-2016）附录A，本项目属于</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U城镇基础设施及房地产</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中</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145、工业废水集中处理</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类别。本项目编制环境影响报告表，</w:t>
            </w:r>
            <w:r>
              <w:rPr>
                <w:rFonts w:hint="default" w:ascii="Times New Roman" w:hAnsi="Times New Roman" w:cs="Times New Roman"/>
                <w:color w:val="000000" w:themeColor="text1"/>
                <w:lang w:val="en-US" w:eastAsia="zh-CN"/>
                <w14:textFill>
                  <w14:solidFill>
                    <w14:schemeClr w14:val="tx1"/>
                  </w14:solidFill>
                </w14:textFill>
              </w:rPr>
              <w:t>不需要开展地下水评价</w:t>
            </w:r>
            <w:r>
              <w:rPr>
                <w:rFonts w:hint="default" w:ascii="Times New Roman" w:hAnsi="Times New Roman" w:cs="Times New Roman"/>
                <w:color w:val="000000" w:themeColor="text1"/>
                <w14:textFill>
                  <w14:solidFill>
                    <w14:schemeClr w14:val="tx1"/>
                  </w14:solidFill>
                </w14:textFill>
              </w:rPr>
              <w:t>。项目厂界范围外500米范围内无集中式饮用水水源，无热水、矿泉水、温泉等特殊地下水资源，项目位于工业园区内，地下水环境敏感程度为不敏感，</w:t>
            </w:r>
            <w:r>
              <w:rPr>
                <w:rFonts w:hint="default" w:ascii="Times New Roman" w:hAnsi="Times New Roman" w:cs="Times New Roman"/>
                <w:color w:val="000000" w:themeColor="text1"/>
                <w:lang w:val="en-US" w:eastAsia="zh-CN"/>
                <w14:textFill>
                  <w14:solidFill>
                    <w14:schemeClr w14:val="tx1"/>
                  </w14:solidFill>
                </w14:textFill>
              </w:rPr>
              <w:t>不需要开展地下水评价</w:t>
            </w:r>
            <w:r>
              <w:rPr>
                <w:rFonts w:hint="default" w:ascii="Times New Roman" w:hAnsi="Times New Roman" w:cs="Times New Roman"/>
                <w:color w:val="000000" w:themeColor="text1"/>
                <w14:textFill>
                  <w14:solidFill>
                    <w14:schemeClr w14:val="tx1"/>
                  </w14:solidFill>
                </w14:textFill>
              </w:rPr>
              <w:t>。</w:t>
            </w:r>
          </w:p>
          <w:p w14:paraId="7A6B2379">
            <w:pPr>
              <w:pStyle w:val="3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根据《环境影响评价技术导则 土壤环境》HJ964-2018附录A，本项目属于“N772 环境治理业”，属于Ⅱ类项目。项目红线的总用地面积为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5715.9</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（≤5h</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），属于小型占地规模。本项目属于</w:t>
            </w:r>
            <w:r>
              <w:rPr>
                <w:rFonts w:hint="default" w:ascii="Times New Roman" w:hAnsi="Times New Roman" w:cs="Times New Roman"/>
                <w:color w:val="000000" w:themeColor="text1"/>
                <w:spacing w:val="-8"/>
                <w14:textFill>
                  <w14:solidFill>
                    <w14:schemeClr w14:val="tx1"/>
                  </w14:solidFill>
                </w14:textFill>
              </w:rPr>
              <w:t>Ⅳ</w:t>
            </w:r>
            <w:r>
              <w:rPr>
                <w:rFonts w:hint="default" w:ascii="Times New Roman" w:hAnsi="Times New Roman" w:cs="Times New Roman"/>
                <w:color w:val="000000" w:themeColor="text1"/>
                <w14:textFill>
                  <w14:solidFill>
                    <w14:schemeClr w14:val="tx1"/>
                  </w14:solidFill>
                </w14:textFill>
              </w:rPr>
              <w:t>类评价项目，项目周边不存在土壤环境敏感，故土壤敏感程度为不敏感，</w:t>
            </w:r>
            <w:r>
              <w:rPr>
                <w:rFonts w:hint="default" w:ascii="Times New Roman" w:hAnsi="Times New Roman" w:cs="Times New Roman"/>
                <w:color w:val="000000" w:themeColor="text1"/>
                <w:lang w:val="en-US" w:eastAsia="zh-CN"/>
                <w14:textFill>
                  <w14:solidFill>
                    <w14:schemeClr w14:val="tx1"/>
                  </w14:solidFill>
                </w14:textFill>
              </w:rPr>
              <w:t>不需要进行土壤评价</w:t>
            </w:r>
            <w:r>
              <w:rPr>
                <w:rFonts w:hint="default" w:ascii="Times New Roman" w:hAnsi="Times New Roman" w:cs="Times New Roman"/>
                <w:color w:val="000000" w:themeColor="text1"/>
                <w14:textFill>
                  <w14:solidFill>
                    <w14:schemeClr w14:val="tx1"/>
                  </w14:solidFill>
                </w14:textFill>
              </w:rPr>
              <w:t>。</w:t>
            </w:r>
          </w:p>
          <w:p w14:paraId="5AD3A27E">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生态环境</w:t>
            </w:r>
          </w:p>
          <w:p w14:paraId="1217E602">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位于工业园区内，项目所在地生态环境质量现状一般，生态系统敏感程度一般，根据现场调查，所在区域已经进行了一定程度开发建设，因此生态系统以人工生态系统为主，原有自然生态环境已基本消除；受人为活动长期影响，敏感程度较低。</w:t>
            </w:r>
          </w:p>
          <w:p w14:paraId="3BD297B7">
            <w:pPr>
              <w:ind w:firstLine="480"/>
              <w:rPr>
                <w:rFonts w:hint="default" w:ascii="Times New Roman" w:hAnsi="Times New Roman" w:cs="Times New Roman"/>
                <w:color w:val="000000" w:themeColor="text1"/>
                <w:highlight w:val="none"/>
                <w14:textFill>
                  <w14:solidFill>
                    <w14:schemeClr w14:val="tx1"/>
                  </w14:solidFill>
                </w14:textFill>
              </w:rPr>
            </w:pPr>
          </w:p>
        </w:tc>
      </w:tr>
      <w:tr w14:paraId="7C7E9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5" w:hRule="atLeast"/>
          <w:jc w:val="center"/>
        </w:trPr>
        <w:tc>
          <w:tcPr>
            <w:tcW w:w="440" w:type="pct"/>
            <w:vAlign w:val="center"/>
          </w:tcPr>
          <w:p w14:paraId="32F77DA5">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环境</w:t>
            </w:r>
          </w:p>
          <w:p w14:paraId="47BF0D53">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保护</w:t>
            </w:r>
          </w:p>
          <w:p w14:paraId="47FCBE92">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目标</w:t>
            </w:r>
          </w:p>
        </w:tc>
        <w:tc>
          <w:tcPr>
            <w:tcW w:w="4560" w:type="pct"/>
            <w:vAlign w:val="center"/>
          </w:tcPr>
          <w:p w14:paraId="0C04902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项目位于</w:t>
            </w:r>
            <w:r>
              <w:rPr>
                <w:rFonts w:hint="default" w:ascii="Times New Roman" w:hAnsi="Times New Roman" w:cs="Times New Roman"/>
                <w:color w:val="000000" w:themeColor="text1"/>
                <w:highlight w:val="none"/>
                <w:lang w:eastAsia="zh-CN"/>
                <w14:textFill>
                  <w14:solidFill>
                    <w14:schemeClr w14:val="tx1"/>
                  </w14:solidFill>
                </w14:textFill>
              </w:rPr>
              <w:t>钦州石化产业园区</w:t>
            </w:r>
            <w:r>
              <w:rPr>
                <w:rFonts w:hint="default" w:ascii="Times New Roman" w:hAnsi="Times New Roman" w:cs="Times New Roman"/>
                <w:color w:val="000000" w:themeColor="text1"/>
                <w:highlight w:val="none"/>
                <w14:textFill>
                  <w14:solidFill>
                    <w14:schemeClr w14:val="tx1"/>
                  </w14:solidFill>
                </w14:textFill>
              </w:rPr>
              <w:t>，根据现场踏勘，项目所在区域不涉及自然保护区、风景名胜区、森林公园、地质公园、湿地公园、重点保护与珍稀水生生物的栖息地、重要水生生物的自然产卵场及索饵场、越冬场和洄游通道，天然渔场等渔业水体，以及水产种质资源保护区等敏感目标。</w:t>
            </w:r>
          </w:p>
          <w:p w14:paraId="122F9F2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项目距离金窝水库饮用水源保护区陆域边界约</w:t>
            </w:r>
            <w:r>
              <w:rPr>
                <w:rFonts w:hint="default" w:ascii="Times New Roman" w:hAnsi="Times New Roman" w:cs="Times New Roman"/>
                <w:color w:val="000000" w:themeColor="text1"/>
                <w:highlight w:val="none"/>
                <w:lang w:val="en-US" w:eastAsia="zh-CN"/>
                <w14:textFill>
                  <w14:solidFill>
                    <w14:schemeClr w14:val="tx1"/>
                  </w14:solidFill>
                </w14:textFill>
              </w:rPr>
              <w:t>7190</w:t>
            </w:r>
            <w:r>
              <w:rPr>
                <w:rFonts w:hint="default" w:ascii="Times New Roman" w:hAnsi="Times New Roman" w:cs="Times New Roman"/>
                <w:color w:val="000000" w:themeColor="text1"/>
                <w:highlight w:val="none"/>
                <w14:textFill>
                  <w14:solidFill>
                    <w14:schemeClr w14:val="tx1"/>
                  </w14:solidFill>
                </w14:textFill>
              </w:rPr>
              <w:t>m，建设项目不在饮用水源地保护范围内；</w:t>
            </w:r>
            <w:r>
              <w:rPr>
                <w:rFonts w:hint="default" w:ascii="Times New Roman" w:hAnsi="Times New Roman" w:cs="Times New Roman"/>
                <w:color w:val="000000" w:themeColor="text1"/>
                <w:highlight w:val="none"/>
                <w:lang w:val="en-US" w:eastAsia="zh-CN"/>
                <w14:textFill>
                  <w14:solidFill>
                    <w14:schemeClr w14:val="tx1"/>
                  </w14:solidFill>
                </w14:textFill>
              </w:rPr>
              <w:t>项目周边500米范围内无环境空气保护目标；</w:t>
            </w:r>
            <w:r>
              <w:rPr>
                <w:rFonts w:hint="default" w:ascii="Times New Roman" w:hAnsi="Times New Roman" w:cs="Times New Roman"/>
                <w:color w:val="000000" w:themeColor="text1"/>
                <w:highlight w:val="none"/>
                <w14:textFill>
                  <w14:solidFill>
                    <w14:schemeClr w14:val="tx1"/>
                  </w14:solidFill>
                </w14:textFill>
              </w:rPr>
              <w:t>项目50m范围内无声环境保护目标；项目厂界外500m范围内无地下水集中式饮用水水源和热水、矿泉水、温泉等特殊地下水资源。</w:t>
            </w:r>
          </w:p>
          <w:p w14:paraId="13CEC7B2">
            <w:pPr>
              <w:ind w:firstLine="480"/>
              <w:rPr>
                <w:rFonts w:hint="default" w:ascii="Times New Roman" w:hAnsi="Times New Roman" w:cs="Times New Roman"/>
                <w:color w:val="000000" w:themeColor="text1"/>
                <w:highlight w:val="none"/>
                <w14:textFill>
                  <w14:solidFill>
                    <w14:schemeClr w14:val="tx1"/>
                  </w14:solidFill>
                </w14:textFill>
              </w:rPr>
            </w:pPr>
          </w:p>
        </w:tc>
      </w:tr>
      <w:tr w14:paraId="43CF3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pct"/>
            <w:tcMar>
              <w:left w:w="28" w:type="dxa"/>
              <w:right w:w="28" w:type="dxa"/>
            </w:tcMar>
            <w:vAlign w:val="center"/>
          </w:tcPr>
          <w:p w14:paraId="4AA5B42F">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污染</w:t>
            </w:r>
          </w:p>
          <w:p w14:paraId="2C455A0E">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物排</w:t>
            </w:r>
          </w:p>
          <w:p w14:paraId="505FEEEF">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放控</w:t>
            </w:r>
          </w:p>
          <w:p w14:paraId="7DEE43D9">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制标</w:t>
            </w:r>
          </w:p>
          <w:p w14:paraId="2F3636D9">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准</w:t>
            </w:r>
          </w:p>
        </w:tc>
        <w:tc>
          <w:tcPr>
            <w:tcW w:w="4560" w:type="pct"/>
            <w:vAlign w:val="center"/>
          </w:tcPr>
          <w:p w14:paraId="4C7910D5">
            <w:pPr>
              <w:pStyle w:val="34"/>
              <w:numPr>
                <w:ilvl w:val="0"/>
                <w:numId w:val="27"/>
              </w:numPr>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大气污染物排放标准</w:t>
            </w:r>
          </w:p>
          <w:p w14:paraId="192E937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施工期项目厂界无组织排放颗粒物执行《大气污染物综合排放标准》（GB16297-1996）表2中颗粒物≤1.0mg/m³。</w:t>
            </w:r>
          </w:p>
          <w:p w14:paraId="715FFB1C">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水污染物排放标准</w:t>
            </w:r>
          </w:p>
          <w:p w14:paraId="13D5BC16">
            <w:pPr>
              <w:pStyle w:val="37"/>
              <w:keepNext/>
              <w:keepLines/>
              <w:pageBreakBefore w:val="0"/>
              <w:widowControl/>
              <w:numPr>
                <w:ilvl w:val="1"/>
                <w:numId w:val="28"/>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w:t>
            </w:r>
          </w:p>
          <w:p w14:paraId="1F4C666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施工废水主要包括场地及机械设备冲洗水，经沉淀池处理后回用于施工场地洒水降尘及机械清洗。</w:t>
            </w:r>
          </w:p>
          <w:p w14:paraId="1FBD2C81">
            <w:pPr>
              <w:pStyle w:val="37"/>
              <w:keepNext/>
              <w:keepLines/>
              <w:pageBreakBefore w:val="0"/>
              <w:widowControl/>
              <w:numPr>
                <w:ilvl w:val="1"/>
                <w:numId w:val="28"/>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运营期</w:t>
            </w:r>
          </w:p>
          <w:p w14:paraId="2D53E762">
            <w:pPr>
              <w:pStyle w:val="3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项目废水主要为</w:t>
            </w:r>
            <w:r>
              <w:rPr>
                <w:rFonts w:hint="default" w:ascii="Times New Roman" w:hAnsi="Times New Roman" w:cs="Times New Roman"/>
                <w:color w:val="auto"/>
                <w:highlight w:val="none"/>
                <w:lang w:eastAsia="zh-CN"/>
              </w:rPr>
              <w:t>职工生活污水</w:t>
            </w:r>
            <w:bookmarkStart w:id="44" w:name="OLE_LINK73"/>
            <w:r>
              <w:rPr>
                <w:rFonts w:hint="eastAsia" w:cs="Times New Roman"/>
                <w:color w:val="auto"/>
                <w:highlight w:val="none"/>
                <w:lang w:eastAsia="zh-CN"/>
              </w:rPr>
              <w:t>，</w:t>
            </w:r>
            <w:r>
              <w:rPr>
                <w:rFonts w:hint="eastAsia" w:cs="Times New Roman"/>
                <w:color w:val="auto"/>
                <w:highlight w:val="none"/>
                <w:lang w:val="en-US" w:eastAsia="zh-CN"/>
              </w:rPr>
              <w:t>生活污水</w:t>
            </w:r>
            <w:r>
              <w:rPr>
                <w:rFonts w:hint="default" w:ascii="Times New Roman" w:hAnsi="Times New Roman" w:cs="Times New Roman"/>
                <w:color w:val="auto"/>
                <w:highlight w:val="none"/>
              </w:rPr>
              <w:t>排放执行</w:t>
            </w:r>
            <w:r>
              <w:rPr>
                <w:rFonts w:hint="default" w:ascii="Times New Roman" w:hAnsi="Times New Roman" w:cs="Times New Roman"/>
                <w:color w:val="auto"/>
                <w:highlight w:val="none"/>
                <w:lang w:eastAsia="zh-CN"/>
              </w:rPr>
              <w:t>胜科污水处理厂</w:t>
            </w:r>
            <w:r>
              <w:rPr>
                <w:rFonts w:hint="default" w:ascii="Times New Roman" w:hAnsi="Times New Roman" w:cs="Times New Roman"/>
                <w:color w:val="auto"/>
                <w:highlight w:val="none"/>
              </w:rPr>
              <w:t>纳管标准</w:t>
            </w:r>
            <w:r>
              <w:rPr>
                <w:rFonts w:hint="default" w:ascii="Times New Roman" w:hAnsi="Times New Roman" w:cs="Times New Roman"/>
                <w:color w:val="auto"/>
                <w:highlight w:val="none"/>
                <w:lang w:val="en-US" w:eastAsia="zh-CN"/>
              </w:rPr>
              <w:t>及《污水综合排放标准》（GB8978-1996）三级标准</w:t>
            </w:r>
            <w:r>
              <w:rPr>
                <w:rFonts w:hint="default" w:ascii="Times New Roman" w:hAnsi="Times New Roman" w:cs="Times New Roman"/>
                <w:color w:val="auto"/>
                <w:highlight w:val="none"/>
              </w:rPr>
              <w:t>。</w:t>
            </w:r>
            <w:bookmarkEnd w:id="44"/>
          </w:p>
          <w:p w14:paraId="4F93B775">
            <w:pPr>
              <w:pStyle w:val="44"/>
              <w:numPr>
                <w:ilvl w:val="0"/>
                <w:numId w:val="29"/>
              </w:numPr>
              <w:bidi w:val="0"/>
              <w:ind w:left="432" w:leftChars="0" w:hanging="432"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项目废水排放标准    单位：mg/L（除pH外）</w:t>
            </w:r>
          </w:p>
          <w:tbl>
            <w:tblPr>
              <w:tblStyle w:val="22"/>
              <w:tblW w:w="4993"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1278"/>
              <w:gridCol w:w="731"/>
              <w:gridCol w:w="873"/>
              <w:gridCol w:w="873"/>
              <w:gridCol w:w="873"/>
              <w:gridCol w:w="936"/>
            </w:tblGrid>
            <w:tr w14:paraId="42D516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1" w:type="pct"/>
                  <w:vMerge w:val="restart"/>
                  <w:tcBorders>
                    <w:tl2br w:val="nil"/>
                    <w:tr2bl w:val="nil"/>
                  </w:tcBorders>
                  <w:noWrap w:val="0"/>
                  <w:vAlign w:val="center"/>
                </w:tcPr>
                <w:p w14:paraId="48CF4D50">
                  <w:pPr>
                    <w:bidi w:val="0"/>
                    <w:spacing w:line="240" w:lineRule="auto"/>
                    <w:ind w:left="0" w:leftChars="0"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项目</w:t>
                  </w:r>
                </w:p>
              </w:tc>
              <w:tc>
                <w:tcPr>
                  <w:tcW w:w="3518" w:type="pct"/>
                  <w:gridSpan w:val="6"/>
                  <w:tcBorders>
                    <w:tl2br w:val="nil"/>
                    <w:tr2bl w:val="nil"/>
                  </w:tcBorders>
                  <w:noWrap w:val="0"/>
                  <w:vAlign w:val="center"/>
                </w:tcPr>
                <w:p w14:paraId="6D7F80F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进水浓度（mg/L）</w:t>
                  </w:r>
                </w:p>
              </w:tc>
            </w:tr>
            <w:tr w14:paraId="1DA52A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81" w:type="pct"/>
                  <w:vMerge w:val="continue"/>
                  <w:tcBorders>
                    <w:tl2br w:val="nil"/>
                    <w:tr2bl w:val="nil"/>
                  </w:tcBorders>
                  <w:noWrap w:val="0"/>
                  <w:vAlign w:val="center"/>
                </w:tcPr>
                <w:p w14:paraId="5293D5DF">
                  <w:pPr>
                    <w:bidi w:val="0"/>
                    <w:spacing w:line="240" w:lineRule="auto"/>
                    <w:jc w:val="center"/>
                    <w:rPr>
                      <w:rFonts w:hint="default" w:ascii="Times New Roman" w:hAnsi="Times New Roman" w:cs="Times New Roman"/>
                      <w:b/>
                      <w:bCs/>
                      <w:color w:val="auto"/>
                      <w:sz w:val="21"/>
                      <w:szCs w:val="21"/>
                      <w:highlight w:val="none"/>
                    </w:rPr>
                  </w:pPr>
                </w:p>
              </w:tc>
              <w:tc>
                <w:tcPr>
                  <w:tcW w:w="808" w:type="pct"/>
                  <w:tcBorders>
                    <w:tl2br w:val="nil"/>
                    <w:tr2bl w:val="nil"/>
                  </w:tcBorders>
                  <w:noWrap w:val="0"/>
                  <w:vAlign w:val="center"/>
                </w:tcPr>
                <w:p w14:paraId="52EEAE48">
                  <w:pPr>
                    <w:pStyle w:val="44"/>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pH</w:t>
                  </w:r>
                </w:p>
                <w:p w14:paraId="094DB858">
                  <w:pPr>
                    <w:pStyle w:val="44"/>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color w:val="auto"/>
                      <w:sz w:val="21"/>
                      <w:szCs w:val="21"/>
                      <w:highlight w:val="none"/>
                    </w:rPr>
                    <w:t>（无量纲）</w:t>
                  </w:r>
                </w:p>
              </w:tc>
              <w:tc>
                <w:tcPr>
                  <w:tcW w:w="462" w:type="pct"/>
                  <w:tcBorders>
                    <w:tl2br w:val="nil"/>
                    <w:tr2bl w:val="nil"/>
                  </w:tcBorders>
                  <w:noWrap w:val="0"/>
                  <w:vAlign w:val="center"/>
                </w:tcPr>
                <w:p w14:paraId="5531DB9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COD</w:t>
                  </w:r>
                </w:p>
              </w:tc>
              <w:tc>
                <w:tcPr>
                  <w:tcW w:w="552" w:type="pct"/>
                  <w:tcBorders>
                    <w:tl2br w:val="nil"/>
                    <w:tr2bl w:val="nil"/>
                  </w:tcBorders>
                  <w:noWrap w:val="0"/>
                  <w:vAlign w:val="center"/>
                </w:tcPr>
                <w:p w14:paraId="393A5F6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BOD</w:t>
                  </w:r>
                  <w:r>
                    <w:rPr>
                      <w:rFonts w:hint="default" w:ascii="Times New Roman" w:hAnsi="Times New Roman" w:cs="Times New Roman"/>
                      <w:b/>
                      <w:bCs/>
                      <w:color w:val="auto"/>
                      <w:sz w:val="21"/>
                      <w:szCs w:val="21"/>
                      <w:highlight w:val="none"/>
                      <w:vertAlign w:val="subscript"/>
                    </w:rPr>
                    <w:t>5</w:t>
                  </w:r>
                </w:p>
              </w:tc>
              <w:tc>
                <w:tcPr>
                  <w:tcW w:w="552" w:type="pct"/>
                  <w:tcBorders>
                    <w:tl2br w:val="nil"/>
                    <w:tr2bl w:val="nil"/>
                  </w:tcBorders>
                  <w:noWrap w:val="0"/>
                  <w:vAlign w:val="center"/>
                </w:tcPr>
                <w:p w14:paraId="55B66A1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SS</w:t>
                  </w:r>
                </w:p>
              </w:tc>
              <w:tc>
                <w:tcPr>
                  <w:tcW w:w="552" w:type="pct"/>
                  <w:tcBorders>
                    <w:tl2br w:val="nil"/>
                    <w:tr2bl w:val="nil"/>
                  </w:tcBorders>
                  <w:noWrap w:val="0"/>
                  <w:vAlign w:val="center"/>
                </w:tcPr>
                <w:p w14:paraId="5B9550E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NH</w:t>
                  </w:r>
                  <w:r>
                    <w:rPr>
                      <w:rFonts w:hint="default" w:ascii="Times New Roman" w:hAnsi="Times New Roman" w:cs="Times New Roman"/>
                      <w:b/>
                      <w:bCs/>
                      <w:color w:val="auto"/>
                      <w:sz w:val="21"/>
                      <w:szCs w:val="21"/>
                      <w:highlight w:val="none"/>
                      <w:vertAlign w:val="subscript"/>
                    </w:rPr>
                    <w:t>3</w:t>
                  </w:r>
                  <w:r>
                    <w:rPr>
                      <w:rFonts w:hint="default" w:ascii="Times New Roman" w:hAnsi="Times New Roman" w:cs="Times New Roman"/>
                      <w:b/>
                      <w:bCs/>
                      <w:color w:val="auto"/>
                      <w:sz w:val="21"/>
                      <w:szCs w:val="21"/>
                      <w:highlight w:val="none"/>
                    </w:rPr>
                    <w:t>-N</w:t>
                  </w:r>
                </w:p>
              </w:tc>
              <w:tc>
                <w:tcPr>
                  <w:tcW w:w="590" w:type="pct"/>
                  <w:tcBorders>
                    <w:tl2br w:val="nil"/>
                    <w:tr2bl w:val="nil"/>
                  </w:tcBorders>
                  <w:noWrap w:val="0"/>
                  <w:vAlign w:val="center"/>
                </w:tcPr>
                <w:p w14:paraId="18186E9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TP</w:t>
                  </w:r>
                </w:p>
              </w:tc>
            </w:tr>
            <w:tr w14:paraId="00F821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1" w:type="pct"/>
                  <w:tcBorders>
                    <w:tl2br w:val="nil"/>
                    <w:tr2bl w:val="nil"/>
                  </w:tcBorders>
                  <w:noWrap w:val="0"/>
                  <w:vAlign w:val="center"/>
                </w:tcPr>
                <w:p w14:paraId="439A9B66">
                  <w:pPr>
                    <w:bidi w:val="0"/>
                    <w:spacing w:line="240" w:lineRule="auto"/>
                    <w:ind w:left="0" w:lef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生活污水</w:t>
                  </w:r>
                  <w:r>
                    <w:rPr>
                      <w:rFonts w:hint="eastAsia" w:ascii="Times New Roman" w:hAnsi="Times New Roman" w:cs="Times New Roman"/>
                      <w:color w:val="auto"/>
                      <w:highlight w:val="none"/>
                      <w:lang w:val="en-US" w:eastAsia="zh-CN"/>
                    </w:rPr>
                    <w:t>执行标准限值</w:t>
                  </w:r>
                </w:p>
              </w:tc>
              <w:tc>
                <w:tcPr>
                  <w:tcW w:w="808" w:type="pct"/>
                  <w:tcBorders>
                    <w:tl2br w:val="nil"/>
                    <w:tr2bl w:val="nil"/>
                  </w:tcBorders>
                  <w:shd w:val="clear" w:color="auto" w:fill="auto"/>
                  <w:noWrap w:val="0"/>
                  <w:vAlign w:val="center"/>
                </w:tcPr>
                <w:p w14:paraId="7F5FCCD4">
                  <w:pPr>
                    <w:bidi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6~9</w:t>
                  </w:r>
                </w:p>
              </w:tc>
              <w:tc>
                <w:tcPr>
                  <w:tcW w:w="462" w:type="pct"/>
                  <w:tcBorders>
                    <w:tl2br w:val="nil"/>
                    <w:tr2bl w:val="nil"/>
                  </w:tcBorders>
                  <w:shd w:val="clear" w:color="auto" w:fill="auto"/>
                  <w:noWrap w:val="0"/>
                  <w:vAlign w:val="center"/>
                </w:tcPr>
                <w:p w14:paraId="2D222B17">
                  <w:pPr>
                    <w:bidi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300</w:t>
                  </w:r>
                </w:p>
              </w:tc>
              <w:tc>
                <w:tcPr>
                  <w:tcW w:w="552" w:type="pct"/>
                  <w:tcBorders>
                    <w:tl2br w:val="nil"/>
                    <w:tr2bl w:val="nil"/>
                  </w:tcBorders>
                  <w:shd w:val="clear" w:color="auto" w:fill="auto"/>
                  <w:noWrap w:val="0"/>
                  <w:vAlign w:val="center"/>
                </w:tcPr>
                <w:p w14:paraId="66F24290">
                  <w:pPr>
                    <w:bidi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120</w:t>
                  </w:r>
                </w:p>
              </w:tc>
              <w:tc>
                <w:tcPr>
                  <w:tcW w:w="552" w:type="pct"/>
                  <w:tcBorders>
                    <w:tl2br w:val="nil"/>
                    <w:tr2bl w:val="nil"/>
                  </w:tcBorders>
                  <w:shd w:val="clear" w:color="auto" w:fill="auto"/>
                  <w:noWrap w:val="0"/>
                  <w:vAlign w:val="center"/>
                </w:tcPr>
                <w:p w14:paraId="50C7669E">
                  <w:pPr>
                    <w:bidi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400</w:t>
                  </w:r>
                </w:p>
              </w:tc>
              <w:tc>
                <w:tcPr>
                  <w:tcW w:w="552" w:type="pct"/>
                  <w:tcBorders>
                    <w:tl2br w:val="nil"/>
                    <w:tr2bl w:val="nil"/>
                  </w:tcBorders>
                  <w:shd w:val="clear" w:color="auto" w:fill="auto"/>
                  <w:noWrap w:val="0"/>
                  <w:vAlign w:val="center"/>
                </w:tcPr>
                <w:p w14:paraId="68E22553">
                  <w:pPr>
                    <w:bidi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30</w:t>
                  </w:r>
                </w:p>
              </w:tc>
              <w:tc>
                <w:tcPr>
                  <w:tcW w:w="590" w:type="pct"/>
                  <w:tcBorders>
                    <w:tl2br w:val="nil"/>
                    <w:tr2bl w:val="nil"/>
                  </w:tcBorders>
                  <w:shd w:val="clear" w:color="auto" w:fill="auto"/>
                  <w:noWrap w:val="0"/>
                  <w:vAlign w:val="center"/>
                </w:tcPr>
                <w:p w14:paraId="0497ED26">
                  <w:pPr>
                    <w:bidi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2</w:t>
                  </w:r>
                </w:p>
              </w:tc>
            </w:tr>
          </w:tbl>
          <w:p w14:paraId="73A97CD2">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噪声排放标准</w:t>
            </w:r>
          </w:p>
          <w:p w14:paraId="386C98C0">
            <w:pPr>
              <w:pStyle w:val="37"/>
              <w:keepNext/>
              <w:keepLines/>
              <w:pageBreakBefore w:val="0"/>
              <w:widowControl/>
              <w:numPr>
                <w:ilvl w:val="1"/>
                <w:numId w:val="30"/>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w:t>
            </w:r>
          </w:p>
          <w:p w14:paraId="5355A158">
            <w:pPr>
              <w:pStyle w:val="35"/>
              <w:bidi w:val="0"/>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项目施工期场界噪声排放执行</w:t>
            </w:r>
            <w:r>
              <w:rPr>
                <w:rFonts w:hint="default" w:ascii="Times New Roman" w:hAnsi="Times New Roman" w:cs="Times New Roman"/>
                <w:color w:val="000000" w:themeColor="text1"/>
                <w:highlight w:val="none"/>
                <w:lang w:eastAsia="zh-CN"/>
                <w14:textFill>
                  <w14:solidFill>
                    <w14:schemeClr w14:val="tx1"/>
                  </w14:solidFill>
                </w14:textFill>
              </w:rPr>
              <w:t>《建筑施工噪声排放标准》（GB 12523</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中表1标准</w:t>
            </w:r>
            <w:r>
              <w:rPr>
                <w:rFonts w:hint="default" w:ascii="Times New Roman" w:hAnsi="Times New Roman" w:cs="Times New Roman"/>
                <w:color w:val="000000" w:themeColor="text1"/>
                <w:highlight w:val="none"/>
                <w:lang w:eastAsia="zh-CN"/>
                <w14:textFill>
                  <w14:solidFill>
                    <w14:schemeClr w14:val="tx1"/>
                  </w14:solidFill>
                </w14:textFill>
              </w:rPr>
              <w:t>。</w:t>
            </w:r>
          </w:p>
          <w:p w14:paraId="5D383C7D">
            <w:pPr>
              <w:pStyle w:val="37"/>
              <w:keepNext/>
              <w:keepLines/>
              <w:pageBreakBefore w:val="0"/>
              <w:widowControl/>
              <w:numPr>
                <w:ilvl w:val="1"/>
                <w:numId w:val="30"/>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运营期</w:t>
            </w:r>
          </w:p>
          <w:p w14:paraId="27529BE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项目运营期厂界噪声执行《工业企业厂界环境噪声排放标准》（GB12348-2008）中的3类标准值。</w:t>
            </w:r>
          </w:p>
          <w:p w14:paraId="733BFB6C">
            <w:pPr>
              <w:pStyle w:val="44"/>
              <w:numPr>
                <w:ilvl w:val="0"/>
                <w:numId w:val="29"/>
              </w:numPr>
              <w:bidi w:val="0"/>
              <w:ind w:left="432" w:leftChars="0" w:hanging="432"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项目厂界噪声标准值  单位dB（A）</w:t>
            </w:r>
          </w:p>
          <w:tbl>
            <w:tblPr>
              <w:tblStyle w:val="21"/>
              <w:tblW w:w="490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708"/>
              <w:gridCol w:w="837"/>
              <w:gridCol w:w="885"/>
              <w:gridCol w:w="955"/>
              <w:gridCol w:w="3377"/>
            </w:tblGrid>
            <w:tr w14:paraId="11EC6A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00" w:type="pct"/>
                  <w:tcBorders>
                    <w:tl2br w:val="nil"/>
                    <w:tr2bl w:val="nil"/>
                  </w:tcBorders>
                  <w:shd w:val="clear" w:color="auto" w:fill="auto"/>
                  <w:vAlign w:val="center"/>
                </w:tcPr>
                <w:p w14:paraId="0624025A">
                  <w:pPr>
                    <w:widowControl w:val="0"/>
                    <w:overflowPunct w:val="0"/>
                    <w:autoSpaceDE w:val="0"/>
                    <w:autoSpaceDN w:val="0"/>
                    <w:snapToGrid w:val="0"/>
                    <w:jc w:val="center"/>
                    <w:rPr>
                      <w:rFonts w:hint="default" w:ascii="Times New Roman" w:hAnsi="Times New Roman" w:cs="Times New Roman"/>
                      <w:b/>
                      <w:snapToGrid w:val="0"/>
                      <w:color w:val="000000" w:themeColor="text1"/>
                      <w:highlight w:val="none"/>
                      <w:u w:val="none"/>
                      <w14:textFill>
                        <w14:solidFill>
                          <w14:schemeClr w14:val="tx1"/>
                        </w14:solidFill>
                      </w14:textFill>
                    </w:rPr>
                  </w:pPr>
                  <w:r>
                    <w:rPr>
                      <w:rFonts w:hint="default" w:ascii="Times New Roman" w:hAnsi="Times New Roman" w:cs="Times New Roman"/>
                      <w:b/>
                      <w:snapToGrid w:val="0"/>
                      <w:color w:val="000000" w:themeColor="text1"/>
                      <w:highlight w:val="none"/>
                      <w:u w:val="none"/>
                      <w14:textFill>
                        <w14:solidFill>
                          <w14:schemeClr w14:val="tx1"/>
                        </w14:solidFill>
                      </w14:textFill>
                    </w:rPr>
                    <w:t>类别</w:t>
                  </w:r>
                </w:p>
              </w:tc>
              <w:tc>
                <w:tcPr>
                  <w:tcW w:w="1109" w:type="pct"/>
                  <w:gridSpan w:val="2"/>
                  <w:tcBorders>
                    <w:tl2br w:val="nil"/>
                    <w:tr2bl w:val="nil"/>
                  </w:tcBorders>
                  <w:shd w:val="clear" w:color="auto" w:fill="auto"/>
                  <w:vAlign w:val="center"/>
                </w:tcPr>
                <w:p w14:paraId="536356AE">
                  <w:pPr>
                    <w:widowControl w:val="0"/>
                    <w:overflowPunct w:val="0"/>
                    <w:autoSpaceDE w:val="0"/>
                    <w:autoSpaceDN w:val="0"/>
                    <w:snapToGrid w:val="0"/>
                    <w:jc w:val="center"/>
                    <w:rPr>
                      <w:rFonts w:hint="default" w:ascii="Times New Roman" w:hAnsi="Times New Roman" w:cs="Times New Roman"/>
                      <w:b/>
                      <w:snapToGrid w:val="0"/>
                      <w:color w:val="000000" w:themeColor="text1"/>
                      <w:highlight w:val="none"/>
                      <w:u w:val="none"/>
                      <w14:textFill>
                        <w14:solidFill>
                          <w14:schemeClr w14:val="tx1"/>
                        </w14:solidFill>
                      </w14:textFill>
                    </w:rPr>
                  </w:pPr>
                  <w:r>
                    <w:rPr>
                      <w:rFonts w:hint="default" w:ascii="Times New Roman" w:hAnsi="Times New Roman" w:cs="Times New Roman"/>
                      <w:b/>
                      <w:snapToGrid w:val="0"/>
                      <w:color w:val="000000" w:themeColor="text1"/>
                      <w:highlight w:val="none"/>
                      <w:u w:val="none"/>
                      <w14:textFill>
                        <w14:solidFill>
                          <w14:schemeClr w14:val="tx1"/>
                        </w14:solidFill>
                      </w14:textFill>
                    </w:rPr>
                    <w:t>污染物名称</w:t>
                  </w:r>
                </w:p>
              </w:tc>
              <w:tc>
                <w:tcPr>
                  <w:tcW w:w="615" w:type="pct"/>
                  <w:tcBorders>
                    <w:tl2br w:val="nil"/>
                    <w:tr2bl w:val="nil"/>
                  </w:tcBorders>
                  <w:shd w:val="clear" w:color="auto" w:fill="auto"/>
                  <w:vAlign w:val="center"/>
                </w:tcPr>
                <w:p w14:paraId="2AD3199B">
                  <w:pPr>
                    <w:widowControl w:val="0"/>
                    <w:overflowPunct w:val="0"/>
                    <w:autoSpaceDE w:val="0"/>
                    <w:autoSpaceDN w:val="0"/>
                    <w:snapToGrid w:val="0"/>
                    <w:jc w:val="center"/>
                    <w:rPr>
                      <w:rFonts w:hint="default" w:ascii="Times New Roman" w:hAnsi="Times New Roman" w:cs="Times New Roman"/>
                      <w:b/>
                      <w:snapToGrid w:val="0"/>
                      <w:color w:val="000000" w:themeColor="text1"/>
                      <w:highlight w:val="none"/>
                      <w:u w:val="none"/>
                      <w14:textFill>
                        <w14:solidFill>
                          <w14:schemeClr w14:val="tx1"/>
                        </w14:solidFill>
                      </w14:textFill>
                    </w:rPr>
                  </w:pPr>
                  <w:r>
                    <w:rPr>
                      <w:rFonts w:hint="default" w:ascii="Times New Roman" w:hAnsi="Times New Roman" w:cs="Times New Roman"/>
                      <w:b/>
                      <w:snapToGrid w:val="0"/>
                      <w:color w:val="000000" w:themeColor="text1"/>
                      <w:highlight w:val="none"/>
                      <w:u w:val="none"/>
                      <w14:textFill>
                        <w14:solidFill>
                          <w14:schemeClr w14:val="tx1"/>
                        </w14:solidFill>
                      </w14:textFill>
                    </w:rPr>
                    <w:t>标准</w:t>
                  </w:r>
                </w:p>
                <w:p w14:paraId="00861E94">
                  <w:pPr>
                    <w:widowControl w:val="0"/>
                    <w:overflowPunct w:val="0"/>
                    <w:autoSpaceDE w:val="0"/>
                    <w:autoSpaceDN w:val="0"/>
                    <w:snapToGrid w:val="0"/>
                    <w:jc w:val="center"/>
                    <w:rPr>
                      <w:rFonts w:hint="default" w:ascii="Times New Roman" w:hAnsi="Times New Roman" w:cs="Times New Roman"/>
                      <w:b/>
                      <w:snapToGrid w:val="0"/>
                      <w:color w:val="000000" w:themeColor="text1"/>
                      <w:highlight w:val="none"/>
                      <w:u w:val="none"/>
                      <w14:textFill>
                        <w14:solidFill>
                          <w14:schemeClr w14:val="tx1"/>
                        </w14:solidFill>
                      </w14:textFill>
                    </w:rPr>
                  </w:pPr>
                  <w:r>
                    <w:rPr>
                      <w:rFonts w:hint="default" w:ascii="Times New Roman" w:hAnsi="Times New Roman" w:cs="Times New Roman"/>
                      <w:b/>
                      <w:snapToGrid w:val="0"/>
                      <w:color w:val="000000" w:themeColor="text1"/>
                      <w:highlight w:val="none"/>
                      <w:u w:val="none"/>
                      <w14:textFill>
                        <w14:solidFill>
                          <w14:schemeClr w14:val="tx1"/>
                        </w14:solidFill>
                      </w14:textFill>
                    </w:rPr>
                    <w:t>限值</w:t>
                  </w:r>
                </w:p>
              </w:tc>
              <w:tc>
                <w:tcPr>
                  <w:tcW w:w="2175" w:type="pct"/>
                  <w:tcBorders>
                    <w:tl2br w:val="nil"/>
                    <w:tr2bl w:val="nil"/>
                  </w:tcBorders>
                  <w:shd w:val="clear" w:color="auto" w:fill="auto"/>
                  <w:vAlign w:val="center"/>
                </w:tcPr>
                <w:p w14:paraId="5CD4C2E7">
                  <w:pPr>
                    <w:widowControl w:val="0"/>
                    <w:overflowPunct w:val="0"/>
                    <w:autoSpaceDE w:val="0"/>
                    <w:autoSpaceDN w:val="0"/>
                    <w:snapToGrid w:val="0"/>
                    <w:jc w:val="center"/>
                    <w:rPr>
                      <w:rFonts w:hint="default" w:ascii="Times New Roman" w:hAnsi="Times New Roman" w:cs="Times New Roman"/>
                      <w:b/>
                      <w:snapToGrid w:val="0"/>
                      <w:color w:val="000000" w:themeColor="text1"/>
                      <w:highlight w:val="none"/>
                      <w:u w:val="none"/>
                      <w14:textFill>
                        <w14:solidFill>
                          <w14:schemeClr w14:val="tx1"/>
                        </w14:solidFill>
                      </w14:textFill>
                    </w:rPr>
                  </w:pPr>
                  <w:r>
                    <w:rPr>
                      <w:rFonts w:hint="default" w:ascii="Times New Roman" w:hAnsi="Times New Roman" w:cs="Times New Roman"/>
                      <w:b/>
                      <w:snapToGrid w:val="0"/>
                      <w:color w:val="000000" w:themeColor="text1"/>
                      <w:highlight w:val="none"/>
                      <w:u w:val="none"/>
                      <w14:textFill>
                        <w14:solidFill>
                          <w14:schemeClr w14:val="tx1"/>
                        </w14:solidFill>
                      </w14:textFill>
                    </w:rPr>
                    <w:t>来源</w:t>
                  </w:r>
                </w:p>
              </w:tc>
            </w:tr>
            <w:tr w14:paraId="4781E5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00" w:type="pct"/>
                  <w:vMerge w:val="restart"/>
                  <w:tcBorders>
                    <w:tl2br w:val="nil"/>
                    <w:tr2bl w:val="nil"/>
                  </w:tcBorders>
                  <w:shd w:val="clear" w:color="auto" w:fill="auto"/>
                  <w:vAlign w:val="center"/>
                </w:tcPr>
                <w:p w14:paraId="35434E65">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施工期厂界噪声</w:t>
                  </w:r>
                </w:p>
              </w:tc>
              <w:tc>
                <w:tcPr>
                  <w:tcW w:w="539" w:type="pct"/>
                  <w:vMerge w:val="restart"/>
                  <w:tcBorders>
                    <w:tl2br w:val="nil"/>
                    <w:tr2bl w:val="nil"/>
                  </w:tcBorders>
                  <w:shd w:val="clear" w:color="auto" w:fill="auto"/>
                  <w:vAlign w:val="center"/>
                </w:tcPr>
                <w:p w14:paraId="7336046C">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等效A声级</w:t>
                  </w:r>
                </w:p>
              </w:tc>
              <w:tc>
                <w:tcPr>
                  <w:tcW w:w="569" w:type="pct"/>
                  <w:tcBorders>
                    <w:tl2br w:val="nil"/>
                    <w:tr2bl w:val="nil"/>
                  </w:tcBorders>
                  <w:shd w:val="clear" w:color="auto" w:fill="auto"/>
                  <w:vAlign w:val="center"/>
                </w:tcPr>
                <w:p w14:paraId="051B1BB2">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昼间</w:t>
                  </w:r>
                </w:p>
              </w:tc>
              <w:tc>
                <w:tcPr>
                  <w:tcW w:w="615" w:type="pct"/>
                  <w:tcBorders>
                    <w:tl2br w:val="nil"/>
                    <w:tr2bl w:val="nil"/>
                  </w:tcBorders>
                  <w:shd w:val="clear" w:color="auto" w:fill="auto"/>
                  <w:vAlign w:val="center"/>
                </w:tcPr>
                <w:p w14:paraId="7BDC2567">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70</w:t>
                  </w:r>
                </w:p>
              </w:tc>
              <w:tc>
                <w:tcPr>
                  <w:tcW w:w="2175" w:type="pct"/>
                  <w:vMerge w:val="restart"/>
                  <w:tcBorders>
                    <w:tl2br w:val="nil"/>
                    <w:tr2bl w:val="nil"/>
                  </w:tcBorders>
                  <w:shd w:val="clear" w:color="auto" w:fill="auto"/>
                  <w:vAlign w:val="center"/>
                </w:tcPr>
                <w:p w14:paraId="629308C1">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《建筑施工噪声排放标准》（GB 12523—2025）</w:t>
                  </w:r>
                  <w:r>
                    <w:rPr>
                      <w:rFonts w:hint="default" w:ascii="Times New Roman" w:hAnsi="Times New Roman" w:cs="Times New Roman"/>
                      <w:color w:val="000000" w:themeColor="text1"/>
                      <w:highlight w:val="none"/>
                      <w14:textFill>
                        <w14:solidFill>
                          <w14:schemeClr w14:val="tx1"/>
                        </w14:solidFill>
                      </w14:textFill>
                    </w:rPr>
                    <w:t>中表1</w:t>
                  </w:r>
                </w:p>
              </w:tc>
            </w:tr>
            <w:tr w14:paraId="152681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00" w:type="pct"/>
                  <w:vMerge w:val="continue"/>
                  <w:tcBorders>
                    <w:tl2br w:val="nil"/>
                    <w:tr2bl w:val="nil"/>
                  </w:tcBorders>
                  <w:shd w:val="clear" w:color="auto" w:fill="auto"/>
                  <w:vAlign w:val="center"/>
                </w:tcPr>
                <w:p w14:paraId="7F548963">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539" w:type="pct"/>
                  <w:vMerge w:val="continue"/>
                  <w:tcBorders>
                    <w:tl2br w:val="nil"/>
                    <w:tr2bl w:val="nil"/>
                  </w:tcBorders>
                  <w:shd w:val="clear" w:color="auto" w:fill="auto"/>
                  <w:vAlign w:val="center"/>
                </w:tcPr>
                <w:p w14:paraId="0BC1BC81">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569" w:type="pct"/>
                  <w:tcBorders>
                    <w:tl2br w:val="nil"/>
                    <w:tr2bl w:val="nil"/>
                  </w:tcBorders>
                  <w:shd w:val="clear" w:color="auto" w:fill="auto"/>
                  <w:vAlign w:val="center"/>
                </w:tcPr>
                <w:p w14:paraId="30406EFA">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夜间</w:t>
                  </w:r>
                </w:p>
              </w:tc>
              <w:tc>
                <w:tcPr>
                  <w:tcW w:w="615" w:type="pct"/>
                  <w:tcBorders>
                    <w:tl2br w:val="nil"/>
                    <w:tr2bl w:val="nil"/>
                  </w:tcBorders>
                  <w:shd w:val="clear" w:color="auto" w:fill="auto"/>
                  <w:vAlign w:val="center"/>
                </w:tcPr>
                <w:p w14:paraId="2BC8C22F">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55</w:t>
                  </w:r>
                </w:p>
              </w:tc>
              <w:tc>
                <w:tcPr>
                  <w:tcW w:w="2175" w:type="pct"/>
                  <w:vMerge w:val="continue"/>
                  <w:tcBorders>
                    <w:tl2br w:val="nil"/>
                    <w:tr2bl w:val="nil"/>
                  </w:tcBorders>
                  <w:shd w:val="clear" w:color="auto" w:fill="auto"/>
                  <w:vAlign w:val="center"/>
                </w:tcPr>
                <w:p w14:paraId="2D3C7315">
                  <w:pPr>
                    <w:pStyle w:val="41"/>
                    <w:bidi w:val="0"/>
                    <w:rPr>
                      <w:rFonts w:hint="default" w:ascii="Times New Roman" w:hAnsi="Times New Roman" w:cs="Times New Roman"/>
                      <w:color w:val="000000" w:themeColor="text1"/>
                      <w:highlight w:val="none"/>
                      <w14:textFill>
                        <w14:solidFill>
                          <w14:schemeClr w14:val="tx1"/>
                        </w14:solidFill>
                      </w14:textFill>
                    </w:rPr>
                  </w:pPr>
                </w:p>
              </w:tc>
            </w:tr>
            <w:tr w14:paraId="185A42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12" w:hRule="atLeast"/>
                <w:jc w:val="center"/>
              </w:trPr>
              <w:tc>
                <w:tcPr>
                  <w:tcW w:w="1100" w:type="pct"/>
                  <w:vMerge w:val="restart"/>
                  <w:tcBorders>
                    <w:tl2br w:val="nil"/>
                    <w:tr2bl w:val="nil"/>
                  </w:tcBorders>
                  <w:shd w:val="clear" w:color="auto" w:fill="auto"/>
                  <w:vAlign w:val="center"/>
                </w:tcPr>
                <w:p w14:paraId="0FB959A5">
                  <w:pPr>
                    <w:pStyle w:val="41"/>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运营期</w:t>
                  </w:r>
                  <w:r>
                    <w:rPr>
                      <w:rFonts w:hint="default" w:ascii="Times New Roman" w:hAnsi="Times New Roman" w:cs="Times New Roman"/>
                      <w:color w:val="000000" w:themeColor="text1"/>
                      <w:highlight w:val="none"/>
                      <w14:textFill>
                        <w14:solidFill>
                          <w14:schemeClr w14:val="tx1"/>
                        </w14:solidFill>
                      </w14:textFill>
                    </w:rPr>
                    <w:t>项目</w:t>
                  </w:r>
                  <w:r>
                    <w:rPr>
                      <w:rFonts w:hint="default" w:ascii="Times New Roman" w:hAnsi="Times New Roman" w:cs="Times New Roman"/>
                      <w:color w:val="000000" w:themeColor="text1"/>
                      <w:highlight w:val="none"/>
                      <w:lang w:val="en-US" w:eastAsia="zh-CN"/>
                      <w14:textFill>
                        <w14:solidFill>
                          <w14:schemeClr w14:val="tx1"/>
                        </w14:solidFill>
                      </w14:textFill>
                    </w:rPr>
                    <w:t>区厂界</w:t>
                  </w:r>
                </w:p>
              </w:tc>
              <w:tc>
                <w:tcPr>
                  <w:tcW w:w="539" w:type="pct"/>
                  <w:vMerge w:val="restart"/>
                  <w:tcBorders>
                    <w:tl2br w:val="nil"/>
                    <w:tr2bl w:val="nil"/>
                  </w:tcBorders>
                  <w:shd w:val="clear" w:color="auto" w:fill="auto"/>
                  <w:vAlign w:val="center"/>
                </w:tcPr>
                <w:p w14:paraId="7FBFC5AE">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等效A声级</w:t>
                  </w:r>
                </w:p>
              </w:tc>
              <w:tc>
                <w:tcPr>
                  <w:tcW w:w="569" w:type="pct"/>
                  <w:tcBorders>
                    <w:tl2br w:val="nil"/>
                    <w:tr2bl w:val="nil"/>
                  </w:tcBorders>
                  <w:shd w:val="clear" w:color="auto" w:fill="auto"/>
                  <w:vAlign w:val="center"/>
                </w:tcPr>
                <w:p w14:paraId="212C417C">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昼间</w:t>
                  </w:r>
                </w:p>
              </w:tc>
              <w:tc>
                <w:tcPr>
                  <w:tcW w:w="615" w:type="pct"/>
                  <w:tcBorders>
                    <w:tl2br w:val="nil"/>
                    <w:tr2bl w:val="nil"/>
                  </w:tcBorders>
                  <w:shd w:val="clear" w:color="auto" w:fill="auto"/>
                  <w:vAlign w:val="center"/>
                </w:tcPr>
                <w:p w14:paraId="361A54D5">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65</w:t>
                  </w:r>
                </w:p>
              </w:tc>
              <w:tc>
                <w:tcPr>
                  <w:tcW w:w="2175" w:type="pct"/>
                  <w:vMerge w:val="restart"/>
                  <w:tcBorders>
                    <w:tl2br w:val="nil"/>
                    <w:tr2bl w:val="nil"/>
                  </w:tcBorders>
                  <w:shd w:val="clear" w:color="auto" w:fill="auto"/>
                  <w:vAlign w:val="center"/>
                </w:tcPr>
                <w:p w14:paraId="71312C7D">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《工业企业厂界环境噪声排放标准》（GB12348-2008）3类标准</w:t>
                  </w:r>
                </w:p>
              </w:tc>
            </w:tr>
            <w:tr w14:paraId="379880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39" w:hRule="atLeast"/>
                <w:jc w:val="center"/>
              </w:trPr>
              <w:tc>
                <w:tcPr>
                  <w:tcW w:w="1100" w:type="pct"/>
                  <w:vMerge w:val="continue"/>
                  <w:tcBorders>
                    <w:tl2br w:val="nil"/>
                    <w:tr2bl w:val="nil"/>
                  </w:tcBorders>
                  <w:shd w:val="clear" w:color="auto" w:fill="auto"/>
                  <w:vAlign w:val="center"/>
                </w:tcPr>
                <w:p w14:paraId="23033162">
                  <w:pPr>
                    <w:widowControl w:val="0"/>
                    <w:overflowPunct w:val="0"/>
                    <w:autoSpaceDE w:val="0"/>
                    <w:autoSpaceDN w:val="0"/>
                    <w:snapToGrid w:val="0"/>
                    <w:jc w:val="left"/>
                    <w:rPr>
                      <w:rFonts w:hint="default" w:ascii="Times New Roman" w:hAnsi="Times New Roman" w:cs="Times New Roman"/>
                      <w:snapToGrid w:val="0"/>
                      <w:color w:val="000000" w:themeColor="text1"/>
                      <w:highlight w:val="none"/>
                      <w:u w:val="none"/>
                      <w14:textFill>
                        <w14:solidFill>
                          <w14:schemeClr w14:val="tx1"/>
                        </w14:solidFill>
                      </w14:textFill>
                    </w:rPr>
                  </w:pPr>
                </w:p>
              </w:tc>
              <w:tc>
                <w:tcPr>
                  <w:tcW w:w="539" w:type="pct"/>
                  <w:vMerge w:val="continue"/>
                  <w:tcBorders>
                    <w:tl2br w:val="nil"/>
                    <w:tr2bl w:val="nil"/>
                  </w:tcBorders>
                  <w:shd w:val="clear" w:color="auto" w:fill="auto"/>
                  <w:vAlign w:val="center"/>
                </w:tcPr>
                <w:p w14:paraId="7B98DCAF">
                  <w:pPr>
                    <w:widowControl w:val="0"/>
                    <w:overflowPunct w:val="0"/>
                    <w:autoSpaceDE w:val="0"/>
                    <w:autoSpaceDN w:val="0"/>
                    <w:snapToGrid w:val="0"/>
                    <w:jc w:val="center"/>
                    <w:rPr>
                      <w:rFonts w:hint="default" w:ascii="Times New Roman" w:hAnsi="Times New Roman" w:cs="Times New Roman"/>
                      <w:color w:val="000000" w:themeColor="text1"/>
                      <w:highlight w:val="none"/>
                      <w:u w:val="none"/>
                      <w14:textFill>
                        <w14:solidFill>
                          <w14:schemeClr w14:val="tx1"/>
                        </w14:solidFill>
                      </w14:textFill>
                    </w:rPr>
                  </w:pPr>
                </w:p>
              </w:tc>
              <w:tc>
                <w:tcPr>
                  <w:tcW w:w="569" w:type="pct"/>
                  <w:tcBorders>
                    <w:tl2br w:val="nil"/>
                    <w:tr2bl w:val="nil"/>
                  </w:tcBorders>
                  <w:shd w:val="clear" w:color="auto" w:fill="auto"/>
                  <w:vAlign w:val="center"/>
                </w:tcPr>
                <w:p w14:paraId="307A5128">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夜间</w:t>
                  </w:r>
                </w:p>
              </w:tc>
              <w:tc>
                <w:tcPr>
                  <w:tcW w:w="615" w:type="pct"/>
                  <w:tcBorders>
                    <w:tl2br w:val="nil"/>
                    <w:tr2bl w:val="nil"/>
                  </w:tcBorders>
                  <w:shd w:val="clear" w:color="auto" w:fill="auto"/>
                  <w:vAlign w:val="center"/>
                </w:tcPr>
                <w:p w14:paraId="2593D0D1">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55</w:t>
                  </w:r>
                </w:p>
              </w:tc>
              <w:tc>
                <w:tcPr>
                  <w:tcW w:w="2175" w:type="pct"/>
                  <w:vMerge w:val="continue"/>
                  <w:tcBorders>
                    <w:tl2br w:val="nil"/>
                    <w:tr2bl w:val="nil"/>
                  </w:tcBorders>
                  <w:shd w:val="clear" w:color="auto" w:fill="auto"/>
                  <w:vAlign w:val="center"/>
                </w:tcPr>
                <w:p w14:paraId="4AF62AC7">
                  <w:pPr>
                    <w:widowControl w:val="0"/>
                    <w:overflowPunct w:val="0"/>
                    <w:autoSpaceDE w:val="0"/>
                    <w:autoSpaceDN w:val="0"/>
                    <w:snapToGrid w:val="0"/>
                    <w:jc w:val="center"/>
                    <w:rPr>
                      <w:rFonts w:hint="default" w:ascii="Times New Roman" w:hAnsi="Times New Roman" w:cs="Times New Roman"/>
                      <w:snapToGrid w:val="0"/>
                      <w:color w:val="000000" w:themeColor="text1"/>
                      <w:highlight w:val="none"/>
                      <w:u w:val="none"/>
                      <w14:textFill>
                        <w14:solidFill>
                          <w14:schemeClr w14:val="tx1"/>
                        </w14:solidFill>
                      </w14:textFill>
                    </w:rPr>
                  </w:pPr>
                </w:p>
              </w:tc>
            </w:tr>
          </w:tbl>
          <w:p w14:paraId="293BC83C">
            <w:pPr>
              <w:pStyle w:val="34"/>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固体废物污染控制标准</w:t>
            </w:r>
          </w:p>
          <w:p w14:paraId="244DC70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项目产生的固体废物</w:t>
            </w:r>
            <w:r>
              <w:rPr>
                <w:rFonts w:hint="default" w:ascii="Times New Roman" w:hAnsi="Times New Roman" w:cs="Times New Roman"/>
                <w:color w:val="000000" w:themeColor="text1"/>
                <w:highlight w:val="none"/>
                <w:lang w:val="en-US" w:eastAsia="zh-CN"/>
                <w14:textFill>
                  <w14:solidFill>
                    <w14:schemeClr w14:val="tx1"/>
                  </w14:solidFill>
                </w14:textFill>
              </w:rPr>
              <w:t>主要为职工生活垃圾，</w:t>
            </w:r>
            <w:r>
              <w:rPr>
                <w:rFonts w:hint="default" w:ascii="Times New Roman" w:hAnsi="Times New Roman" w:cs="Times New Roman"/>
                <w:color w:val="000000" w:themeColor="text1"/>
                <w:highlight w:val="none"/>
                <w14:textFill>
                  <w14:solidFill>
                    <w14:schemeClr w14:val="tx1"/>
                  </w14:solidFill>
                </w14:textFill>
              </w:rPr>
              <w:t>生活垃圾应实施分类收集管理，执行《中华人民共和国固体废物污染环境防治法（2020年修订）》。</w:t>
            </w:r>
          </w:p>
        </w:tc>
      </w:tr>
      <w:tr w14:paraId="78FBC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40" w:type="pct"/>
            <w:vAlign w:val="center"/>
          </w:tcPr>
          <w:p w14:paraId="31D1AE60">
            <w:pPr>
              <w:snapToGrid w:val="0"/>
              <w:jc w:val="center"/>
              <w:rPr>
                <w:rFonts w:hint="default" w:ascii="Times New Roman" w:hAnsi="Times New Roman" w:cs="Times New Roman"/>
                <w:color w:val="000000" w:themeColor="text1"/>
                <w:sz w:val="24"/>
                <w:highlight w:val="none"/>
                <w14:textFill>
                  <w14:solidFill>
                    <w14:schemeClr w14:val="tx1"/>
                  </w14:solidFill>
                </w14:textFill>
              </w:rPr>
            </w:pPr>
            <w:bookmarkStart w:id="45" w:name="OLE_LINK62"/>
            <w:r>
              <w:rPr>
                <w:rFonts w:hint="default" w:ascii="Times New Roman" w:hAnsi="Times New Roman" w:cs="Times New Roman"/>
                <w:color w:val="000000" w:themeColor="text1"/>
                <w:sz w:val="24"/>
                <w:highlight w:val="none"/>
                <w14:textFill>
                  <w14:solidFill>
                    <w14:schemeClr w14:val="tx1"/>
                  </w14:solidFill>
                </w14:textFill>
              </w:rPr>
              <w:t>总量</w:t>
            </w:r>
          </w:p>
          <w:p w14:paraId="03E44C76">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控制</w:t>
            </w:r>
          </w:p>
          <w:p w14:paraId="061433FC">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指标</w:t>
            </w:r>
            <w:bookmarkEnd w:id="45"/>
          </w:p>
        </w:tc>
        <w:tc>
          <w:tcPr>
            <w:tcW w:w="4560" w:type="pct"/>
            <w:vAlign w:val="center"/>
          </w:tcPr>
          <w:p w14:paraId="741527CB">
            <w:pPr>
              <w:pStyle w:val="35"/>
              <w:bidi w:val="0"/>
              <w:rPr>
                <w:rFonts w:hint="default" w:ascii="Times New Roman" w:hAnsi="Times New Roman" w:cs="Times New Roman"/>
                <w:color w:val="000000" w:themeColor="text1"/>
                <w:highlight w:val="none"/>
                <w14:textFill>
                  <w14:solidFill>
                    <w14:schemeClr w14:val="tx1"/>
                  </w14:solidFill>
                </w14:textFill>
              </w:rPr>
            </w:pPr>
            <w:bookmarkStart w:id="46" w:name="OLE_LINK296"/>
            <w:r>
              <w:rPr>
                <w:rFonts w:hint="default" w:ascii="Times New Roman" w:hAnsi="Times New Roman" w:cs="Times New Roman"/>
                <w:color w:val="000000" w:themeColor="text1"/>
                <w:highlight w:val="none"/>
                <w14:textFill>
                  <w14:solidFill>
                    <w14:schemeClr w14:val="tx1"/>
                  </w14:solidFill>
                </w14:textFill>
              </w:rPr>
              <w:t>根据国家总量控制指标体系要求，污染物的排放应满足区域总量控制指标要求。本项目废气污染物为颗粒物</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二氧化硫、氮氧化物</w:t>
            </w:r>
            <w:r>
              <w:rPr>
                <w:rFonts w:hint="default" w:ascii="Times New Roman" w:hAnsi="Times New Roman" w:cs="Times New Roman"/>
                <w:color w:val="000000" w:themeColor="text1"/>
                <w:highlight w:val="none"/>
                <w14:textFill>
                  <w14:solidFill>
                    <w14:schemeClr w14:val="tx1"/>
                  </w14:solidFill>
                </w14:textFill>
              </w:rPr>
              <w:t>，属于“十四五”建议总量控制污染物氮氧化物、挥发性有机物，</w:t>
            </w:r>
            <w:r>
              <w:rPr>
                <w:rFonts w:hint="default" w:ascii="Times New Roman" w:hAnsi="Times New Roman" w:cs="Times New Roman"/>
                <w:color w:val="000000" w:themeColor="text1"/>
                <w:highlight w:val="none"/>
                <w:lang w:val="en-US" w:eastAsia="zh-CN"/>
                <w14:textFill>
                  <w14:solidFill>
                    <w14:schemeClr w14:val="tx1"/>
                  </w14:solidFill>
                </w14:textFill>
              </w:rPr>
              <w:t>需要</w:t>
            </w:r>
            <w:r>
              <w:rPr>
                <w:rFonts w:hint="default" w:ascii="Times New Roman" w:hAnsi="Times New Roman" w:cs="Times New Roman"/>
                <w:color w:val="000000" w:themeColor="text1"/>
                <w:highlight w:val="none"/>
                <w14:textFill>
                  <w14:solidFill>
                    <w14:schemeClr w14:val="tx1"/>
                  </w14:solidFill>
                </w14:textFill>
              </w:rPr>
              <w:t>申请废气污染物总量控制指标。</w:t>
            </w:r>
          </w:p>
          <w:p w14:paraId="6D12A58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本项目废水排入</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处理，不直接外排，建议项目废水污染物COD、NH</w:t>
            </w:r>
            <w:r>
              <w:rPr>
                <w:rFonts w:hint="default" w:ascii="Times New Roman" w:hAnsi="Times New Roman" w:cs="Times New Roman"/>
                <w:color w:val="000000" w:themeColor="text1"/>
                <w:highlight w:val="none"/>
                <w:vertAlign w:val="sub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-N总量控制指标纳入</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内，不单独申请。</w:t>
            </w:r>
            <w:bookmarkEnd w:id="46"/>
          </w:p>
          <w:p w14:paraId="05AD80EA">
            <w:pPr>
              <w:pStyle w:val="35"/>
              <w:bidi w:val="0"/>
              <w:rPr>
                <w:rFonts w:hint="default" w:ascii="Times New Roman" w:hAnsi="Times New Roman" w:cs="Times New Roman"/>
                <w:color w:val="000000" w:themeColor="text1"/>
                <w:highlight w:val="none"/>
                <w14:textFill>
                  <w14:solidFill>
                    <w14:schemeClr w14:val="tx1"/>
                  </w14:solidFill>
                </w14:textFill>
              </w:rPr>
            </w:pPr>
            <w:bookmarkStart w:id="47" w:name="_Hlk188370513"/>
            <w:r>
              <w:rPr>
                <w:rFonts w:hint="default" w:ascii="Times New Roman" w:hAnsi="Times New Roman" w:cs="Times New Roman"/>
                <w:color w:val="000000" w:themeColor="text1"/>
                <w:highlight w:val="none"/>
                <w14:textFill>
                  <w14:solidFill>
                    <w14:schemeClr w14:val="tx1"/>
                  </w14:solidFill>
                </w14:textFill>
              </w:rPr>
              <w:t>项目</w:t>
            </w:r>
            <w:r>
              <w:rPr>
                <w:rFonts w:hint="default" w:ascii="Times New Roman" w:hAnsi="Times New Roman" w:cs="Times New Roman"/>
                <w:color w:val="000000" w:themeColor="text1"/>
                <w:highlight w:val="none"/>
                <w:lang w:val="en-US" w:eastAsia="zh-CN"/>
                <w14:textFill>
                  <w14:solidFill>
                    <w14:schemeClr w14:val="tx1"/>
                  </w14:solidFill>
                </w14:textFill>
              </w:rPr>
              <w:t>无废气产生，因此无需申请废气总量。</w:t>
            </w:r>
            <w:bookmarkEnd w:id="47"/>
            <w:bookmarkStart w:id="48" w:name="OLE_LINK118"/>
          </w:p>
          <w:bookmarkEnd w:id="48"/>
          <w:p w14:paraId="2732F97C">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本项目总量控制指标具体以环保审批部门的批复为准。</w:t>
            </w:r>
          </w:p>
        </w:tc>
      </w:tr>
    </w:tbl>
    <w:p w14:paraId="0AE9FEB3">
      <w:pPr>
        <w:pStyle w:val="38"/>
        <w:bidi w:val="0"/>
        <w:rPr>
          <w:rFonts w:hint="default" w:ascii="Times New Roman" w:hAnsi="Times New Roman" w:cs="Times New Roman"/>
          <w:color w:val="000000" w:themeColor="text1"/>
          <w:highlight w:val="none"/>
          <w:lang w:val="en-US" w:eastAsia="zh-CN"/>
          <w14:textFill>
            <w14:solidFill>
              <w14:schemeClr w14:val="tx1"/>
            </w14:solidFill>
          </w14:textFill>
        </w:rPr>
        <w:sectPr>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bookmarkStart w:id="49" w:name="_Toc191861462"/>
      <w:bookmarkStart w:id="50" w:name="_Toc17771"/>
    </w:p>
    <w:p w14:paraId="1D13A006">
      <w:pPr>
        <w:pStyle w:val="38"/>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四、</w:t>
      </w:r>
      <w:r>
        <w:rPr>
          <w:rFonts w:hint="default" w:ascii="Times New Roman" w:hAnsi="Times New Roman" w:cs="Times New Roman"/>
          <w:color w:val="000000" w:themeColor="text1"/>
          <w:highlight w:val="none"/>
          <w14:textFill>
            <w14:solidFill>
              <w14:schemeClr w14:val="tx1"/>
            </w14:solidFill>
          </w14:textFill>
        </w:rPr>
        <w:t>主要环境影响和保护措施</w:t>
      </w:r>
      <w:bookmarkEnd w:id="42"/>
      <w:bookmarkEnd w:id="49"/>
      <w:bookmarkEnd w:id="50"/>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99"/>
        <w:gridCol w:w="8126"/>
      </w:tblGrid>
      <w:tr w14:paraId="3E1CC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749" w:hRule="atLeast"/>
          <w:jc w:val="center"/>
        </w:trPr>
        <w:tc>
          <w:tcPr>
            <w:tcW w:w="699" w:type="dxa"/>
            <w:tcMar>
              <w:left w:w="28" w:type="dxa"/>
              <w:right w:w="28" w:type="dxa"/>
            </w:tcMar>
            <w:vAlign w:val="center"/>
          </w:tcPr>
          <w:p w14:paraId="3C816195">
            <w:pPr>
              <w:rPr>
                <w:rFonts w:hint="default" w:ascii="Times New Roman" w:hAnsi="Times New Roman" w:cs="Times New Roman"/>
                <w:color w:val="000000" w:themeColor="text1"/>
                <w:highlight w:val="none"/>
                <w14:textFill>
                  <w14:solidFill>
                    <w14:schemeClr w14:val="tx1"/>
                  </w14:solidFill>
                </w14:textFill>
              </w:rPr>
            </w:pPr>
            <w:bookmarkStart w:id="51" w:name="_Toc175609275"/>
            <w:r>
              <w:rPr>
                <w:rFonts w:hint="default" w:ascii="Times New Roman" w:hAnsi="Times New Roman" w:cs="Times New Roman"/>
                <w:color w:val="000000" w:themeColor="text1"/>
                <w:highlight w:val="none"/>
                <w14:textFill>
                  <w14:solidFill>
                    <w14:schemeClr w14:val="tx1"/>
                  </w14:solidFill>
                </w14:textFill>
              </w:rPr>
              <w:t>施工期环境保护措施</w:t>
            </w:r>
            <w:bookmarkEnd w:id="51"/>
          </w:p>
        </w:tc>
        <w:tc>
          <w:tcPr>
            <w:tcW w:w="8126" w:type="dxa"/>
            <w:vAlign w:val="center"/>
          </w:tcPr>
          <w:p w14:paraId="6934FE8E">
            <w:pPr>
              <w:pStyle w:val="34"/>
              <w:numPr>
                <w:ilvl w:val="0"/>
                <w:numId w:val="31"/>
              </w:numPr>
              <w:bidi w:val="0"/>
              <w:ind w:left="148" w:leftChars="0" w:firstLineChars="0"/>
              <w:rPr>
                <w:rFonts w:hint="default" w:ascii="Times New Roman" w:hAnsi="Times New Roman" w:cs="Times New Roman"/>
                <w:color w:val="000000" w:themeColor="text1"/>
                <w:highlight w:val="none"/>
                <w14:textFill>
                  <w14:solidFill>
                    <w14:schemeClr w14:val="tx1"/>
                  </w14:solidFill>
                </w14:textFill>
              </w:rPr>
            </w:pPr>
            <w:bookmarkStart w:id="52" w:name="_Ref184685278"/>
            <w:r>
              <w:rPr>
                <w:rFonts w:hint="default" w:ascii="Times New Roman" w:hAnsi="Times New Roman" w:cs="Times New Roman"/>
                <w:color w:val="000000" w:themeColor="text1"/>
                <w:highlight w:val="none"/>
                <w14:textFill>
                  <w14:solidFill>
                    <w14:schemeClr w14:val="tx1"/>
                  </w14:solidFill>
                </w14:textFill>
              </w:rPr>
              <w:t>施工期废气污染防治措施</w:t>
            </w:r>
            <w:bookmarkEnd w:id="52"/>
          </w:p>
          <w:p w14:paraId="7866293F">
            <w:pPr>
              <w:pStyle w:val="35"/>
              <w:pageBreakBefore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w:t>
            </w:r>
            <w:r>
              <w:rPr>
                <w:rFonts w:hint="default" w:ascii="Times New Roman" w:hAnsi="Times New Roman" w:cs="Times New Roman"/>
                <w:color w:val="000000" w:themeColor="text1"/>
                <w:highlight w:val="none"/>
                <w:lang w:val="en-US" w:eastAsia="zh-CN"/>
                <w14:textFill>
                  <w14:solidFill>
                    <w14:schemeClr w14:val="tx1"/>
                  </w14:solidFill>
                </w14:textFill>
              </w:rPr>
              <w:t>施工期废气污染</w:t>
            </w:r>
            <w:r>
              <w:rPr>
                <w:rFonts w:hint="default" w:ascii="Times New Roman" w:hAnsi="Times New Roman" w:cs="Times New Roman"/>
                <w:color w:val="000000" w:themeColor="text1"/>
                <w:highlight w:val="none"/>
                <w14:textFill>
                  <w14:solidFill>
                    <w14:schemeClr w14:val="tx1"/>
                  </w14:solidFill>
                </w14:textFill>
              </w:rPr>
              <w:t>主要为施工扬尘。</w:t>
            </w:r>
          </w:p>
          <w:p w14:paraId="22003131">
            <w:pPr>
              <w:pStyle w:val="37"/>
              <w:pageBreakBefore w:val="0"/>
              <w:numPr>
                <w:ilvl w:val="1"/>
                <w:numId w:val="32"/>
              </w:numPr>
              <w:kinsoku/>
              <w:wordWrap/>
              <w:overflowPunct/>
              <w:topLinePunct w:val="0"/>
              <w:autoSpaceDE/>
              <w:autoSpaceDN/>
              <w:bidi w:val="0"/>
              <w:ind w:left="0" w:leftChars="0" w:firstLine="482"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扬尘环境影响分析</w:t>
            </w:r>
          </w:p>
          <w:p w14:paraId="30C95A53">
            <w:pPr>
              <w:pStyle w:val="35"/>
              <w:pageBreakBefore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w:t>
            </w:r>
            <w:r>
              <w:rPr>
                <w:rFonts w:hint="default" w:ascii="Times New Roman" w:hAnsi="Times New Roman" w:cs="Times New Roman"/>
                <w:color w:val="000000" w:themeColor="text1"/>
                <w:highlight w:val="none"/>
                <w:lang w:val="en-US" w:eastAsia="zh-CN"/>
                <w14:textFill>
                  <w14:solidFill>
                    <w14:schemeClr w14:val="tx1"/>
                  </w14:solidFill>
                </w14:textFill>
              </w:rPr>
              <w:t>项目区现状为空地，需要进行厂房、池体、管道基础等施工，同时</w:t>
            </w:r>
            <w:r>
              <w:rPr>
                <w:rFonts w:hint="default" w:ascii="Times New Roman" w:hAnsi="Times New Roman" w:cs="Times New Roman"/>
                <w:color w:val="000000" w:themeColor="text1"/>
                <w:highlight w:val="none"/>
                <w14:textFill>
                  <w14:solidFill>
                    <w14:schemeClr w14:val="tx1"/>
                  </w14:solidFill>
                </w14:textFill>
              </w:rPr>
              <w:t>对设备进行安装，因施工量较小，因此施工过</w:t>
            </w:r>
            <w:r>
              <w:rPr>
                <w:rFonts w:hint="default" w:ascii="Times New Roman" w:hAnsi="Times New Roman" w:cs="Times New Roman"/>
                <w:color w:val="000000" w:themeColor="text1"/>
                <w:highlight w:val="none"/>
                <w:lang w:eastAsia="zh-CN"/>
                <w14:textFill>
                  <w14:solidFill>
                    <w14:schemeClr w14:val="tx1"/>
                  </w14:solidFill>
                </w14:textFill>
              </w:rPr>
              <w:t>程中</w:t>
            </w:r>
            <w:r>
              <w:rPr>
                <w:rFonts w:hint="default" w:ascii="Times New Roman" w:hAnsi="Times New Roman" w:cs="Times New Roman"/>
                <w:color w:val="000000" w:themeColor="text1"/>
                <w:highlight w:val="none"/>
                <w14:textFill>
                  <w14:solidFill>
                    <w14:schemeClr w14:val="tx1"/>
                  </w14:solidFill>
                </w14:textFill>
              </w:rPr>
              <w:t>产生的扬尘对周边的环境的影响较小。</w:t>
            </w:r>
          </w:p>
          <w:p w14:paraId="3E9E4572">
            <w:pPr>
              <w:pStyle w:val="35"/>
              <w:pageBreakBefore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②施工方在施工过程中，应采取严格的</w:t>
            </w:r>
            <w:r>
              <w:rPr>
                <w:rFonts w:hint="default" w:ascii="Times New Roman" w:hAnsi="Times New Roman" w:cs="Times New Roman"/>
                <w:color w:val="000000" w:themeColor="text1"/>
                <w:highlight w:val="none"/>
                <w:lang w:val="en-US" w:eastAsia="zh-CN"/>
                <w14:textFill>
                  <w14:solidFill>
                    <w14:schemeClr w14:val="tx1"/>
                  </w14:solidFill>
                </w14:textFill>
              </w:rPr>
              <w:t>洒水抑尘等</w:t>
            </w:r>
            <w:r>
              <w:rPr>
                <w:rFonts w:hint="default" w:ascii="Times New Roman" w:hAnsi="Times New Roman" w:cs="Times New Roman"/>
                <w:color w:val="000000" w:themeColor="text1"/>
                <w:highlight w:val="none"/>
                <w14:textFill>
                  <w14:solidFill>
                    <w14:schemeClr w14:val="tx1"/>
                  </w14:solidFill>
                </w14:textFill>
              </w:rPr>
              <w:t>扬尘控制措施，以减小对周边环境的影响。</w:t>
            </w:r>
          </w:p>
          <w:p w14:paraId="6323A7FE">
            <w:pPr>
              <w:pStyle w:val="35"/>
              <w:pageBreakBefore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③装饰装修工程</w:t>
            </w:r>
          </w:p>
          <w:p w14:paraId="649B3F02">
            <w:pPr>
              <w:pStyle w:val="35"/>
              <w:pageBreakBefore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本工程主要装修内容由装修设计范围内的室内地面、墙面、顶棚三大部分构成（公共区域除外）。</w:t>
            </w:r>
            <w:r>
              <w:rPr>
                <w:rFonts w:hint="default" w:ascii="Times New Roman" w:hAnsi="Times New Roman" w:cs="Times New Roman"/>
                <w:color w:val="000000" w:themeColor="text1"/>
                <w:highlight w:val="none"/>
                <w:lang w:val="en-US" w:eastAsia="zh-CN"/>
                <w14:textFill>
                  <w14:solidFill>
                    <w14:schemeClr w14:val="tx1"/>
                  </w14:solidFill>
                </w14:textFill>
              </w:rPr>
              <w:t>装修过程中产生的废气主要为</w:t>
            </w:r>
            <w:r>
              <w:rPr>
                <w:rFonts w:hint="default" w:ascii="Times New Roman" w:hAnsi="Times New Roman" w:cs="Times New Roman"/>
                <w:color w:val="000000" w:themeColor="text1"/>
                <w:highlight w:val="none"/>
                <w14:textFill>
                  <w14:solidFill>
                    <w14:schemeClr w14:val="tx1"/>
                  </w14:solidFill>
                </w14:textFill>
              </w:rPr>
              <w:t>腻子</w:t>
            </w:r>
            <w:r>
              <w:rPr>
                <w:rFonts w:hint="default" w:ascii="Times New Roman" w:hAnsi="Times New Roman" w:cs="Times New Roman"/>
                <w:color w:val="000000" w:themeColor="text1"/>
                <w:highlight w:val="none"/>
                <w:lang w:val="en-US" w:eastAsia="zh-CN"/>
                <w14:textFill>
                  <w14:solidFill>
                    <w14:schemeClr w14:val="tx1"/>
                  </w14:solidFill>
                </w14:textFill>
              </w:rPr>
              <w:t>及防水涂料产生的</w:t>
            </w:r>
            <w:r>
              <w:rPr>
                <w:rFonts w:hint="default" w:ascii="Times New Roman" w:hAnsi="Times New Roman" w:cs="Times New Roman"/>
                <w:color w:val="000000" w:themeColor="text1"/>
                <w:highlight w:val="none"/>
                <w14:textFill>
                  <w14:solidFill>
                    <w14:schemeClr w14:val="tx1"/>
                  </w14:solidFill>
                </w14:textFill>
              </w:rPr>
              <w:t>VOC</w:t>
            </w:r>
            <w:r>
              <w:rPr>
                <w:rFonts w:hint="default" w:ascii="Times New Roman" w:hAnsi="Times New Roman" w:cs="Times New Roman"/>
                <w:color w:val="000000" w:themeColor="text1"/>
                <w:highlight w:val="none"/>
                <w:lang w:val="en-US" w:eastAsia="zh-CN"/>
                <w14:textFill>
                  <w14:solidFill>
                    <w14:schemeClr w14:val="tx1"/>
                  </w14:solidFill>
                </w14:textFill>
              </w:rPr>
              <w:t>s，施工期时间较短，废气对周边影响较小。</w:t>
            </w:r>
          </w:p>
          <w:p w14:paraId="7A4690AC">
            <w:pPr>
              <w:pStyle w:val="37"/>
              <w:pageBreakBefore w:val="0"/>
              <w:numPr>
                <w:ilvl w:val="1"/>
                <w:numId w:val="32"/>
              </w:numPr>
              <w:kinsoku/>
              <w:wordWrap/>
              <w:overflowPunct/>
              <w:topLinePunct w:val="0"/>
              <w:autoSpaceDE/>
              <w:autoSpaceDN/>
              <w:bidi w:val="0"/>
              <w:ind w:left="0" w:leftChars="0" w:firstLine="482"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扬尘治理措施</w:t>
            </w:r>
          </w:p>
          <w:p w14:paraId="1855523F">
            <w:pPr>
              <w:pStyle w:val="35"/>
              <w:pageBreakBefore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①在施工场地安排员工定期对施工场地洒水以减少扬尘量，洒水次数根据天气状况而定，一般每天洒水1～2次。场地洒水后，扬尘量将减低28%～75%，大大减少了其对环境的影响。</w:t>
            </w:r>
          </w:p>
          <w:p w14:paraId="2A0E7734">
            <w:pPr>
              <w:pStyle w:val="35"/>
              <w:pageBreakBefore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②规范建筑垃圾管理，做好规范化、标准化管理。</w:t>
            </w:r>
          </w:p>
          <w:p w14:paraId="105FF7A6">
            <w:pPr>
              <w:pStyle w:val="35"/>
              <w:pageBreakBefore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③装饰装修有机废气</w:t>
            </w:r>
          </w:p>
          <w:p w14:paraId="3F5328E2">
            <w:pPr>
              <w:pStyle w:val="35"/>
              <w:pageBreakBefore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装修期间使用绿色环保装修材料和水性涂料，尽量避免色彩鲜艳的涂料，关注涂料中铅的指标；装修完成后及时清除建渣、装饰垃圾，清扫施工场地。</w:t>
            </w:r>
          </w:p>
          <w:p w14:paraId="34334406">
            <w:pPr>
              <w:pStyle w:val="37"/>
              <w:pageBreakBefore w:val="0"/>
              <w:numPr>
                <w:ilvl w:val="1"/>
                <w:numId w:val="32"/>
              </w:numPr>
              <w:kinsoku/>
              <w:wordWrap/>
              <w:overflowPunct/>
              <w:topLinePunct w:val="0"/>
              <w:autoSpaceDE/>
              <w:autoSpaceDN/>
              <w:bidi w:val="0"/>
              <w:ind w:left="0" w:leftChars="0" w:firstLine="482"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机械燃料废气</w:t>
            </w:r>
          </w:p>
          <w:p w14:paraId="06A8A0C2">
            <w:pPr>
              <w:pStyle w:val="35"/>
              <w:pageBreakBefore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w:t>
            </w:r>
            <w:r>
              <w:rPr>
                <w:rFonts w:hint="default" w:ascii="Times New Roman" w:hAnsi="Times New Roman" w:cs="Times New Roman"/>
                <w:color w:val="000000" w:themeColor="text1"/>
                <w:highlight w:val="none"/>
                <w:lang w:eastAsia="zh-CN"/>
                <w14:textFill>
                  <w14:solidFill>
                    <w14:schemeClr w14:val="tx1"/>
                  </w14:solidFill>
                </w14:textFill>
              </w:rPr>
              <w:t>加强</w:t>
            </w:r>
            <w:r>
              <w:rPr>
                <w:rFonts w:hint="default" w:ascii="Times New Roman" w:hAnsi="Times New Roman" w:cs="Times New Roman"/>
                <w:color w:val="000000" w:themeColor="text1"/>
                <w:highlight w:val="none"/>
                <w14:textFill>
                  <w14:solidFill>
                    <w14:schemeClr w14:val="tx1"/>
                  </w14:solidFill>
                </w14:textFill>
              </w:rPr>
              <w:t>施工机械管理，科学安排其运行时间，严格按照施工时间作业，不允许任意扩大施工路线；</w:t>
            </w:r>
          </w:p>
          <w:p w14:paraId="6E914EC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②禁止使用“无标车”、“黄标车”运输建筑材料、弃土、建筑垃圾物料等措施。</w:t>
            </w:r>
          </w:p>
          <w:p w14:paraId="05F6ACA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在采取上述措施后，施工期产生的扬尘、施工机械车辆尾气及装修废气对周围环境的影响可以得到有效控制，且施工作业产生的粉尘和尾气污染也会随施工期的结束而消除。</w:t>
            </w:r>
          </w:p>
          <w:p w14:paraId="783AF5D1">
            <w:pPr>
              <w:pStyle w:val="3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施工期废水污染防治措施</w:t>
            </w:r>
          </w:p>
          <w:p w14:paraId="4040AF9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项目在地块设置活动板房作为生活区，施工人员按高峰期施工人数30人考虑，根据《建筑给水排水设计规范》</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GB50015-2003</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，施工人员生活用水量按150L/人d计，施工期为</w:t>
            </w:r>
            <w:r>
              <w:rPr>
                <w:rFonts w:hint="default" w:ascii="Times New Roman" w:hAnsi="Times New Roman" w:cs="Times New Roman"/>
                <w:color w:val="000000" w:themeColor="text1"/>
                <w:highlight w:val="none"/>
                <w:lang w:val="en-US" w:eastAsia="zh-CN"/>
                <w14:textFill>
                  <w14:solidFill>
                    <w14:schemeClr w14:val="tx1"/>
                  </w14:solidFill>
                </w14:textFill>
              </w:rPr>
              <w:t>300天</w:t>
            </w:r>
            <w:r>
              <w:rPr>
                <w:rFonts w:hint="default" w:ascii="Times New Roman" w:hAnsi="Times New Roman" w:cs="Times New Roman"/>
                <w:color w:val="000000" w:themeColor="text1"/>
                <w:highlight w:val="none"/>
                <w14:textFill>
                  <w14:solidFill>
                    <w14:schemeClr w14:val="tx1"/>
                  </w14:solidFill>
                </w14:textFill>
              </w:rPr>
              <w:t>，生活用水量约为</w:t>
            </w:r>
            <w:r>
              <w:rPr>
                <w:rFonts w:hint="default" w:ascii="Times New Roman" w:hAnsi="Times New Roman" w:cs="Times New Roman"/>
                <w:color w:val="000000" w:themeColor="text1"/>
                <w:highlight w:val="none"/>
                <w:lang w:val="en-US" w:eastAsia="zh-CN"/>
                <w14:textFill>
                  <w14:solidFill>
                    <w14:schemeClr w14:val="tx1"/>
                  </w14:solidFill>
                </w14:textFill>
              </w:rPr>
              <w:t>4.5</w:t>
            </w:r>
            <w:r>
              <w:rPr>
                <w:rFonts w:hint="default" w:ascii="Times New Roman" w:hAnsi="Times New Roman" w:cs="Times New Roman"/>
                <w:color w:val="000000" w:themeColor="text1"/>
                <w:highlight w:val="none"/>
                <w:lang w:eastAsia="zh-CN"/>
                <w14:textFill>
                  <w14:solidFill>
                    <w14:schemeClr w14:val="tx1"/>
                  </w14:solidFill>
                </w14:textFill>
              </w:rPr>
              <w:t>m³</w:t>
            </w:r>
            <w:r>
              <w:rPr>
                <w:rFonts w:hint="default" w:ascii="Times New Roman" w:hAnsi="Times New Roman" w:cs="Times New Roman"/>
                <w:color w:val="000000" w:themeColor="text1"/>
                <w:highlight w:val="none"/>
                <w14:textFill>
                  <w14:solidFill>
                    <w14:schemeClr w14:val="tx1"/>
                  </w14:solidFill>
                </w14:textFill>
              </w:rPr>
              <w:t>/d，生活污水量按生活用水量的80%计，则生活污水量约3.6</w:t>
            </w:r>
            <w:r>
              <w:rPr>
                <w:rFonts w:hint="default" w:ascii="Times New Roman" w:hAnsi="Times New Roman" w:cs="Times New Roman"/>
                <w:color w:val="000000" w:themeColor="text1"/>
                <w:highlight w:val="none"/>
                <w:lang w:eastAsia="zh-CN"/>
                <w14:textFill>
                  <w14:solidFill>
                    <w14:schemeClr w14:val="tx1"/>
                  </w14:solidFill>
                </w14:textFill>
              </w:rPr>
              <w:t>m³</w:t>
            </w:r>
            <w:r>
              <w:rPr>
                <w:rFonts w:hint="default" w:ascii="Times New Roman" w:hAnsi="Times New Roman" w:cs="Times New Roman"/>
                <w:color w:val="000000" w:themeColor="text1"/>
                <w:highlight w:val="none"/>
                <w14:textFill>
                  <w14:solidFill>
                    <w14:schemeClr w14:val="tx1"/>
                  </w14:solidFill>
                </w14:textFill>
              </w:rPr>
              <w:t>/d，总施工生活污水量约</w:t>
            </w:r>
            <w:r>
              <w:rPr>
                <w:rFonts w:hint="default" w:ascii="Times New Roman" w:hAnsi="Times New Roman" w:cs="Times New Roman"/>
                <w:color w:val="000000" w:themeColor="text1"/>
                <w:highlight w:val="none"/>
                <w:lang w:val="en-US" w:eastAsia="zh-CN"/>
                <w14:textFill>
                  <w14:solidFill>
                    <w14:schemeClr w14:val="tx1"/>
                  </w14:solidFill>
                </w14:textFill>
              </w:rPr>
              <w:t>1080</w:t>
            </w:r>
            <w:r>
              <w:rPr>
                <w:rFonts w:hint="default" w:ascii="Times New Roman" w:hAnsi="Times New Roman" w:cs="Times New Roman"/>
                <w:color w:val="000000" w:themeColor="text1"/>
                <w:highlight w:val="none"/>
                <w:lang w:eastAsia="zh-CN"/>
                <w14:textFill>
                  <w14:solidFill>
                    <w14:schemeClr w14:val="tx1"/>
                  </w14:solidFill>
                </w14:textFill>
              </w:rPr>
              <w:t>m³</w:t>
            </w:r>
            <w:r>
              <w:rPr>
                <w:rFonts w:hint="default" w:ascii="Times New Roman" w:hAnsi="Times New Roman" w:cs="Times New Roman"/>
                <w:color w:val="000000" w:themeColor="text1"/>
                <w:highlight w:val="none"/>
                <w14:textFill>
                  <w14:solidFill>
                    <w14:schemeClr w14:val="tx1"/>
                  </w14:solidFill>
                </w14:textFill>
              </w:rPr>
              <w:t>。项目周边市政污水管网已建成，施工期生活污水依托周边厂房已建厕所和化粪池处理后排入市政污水管网，最后进入</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处理，对水环境质量影响较小。</w:t>
            </w:r>
          </w:p>
          <w:p w14:paraId="42372B0D">
            <w:pPr>
              <w:pStyle w:val="3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施工期噪声污染防治措施</w:t>
            </w:r>
          </w:p>
          <w:p w14:paraId="6565C6D1">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施工期噪声污染源由施工机械设备作业、施工车辆行驶等过程产生。项目施工噪声对周围环境的影响虽然是暂时的，随着施工期的结束而自动消除。建设单位拟采取以下污染防治措施：</w:t>
            </w:r>
          </w:p>
          <w:p w14:paraId="02950A9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（1）施工单位严格执行</w:t>
            </w:r>
            <w:r>
              <w:rPr>
                <w:rFonts w:hint="default" w:ascii="Times New Roman" w:hAnsi="Times New Roman" w:cs="Times New Roman"/>
                <w:color w:val="000000" w:themeColor="text1"/>
                <w:highlight w:val="none"/>
                <w:lang w:eastAsia="zh-CN"/>
                <w14:textFill>
                  <w14:solidFill>
                    <w14:schemeClr w14:val="tx1"/>
                  </w14:solidFill>
                </w14:textFill>
              </w:rPr>
              <w:t>《建筑施工噪声排放标准》（GB 12523</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中的规定，合理安排施工计划，禁止高噪声设备在夜间（22</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00～06</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00）作业。</w:t>
            </w:r>
          </w:p>
          <w:p w14:paraId="4EF219FC">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（2）加强声源的噪声控制，尽可能选用噪声较小的施工设备，同时经常保养设备，使设备维持在最低声级状态下工作。</w:t>
            </w:r>
          </w:p>
          <w:p w14:paraId="554DFD11">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（3）动力机械设备都应适时维修，特别对因松动部件的</w:t>
            </w:r>
            <w:r>
              <w:rPr>
                <w:rFonts w:hint="default" w:ascii="Times New Roman" w:hAnsi="Times New Roman" w:cs="Times New Roman"/>
                <w:color w:val="000000" w:themeColor="text1"/>
                <w:highlight w:val="none"/>
                <w:lang w:eastAsia="zh-CN"/>
                <w14:textFill>
                  <w14:solidFill>
                    <w14:schemeClr w14:val="tx1"/>
                  </w14:solidFill>
                </w14:textFill>
              </w:rPr>
              <w:t>振动</w:t>
            </w:r>
            <w:r>
              <w:rPr>
                <w:rFonts w:hint="default" w:ascii="Times New Roman" w:hAnsi="Times New Roman" w:cs="Times New Roman"/>
                <w:color w:val="000000" w:themeColor="text1"/>
                <w:highlight w:val="none"/>
                <w14:textFill>
                  <w14:solidFill>
                    <w14:schemeClr w14:val="tx1"/>
                  </w14:solidFill>
                </w14:textFill>
              </w:rPr>
              <w:t>或降低噪声部件的损坏而产生很强噪声的设备，更应经常检查维护。</w:t>
            </w:r>
          </w:p>
          <w:p w14:paraId="0134FB2E">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（4）注意做好接触高噪声人员的劳动保护，采取轮岗、缩短接触高噪声时间、</w:t>
            </w:r>
            <w:r>
              <w:rPr>
                <w:rFonts w:hint="default" w:ascii="Times New Roman" w:hAnsi="Times New Roman" w:cs="Times New Roman"/>
                <w:color w:val="000000" w:themeColor="text1"/>
                <w:highlight w:val="none"/>
                <w:lang w:eastAsia="zh-CN"/>
                <w14:textFill>
                  <w14:solidFill>
                    <w14:schemeClr w14:val="tx1"/>
                  </w14:solidFill>
                </w14:textFill>
              </w:rPr>
              <w:t>佩戴</w:t>
            </w:r>
            <w:r>
              <w:rPr>
                <w:rFonts w:hint="default" w:ascii="Times New Roman" w:hAnsi="Times New Roman" w:cs="Times New Roman"/>
                <w:color w:val="000000" w:themeColor="text1"/>
                <w:highlight w:val="none"/>
                <w14:textFill>
                  <w14:solidFill>
                    <w14:schemeClr w14:val="tx1"/>
                  </w14:solidFill>
                </w14:textFill>
              </w:rPr>
              <w:t>防声耳塞、耳罩等措施减轻噪声的影响程度。</w:t>
            </w:r>
          </w:p>
          <w:p w14:paraId="3D2BB12F">
            <w:pPr>
              <w:pStyle w:val="3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固体废物环保措施</w:t>
            </w:r>
          </w:p>
          <w:p w14:paraId="3D223FB3">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项目施工期间产生的固体废物主要有：施工建筑垃圾、设备安装产生的包装材料以及施工人员产生的生活垃圾。</w:t>
            </w:r>
          </w:p>
          <w:p w14:paraId="4637B596">
            <w:pPr>
              <w:pStyle w:val="37"/>
              <w:keepNext/>
              <w:keepLines/>
              <w:pageBreakBefore w:val="0"/>
              <w:widowControl/>
              <w:numPr>
                <w:ilvl w:val="1"/>
                <w:numId w:val="33"/>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施工建筑垃圾</w:t>
            </w:r>
          </w:p>
          <w:p w14:paraId="2E3ED0DE">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施工产生的建筑垃圾应进行分拣，对废木材、金属、玻璃、塑料等可以回收利用的部分应积极进行综合利用，对不能利用的建筑垃圾和生活垃圾可委托市政部门进行处理，严禁随意运输，随意倾倒。</w:t>
            </w:r>
          </w:p>
          <w:p w14:paraId="14ED2B15">
            <w:pPr>
              <w:pStyle w:val="37"/>
              <w:keepNext/>
              <w:keepLines/>
              <w:pageBreakBefore w:val="0"/>
              <w:widowControl/>
              <w:numPr>
                <w:ilvl w:val="1"/>
                <w:numId w:val="33"/>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包装材料</w:t>
            </w:r>
          </w:p>
          <w:p w14:paraId="1CFEEC9E">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本项目主要进行设备的安装以及调试，产生的垃圾为设备包装材料等，包装材料外售给物资回收部门回收利用。</w:t>
            </w:r>
          </w:p>
          <w:p w14:paraId="2A92BD00">
            <w:pPr>
              <w:pStyle w:val="37"/>
              <w:keepNext/>
              <w:keepLines/>
              <w:pageBreakBefore w:val="0"/>
              <w:widowControl/>
              <w:numPr>
                <w:ilvl w:val="1"/>
                <w:numId w:val="33"/>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生活垃圾</w:t>
            </w:r>
          </w:p>
          <w:p w14:paraId="6BC1A8E3">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施工人员产生的生活垃圾由环卫部门统一清运，不可就地填埋，以避免影响项目周边环境。</w:t>
            </w:r>
          </w:p>
          <w:p w14:paraId="0AC75002">
            <w:pPr>
              <w:pStyle w:val="35"/>
              <w:bidi w:val="0"/>
              <w:rPr>
                <w:rFonts w:hint="default" w:ascii="Times New Roman" w:hAnsi="Times New Roman" w:cs="Times New Roman"/>
                <w:color w:val="000000" w:themeColor="text1"/>
                <w:highlight w:val="none"/>
                <w14:textFill>
                  <w14:solidFill>
                    <w14:schemeClr w14:val="tx1"/>
                  </w14:solidFill>
                </w14:textFill>
              </w:rPr>
            </w:pPr>
          </w:p>
          <w:p w14:paraId="6C998197">
            <w:pPr>
              <w:pStyle w:val="35"/>
              <w:bidi w:val="0"/>
              <w:rPr>
                <w:rFonts w:hint="default" w:ascii="Times New Roman" w:hAnsi="Times New Roman" w:cs="Times New Roman"/>
                <w:color w:val="000000" w:themeColor="text1"/>
                <w:highlight w:val="none"/>
                <w14:textFill>
                  <w14:solidFill>
                    <w14:schemeClr w14:val="tx1"/>
                  </w14:solidFill>
                </w14:textFill>
              </w:rPr>
            </w:pPr>
          </w:p>
          <w:p w14:paraId="01919C8B">
            <w:pPr>
              <w:pStyle w:val="35"/>
              <w:bidi w:val="0"/>
              <w:rPr>
                <w:rFonts w:hint="default" w:ascii="Times New Roman" w:hAnsi="Times New Roman" w:cs="Times New Roman"/>
                <w:color w:val="000000" w:themeColor="text1"/>
                <w:highlight w:val="none"/>
                <w14:textFill>
                  <w14:solidFill>
                    <w14:schemeClr w14:val="tx1"/>
                  </w14:solidFill>
                </w14:textFill>
              </w:rPr>
            </w:pPr>
          </w:p>
          <w:p w14:paraId="5553CBEF">
            <w:pPr>
              <w:pStyle w:val="35"/>
              <w:bidi w:val="0"/>
              <w:rPr>
                <w:rFonts w:hint="default" w:ascii="Times New Roman" w:hAnsi="Times New Roman" w:cs="Times New Roman"/>
                <w:color w:val="000000" w:themeColor="text1"/>
                <w:highlight w:val="none"/>
                <w14:textFill>
                  <w14:solidFill>
                    <w14:schemeClr w14:val="tx1"/>
                  </w14:solidFill>
                </w14:textFill>
              </w:rPr>
            </w:pPr>
          </w:p>
          <w:p w14:paraId="42361C19">
            <w:pPr>
              <w:pStyle w:val="35"/>
              <w:bidi w:val="0"/>
              <w:rPr>
                <w:rFonts w:hint="default" w:ascii="Times New Roman" w:hAnsi="Times New Roman" w:cs="Times New Roman"/>
                <w:color w:val="000000" w:themeColor="text1"/>
                <w:highlight w:val="none"/>
                <w14:textFill>
                  <w14:solidFill>
                    <w14:schemeClr w14:val="tx1"/>
                  </w14:solidFill>
                </w14:textFill>
              </w:rPr>
            </w:pPr>
          </w:p>
          <w:p w14:paraId="0C869651">
            <w:pPr>
              <w:pStyle w:val="35"/>
              <w:bidi w:val="0"/>
              <w:rPr>
                <w:rFonts w:hint="default" w:ascii="Times New Roman" w:hAnsi="Times New Roman" w:cs="Times New Roman"/>
                <w:color w:val="000000" w:themeColor="text1"/>
                <w:highlight w:val="none"/>
                <w14:textFill>
                  <w14:solidFill>
                    <w14:schemeClr w14:val="tx1"/>
                  </w14:solidFill>
                </w14:textFill>
              </w:rPr>
            </w:pPr>
          </w:p>
          <w:p w14:paraId="59E6CFD9">
            <w:pPr>
              <w:pStyle w:val="35"/>
              <w:bidi w:val="0"/>
              <w:rPr>
                <w:rFonts w:hint="default" w:ascii="Times New Roman" w:hAnsi="Times New Roman" w:cs="Times New Roman"/>
                <w:color w:val="000000" w:themeColor="text1"/>
                <w:highlight w:val="none"/>
                <w14:textFill>
                  <w14:solidFill>
                    <w14:schemeClr w14:val="tx1"/>
                  </w14:solidFill>
                </w14:textFill>
              </w:rPr>
            </w:pPr>
          </w:p>
          <w:p w14:paraId="0EF428C8">
            <w:pPr>
              <w:pStyle w:val="35"/>
              <w:bidi w:val="0"/>
              <w:rPr>
                <w:rFonts w:hint="default" w:ascii="Times New Roman" w:hAnsi="Times New Roman" w:cs="Times New Roman"/>
                <w:color w:val="000000" w:themeColor="text1"/>
                <w:highlight w:val="none"/>
                <w14:textFill>
                  <w14:solidFill>
                    <w14:schemeClr w14:val="tx1"/>
                  </w14:solidFill>
                </w14:textFill>
              </w:rPr>
            </w:pPr>
          </w:p>
          <w:p w14:paraId="706E84FC">
            <w:pPr>
              <w:pStyle w:val="35"/>
              <w:bidi w:val="0"/>
              <w:rPr>
                <w:rFonts w:hint="default" w:ascii="Times New Roman" w:hAnsi="Times New Roman" w:cs="Times New Roman"/>
                <w:color w:val="000000" w:themeColor="text1"/>
                <w:highlight w:val="none"/>
                <w14:textFill>
                  <w14:solidFill>
                    <w14:schemeClr w14:val="tx1"/>
                  </w14:solidFill>
                </w14:textFill>
              </w:rPr>
            </w:pPr>
          </w:p>
          <w:p w14:paraId="019A3CF5">
            <w:pPr>
              <w:pStyle w:val="35"/>
              <w:bidi w:val="0"/>
              <w:rPr>
                <w:rFonts w:hint="default" w:ascii="Times New Roman" w:hAnsi="Times New Roman" w:cs="Times New Roman"/>
                <w:color w:val="000000" w:themeColor="text1"/>
                <w:highlight w:val="none"/>
                <w14:textFill>
                  <w14:solidFill>
                    <w14:schemeClr w14:val="tx1"/>
                  </w14:solidFill>
                </w14:textFill>
              </w:rPr>
            </w:pPr>
          </w:p>
          <w:p w14:paraId="3DF1D474">
            <w:pPr>
              <w:pStyle w:val="35"/>
              <w:bidi w:val="0"/>
              <w:rPr>
                <w:rFonts w:hint="default" w:ascii="Times New Roman" w:hAnsi="Times New Roman" w:cs="Times New Roman"/>
                <w:color w:val="000000" w:themeColor="text1"/>
                <w:highlight w:val="none"/>
                <w14:textFill>
                  <w14:solidFill>
                    <w14:schemeClr w14:val="tx1"/>
                  </w14:solidFill>
                </w14:textFill>
              </w:rPr>
            </w:pPr>
          </w:p>
          <w:p w14:paraId="2127914E">
            <w:pPr>
              <w:pStyle w:val="35"/>
              <w:bidi w:val="0"/>
              <w:rPr>
                <w:rFonts w:hint="default" w:ascii="Times New Roman" w:hAnsi="Times New Roman" w:cs="Times New Roman"/>
                <w:color w:val="000000" w:themeColor="text1"/>
                <w:highlight w:val="none"/>
                <w14:textFill>
                  <w14:solidFill>
                    <w14:schemeClr w14:val="tx1"/>
                  </w14:solidFill>
                </w14:textFill>
              </w:rPr>
            </w:pPr>
          </w:p>
          <w:p w14:paraId="63FAF862">
            <w:pPr>
              <w:pStyle w:val="35"/>
              <w:bidi w:val="0"/>
              <w:rPr>
                <w:rFonts w:hint="default" w:ascii="Times New Roman" w:hAnsi="Times New Roman" w:cs="Times New Roman"/>
                <w:color w:val="000000" w:themeColor="text1"/>
                <w:highlight w:val="none"/>
                <w14:textFill>
                  <w14:solidFill>
                    <w14:schemeClr w14:val="tx1"/>
                  </w14:solidFill>
                </w14:textFill>
              </w:rPr>
            </w:pPr>
          </w:p>
          <w:p w14:paraId="1445A197">
            <w:pPr>
              <w:pStyle w:val="35"/>
              <w:bidi w:val="0"/>
              <w:rPr>
                <w:rFonts w:hint="default" w:ascii="Times New Roman" w:hAnsi="Times New Roman" w:cs="Times New Roman"/>
                <w:color w:val="000000" w:themeColor="text1"/>
                <w:highlight w:val="none"/>
                <w14:textFill>
                  <w14:solidFill>
                    <w14:schemeClr w14:val="tx1"/>
                  </w14:solidFill>
                </w14:textFill>
              </w:rPr>
            </w:pPr>
          </w:p>
          <w:p w14:paraId="56E65FA3">
            <w:pPr>
              <w:pStyle w:val="35"/>
              <w:bidi w:val="0"/>
              <w:rPr>
                <w:rFonts w:hint="default" w:ascii="Times New Roman" w:hAnsi="Times New Roman" w:cs="Times New Roman"/>
                <w:color w:val="000000" w:themeColor="text1"/>
                <w:highlight w:val="none"/>
                <w14:textFill>
                  <w14:solidFill>
                    <w14:schemeClr w14:val="tx1"/>
                  </w14:solidFill>
                </w14:textFill>
              </w:rPr>
            </w:pPr>
          </w:p>
          <w:p w14:paraId="6225FE8E">
            <w:pPr>
              <w:pStyle w:val="35"/>
              <w:bidi w:val="0"/>
              <w:rPr>
                <w:rFonts w:hint="default" w:ascii="Times New Roman" w:hAnsi="Times New Roman" w:cs="Times New Roman"/>
                <w:color w:val="000000" w:themeColor="text1"/>
                <w:highlight w:val="none"/>
                <w14:textFill>
                  <w14:solidFill>
                    <w14:schemeClr w14:val="tx1"/>
                  </w14:solidFill>
                </w14:textFill>
              </w:rPr>
            </w:pPr>
          </w:p>
          <w:p w14:paraId="797DDC8D">
            <w:pPr>
              <w:pStyle w:val="35"/>
              <w:bidi w:val="0"/>
              <w:rPr>
                <w:rFonts w:hint="default" w:ascii="Times New Roman" w:hAnsi="Times New Roman" w:cs="Times New Roman"/>
                <w:color w:val="000000" w:themeColor="text1"/>
                <w:highlight w:val="none"/>
                <w14:textFill>
                  <w14:solidFill>
                    <w14:schemeClr w14:val="tx1"/>
                  </w14:solidFill>
                </w14:textFill>
              </w:rPr>
            </w:pPr>
          </w:p>
          <w:p w14:paraId="41FF98DA">
            <w:pPr>
              <w:pStyle w:val="35"/>
              <w:bidi w:val="0"/>
              <w:rPr>
                <w:rFonts w:hint="default" w:ascii="Times New Roman" w:hAnsi="Times New Roman" w:cs="Times New Roman"/>
                <w:color w:val="000000" w:themeColor="text1"/>
                <w:highlight w:val="none"/>
                <w14:textFill>
                  <w14:solidFill>
                    <w14:schemeClr w14:val="tx1"/>
                  </w14:solidFill>
                </w14:textFill>
              </w:rPr>
            </w:pPr>
          </w:p>
          <w:p w14:paraId="696DF792">
            <w:pPr>
              <w:pStyle w:val="35"/>
              <w:bidi w:val="0"/>
              <w:rPr>
                <w:rFonts w:hint="default" w:ascii="Times New Roman" w:hAnsi="Times New Roman" w:cs="Times New Roman"/>
                <w:color w:val="000000" w:themeColor="text1"/>
                <w:highlight w:val="none"/>
                <w14:textFill>
                  <w14:solidFill>
                    <w14:schemeClr w14:val="tx1"/>
                  </w14:solidFill>
                </w14:textFill>
              </w:rPr>
            </w:pPr>
          </w:p>
          <w:p w14:paraId="5CB043FD">
            <w:pPr>
              <w:pStyle w:val="35"/>
              <w:bidi w:val="0"/>
              <w:rPr>
                <w:rFonts w:hint="default" w:ascii="Times New Roman" w:hAnsi="Times New Roman" w:cs="Times New Roman"/>
                <w:color w:val="000000" w:themeColor="text1"/>
                <w:highlight w:val="none"/>
                <w14:textFill>
                  <w14:solidFill>
                    <w14:schemeClr w14:val="tx1"/>
                  </w14:solidFill>
                </w14:textFill>
              </w:rPr>
            </w:pPr>
          </w:p>
          <w:p w14:paraId="16337393">
            <w:pPr>
              <w:pStyle w:val="35"/>
              <w:bidi w:val="0"/>
              <w:rPr>
                <w:rFonts w:hint="default" w:ascii="Times New Roman" w:hAnsi="Times New Roman" w:cs="Times New Roman"/>
                <w:color w:val="000000" w:themeColor="text1"/>
                <w:highlight w:val="none"/>
                <w14:textFill>
                  <w14:solidFill>
                    <w14:schemeClr w14:val="tx1"/>
                  </w14:solidFill>
                </w14:textFill>
              </w:rPr>
            </w:pPr>
          </w:p>
          <w:p w14:paraId="14DDF6AC">
            <w:pPr>
              <w:pStyle w:val="35"/>
              <w:bidi w:val="0"/>
              <w:rPr>
                <w:rFonts w:hint="default" w:ascii="Times New Roman" w:hAnsi="Times New Roman" w:cs="Times New Roman"/>
                <w:color w:val="000000" w:themeColor="text1"/>
                <w:highlight w:val="none"/>
                <w14:textFill>
                  <w14:solidFill>
                    <w14:schemeClr w14:val="tx1"/>
                  </w14:solidFill>
                </w14:textFill>
              </w:rPr>
            </w:pPr>
          </w:p>
          <w:p w14:paraId="4FFC4BA8">
            <w:pPr>
              <w:pStyle w:val="35"/>
              <w:bidi w:val="0"/>
              <w:rPr>
                <w:rFonts w:hint="default" w:ascii="Times New Roman" w:hAnsi="Times New Roman" w:cs="Times New Roman"/>
                <w:color w:val="000000" w:themeColor="text1"/>
                <w:highlight w:val="none"/>
                <w14:textFill>
                  <w14:solidFill>
                    <w14:schemeClr w14:val="tx1"/>
                  </w14:solidFill>
                </w14:textFill>
              </w:rPr>
            </w:pPr>
          </w:p>
          <w:p w14:paraId="4341842D">
            <w:pPr>
              <w:pStyle w:val="35"/>
              <w:bidi w:val="0"/>
              <w:rPr>
                <w:rFonts w:hint="default" w:ascii="Times New Roman" w:hAnsi="Times New Roman" w:cs="Times New Roman"/>
                <w:color w:val="000000" w:themeColor="text1"/>
                <w:highlight w:val="none"/>
                <w14:textFill>
                  <w14:solidFill>
                    <w14:schemeClr w14:val="tx1"/>
                  </w14:solidFill>
                </w14:textFill>
              </w:rPr>
            </w:pPr>
          </w:p>
          <w:p w14:paraId="1467F265">
            <w:pPr>
              <w:pStyle w:val="35"/>
              <w:bidi w:val="0"/>
              <w:rPr>
                <w:rFonts w:hint="default" w:ascii="Times New Roman" w:hAnsi="Times New Roman" w:cs="Times New Roman"/>
                <w:color w:val="000000" w:themeColor="text1"/>
                <w:highlight w:val="none"/>
                <w14:textFill>
                  <w14:solidFill>
                    <w14:schemeClr w14:val="tx1"/>
                  </w14:solidFill>
                </w14:textFill>
              </w:rPr>
            </w:pPr>
          </w:p>
          <w:p w14:paraId="7D422741">
            <w:pPr>
              <w:pStyle w:val="35"/>
              <w:bidi w:val="0"/>
              <w:rPr>
                <w:rFonts w:hint="default" w:ascii="Times New Roman" w:hAnsi="Times New Roman" w:cs="Times New Roman"/>
                <w:color w:val="000000" w:themeColor="text1"/>
                <w:highlight w:val="none"/>
                <w14:textFill>
                  <w14:solidFill>
                    <w14:schemeClr w14:val="tx1"/>
                  </w14:solidFill>
                </w14:textFill>
              </w:rPr>
            </w:pPr>
          </w:p>
          <w:p w14:paraId="0237BDD3">
            <w:pPr>
              <w:pStyle w:val="35"/>
              <w:bidi w:val="0"/>
              <w:rPr>
                <w:rFonts w:hint="default" w:ascii="Times New Roman" w:hAnsi="Times New Roman" w:cs="Times New Roman"/>
                <w:color w:val="000000" w:themeColor="text1"/>
                <w:highlight w:val="none"/>
                <w14:textFill>
                  <w14:solidFill>
                    <w14:schemeClr w14:val="tx1"/>
                  </w14:solidFill>
                </w14:textFill>
              </w:rPr>
            </w:pPr>
          </w:p>
          <w:p w14:paraId="21804FC4">
            <w:pPr>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p>
        </w:tc>
      </w:tr>
    </w:tbl>
    <w:p w14:paraId="7A2A295E">
      <w:pPr>
        <w:rPr>
          <w:rFonts w:hint="default" w:ascii="Times New Roman" w:hAnsi="Times New Roman" w:cs="Times New Roman"/>
          <w:color w:val="000000" w:themeColor="text1"/>
          <w:highlight w:val="none"/>
          <w14:textFill>
            <w14:solidFill>
              <w14:schemeClr w14:val="tx1"/>
            </w14:solidFill>
          </w14:textFill>
        </w:rPr>
        <w:sectPr>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
        <w:gridCol w:w="8105"/>
      </w:tblGrid>
      <w:tr w14:paraId="302B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4" w:hRule="atLeast"/>
        </w:trPr>
        <w:tc>
          <w:tcPr>
            <w:tcW w:w="404" w:type="dxa"/>
            <w:vAlign w:val="center"/>
          </w:tcPr>
          <w:p w14:paraId="7B999537">
            <w:pPr>
              <w:pStyle w:val="41"/>
              <w:rPr>
                <w:rFonts w:hint="default" w:ascii="Times New Roman" w:hAnsi="Times New Roman" w:cs="Times New Roman"/>
                <w:color w:val="000000" w:themeColor="text1"/>
                <w:highlight w:val="none"/>
                <w14:textFill>
                  <w14:solidFill>
                    <w14:schemeClr w14:val="tx1"/>
                  </w14:solidFill>
                </w14:textFill>
              </w:rPr>
            </w:pPr>
            <w:bookmarkStart w:id="53" w:name="_Toc175609276"/>
            <w:r>
              <w:rPr>
                <w:rFonts w:hint="default" w:ascii="Times New Roman" w:hAnsi="Times New Roman" w:cs="Times New Roman"/>
                <w:color w:val="000000" w:themeColor="text1"/>
                <w:highlight w:val="none"/>
                <w14:textFill>
                  <w14:solidFill>
                    <w14:schemeClr w14:val="tx1"/>
                  </w14:solidFill>
                </w14:textFill>
              </w:rPr>
              <w:t>运营期环境影响和保护措施</w:t>
            </w:r>
            <w:bookmarkEnd w:id="53"/>
          </w:p>
        </w:tc>
        <w:tc>
          <w:tcPr>
            <w:tcW w:w="8657" w:type="dxa"/>
            <w:vAlign w:val="center"/>
          </w:tcPr>
          <w:p w14:paraId="4A16FD9D">
            <w:pPr>
              <w:pStyle w:val="34"/>
              <w:numPr>
                <w:ilvl w:val="0"/>
                <w:numId w:val="34"/>
              </w:numPr>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废气</w:t>
            </w:r>
          </w:p>
          <w:p w14:paraId="0E76059F">
            <w:pPr>
              <w:pStyle w:val="35"/>
              <w:bidi w:val="0"/>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项目运营期主要是事故水池的运行及维护工作，运行过程中无废气产生。</w:t>
            </w:r>
          </w:p>
          <w:p w14:paraId="1DC3D370">
            <w:pPr>
              <w:pStyle w:val="3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废水</w:t>
            </w:r>
          </w:p>
          <w:p w14:paraId="4B64CA79">
            <w:pPr>
              <w:pStyle w:val="37"/>
              <w:keepNext/>
              <w:keepLines/>
              <w:pageBreakBefore w:val="0"/>
              <w:widowControl/>
              <w:numPr>
                <w:ilvl w:val="1"/>
                <w:numId w:val="35"/>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废水产生及治理情况</w:t>
            </w:r>
          </w:p>
          <w:p w14:paraId="5F868B61">
            <w:pPr>
              <w:pStyle w:val="37"/>
              <w:keepNext/>
              <w:keepLines/>
              <w:pageBreakBefore w:val="0"/>
              <w:widowControl/>
              <w:numPr>
                <w:ilvl w:val="1"/>
                <w:numId w:val="0"/>
              </w:numPr>
              <w:kinsoku/>
              <w:wordWrap/>
              <w:overflowPunct/>
              <w:topLinePunct w:val="0"/>
              <w:autoSpaceDE/>
              <w:autoSpaceDN/>
              <w:bidi w:val="0"/>
              <w:adjustRightInd/>
              <w:snapToGrid/>
              <w:ind w:left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生活污水</w:t>
            </w:r>
          </w:p>
          <w:p w14:paraId="4D25309C">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根据建设项目工程分析章节水平衡分析可知：项目</w:t>
            </w:r>
            <w:bookmarkStart w:id="54" w:name="OLE_LINK247"/>
            <w:r>
              <w:rPr>
                <w:rFonts w:hint="default" w:ascii="Times New Roman" w:hAnsi="Times New Roman" w:cs="Times New Roman"/>
                <w:color w:val="000000" w:themeColor="text1"/>
                <w:highlight w:val="none"/>
                <w14:textFill>
                  <w14:solidFill>
                    <w14:schemeClr w14:val="tx1"/>
                  </w14:solidFill>
                </w14:textFill>
              </w:rPr>
              <w:t>运营期主要的废水污染为</w:t>
            </w:r>
            <w:r>
              <w:rPr>
                <w:rFonts w:hint="default" w:ascii="Times New Roman" w:hAnsi="Times New Roman" w:cs="Times New Roman"/>
                <w:color w:val="000000" w:themeColor="text1"/>
                <w:highlight w:val="none"/>
                <w:lang w:eastAsia="zh-CN"/>
                <w14:textFill>
                  <w14:solidFill>
                    <w14:schemeClr w14:val="tx1"/>
                  </w14:solidFill>
                </w14:textFill>
              </w:rPr>
              <w:t>W1职工生活污水</w:t>
            </w:r>
            <w:r>
              <w:rPr>
                <w:rFonts w:hint="default" w:ascii="Times New Roman" w:hAnsi="Times New Roman" w:cs="Times New Roman"/>
                <w:color w:val="000000" w:themeColor="text1"/>
                <w:highlight w:val="none"/>
                <w14:textFill>
                  <w14:solidFill>
                    <w14:schemeClr w14:val="tx1"/>
                  </w14:solidFill>
                </w14:textFill>
              </w:rPr>
              <w:t>。</w:t>
            </w:r>
            <w:bookmarkEnd w:id="54"/>
          </w:p>
          <w:p w14:paraId="12AB2DAD">
            <w:pPr>
              <w:pStyle w:val="35"/>
              <w:bidi w:val="0"/>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①胜科污水处理厂接纳本项目生活污水可行性分析</w:t>
            </w:r>
          </w:p>
          <w:p w14:paraId="2D54A1F9">
            <w:pPr>
              <w:pStyle w:val="35"/>
              <w:bidi w:val="0"/>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水质：</w:t>
            </w:r>
          </w:p>
          <w:p w14:paraId="181AC241">
            <w:pPr>
              <w:pStyle w:val="35"/>
              <w:bidi w:val="0"/>
              <w:rPr>
                <w:rFonts w:hint="default" w:ascii="Times New Roman" w:hAnsi="Times New Roman" w:cs="Times New Roman"/>
                <w:b/>
                <w:bCs/>
                <w:color w:val="000000" w:themeColor="text1"/>
                <w:lang w:val="en-US" w:eastAsia="zh-CN"/>
                <w14:textFill>
                  <w14:solidFill>
                    <w14:schemeClr w14:val="tx1"/>
                  </w14:solidFill>
                </w14:textFill>
              </w:rPr>
            </w:pPr>
            <w:r>
              <w:rPr>
                <w:color w:val="000000" w:themeColor="text1"/>
                <w:highlight w:val="none"/>
                <w14:textFill>
                  <w14:solidFill>
                    <w14:schemeClr w14:val="tx1"/>
                  </w14:solidFill>
                </w14:textFill>
              </w:rPr>
              <w:t>根据城市污水回用技术手册，生活污水污染物产生浓度约为CODcr 300mg/L、BOD</w:t>
            </w:r>
            <w:r>
              <w:rPr>
                <w:color w:val="000000" w:themeColor="text1"/>
                <w:highlight w:val="none"/>
                <w:vertAlign w:val="subscript"/>
                <w14:textFill>
                  <w14:solidFill>
                    <w14:schemeClr w14:val="tx1"/>
                  </w14:solidFill>
                </w14:textFill>
              </w:rPr>
              <w:t>5</w:t>
            </w:r>
            <w:r>
              <w:rPr>
                <w:color w:val="000000" w:themeColor="text1"/>
                <w:highlight w:val="none"/>
                <w14:textFill>
                  <w14:solidFill>
                    <w14:schemeClr w14:val="tx1"/>
                  </w14:solidFill>
                </w14:textFill>
              </w:rPr>
              <w:t xml:space="preserve"> 120mg/L、SS 150mg/L、NH</w:t>
            </w:r>
            <w:r>
              <w:rPr>
                <w:color w:val="000000" w:themeColor="text1"/>
                <w:highlight w:val="none"/>
                <w:vertAlign w:val="subscript"/>
                <w14:textFill>
                  <w14:solidFill>
                    <w14:schemeClr w14:val="tx1"/>
                  </w14:solidFill>
                </w14:textFill>
              </w:rPr>
              <w:t>3</w:t>
            </w:r>
            <w:r>
              <w:rPr>
                <w:color w:val="000000" w:themeColor="text1"/>
                <w:highlight w:val="none"/>
                <w14:textFill>
                  <w14:solidFill>
                    <w14:schemeClr w14:val="tx1"/>
                  </w14:solidFill>
                </w14:textFill>
              </w:rPr>
              <w:t>-N 30mg/L，项目生活污水经化粪池处理后，用于周边林地灌溉。根据</w:t>
            </w:r>
            <w:r>
              <w:rPr>
                <w:rFonts w:hint="eastAsia"/>
                <w:color w:val="000000" w:themeColor="text1"/>
                <w:highlight w:val="none"/>
                <w:lang w:val="en-US" w:eastAsia="zh-CN"/>
                <w14:textFill>
                  <w14:solidFill>
                    <w14:schemeClr w14:val="tx1"/>
                  </w14:solidFill>
                </w14:textFill>
              </w:rPr>
              <w:t>原</w:t>
            </w:r>
            <w:r>
              <w:rPr>
                <w:color w:val="000000" w:themeColor="text1"/>
                <w:highlight w:val="none"/>
                <w14:textFill>
                  <w14:solidFill>
                    <w14:schemeClr w14:val="tx1"/>
                  </w14:solidFill>
                </w14:textFill>
              </w:rPr>
              <w:t>环保部2013年7月17日发布的《村镇生活污染防治最佳可行技术指南（试行）》及类比分析，三级化粪池对生活污水污染物的去除效率约为CODcr：40%，BOD</w:t>
            </w:r>
            <w:r>
              <w:rPr>
                <w:color w:val="000000" w:themeColor="text1"/>
                <w:highlight w:val="none"/>
                <w:vertAlign w:val="subscript"/>
                <w14:textFill>
                  <w14:solidFill>
                    <w14:schemeClr w14:val="tx1"/>
                  </w14:solidFill>
                </w14:textFill>
              </w:rPr>
              <w:t>5</w:t>
            </w:r>
            <w:r>
              <w:rPr>
                <w:rFonts w:hint="eastAsia"/>
                <w:color w:val="000000" w:themeColor="text1"/>
                <w:highlight w:val="none"/>
                <w:vertAlign w:val="baseline"/>
                <w:lang w:val="en-US" w:eastAsia="zh-CN"/>
                <w14:textFill>
                  <w14:solidFill>
                    <w14:schemeClr w14:val="tx1"/>
                  </w14:solidFill>
                </w14:textFill>
              </w:rPr>
              <w:t>:</w:t>
            </w:r>
            <w:r>
              <w:rPr>
                <w:color w:val="000000" w:themeColor="text1"/>
                <w:highlight w:val="none"/>
                <w14:textFill>
                  <w14:solidFill>
                    <w14:schemeClr w14:val="tx1"/>
                  </w14:solidFill>
                </w14:textFill>
              </w:rPr>
              <w:t>30%，SS：60%，氨氮：5%。</w:t>
            </w:r>
          </w:p>
          <w:p w14:paraId="24625A67">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水量：</w:t>
            </w:r>
            <w:bookmarkStart w:id="55" w:name="OLE_LINK15"/>
            <w:r>
              <w:rPr>
                <w:rFonts w:hint="default" w:ascii="Times New Roman" w:hAnsi="Times New Roman" w:cs="Times New Roman"/>
                <w:color w:val="000000" w:themeColor="text1"/>
                <w:highlight w:val="none"/>
                <w14:textFill>
                  <w14:solidFill>
                    <w14:schemeClr w14:val="tx1"/>
                  </w14:solidFill>
                </w14:textFill>
              </w:rPr>
              <w:t>根据水平衡分析，</w:t>
            </w:r>
            <w:r>
              <w:rPr>
                <w:rFonts w:hint="default" w:ascii="Times New Roman" w:hAnsi="Times New Roman" w:cs="Times New Roman"/>
                <w:color w:val="000000" w:themeColor="text1"/>
                <w:highlight w:val="none"/>
                <w:lang w:val="en-US" w:eastAsia="zh-CN"/>
                <w14:textFill>
                  <w14:solidFill>
                    <w14:schemeClr w14:val="tx1"/>
                  </w14:solidFill>
                </w14:textFill>
              </w:rPr>
              <w:t>本</w:t>
            </w:r>
            <w:r>
              <w:rPr>
                <w:rFonts w:hint="default" w:ascii="Times New Roman" w:hAnsi="Times New Roman" w:cs="Times New Roman"/>
                <w:color w:val="000000" w:themeColor="text1"/>
                <w:highlight w:val="none"/>
                <w14:textFill>
                  <w14:solidFill>
                    <w14:schemeClr w14:val="tx1"/>
                  </w14:solidFill>
                </w14:textFill>
              </w:rPr>
              <w:t>项目</w:t>
            </w:r>
            <w:bookmarkStart w:id="56" w:name="OLE_LINK8"/>
            <w:r>
              <w:rPr>
                <w:rFonts w:hint="default" w:ascii="Times New Roman" w:hAnsi="Times New Roman" w:cs="Times New Roman"/>
                <w:color w:val="000000" w:themeColor="text1"/>
                <w:highlight w:val="none"/>
                <w:lang w:eastAsia="zh-CN"/>
                <w14:textFill>
                  <w14:solidFill>
                    <w14:schemeClr w14:val="tx1"/>
                  </w14:solidFill>
                </w14:textFill>
              </w:rPr>
              <w:t>W1职工生活污水</w:t>
            </w:r>
            <w:r>
              <w:rPr>
                <w:rFonts w:hint="default" w:ascii="Times New Roman" w:hAnsi="Times New Roman" w:cs="Times New Roman"/>
                <w:color w:val="000000" w:themeColor="text1"/>
                <w:highlight w:val="none"/>
                <w:lang w:val="en-US" w:eastAsia="zh-CN"/>
                <w14:textFill>
                  <w14:solidFill>
                    <w14:schemeClr w14:val="tx1"/>
                  </w14:solidFill>
                </w14:textFill>
              </w:rPr>
              <w:t>排放量</w:t>
            </w:r>
            <w:r>
              <w:rPr>
                <w:rFonts w:hint="default" w:ascii="Times New Roman" w:hAnsi="Times New Roman" w:cs="Times New Roman"/>
                <w:color w:val="000000" w:themeColor="text1"/>
                <w:highlight w:val="none"/>
                <w14:textFill>
                  <w14:solidFill>
                    <w14:schemeClr w14:val="tx1"/>
                  </w14:solidFill>
                </w14:textFill>
              </w:rPr>
              <w:t>为</w:t>
            </w:r>
            <w:r>
              <w:rPr>
                <w:rFonts w:hint="default" w:ascii="Times New Roman" w:hAnsi="Times New Roman" w:cs="Times New Roman"/>
                <w:color w:val="000000" w:themeColor="text1"/>
                <w:highlight w:val="none"/>
                <w:lang w:val="en-US" w:eastAsia="zh-CN"/>
                <w14:textFill>
                  <w14:solidFill>
                    <w14:schemeClr w14:val="tx1"/>
                  </w14:solidFill>
                </w14:textFill>
              </w:rPr>
              <w:t>0.44m³/d，160.6m³</w:t>
            </w:r>
            <w:r>
              <w:rPr>
                <w:rFonts w:hint="default" w:ascii="Times New Roman" w:hAnsi="Times New Roman" w:cs="Times New Roman"/>
                <w:color w:val="000000" w:themeColor="text1"/>
                <w:highlight w:val="none"/>
                <w14:textFill>
                  <w14:solidFill>
                    <w14:schemeClr w14:val="tx1"/>
                  </w14:solidFill>
                </w14:textFill>
              </w:rPr>
              <w:t>/a</w:t>
            </w:r>
            <w:bookmarkEnd w:id="56"/>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本项目生活污水</w:t>
            </w:r>
            <w:r>
              <w:rPr>
                <w:rFonts w:hint="default" w:ascii="Times New Roman" w:hAnsi="Times New Roman" w:cs="Times New Roman"/>
                <w:color w:val="000000" w:themeColor="text1"/>
                <w:highlight w:val="none"/>
                <w14:textFill>
                  <w14:solidFill>
                    <w14:schemeClr w14:val="tx1"/>
                  </w14:solidFill>
                </w14:textFill>
              </w:rPr>
              <w:t>直接经园区污水管网进入</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处理</w:t>
            </w:r>
            <w:bookmarkEnd w:id="55"/>
            <w:r>
              <w:rPr>
                <w:rFonts w:hint="default" w:ascii="Times New Roman" w:hAnsi="Times New Roman" w:cs="Times New Roman"/>
                <w:color w:val="000000" w:themeColor="text1"/>
                <w:highlight w:val="none"/>
                <w:lang w:val="en-US" w:eastAsia="zh-CN"/>
                <w14:textFill>
                  <w14:solidFill>
                    <w14:schemeClr w14:val="tx1"/>
                  </w14:solidFill>
                </w14:textFill>
              </w:rPr>
              <w:t>达标后外排；胜科污水处理</w:t>
            </w:r>
            <w:r>
              <w:rPr>
                <w:rFonts w:hint="default" w:ascii="Times New Roman" w:hAnsi="Times New Roman" w:eastAsia="宋体" w:cs="Times New Roman"/>
                <w:color w:val="000000" w:themeColor="text1"/>
                <w:highlight w:val="none"/>
                <w:lang w:val="en-US" w:eastAsia="zh-CN"/>
                <w14:textFill>
                  <w14:solidFill>
                    <w14:schemeClr w14:val="tx1"/>
                  </w14:solidFill>
                </w14:textFill>
              </w:rPr>
              <w:t>厂现有污水处理规模</w:t>
            </w:r>
            <w:r>
              <w:rPr>
                <w:rFonts w:hint="eastAsia" w:cs="Times New Roman"/>
                <w:color w:val="000000" w:themeColor="text1"/>
                <w:highlight w:val="none"/>
                <w:lang w:val="en-US" w:eastAsia="zh-CN"/>
                <w14:textFill>
                  <w14:solidFill>
                    <w14:schemeClr w14:val="tx1"/>
                  </w14:solidFill>
                </w14:textFill>
              </w:rPr>
              <w:t>及实际处理量为</w:t>
            </w:r>
            <w:r>
              <w:rPr>
                <w:rFonts w:hint="default" w:ascii="Times New Roman" w:hAnsi="Times New Roman" w:eastAsia="宋体" w:cs="Times New Roman"/>
                <w:color w:val="000000" w:themeColor="text1"/>
                <w:highlight w:val="none"/>
                <w:lang w:val="en-US" w:eastAsia="zh-CN"/>
                <w14:textFill>
                  <w14:solidFill>
                    <w14:schemeClr w14:val="tx1"/>
                  </w14:solidFill>
                </w14:textFill>
              </w:rPr>
              <w:t>1.5万吨/天</w:t>
            </w:r>
            <w:r>
              <w:rPr>
                <w:rFonts w:hint="eastAsia" w:cs="Times New Roman"/>
                <w:color w:val="000000" w:themeColor="text1"/>
                <w:highlight w:val="none"/>
                <w:lang w:val="en-US" w:eastAsia="zh-CN"/>
                <w14:textFill>
                  <w14:solidFill>
                    <w14:schemeClr w14:val="tx1"/>
                  </w14:solidFill>
                </w14:textFill>
              </w:rPr>
              <w:t>，提标改造完成后污水处理规模达到3.0万吨/天，</w:t>
            </w:r>
            <w:r>
              <w:rPr>
                <w:rFonts w:hint="default" w:ascii="Times New Roman" w:hAnsi="Times New Roman" w:eastAsia="宋体" w:cs="Times New Roman"/>
                <w:color w:val="000000" w:themeColor="text1"/>
                <w:highlight w:val="none"/>
                <w:lang w:val="en-US" w:eastAsia="zh-CN"/>
                <w14:textFill>
                  <w14:solidFill>
                    <w14:schemeClr w14:val="tx1"/>
                  </w14:solidFill>
                </w14:textFill>
              </w:rPr>
              <w:t>本项目生活污水排放量为0.44m³/d</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占</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剩余处理能力的</w:t>
            </w:r>
            <w:r>
              <w:rPr>
                <w:rFonts w:hint="default" w:ascii="Times New Roman" w:hAnsi="Times New Roman" w:cs="Times New Roman"/>
                <w:color w:val="000000" w:themeColor="text1"/>
                <w:highlight w:val="none"/>
                <w:lang w:val="en-US" w:eastAsia="zh-CN"/>
                <w14:textFill>
                  <w14:solidFill>
                    <w14:schemeClr w14:val="tx1"/>
                  </w14:solidFill>
                </w14:textFill>
              </w:rPr>
              <w:t>0.00</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本项目待</w:t>
            </w:r>
            <w:r>
              <w:rPr>
                <w:rFonts w:hint="default" w:ascii="Times New Roman" w:hAnsi="Times New Roman" w:cs="Times New Roman"/>
                <w:color w:val="000000" w:themeColor="text1"/>
                <w:highlight w:val="none"/>
                <w:lang w:val="en-US" w:eastAsia="zh-CN"/>
                <w14:textFill>
                  <w14:solidFill>
                    <w14:schemeClr w14:val="tx1"/>
                  </w14:solidFill>
                </w14:textFill>
              </w:rPr>
              <w:t>胜科污水处理</w:t>
            </w:r>
            <w:r>
              <w:rPr>
                <w:rFonts w:hint="default" w:ascii="Times New Roman" w:hAnsi="Times New Roman" w:eastAsia="宋体" w:cs="Times New Roman"/>
                <w:color w:val="000000" w:themeColor="text1"/>
                <w:highlight w:val="none"/>
                <w:lang w:val="en-US" w:eastAsia="zh-CN"/>
                <w14:textFill>
                  <w14:solidFill>
                    <w14:schemeClr w14:val="tx1"/>
                  </w14:solidFill>
                </w14:textFill>
              </w:rPr>
              <w:t>厂</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提标改造完成后运行，故</w:t>
            </w:r>
            <w:r>
              <w:rPr>
                <w:rFonts w:hint="default" w:ascii="Times New Roman" w:hAnsi="Times New Roman" w:cs="Times New Roman"/>
                <w:color w:val="000000" w:themeColor="text1"/>
                <w:highlight w:val="none"/>
                <w14:textFill>
                  <w14:solidFill>
                    <w14:schemeClr w14:val="tx1"/>
                  </w14:solidFill>
                </w14:textFill>
              </w:rPr>
              <w:t>基本不会对</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处理负荷产生冲击。</w:t>
            </w:r>
            <w:r>
              <w:rPr>
                <w:rFonts w:hint="default" w:ascii="Times New Roman" w:hAnsi="Times New Roman" w:eastAsia="宋体" w:cs="Times New Roman"/>
                <w:color w:val="000000" w:themeColor="text1"/>
                <w:highlight w:val="none"/>
                <w:lang w:val="en-US" w:eastAsia="zh-CN"/>
                <w14:textFill>
                  <w14:solidFill>
                    <w14:schemeClr w14:val="tx1"/>
                  </w14:solidFill>
                </w14:textFill>
              </w:rPr>
              <w:t>本项目</w:t>
            </w:r>
            <w:r>
              <w:rPr>
                <w:rFonts w:hint="default" w:ascii="Times New Roman" w:hAnsi="Times New Roman" w:cs="Times New Roman"/>
                <w:color w:val="000000" w:themeColor="text1"/>
                <w:highlight w:val="none"/>
                <w:lang w:val="en-US" w:eastAsia="zh-CN"/>
                <w14:textFill>
                  <w14:solidFill>
                    <w14:schemeClr w14:val="tx1"/>
                  </w14:solidFill>
                </w14:textFill>
              </w:rPr>
              <w:t>生活污水产生治理排放情况见下表所示。</w:t>
            </w:r>
          </w:p>
          <w:p w14:paraId="7D1A2D3A">
            <w:pPr>
              <w:pStyle w:val="44"/>
              <w:numPr>
                <w:ilvl w:val="0"/>
                <w:numId w:val="36"/>
              </w:numPr>
              <w:bidi w:val="0"/>
              <w:ind w:left="432" w:leftChars="0" w:hanging="432" w:firstLineChars="0"/>
              <w:rPr>
                <w:rFonts w:hint="default" w:ascii="Times New Roman" w:hAnsi="Times New Roman" w:cs="Times New Roman"/>
                <w:color w:val="000000" w:themeColor="text1"/>
                <w14:textFill>
                  <w14:solidFill>
                    <w14:schemeClr w14:val="tx1"/>
                  </w14:solidFill>
                </w14:textFill>
              </w:rPr>
            </w:pPr>
            <w:bookmarkStart w:id="57" w:name="_Ref176946665"/>
            <w:r>
              <w:rPr>
                <w:rFonts w:hint="default" w:ascii="Times New Roman" w:hAnsi="Times New Roman" w:cs="Times New Roman"/>
                <w:color w:val="000000" w:themeColor="text1"/>
                <w:highlight w:val="none"/>
                <w14:textFill>
                  <w14:solidFill>
                    <w14:schemeClr w14:val="tx1"/>
                  </w14:solidFill>
                </w14:textFill>
              </w:rPr>
              <w:t>废水产生治理排放情况一览表</w:t>
            </w:r>
            <w:bookmarkEnd w:id="57"/>
          </w:p>
          <w:tbl>
            <w:tblPr>
              <w:tblStyle w:val="21"/>
              <w:tblW w:w="488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2622"/>
              <w:gridCol w:w="970"/>
              <w:gridCol w:w="1021"/>
              <w:gridCol w:w="916"/>
              <w:gridCol w:w="956"/>
            </w:tblGrid>
            <w:tr w14:paraId="6FDEF3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492" w:type="pct"/>
                  <w:gridSpan w:val="2"/>
                  <w:tcBorders>
                    <w:tl2br w:val="nil"/>
                    <w:tr2bl w:val="nil"/>
                  </w:tcBorders>
                  <w:noWrap w:val="0"/>
                  <w:vAlign w:val="center"/>
                </w:tcPr>
                <w:p w14:paraId="6761B19D">
                  <w:pPr>
                    <w:shd w:val="clear" w:color="auto" w:fill="auto"/>
                    <w:adjustRightInd w:val="0"/>
                    <w:snapToGrid w:val="0"/>
                    <w:spacing w:line="32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项目</w:t>
                  </w:r>
                </w:p>
              </w:tc>
              <w:tc>
                <w:tcPr>
                  <w:tcW w:w="629" w:type="pct"/>
                  <w:tcBorders>
                    <w:tl2br w:val="nil"/>
                    <w:tr2bl w:val="nil"/>
                  </w:tcBorders>
                  <w:noWrap w:val="0"/>
                  <w:vAlign w:val="center"/>
                </w:tcPr>
                <w:p w14:paraId="4BB624A3">
                  <w:pPr>
                    <w:shd w:val="clear" w:color="auto" w:fill="auto"/>
                    <w:adjustRightInd w:val="0"/>
                    <w:snapToGrid w:val="0"/>
                    <w:spacing w:line="32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lang w:val="zh-CN"/>
                      <w14:textFill>
                        <w14:solidFill>
                          <w14:schemeClr w14:val="tx1"/>
                        </w14:solidFill>
                      </w14:textFill>
                    </w:rPr>
                    <w:t>COD</w:t>
                  </w:r>
                  <w:r>
                    <w:rPr>
                      <w:b/>
                      <w:bCs/>
                      <w:color w:val="000000" w:themeColor="text1"/>
                      <w:szCs w:val="21"/>
                      <w:highlight w:val="none"/>
                      <w14:textFill>
                        <w14:solidFill>
                          <w14:schemeClr w14:val="tx1"/>
                        </w14:solidFill>
                      </w14:textFill>
                    </w:rPr>
                    <w:t>cr</w:t>
                  </w:r>
                </w:p>
              </w:tc>
              <w:tc>
                <w:tcPr>
                  <w:tcW w:w="662" w:type="pct"/>
                  <w:tcBorders>
                    <w:tl2br w:val="nil"/>
                    <w:tr2bl w:val="nil"/>
                  </w:tcBorders>
                  <w:noWrap w:val="0"/>
                  <w:vAlign w:val="center"/>
                </w:tcPr>
                <w:p w14:paraId="6F5B43E3">
                  <w:pPr>
                    <w:shd w:val="clear" w:color="auto" w:fill="auto"/>
                    <w:adjustRightInd w:val="0"/>
                    <w:snapToGrid w:val="0"/>
                    <w:spacing w:line="32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BOD</w:t>
                  </w:r>
                  <w:r>
                    <w:rPr>
                      <w:b/>
                      <w:bCs/>
                      <w:color w:val="000000" w:themeColor="text1"/>
                      <w:szCs w:val="21"/>
                      <w:highlight w:val="none"/>
                      <w:vertAlign w:val="subscript"/>
                      <w14:textFill>
                        <w14:solidFill>
                          <w14:schemeClr w14:val="tx1"/>
                        </w14:solidFill>
                      </w14:textFill>
                    </w:rPr>
                    <w:t>5</w:t>
                  </w:r>
                </w:p>
              </w:tc>
              <w:tc>
                <w:tcPr>
                  <w:tcW w:w="594" w:type="pct"/>
                  <w:tcBorders>
                    <w:tl2br w:val="nil"/>
                    <w:tr2bl w:val="nil"/>
                  </w:tcBorders>
                  <w:noWrap w:val="0"/>
                  <w:vAlign w:val="center"/>
                </w:tcPr>
                <w:p w14:paraId="54149914">
                  <w:pPr>
                    <w:shd w:val="clear" w:color="auto" w:fill="auto"/>
                    <w:adjustRightInd w:val="0"/>
                    <w:snapToGrid w:val="0"/>
                    <w:spacing w:line="32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SS</w:t>
                  </w:r>
                </w:p>
              </w:tc>
              <w:tc>
                <w:tcPr>
                  <w:tcW w:w="620" w:type="pct"/>
                  <w:tcBorders>
                    <w:tl2br w:val="nil"/>
                    <w:tr2bl w:val="nil"/>
                  </w:tcBorders>
                  <w:noWrap w:val="0"/>
                  <w:vAlign w:val="center"/>
                </w:tcPr>
                <w:p w14:paraId="5A7185A1">
                  <w:pPr>
                    <w:shd w:val="clear" w:color="auto" w:fill="auto"/>
                    <w:adjustRightInd w:val="0"/>
                    <w:snapToGrid w:val="0"/>
                    <w:spacing w:line="32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氨氮</w:t>
                  </w:r>
                </w:p>
              </w:tc>
            </w:tr>
            <w:tr w14:paraId="6F1A29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91" w:type="pct"/>
                  <w:vMerge w:val="restart"/>
                  <w:tcBorders>
                    <w:tl2br w:val="nil"/>
                    <w:tr2bl w:val="nil"/>
                  </w:tcBorders>
                  <w:noWrap w:val="0"/>
                  <w:vAlign w:val="center"/>
                </w:tcPr>
                <w:p w14:paraId="1AAA9DFA">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污水量</w:t>
                  </w:r>
                </w:p>
                <w:p w14:paraId="203FA7EB">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160.6</w:t>
                  </w:r>
                  <w:r>
                    <w:rPr>
                      <w:rFonts w:hint="eastAsia"/>
                      <w:color w:val="000000" w:themeColor="text1"/>
                      <w:szCs w:val="21"/>
                      <w:highlight w:val="none"/>
                      <w:lang w:eastAsia="zh-CN"/>
                      <w14:textFill>
                        <w14:solidFill>
                          <w14:schemeClr w14:val="tx1"/>
                        </w14:solidFill>
                      </w14:textFill>
                    </w:rPr>
                    <w:t>m</w:t>
                  </w:r>
                  <w:r>
                    <w:rPr>
                      <w:rFonts w:hint="eastAsia"/>
                      <w:color w:val="000000" w:themeColor="text1"/>
                      <w:szCs w:val="21"/>
                      <w:highlight w:val="none"/>
                      <w:vertAlign w:val="superscript"/>
                      <w:lang w:val="en-US" w:eastAsia="zh-CN"/>
                      <w14:textFill>
                        <w14:solidFill>
                          <w14:schemeClr w14:val="tx1"/>
                        </w14:solidFill>
                      </w14:textFill>
                    </w:rPr>
                    <w:t>3</w:t>
                  </w:r>
                  <w:r>
                    <w:rPr>
                      <w:color w:val="000000" w:themeColor="text1"/>
                      <w:szCs w:val="21"/>
                      <w:highlight w:val="none"/>
                      <w14:textFill>
                        <w14:solidFill>
                          <w14:schemeClr w14:val="tx1"/>
                        </w14:solidFill>
                      </w14:textFill>
                    </w:rPr>
                    <w:t>/a</w:t>
                  </w:r>
                </w:p>
              </w:tc>
              <w:tc>
                <w:tcPr>
                  <w:tcW w:w="1701" w:type="pct"/>
                  <w:tcBorders>
                    <w:tl2br w:val="nil"/>
                    <w:tr2bl w:val="nil"/>
                  </w:tcBorders>
                  <w:noWrap w:val="0"/>
                  <w:vAlign w:val="center"/>
                </w:tcPr>
                <w:p w14:paraId="46972395">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产生浓度（mg/L）</w:t>
                  </w:r>
                </w:p>
              </w:tc>
              <w:tc>
                <w:tcPr>
                  <w:tcW w:w="629" w:type="pct"/>
                  <w:tcBorders>
                    <w:tl2br w:val="nil"/>
                    <w:tr2bl w:val="nil"/>
                  </w:tcBorders>
                  <w:noWrap w:val="0"/>
                  <w:vAlign w:val="center"/>
                </w:tcPr>
                <w:p w14:paraId="57CB8DA4">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300</w:t>
                  </w:r>
                </w:p>
              </w:tc>
              <w:tc>
                <w:tcPr>
                  <w:tcW w:w="662" w:type="pct"/>
                  <w:tcBorders>
                    <w:tl2br w:val="nil"/>
                    <w:tr2bl w:val="nil"/>
                  </w:tcBorders>
                  <w:noWrap w:val="0"/>
                  <w:vAlign w:val="center"/>
                </w:tcPr>
                <w:p w14:paraId="5479F993">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120</w:t>
                  </w:r>
                </w:p>
              </w:tc>
              <w:tc>
                <w:tcPr>
                  <w:tcW w:w="594" w:type="pct"/>
                  <w:tcBorders>
                    <w:tl2br w:val="nil"/>
                    <w:tr2bl w:val="nil"/>
                  </w:tcBorders>
                  <w:noWrap w:val="0"/>
                  <w:vAlign w:val="center"/>
                </w:tcPr>
                <w:p w14:paraId="69EAEDB3">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150</w:t>
                  </w:r>
                </w:p>
              </w:tc>
              <w:tc>
                <w:tcPr>
                  <w:tcW w:w="620" w:type="pct"/>
                  <w:tcBorders>
                    <w:tl2br w:val="nil"/>
                    <w:tr2bl w:val="nil"/>
                  </w:tcBorders>
                  <w:noWrap w:val="0"/>
                  <w:vAlign w:val="center"/>
                </w:tcPr>
                <w:p w14:paraId="55748187">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p>
              </w:tc>
            </w:tr>
            <w:tr w14:paraId="0A73FA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91" w:type="pct"/>
                  <w:vMerge w:val="continue"/>
                  <w:tcBorders>
                    <w:tl2br w:val="nil"/>
                    <w:tr2bl w:val="nil"/>
                  </w:tcBorders>
                  <w:noWrap w:val="0"/>
                  <w:vAlign w:val="center"/>
                </w:tcPr>
                <w:p w14:paraId="1F18505F">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p>
              </w:tc>
              <w:tc>
                <w:tcPr>
                  <w:tcW w:w="1701" w:type="pct"/>
                  <w:tcBorders>
                    <w:tl2br w:val="nil"/>
                    <w:tr2bl w:val="nil"/>
                  </w:tcBorders>
                  <w:noWrap w:val="0"/>
                  <w:vAlign w:val="center"/>
                </w:tcPr>
                <w:p w14:paraId="2BAA563E">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产生量（t/a）</w:t>
                  </w:r>
                </w:p>
              </w:tc>
              <w:tc>
                <w:tcPr>
                  <w:tcW w:w="629" w:type="pct"/>
                  <w:tcBorders>
                    <w:tl2br w:val="nil"/>
                    <w:tr2bl w:val="nil"/>
                  </w:tcBorders>
                  <w:noWrap w:val="0"/>
                  <w:vAlign w:val="center"/>
                </w:tcPr>
                <w:p w14:paraId="09DF3D99">
                  <w:pPr>
                    <w:keepNext w:val="0"/>
                    <w:keepLines w:val="0"/>
                    <w:widowControl/>
                    <w:suppressLineNumbers w:val="0"/>
                    <w:jc w:val="center"/>
                    <w:textAlignment w:val="center"/>
                    <w:rPr>
                      <w:rFonts w:hint="default" w:eastAsia="宋体"/>
                      <w:color w:val="000000" w:themeColor="text1"/>
                      <w:kern w:val="0"/>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0.048 </w:t>
                  </w:r>
                </w:p>
              </w:tc>
              <w:tc>
                <w:tcPr>
                  <w:tcW w:w="662" w:type="pct"/>
                  <w:tcBorders>
                    <w:tl2br w:val="nil"/>
                    <w:tr2bl w:val="nil"/>
                  </w:tcBorders>
                  <w:noWrap w:val="0"/>
                  <w:vAlign w:val="center"/>
                </w:tcPr>
                <w:p w14:paraId="1B52B71C">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0.019 </w:t>
                  </w:r>
                </w:p>
              </w:tc>
              <w:tc>
                <w:tcPr>
                  <w:tcW w:w="594" w:type="pct"/>
                  <w:tcBorders>
                    <w:tl2br w:val="nil"/>
                    <w:tr2bl w:val="nil"/>
                  </w:tcBorders>
                  <w:noWrap w:val="0"/>
                  <w:vAlign w:val="center"/>
                </w:tcPr>
                <w:p w14:paraId="2549CE7E">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0.024 </w:t>
                  </w:r>
                </w:p>
              </w:tc>
              <w:tc>
                <w:tcPr>
                  <w:tcW w:w="620" w:type="pct"/>
                  <w:tcBorders>
                    <w:tl2br w:val="nil"/>
                    <w:tr2bl w:val="nil"/>
                  </w:tcBorders>
                  <w:noWrap w:val="0"/>
                  <w:vAlign w:val="center"/>
                </w:tcPr>
                <w:p w14:paraId="3CC1BDEF">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0.005 </w:t>
                  </w:r>
                </w:p>
              </w:tc>
            </w:tr>
            <w:tr w14:paraId="0D079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91" w:type="pct"/>
                  <w:vMerge w:val="continue"/>
                  <w:tcBorders>
                    <w:tl2br w:val="nil"/>
                    <w:tr2bl w:val="nil"/>
                  </w:tcBorders>
                  <w:noWrap w:val="0"/>
                  <w:vAlign w:val="center"/>
                </w:tcPr>
                <w:p w14:paraId="7210910E">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p>
              </w:tc>
              <w:tc>
                <w:tcPr>
                  <w:tcW w:w="1701" w:type="pct"/>
                  <w:tcBorders>
                    <w:tl2br w:val="nil"/>
                    <w:tr2bl w:val="nil"/>
                  </w:tcBorders>
                  <w:noWrap w:val="0"/>
                  <w:vAlign w:val="center"/>
                </w:tcPr>
                <w:p w14:paraId="058B9337">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处理效率（%）</w:t>
                  </w:r>
                </w:p>
              </w:tc>
              <w:tc>
                <w:tcPr>
                  <w:tcW w:w="629" w:type="pct"/>
                  <w:tcBorders>
                    <w:tl2br w:val="nil"/>
                    <w:tr2bl w:val="nil"/>
                  </w:tcBorders>
                  <w:noWrap w:val="0"/>
                  <w:vAlign w:val="center"/>
                </w:tcPr>
                <w:p w14:paraId="6333492E">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662" w:type="pct"/>
                  <w:tcBorders>
                    <w:tl2br w:val="nil"/>
                    <w:tr2bl w:val="nil"/>
                  </w:tcBorders>
                  <w:noWrap w:val="0"/>
                  <w:vAlign w:val="center"/>
                </w:tcPr>
                <w:p w14:paraId="4A922BB6">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p>
              </w:tc>
              <w:tc>
                <w:tcPr>
                  <w:tcW w:w="594" w:type="pct"/>
                  <w:tcBorders>
                    <w:tl2br w:val="nil"/>
                    <w:tr2bl w:val="nil"/>
                  </w:tcBorders>
                  <w:noWrap w:val="0"/>
                  <w:vAlign w:val="center"/>
                </w:tcPr>
                <w:p w14:paraId="63FCEA68">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w:t>
                  </w:r>
                </w:p>
              </w:tc>
              <w:tc>
                <w:tcPr>
                  <w:tcW w:w="620" w:type="pct"/>
                  <w:tcBorders>
                    <w:tl2br w:val="nil"/>
                    <w:tr2bl w:val="nil"/>
                  </w:tcBorders>
                  <w:noWrap w:val="0"/>
                  <w:vAlign w:val="center"/>
                </w:tcPr>
                <w:p w14:paraId="0EFAEF18">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r>
            <w:tr w14:paraId="597360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91" w:type="pct"/>
                  <w:vMerge w:val="continue"/>
                  <w:tcBorders>
                    <w:tl2br w:val="nil"/>
                    <w:tr2bl w:val="nil"/>
                  </w:tcBorders>
                  <w:noWrap w:val="0"/>
                  <w:vAlign w:val="center"/>
                </w:tcPr>
                <w:p w14:paraId="12918405">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p>
              </w:tc>
              <w:tc>
                <w:tcPr>
                  <w:tcW w:w="1701" w:type="pct"/>
                  <w:tcBorders>
                    <w:tl2br w:val="nil"/>
                    <w:tr2bl w:val="nil"/>
                  </w:tcBorders>
                  <w:noWrap w:val="0"/>
                  <w:vAlign w:val="center"/>
                </w:tcPr>
                <w:p w14:paraId="04545205">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处理后污染物浓度（mg/L）</w:t>
                  </w:r>
                </w:p>
              </w:tc>
              <w:tc>
                <w:tcPr>
                  <w:tcW w:w="629" w:type="pct"/>
                  <w:tcBorders>
                    <w:tl2br w:val="nil"/>
                    <w:tr2bl w:val="nil"/>
                  </w:tcBorders>
                  <w:noWrap w:val="0"/>
                  <w:vAlign w:val="center"/>
                </w:tcPr>
                <w:p w14:paraId="4BF0642F">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180</w:t>
                  </w:r>
                </w:p>
              </w:tc>
              <w:tc>
                <w:tcPr>
                  <w:tcW w:w="662" w:type="pct"/>
                  <w:tcBorders>
                    <w:tl2br w:val="nil"/>
                    <w:tr2bl w:val="nil"/>
                  </w:tcBorders>
                  <w:noWrap w:val="0"/>
                  <w:vAlign w:val="center"/>
                </w:tcPr>
                <w:p w14:paraId="6396EA14">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84</w:t>
                  </w:r>
                </w:p>
              </w:tc>
              <w:tc>
                <w:tcPr>
                  <w:tcW w:w="594" w:type="pct"/>
                  <w:tcBorders>
                    <w:tl2br w:val="nil"/>
                    <w:tr2bl w:val="nil"/>
                  </w:tcBorders>
                  <w:noWrap w:val="0"/>
                  <w:vAlign w:val="center"/>
                </w:tcPr>
                <w:p w14:paraId="1D711176">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w:t>
                  </w:r>
                </w:p>
              </w:tc>
              <w:tc>
                <w:tcPr>
                  <w:tcW w:w="620" w:type="pct"/>
                  <w:tcBorders>
                    <w:tl2br w:val="nil"/>
                    <w:tr2bl w:val="nil"/>
                  </w:tcBorders>
                  <w:noWrap w:val="0"/>
                  <w:vAlign w:val="center"/>
                </w:tcPr>
                <w:p w14:paraId="69BCCE9C">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28.5</w:t>
                  </w:r>
                </w:p>
              </w:tc>
            </w:tr>
            <w:tr w14:paraId="221E5D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91" w:type="pct"/>
                  <w:vMerge w:val="continue"/>
                  <w:tcBorders>
                    <w:tl2br w:val="nil"/>
                    <w:tr2bl w:val="nil"/>
                  </w:tcBorders>
                  <w:noWrap w:val="0"/>
                  <w:vAlign w:val="center"/>
                </w:tcPr>
                <w:p w14:paraId="102BB6B8">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p>
              </w:tc>
              <w:tc>
                <w:tcPr>
                  <w:tcW w:w="1701" w:type="pct"/>
                  <w:tcBorders>
                    <w:tl2br w:val="nil"/>
                    <w:tr2bl w:val="nil"/>
                  </w:tcBorders>
                  <w:noWrap w:val="0"/>
                  <w:vAlign w:val="center"/>
                </w:tcPr>
                <w:p w14:paraId="4F9373CD">
                  <w:pPr>
                    <w:shd w:val="clear" w:color="auto" w:fill="auto"/>
                    <w:adjustRightInd w:val="0"/>
                    <w:snapToGrid w:val="0"/>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处理后污染物的量（t/a）</w:t>
                  </w:r>
                </w:p>
              </w:tc>
              <w:tc>
                <w:tcPr>
                  <w:tcW w:w="629" w:type="pct"/>
                  <w:tcBorders>
                    <w:tl2br w:val="nil"/>
                    <w:tr2bl w:val="nil"/>
                  </w:tcBorders>
                  <w:noWrap w:val="0"/>
                  <w:vAlign w:val="center"/>
                </w:tcPr>
                <w:p w14:paraId="2673495D">
                  <w:pPr>
                    <w:keepNext w:val="0"/>
                    <w:keepLines w:val="0"/>
                    <w:widowControl/>
                    <w:suppressLineNumbers w:val="0"/>
                    <w:jc w:val="center"/>
                    <w:textAlignment w:val="center"/>
                    <w:rPr>
                      <w:color w:val="000000" w:themeColor="text1"/>
                      <w:kern w:val="0"/>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0.029 </w:t>
                  </w:r>
                </w:p>
              </w:tc>
              <w:tc>
                <w:tcPr>
                  <w:tcW w:w="662" w:type="pct"/>
                  <w:tcBorders>
                    <w:tl2br w:val="nil"/>
                    <w:tr2bl w:val="nil"/>
                  </w:tcBorders>
                  <w:noWrap w:val="0"/>
                  <w:vAlign w:val="center"/>
                </w:tcPr>
                <w:p w14:paraId="2BE08F4D">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0.013 </w:t>
                  </w:r>
                </w:p>
              </w:tc>
              <w:tc>
                <w:tcPr>
                  <w:tcW w:w="594" w:type="pct"/>
                  <w:tcBorders>
                    <w:tl2br w:val="nil"/>
                    <w:tr2bl w:val="nil"/>
                  </w:tcBorders>
                  <w:noWrap w:val="0"/>
                  <w:vAlign w:val="center"/>
                </w:tcPr>
                <w:p w14:paraId="32229706">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0.010 </w:t>
                  </w:r>
                </w:p>
              </w:tc>
              <w:tc>
                <w:tcPr>
                  <w:tcW w:w="620" w:type="pct"/>
                  <w:tcBorders>
                    <w:tl2br w:val="nil"/>
                    <w:tr2bl w:val="nil"/>
                  </w:tcBorders>
                  <w:noWrap w:val="0"/>
                  <w:vAlign w:val="center"/>
                </w:tcPr>
                <w:p w14:paraId="69F9A5CE">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0.005 </w:t>
                  </w:r>
                </w:p>
              </w:tc>
            </w:tr>
          </w:tbl>
          <w:p w14:paraId="4CD4D881">
            <w:pPr>
              <w:pStyle w:val="35"/>
              <w:bidi w:val="0"/>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②胜科污水处理厂接纳本项目</w:t>
            </w:r>
            <w:r>
              <w:rPr>
                <w:rFonts w:hint="eastAsia" w:cs="Times New Roman"/>
                <w:b/>
                <w:bCs/>
                <w:color w:val="000000" w:themeColor="text1"/>
                <w:lang w:val="en-US" w:eastAsia="zh-CN"/>
                <w14:textFill>
                  <w14:solidFill>
                    <w14:schemeClr w14:val="tx1"/>
                  </w14:solidFill>
                </w14:textFill>
              </w:rPr>
              <w:t>收集</w:t>
            </w:r>
            <w:r>
              <w:rPr>
                <w:rFonts w:hint="default" w:ascii="Times New Roman" w:hAnsi="Times New Roman" w:cs="Times New Roman"/>
                <w:b/>
                <w:bCs/>
                <w:color w:val="000000" w:themeColor="text1"/>
                <w:lang w:val="en-US" w:eastAsia="zh-CN"/>
                <w14:textFill>
                  <w14:solidFill>
                    <w14:schemeClr w14:val="tx1"/>
                  </w14:solidFill>
                </w14:textFill>
              </w:rPr>
              <w:t>事故排水可行性分析</w:t>
            </w:r>
          </w:p>
          <w:p w14:paraId="32DED3FC">
            <w:pPr>
              <w:pStyle w:val="35"/>
              <w:keepNext w:val="0"/>
              <w:keepLines w:val="0"/>
              <w:pageBreakBefore w:val="0"/>
              <w:widowControl w:val="0"/>
              <w:kinsoku/>
              <w:wordWrap/>
              <w:topLinePunct w:val="0"/>
              <w:bidi w:val="0"/>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（A）水质</w:t>
            </w:r>
          </w:p>
          <w:p w14:paraId="030FFF10">
            <w:pPr>
              <w:pStyle w:val="35"/>
              <w:bidi w:val="0"/>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根据本项目工程分析知，</w:t>
            </w:r>
            <w:r>
              <w:rPr>
                <w:rFonts w:hint="default" w:ascii="Times New Roman" w:hAnsi="Times New Roman" w:cs="Times New Roman"/>
                <w:color w:val="000000" w:themeColor="text1"/>
                <w:highlight w:val="none"/>
                <w14:textFill>
                  <w14:solidFill>
                    <w14:schemeClr w14:val="tx1"/>
                  </w14:solidFill>
                </w14:textFill>
              </w:rPr>
              <w:t>事故排水经</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企业自有应急池暂存→园区公共应急池调蓄→胜科污水处理厂处理</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路径，实现全流程处理</w:t>
            </w:r>
            <w:r>
              <w:rPr>
                <w:rFonts w:hint="eastAsia" w:cs="Times New Roman"/>
                <w:color w:val="000000" w:themeColor="text1"/>
                <w:highlight w:val="none"/>
                <w:lang w:eastAsia="zh-CN"/>
                <w14:textFill>
                  <w14:solidFill>
                    <w14:schemeClr w14:val="tx1"/>
                  </w14:solidFill>
                </w14:textFill>
              </w:rPr>
              <w:t>。</w:t>
            </w:r>
          </w:p>
          <w:p w14:paraId="5C04C5B8">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（B）</w:t>
            </w:r>
            <w:r>
              <w:rPr>
                <w:rFonts w:hint="default" w:ascii="Times New Roman" w:hAnsi="Times New Roman" w:cs="Times New Roman"/>
                <w:b/>
                <w:bCs/>
                <w:color w:val="000000" w:themeColor="text1"/>
                <w:highlight w:val="none"/>
                <w:lang w:val="en-US" w:eastAsia="zh-CN"/>
                <w14:textFill>
                  <w14:solidFill>
                    <w14:schemeClr w14:val="tx1"/>
                  </w14:solidFill>
                </w14:textFill>
              </w:rPr>
              <w:t>水量：</w:t>
            </w:r>
            <w:r>
              <w:rPr>
                <w:rFonts w:hint="default" w:ascii="Times New Roman" w:hAnsi="Times New Roman" w:cs="Times New Roman"/>
                <w:color w:val="000000" w:themeColor="text1"/>
                <w:highlight w:val="none"/>
                <w14:textFill>
                  <w14:solidFill>
                    <w14:schemeClr w14:val="tx1"/>
                  </w14:solidFill>
                </w14:textFill>
              </w:rPr>
              <w:t>根据</w:t>
            </w:r>
            <w:r>
              <w:rPr>
                <w:rFonts w:hint="default" w:ascii="Times New Roman" w:hAnsi="Times New Roman" w:cs="Times New Roman"/>
                <w:color w:val="000000" w:themeColor="text1"/>
                <w:highlight w:val="none"/>
                <w:lang w:eastAsia="zh-CN"/>
                <w14:textFill>
                  <w14:solidFill>
                    <w14:schemeClr w14:val="tx1"/>
                  </w14:solidFill>
                </w14:textFill>
              </w:rPr>
              <w:t>《广西钦州临海工业投资集团有限公司关于钦州市石化产业园区事故废水防控应急配套工程（一期）应急废水接纳的复函》（钦临投函[2026</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61号</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知：“钦州临海工业集团公司计划于2026年12月</w:t>
            </w:r>
            <w:r>
              <w:rPr>
                <w:rFonts w:hint="eastAsia" w:cs="Times New Roman"/>
                <w:color w:val="000000" w:themeColor="text1"/>
                <w:highlight w:val="none"/>
                <w:lang w:val="en-US" w:eastAsia="zh-CN"/>
                <w14:textFill>
                  <w14:solidFill>
                    <w14:schemeClr w14:val="tx1"/>
                  </w14:solidFill>
                </w14:textFill>
              </w:rPr>
              <w:t>完成</w:t>
            </w:r>
            <w:r>
              <w:rPr>
                <w:rFonts w:hint="default" w:ascii="Times New Roman" w:hAnsi="Times New Roman" w:eastAsia="宋体" w:cs="Times New Roman"/>
                <w:color w:val="000000" w:themeColor="text1"/>
                <w:highlight w:val="none"/>
                <w:lang w:val="en-US" w:eastAsia="zh-CN"/>
                <w14:textFill>
                  <w14:solidFill>
                    <w14:schemeClr w14:val="tx1"/>
                  </w14:solidFill>
                </w14:textFill>
              </w:rPr>
              <w:t>胜科污水处理厂扩建工作。现有污水处理规模1.5万吨/天，采用“缺氧+好氧+生物流化床”工艺。新增污水处理规模1.5万吨/天，扩建后全厂污水处理规模为3万吨/天，尾水达到《污水综合排放标准》（GB8</w:t>
            </w:r>
            <w:r>
              <w:rPr>
                <w:rFonts w:hint="default" w:ascii="Times New Roman" w:hAnsi="Times New Roman" w:cs="Times New Roman"/>
                <w:color w:val="000000" w:themeColor="text1"/>
                <w:highlight w:val="none"/>
                <w:lang w:val="en-US" w:eastAsia="zh-CN"/>
                <w14:textFill>
                  <w14:solidFill>
                    <w14:schemeClr w14:val="tx1"/>
                  </w14:solidFill>
                </w14:textFill>
              </w:rPr>
              <w:t>978-1996）一级标准，排污许可证要求总磷&lt;1mg/L，总氮&lt;28mg/L。钦州临海工业集团公司原则上同意接收贵公司应急废水收集池的事故废水（最大废水量1.6万m³），并在排放前签订污水处理服务协议。”</w:t>
            </w:r>
          </w:p>
          <w:p w14:paraId="7F60A9B0">
            <w:pPr>
              <w:pStyle w:val="35"/>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根据上述内容可知，</w:t>
            </w:r>
            <w:r>
              <w:rPr>
                <w:rFonts w:hint="eastAsia" w:cs="Times New Roman"/>
                <w:color w:val="000000" w:themeColor="text1"/>
                <w:highlight w:val="none"/>
                <w:lang w:val="en-US" w:eastAsia="zh-CN"/>
                <w14:textFill>
                  <w14:solidFill>
                    <w14:schemeClr w14:val="tx1"/>
                  </w14:solidFill>
                </w14:textFill>
              </w:rPr>
              <w:t>预计2026年12月待</w:t>
            </w:r>
            <w:r>
              <w:rPr>
                <w:rFonts w:hint="default" w:ascii="Times New Roman" w:hAnsi="Times New Roman" w:eastAsia="宋体" w:cs="Times New Roman"/>
                <w:color w:val="000000" w:themeColor="text1"/>
                <w:highlight w:val="none"/>
                <w:lang w:val="en-US" w:eastAsia="zh-CN"/>
                <w14:textFill>
                  <w14:solidFill>
                    <w14:schemeClr w14:val="tx1"/>
                  </w14:solidFill>
                </w14:textFill>
              </w:rPr>
              <w:t>胜科</w:t>
            </w:r>
            <w:r>
              <w:rPr>
                <w:rFonts w:hint="eastAsia" w:cs="Times New Roman"/>
                <w:color w:val="000000" w:themeColor="text1"/>
                <w:highlight w:val="none"/>
                <w:lang w:val="en-US" w:eastAsia="zh-CN"/>
                <w14:textFill>
                  <w14:solidFill>
                    <w14:schemeClr w14:val="tx1"/>
                  </w14:solidFill>
                </w14:textFill>
              </w:rPr>
              <w:t>污水处理厂完成提标改造及扩建后，</w:t>
            </w:r>
            <w:r>
              <w:rPr>
                <w:rFonts w:hint="default" w:ascii="Times New Roman" w:hAnsi="Times New Roman" w:eastAsia="宋体" w:cs="Times New Roman"/>
                <w:color w:val="000000" w:themeColor="text1"/>
                <w:highlight w:val="none"/>
                <w:lang w:val="en-US" w:eastAsia="zh-CN"/>
                <w14:textFill>
                  <w14:solidFill>
                    <w14:schemeClr w14:val="tx1"/>
                  </w14:solidFill>
                </w14:textFill>
              </w:rPr>
              <w:t>有能力接纳本项目</w:t>
            </w:r>
            <w:r>
              <w:rPr>
                <w:rFonts w:hint="eastAsia" w:cs="Times New Roman"/>
                <w:color w:val="000000" w:themeColor="text1"/>
                <w:highlight w:val="none"/>
                <w:lang w:val="en-US" w:eastAsia="zh-CN"/>
                <w14:textFill>
                  <w14:solidFill>
                    <w14:schemeClr w14:val="tx1"/>
                  </w14:solidFill>
                </w14:textFill>
              </w:rPr>
              <w:t>收集的</w:t>
            </w:r>
            <w:r>
              <w:rPr>
                <w:rFonts w:hint="default" w:ascii="Times New Roman" w:hAnsi="Times New Roman" w:eastAsia="宋体" w:cs="Times New Roman"/>
                <w:color w:val="000000" w:themeColor="text1"/>
                <w:highlight w:val="none"/>
                <w:lang w:val="en-US" w:eastAsia="zh-CN"/>
                <w14:textFill>
                  <w14:solidFill>
                    <w14:schemeClr w14:val="tx1"/>
                  </w14:solidFill>
                </w14:textFill>
              </w:rPr>
              <w:t>事故排水。</w:t>
            </w:r>
          </w:p>
          <w:p w14:paraId="638D2564">
            <w:pPr>
              <w:pStyle w:val="35"/>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本项目</w:t>
            </w:r>
            <w:r>
              <w:rPr>
                <w:rFonts w:hint="eastAsia" w:cs="Times New Roman"/>
                <w:color w:val="000000" w:themeColor="text1"/>
                <w:highlight w:val="none"/>
                <w:lang w:val="en-US" w:eastAsia="zh-CN"/>
                <w14:textFill>
                  <w14:solidFill>
                    <w14:schemeClr w14:val="tx1"/>
                  </w14:solidFill>
                </w14:textFill>
              </w:rPr>
              <w:t>生活污水</w:t>
            </w:r>
            <w:r>
              <w:rPr>
                <w:rFonts w:hint="default" w:ascii="Times New Roman" w:hAnsi="Times New Roman" w:eastAsia="宋体" w:cs="Times New Roman"/>
                <w:color w:val="000000" w:themeColor="text1"/>
                <w:highlight w:val="none"/>
                <w14:textFill>
                  <w14:solidFill>
                    <w14:schemeClr w14:val="tx1"/>
                  </w14:solidFill>
                </w14:textFill>
              </w:rPr>
              <w:t>排放口基本情况</w:t>
            </w:r>
            <w:r>
              <w:rPr>
                <w:rFonts w:hint="default" w:ascii="Times New Roman" w:hAnsi="Times New Roman" w:eastAsia="宋体" w:cs="Times New Roman"/>
                <w:color w:val="000000" w:themeColor="text1"/>
                <w:highlight w:val="none"/>
                <w:lang w:val="en-US" w:eastAsia="zh-CN"/>
                <w14:textFill>
                  <w14:solidFill>
                    <w14:schemeClr w14:val="tx1"/>
                  </w14:solidFill>
                </w14:textFill>
              </w:rPr>
              <w:t>见下表所示。</w:t>
            </w:r>
          </w:p>
          <w:p w14:paraId="67DE37C4">
            <w:pPr>
              <w:pStyle w:val="44"/>
              <w:numPr>
                <w:ilvl w:val="0"/>
                <w:numId w:val="36"/>
              </w:numPr>
              <w:bidi w:val="0"/>
              <w:ind w:left="432" w:leftChars="0" w:hanging="432" w:firstLineChars="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排放口基本情况一览表</w:t>
            </w:r>
          </w:p>
          <w:tbl>
            <w:tblPr>
              <w:tblStyle w:val="5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381"/>
              <w:gridCol w:w="779"/>
              <w:gridCol w:w="1210"/>
              <w:gridCol w:w="1132"/>
              <w:gridCol w:w="938"/>
              <w:gridCol w:w="1424"/>
              <w:gridCol w:w="901"/>
              <w:gridCol w:w="1121"/>
            </w:tblGrid>
            <w:tr w14:paraId="3BC25E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242" w:type="pct"/>
                  <w:vMerge w:val="restart"/>
                  <w:tcBorders>
                    <w:insideH w:val="single" w:sz="12" w:space="0"/>
                    <w:insideV w:val="single" w:sz="4" w:space="0"/>
                    <w:tl2br w:val="nil"/>
                    <w:tr2bl w:val="nil"/>
                  </w:tcBorders>
                  <w:vAlign w:val="center"/>
                </w:tcPr>
                <w:p w14:paraId="47EB4C2F">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序号</w:t>
                  </w:r>
                </w:p>
              </w:tc>
              <w:tc>
                <w:tcPr>
                  <w:tcW w:w="491" w:type="pct"/>
                  <w:vMerge w:val="restart"/>
                  <w:tcBorders>
                    <w:insideH w:val="single" w:sz="12" w:space="0"/>
                    <w:insideV w:val="single" w:sz="4" w:space="0"/>
                    <w:tl2br w:val="nil"/>
                    <w:tr2bl w:val="nil"/>
                  </w:tcBorders>
                  <w:vAlign w:val="center"/>
                </w:tcPr>
                <w:p w14:paraId="0EAD7DA5">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排放口编号</w:t>
                  </w:r>
                </w:p>
              </w:tc>
              <w:tc>
                <w:tcPr>
                  <w:tcW w:w="1485" w:type="pct"/>
                  <w:gridSpan w:val="2"/>
                  <w:tcBorders>
                    <w:insideH w:val="single" w:sz="12" w:space="0"/>
                    <w:insideV w:val="single" w:sz="4" w:space="0"/>
                    <w:tl2br w:val="nil"/>
                    <w:tr2bl w:val="nil"/>
                  </w:tcBorders>
                  <w:vAlign w:val="center"/>
                </w:tcPr>
                <w:p w14:paraId="48B5935C">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排放口地理坐标</w:t>
                  </w:r>
                </w:p>
              </w:tc>
              <w:tc>
                <w:tcPr>
                  <w:tcW w:w="595" w:type="pct"/>
                  <w:vMerge w:val="restart"/>
                  <w:tcBorders>
                    <w:insideH w:val="single" w:sz="12" w:space="0"/>
                    <w:insideV w:val="single" w:sz="4" w:space="0"/>
                    <w:tl2br w:val="nil"/>
                    <w:tr2bl w:val="nil"/>
                  </w:tcBorders>
                  <w:vAlign w:val="center"/>
                </w:tcPr>
                <w:p w14:paraId="5F8CFA1B">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排放去向</w:t>
                  </w:r>
                </w:p>
              </w:tc>
              <w:tc>
                <w:tcPr>
                  <w:tcW w:w="902" w:type="pct"/>
                  <w:vMerge w:val="restart"/>
                  <w:tcBorders>
                    <w:insideH w:val="single" w:sz="12" w:space="0"/>
                    <w:insideV w:val="single" w:sz="4" w:space="0"/>
                    <w:tl2br w:val="nil"/>
                    <w:tr2bl w:val="nil"/>
                  </w:tcBorders>
                  <w:vAlign w:val="center"/>
                </w:tcPr>
                <w:p w14:paraId="2F5578E2">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排放规律</w:t>
                  </w:r>
                </w:p>
              </w:tc>
              <w:tc>
                <w:tcPr>
                  <w:tcW w:w="571" w:type="pct"/>
                  <w:vMerge w:val="restart"/>
                  <w:tcBorders>
                    <w:insideH w:val="single" w:sz="12" w:space="0"/>
                    <w:insideV w:val="single" w:sz="4" w:space="0"/>
                    <w:tl2br w:val="nil"/>
                    <w:tr2bl w:val="nil"/>
                  </w:tcBorders>
                  <w:vAlign w:val="center"/>
                </w:tcPr>
                <w:p w14:paraId="54FE4B78">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间歇排放时段</w:t>
                  </w:r>
                </w:p>
              </w:tc>
              <w:tc>
                <w:tcPr>
                  <w:tcW w:w="710" w:type="pct"/>
                  <w:vMerge w:val="restart"/>
                  <w:tcBorders>
                    <w:insideH w:val="single" w:sz="12" w:space="0"/>
                    <w:insideV w:val="single" w:sz="4" w:space="0"/>
                    <w:tl2br w:val="nil"/>
                    <w:tr2bl w:val="nil"/>
                  </w:tcBorders>
                  <w:vAlign w:val="center"/>
                </w:tcPr>
                <w:p w14:paraId="495804A9">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排放口类型</w:t>
                  </w:r>
                </w:p>
              </w:tc>
            </w:tr>
            <w:tr w14:paraId="1F1DA2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242" w:type="pct"/>
                  <w:vMerge w:val="continue"/>
                  <w:tcBorders>
                    <w:tl2br w:val="nil"/>
                    <w:tr2bl w:val="nil"/>
                  </w:tcBorders>
                  <w:vAlign w:val="center"/>
                </w:tcPr>
                <w:p w14:paraId="7E815B75">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p>
              </w:tc>
              <w:tc>
                <w:tcPr>
                  <w:tcW w:w="491" w:type="pct"/>
                  <w:vMerge w:val="continue"/>
                  <w:tcBorders>
                    <w:tl2br w:val="nil"/>
                    <w:tr2bl w:val="nil"/>
                  </w:tcBorders>
                  <w:vAlign w:val="center"/>
                </w:tcPr>
                <w:p w14:paraId="0CBC2853">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p>
              </w:tc>
              <w:tc>
                <w:tcPr>
                  <w:tcW w:w="767" w:type="pct"/>
                  <w:tcBorders>
                    <w:tl2br w:val="nil"/>
                    <w:tr2bl w:val="nil"/>
                  </w:tcBorders>
                  <w:vAlign w:val="center"/>
                </w:tcPr>
                <w:p w14:paraId="7241F740">
                  <w:pPr>
                    <w:widowControl w:val="0"/>
                    <w:overflowPunct w:val="0"/>
                    <w:autoSpaceDE w:val="0"/>
                    <w:autoSpaceDN w:val="0"/>
                    <w:snapToGrid w:val="0"/>
                    <w:jc w:val="center"/>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经度</w:t>
                  </w:r>
                </w:p>
              </w:tc>
              <w:tc>
                <w:tcPr>
                  <w:tcW w:w="717" w:type="pct"/>
                  <w:tcBorders>
                    <w:tl2br w:val="nil"/>
                    <w:tr2bl w:val="nil"/>
                  </w:tcBorders>
                  <w:vAlign w:val="center"/>
                </w:tcPr>
                <w:p w14:paraId="6EE5648F">
                  <w:pPr>
                    <w:widowControl w:val="0"/>
                    <w:overflowPunct w:val="0"/>
                    <w:autoSpaceDE w:val="0"/>
                    <w:autoSpaceDN w:val="0"/>
                    <w:snapToGrid w:val="0"/>
                    <w:jc w:val="center"/>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纬度</w:t>
                  </w:r>
                </w:p>
              </w:tc>
              <w:tc>
                <w:tcPr>
                  <w:tcW w:w="595" w:type="pct"/>
                  <w:vMerge w:val="continue"/>
                  <w:tcBorders>
                    <w:tl2br w:val="nil"/>
                    <w:tr2bl w:val="nil"/>
                  </w:tcBorders>
                  <w:vAlign w:val="center"/>
                </w:tcPr>
                <w:p w14:paraId="39C7E9EA">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p>
              </w:tc>
              <w:tc>
                <w:tcPr>
                  <w:tcW w:w="902" w:type="pct"/>
                  <w:vMerge w:val="continue"/>
                  <w:tcBorders>
                    <w:tl2br w:val="nil"/>
                    <w:tr2bl w:val="nil"/>
                  </w:tcBorders>
                  <w:vAlign w:val="center"/>
                </w:tcPr>
                <w:p w14:paraId="5DEFC715">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p>
              </w:tc>
              <w:tc>
                <w:tcPr>
                  <w:tcW w:w="571" w:type="pct"/>
                  <w:vMerge w:val="continue"/>
                  <w:tcBorders>
                    <w:tl2br w:val="nil"/>
                    <w:tr2bl w:val="nil"/>
                  </w:tcBorders>
                  <w:vAlign w:val="center"/>
                </w:tcPr>
                <w:p w14:paraId="3CC499B2">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p>
              </w:tc>
              <w:tc>
                <w:tcPr>
                  <w:tcW w:w="710" w:type="pct"/>
                  <w:vMerge w:val="continue"/>
                  <w:tcBorders>
                    <w:tl2br w:val="nil"/>
                    <w:tr2bl w:val="nil"/>
                  </w:tcBorders>
                  <w:vAlign w:val="center"/>
                </w:tcPr>
                <w:p w14:paraId="594079FB">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p>
              </w:tc>
            </w:tr>
            <w:tr w14:paraId="12E61F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242" w:type="pct"/>
                  <w:tcBorders>
                    <w:tl2br w:val="nil"/>
                    <w:tr2bl w:val="nil"/>
                  </w:tcBorders>
                  <w:vAlign w:val="center"/>
                </w:tcPr>
                <w:p w14:paraId="26BB02A3">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1</w:t>
                  </w:r>
                </w:p>
              </w:tc>
              <w:tc>
                <w:tcPr>
                  <w:tcW w:w="491" w:type="pct"/>
                  <w:tcBorders>
                    <w:tl2br w:val="nil"/>
                    <w:tr2bl w:val="nil"/>
                  </w:tcBorders>
                  <w:vAlign w:val="center"/>
                </w:tcPr>
                <w:p w14:paraId="3DB771CD">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DW001</w:t>
                  </w:r>
                </w:p>
              </w:tc>
              <w:tc>
                <w:tcPr>
                  <w:tcW w:w="767" w:type="pct"/>
                  <w:tcBorders>
                    <w:tl2br w:val="nil"/>
                    <w:tr2bl w:val="nil"/>
                  </w:tcBorders>
                  <w:vAlign w:val="center"/>
                </w:tcPr>
                <w:p w14:paraId="124701A4">
                  <w:pPr>
                    <w:widowControl w:val="0"/>
                    <w:wordWrap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E108°</w:t>
                  </w: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40</w:t>
                  </w:r>
                  <w:r>
                    <w:rPr>
                      <w:rFonts w:hint="default" w:ascii="Times New Roman" w:hAnsi="Times New Roman" w:cs="Times New Roman"/>
                      <w:color w:val="000000" w:themeColor="text1"/>
                      <w:highlight w:val="none"/>
                      <w14:textFill>
                        <w14:solidFill>
                          <w14:schemeClr w14:val="tx1"/>
                        </w14:solidFill>
                      </w14:textFill>
                      <w14:ligatures w14:val="standardContextual"/>
                    </w:rPr>
                    <w:t>′</w:t>
                  </w: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18.070</w:t>
                  </w:r>
                  <w:r>
                    <w:rPr>
                      <w:rFonts w:hint="default" w:ascii="Times New Roman" w:hAnsi="Times New Roman" w:cs="Times New Roman"/>
                      <w:color w:val="000000" w:themeColor="text1"/>
                      <w:highlight w:val="none"/>
                      <w14:textFill>
                        <w14:solidFill>
                          <w14:schemeClr w14:val="tx1"/>
                        </w14:solidFill>
                      </w14:textFill>
                      <w14:ligatures w14:val="standardContextual"/>
                    </w:rPr>
                    <w:t>″</w:t>
                  </w:r>
                </w:p>
              </w:tc>
              <w:tc>
                <w:tcPr>
                  <w:tcW w:w="717" w:type="pct"/>
                  <w:tcBorders>
                    <w:tl2br w:val="nil"/>
                    <w:tr2bl w:val="nil"/>
                  </w:tcBorders>
                  <w:vAlign w:val="center"/>
                </w:tcPr>
                <w:p w14:paraId="1EF83EE7">
                  <w:pPr>
                    <w:widowControl w:val="0"/>
                    <w:wordWrap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N21°</w:t>
                  </w: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45</w:t>
                  </w:r>
                  <w:r>
                    <w:rPr>
                      <w:rFonts w:hint="default" w:ascii="Times New Roman" w:hAnsi="Times New Roman" w:cs="Times New Roman"/>
                      <w:color w:val="000000" w:themeColor="text1"/>
                      <w:highlight w:val="none"/>
                      <w14:textFill>
                        <w14:solidFill>
                          <w14:schemeClr w14:val="tx1"/>
                        </w14:solidFill>
                      </w14:textFill>
                      <w14:ligatures w14:val="standardContextual"/>
                    </w:rPr>
                    <w:t>′</w:t>
                  </w: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16.251</w:t>
                  </w:r>
                  <w:r>
                    <w:rPr>
                      <w:rFonts w:hint="default" w:ascii="Times New Roman" w:hAnsi="Times New Roman" w:cs="Times New Roman"/>
                      <w:color w:val="000000" w:themeColor="text1"/>
                      <w:highlight w:val="none"/>
                      <w14:textFill>
                        <w14:solidFill>
                          <w14:schemeClr w14:val="tx1"/>
                        </w14:solidFill>
                      </w14:textFill>
                      <w14:ligatures w14:val="standardContextual"/>
                    </w:rPr>
                    <w:t>″</w:t>
                  </w:r>
                </w:p>
              </w:tc>
              <w:tc>
                <w:tcPr>
                  <w:tcW w:w="595" w:type="pct"/>
                  <w:tcBorders>
                    <w:tl2br w:val="nil"/>
                    <w:tr2bl w:val="nil"/>
                  </w:tcBorders>
                  <w:vAlign w:val="center"/>
                </w:tcPr>
                <w:p w14:paraId="4F7A661B">
                  <w:pPr>
                    <w:widowControl w:val="0"/>
                    <w:overflowPunct w:val="0"/>
                    <w:autoSpaceDE w:val="0"/>
                    <w:autoSpaceDN w:val="0"/>
                    <w:snapToGrid w:val="0"/>
                    <w:jc w:val="center"/>
                    <w:rPr>
                      <w:rFonts w:hint="default" w:ascii="Times New Roman" w:hAnsi="Times New Roman" w:eastAsia="宋体" w:cs="Times New Roman"/>
                      <w:color w:val="000000" w:themeColor="text1"/>
                      <w:highlight w:val="none"/>
                      <w:lang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胜科污水处理厂</w:t>
                  </w:r>
                </w:p>
              </w:tc>
              <w:tc>
                <w:tcPr>
                  <w:tcW w:w="902" w:type="pct"/>
                  <w:tcBorders>
                    <w:tl2br w:val="nil"/>
                    <w:tr2bl w:val="nil"/>
                  </w:tcBorders>
                  <w:vAlign w:val="center"/>
                </w:tcPr>
                <w:p w14:paraId="0760BBAC">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连续排放，流量不稳定，但有周期性规律</w:t>
                  </w:r>
                </w:p>
              </w:tc>
              <w:tc>
                <w:tcPr>
                  <w:tcW w:w="571" w:type="pct"/>
                  <w:tcBorders>
                    <w:tl2br w:val="nil"/>
                    <w:tr2bl w:val="nil"/>
                  </w:tcBorders>
                  <w:vAlign w:val="center"/>
                </w:tcPr>
                <w:p w14:paraId="486E3A17">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w:t>
                  </w:r>
                </w:p>
              </w:tc>
              <w:tc>
                <w:tcPr>
                  <w:tcW w:w="710" w:type="pct"/>
                  <w:tcBorders>
                    <w:tl2br w:val="nil"/>
                    <w:tr2bl w:val="nil"/>
                  </w:tcBorders>
                  <w:vAlign w:val="center"/>
                </w:tcPr>
                <w:p w14:paraId="4697F0E5">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综合污水排放口/一般排放口</w:t>
                  </w:r>
                </w:p>
              </w:tc>
            </w:tr>
          </w:tbl>
          <w:p w14:paraId="1B2C3154">
            <w:pPr>
              <w:pStyle w:val="37"/>
              <w:keepNext/>
              <w:keepLines/>
              <w:pageBreakBefore w:val="0"/>
              <w:widowControl/>
              <w:numPr>
                <w:ilvl w:val="1"/>
                <w:numId w:val="35"/>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bookmarkStart w:id="58" w:name="废水治理设施可行性分析"/>
            <w:r>
              <w:rPr>
                <w:rFonts w:hint="default" w:ascii="Times New Roman" w:hAnsi="Times New Roman" w:eastAsia="宋体" w:cs="Times New Roman"/>
                <w:color w:val="000000" w:themeColor="text1"/>
                <w:highlight w:val="none"/>
                <w14:textFill>
                  <w14:solidFill>
                    <w14:schemeClr w14:val="tx1"/>
                  </w14:solidFill>
                </w14:textFill>
              </w:rPr>
              <w:t>污染源强核算过程</w:t>
            </w:r>
          </w:p>
          <w:p w14:paraId="61E74A2E">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w:t>
            </w:r>
            <w:r>
              <w:rPr>
                <w:rFonts w:hint="default" w:ascii="Times New Roman" w:hAnsi="Times New Roman" w:cs="Times New Roman"/>
                <w:color w:val="000000" w:themeColor="text1"/>
                <w:highlight w:val="none"/>
                <w:lang w:val="en-US" w:eastAsia="zh-CN"/>
                <w14:textFill>
                  <w14:solidFill>
                    <w14:schemeClr w14:val="tx1"/>
                  </w14:solidFill>
                </w14:textFill>
              </w:rPr>
              <w:t>产生的</w:t>
            </w:r>
            <w:r>
              <w:rPr>
                <w:rFonts w:hint="default" w:ascii="Times New Roman" w:hAnsi="Times New Roman" w:cs="Times New Roman"/>
                <w:color w:val="000000" w:themeColor="text1"/>
                <w:highlight w:val="none"/>
                <w14:textFill>
                  <w14:solidFill>
                    <w14:schemeClr w14:val="tx1"/>
                  </w14:solidFill>
                </w14:textFill>
              </w:rPr>
              <w:t>废水</w:t>
            </w:r>
            <w:r>
              <w:rPr>
                <w:rFonts w:hint="default" w:ascii="Times New Roman" w:hAnsi="Times New Roman" w:cs="Times New Roman"/>
                <w:color w:val="000000" w:themeColor="text1"/>
                <w:highlight w:val="none"/>
                <w:lang w:val="en-US" w:eastAsia="zh-CN"/>
                <w14:textFill>
                  <w14:solidFill>
                    <w14:schemeClr w14:val="tx1"/>
                  </w14:solidFill>
                </w14:textFill>
              </w:rPr>
              <w:t>主要为</w:t>
            </w:r>
            <w:r>
              <w:rPr>
                <w:rFonts w:hint="default" w:ascii="Times New Roman" w:hAnsi="Times New Roman" w:cs="Times New Roman"/>
                <w:color w:val="000000" w:themeColor="text1"/>
                <w:highlight w:val="none"/>
                <w:lang w:eastAsia="zh-CN"/>
                <w14:textFill>
                  <w14:solidFill>
                    <w14:schemeClr w14:val="tx1"/>
                  </w14:solidFill>
                </w14:textFill>
              </w:rPr>
              <w:t>职工生活污水，</w:t>
            </w:r>
            <w:r>
              <w:rPr>
                <w:rFonts w:hint="default" w:ascii="Times New Roman" w:hAnsi="Times New Roman" w:cs="Times New Roman"/>
                <w:color w:val="000000" w:themeColor="text1"/>
                <w:highlight w:val="none"/>
                <w14:textFill>
                  <w14:solidFill>
                    <w14:schemeClr w14:val="tx1"/>
                  </w14:solidFill>
                </w14:textFill>
              </w:rPr>
              <w:t>产生量为</w:t>
            </w:r>
            <w:r>
              <w:rPr>
                <w:rFonts w:hint="default" w:ascii="Times New Roman" w:hAnsi="Times New Roman" w:cs="Times New Roman"/>
                <w:color w:val="000000" w:themeColor="text1"/>
                <w:highlight w:val="none"/>
                <w:lang w:eastAsia="zh-CN"/>
                <w14:textFill>
                  <w14:solidFill>
                    <w14:schemeClr w14:val="tx1"/>
                  </w14:solidFill>
                </w14:textFill>
              </w:rPr>
              <w:t>160.6m³</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val="en-US" w:eastAsia="zh-CN"/>
                <w14:textFill>
                  <w14:solidFill>
                    <w14:schemeClr w14:val="tx1"/>
                  </w14:solidFill>
                </w14:textFill>
              </w:rPr>
              <w:t>COD、氨氮参照典型生活污水污染物排放浓度计算</w:t>
            </w:r>
            <w:r>
              <w:rPr>
                <w:rFonts w:hint="default" w:ascii="Times New Roman" w:hAnsi="Times New Roman" w:cs="Times New Roman"/>
                <w:color w:val="000000" w:themeColor="text1"/>
                <w:highlight w:val="none"/>
                <w14:textFill>
                  <w14:solidFill>
                    <w14:schemeClr w14:val="tx1"/>
                  </w14:solidFill>
                </w14:textFill>
              </w:rPr>
              <w:t>，COD、氨氮</w:t>
            </w:r>
            <w:r>
              <w:rPr>
                <w:rFonts w:hint="default" w:ascii="Times New Roman" w:hAnsi="Times New Roman" w:cs="Times New Roman"/>
                <w:color w:val="000000" w:themeColor="text1"/>
                <w:highlight w:val="none"/>
                <w:lang w:val="en-US" w:eastAsia="zh-CN"/>
                <w14:textFill>
                  <w14:solidFill>
                    <w14:schemeClr w14:val="tx1"/>
                  </w14:solidFill>
                </w14:textFill>
              </w:rPr>
              <w:t>排放浓度</w:t>
            </w:r>
            <w:r>
              <w:rPr>
                <w:rFonts w:hint="default" w:ascii="Times New Roman" w:hAnsi="Times New Roman" w:cs="Times New Roman"/>
                <w:color w:val="000000" w:themeColor="text1"/>
                <w:highlight w:val="none"/>
                <w14:textFill>
                  <w14:solidFill>
                    <w14:schemeClr w14:val="tx1"/>
                  </w14:solidFill>
                </w14:textFill>
              </w:rPr>
              <w:t>分别为</w:t>
            </w:r>
            <w:r>
              <w:rPr>
                <w:rFonts w:hint="eastAsia" w:cs="Times New Roman"/>
                <w:color w:val="000000" w:themeColor="text1"/>
                <w:highlight w:val="none"/>
                <w:lang w:val="en-US" w:eastAsia="zh-CN"/>
                <w14:textFill>
                  <w14:solidFill>
                    <w14:schemeClr w14:val="tx1"/>
                  </w14:solidFill>
                </w14:textFill>
              </w:rPr>
              <w:t>180</w:t>
            </w:r>
            <w:r>
              <w:rPr>
                <w:rFonts w:hint="default" w:ascii="Times New Roman" w:hAnsi="Times New Roman" w:cs="Times New Roman"/>
                <w:color w:val="000000" w:themeColor="text1"/>
                <w:highlight w:val="none"/>
                <w14:textFill>
                  <w14:solidFill>
                    <w14:schemeClr w14:val="tx1"/>
                  </w14:solidFill>
                </w14:textFill>
              </w:rPr>
              <w:t>mg/L、</w:t>
            </w:r>
            <w:bookmarkStart w:id="59" w:name="OLE_LINK14"/>
            <w:r>
              <w:rPr>
                <w:rFonts w:hint="eastAsia" w:cs="Times New Roman"/>
                <w:color w:val="000000" w:themeColor="text1"/>
                <w:highlight w:val="none"/>
                <w:lang w:val="en-US" w:eastAsia="zh-CN"/>
                <w14:textFill>
                  <w14:solidFill>
                    <w14:schemeClr w14:val="tx1"/>
                  </w14:solidFill>
                </w14:textFill>
              </w:rPr>
              <w:t>28.5</w:t>
            </w:r>
            <w:r>
              <w:rPr>
                <w:rFonts w:hint="default" w:ascii="Times New Roman" w:hAnsi="Times New Roman" w:cs="Times New Roman"/>
                <w:color w:val="000000" w:themeColor="text1"/>
                <w:highlight w:val="none"/>
                <w14:textFill>
                  <w14:solidFill>
                    <w14:schemeClr w14:val="tx1"/>
                  </w14:solidFill>
                </w14:textFill>
              </w:rPr>
              <w:t>mg/L</w:t>
            </w:r>
            <w:bookmarkEnd w:id="59"/>
            <w:r>
              <w:rPr>
                <w:rFonts w:hint="default" w:ascii="Times New Roman" w:hAnsi="Times New Roman" w:cs="Times New Roman"/>
                <w:color w:val="000000" w:themeColor="text1"/>
                <w:highlight w:val="none"/>
                <w14:textFill>
                  <w14:solidFill>
                    <w14:schemeClr w14:val="tx1"/>
                  </w14:solidFill>
                </w14:textFill>
              </w:rPr>
              <w:t>，可直接经园区污水管网进入</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处理。</w:t>
            </w:r>
          </w:p>
          <w:p w14:paraId="026F71DF">
            <w:pPr>
              <w:pStyle w:val="37"/>
              <w:keepNext/>
              <w:keepLines/>
              <w:pageBreakBefore w:val="0"/>
              <w:widowControl/>
              <w:numPr>
                <w:ilvl w:val="1"/>
                <w:numId w:val="35"/>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废水治理设施可行性分析</w:t>
            </w:r>
            <w:bookmarkEnd w:id="58"/>
          </w:p>
          <w:p w14:paraId="3DB45D9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本项目产生运营期主要的废水污染为</w:t>
            </w:r>
            <w:r>
              <w:rPr>
                <w:rFonts w:hint="default" w:ascii="Times New Roman" w:hAnsi="Times New Roman" w:cs="Times New Roman"/>
                <w:color w:val="000000" w:themeColor="text1"/>
                <w:highlight w:val="none"/>
                <w:lang w:val="en-US" w:eastAsia="zh-CN"/>
                <w14:textFill>
                  <w14:solidFill>
                    <w14:schemeClr w14:val="tx1"/>
                  </w14:solidFill>
                </w14:textFill>
              </w:rPr>
              <w:t>生活污水经化粪池处理后可以直接经市政污水管网进入</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经</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lang w:val="en-US" w:eastAsia="zh-CN"/>
                <w14:textFill>
                  <w14:solidFill>
                    <w14:schemeClr w14:val="tx1"/>
                  </w14:solidFill>
                </w14:textFill>
              </w:rPr>
              <w:t>处理后达标外排</w:t>
            </w:r>
            <w:r>
              <w:rPr>
                <w:rFonts w:hint="default" w:ascii="Times New Roman" w:hAnsi="Times New Roman" w:cs="Times New Roman"/>
                <w:color w:val="000000" w:themeColor="text1"/>
                <w:highlight w:val="none"/>
                <w14:textFill>
                  <w14:solidFill>
                    <w14:schemeClr w14:val="tx1"/>
                  </w14:solidFill>
                </w14:textFill>
              </w:rPr>
              <w:t>。</w:t>
            </w:r>
          </w:p>
          <w:p w14:paraId="32F2BB51">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综上所述，故本项目废水治理措施可行。</w:t>
            </w:r>
          </w:p>
          <w:p w14:paraId="0B88BFB6">
            <w:pPr>
              <w:pStyle w:val="37"/>
              <w:keepNext/>
              <w:keepLines/>
              <w:pageBreakBefore w:val="0"/>
              <w:widowControl/>
              <w:numPr>
                <w:ilvl w:val="1"/>
                <w:numId w:val="35"/>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依托园区污水处理厂可行性分析</w:t>
            </w:r>
          </w:p>
          <w:p w14:paraId="7BF646D6">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钦州胜科水务有限公司一期项目位于钦州港海豚路以东、果鹰大道以北的地块，占地面积18246.7</w:t>
            </w:r>
            <w:r>
              <w:rPr>
                <w:rFonts w:hint="eastAsia" w:cs="Times New Roman"/>
                <w:color w:val="000000" w:themeColor="text1"/>
                <w:highlight w:val="none"/>
                <w:lang w:val="en-US" w:eastAsia="zh-CN"/>
                <w14:textFill>
                  <w14:solidFill>
                    <w14:schemeClr w14:val="tx1"/>
                  </w14:solidFill>
                </w14:textFill>
              </w:rPr>
              <w:t>m</w:t>
            </w:r>
            <w:r>
              <w:rPr>
                <w:rFonts w:hint="eastAsia" w:cs="Times New Roman"/>
                <w:color w:val="000000" w:themeColor="text1"/>
                <w:highlight w:val="none"/>
                <w:vertAlign w:val="superscript"/>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项目污水性质为石化下游配套产业工业废水，兼顾园区生活污水。该污水处理厂设计规模为3万m³/d，目前一期建成投运1.5万m³/d，采用“缺氧+好氧+生物流化床”的强化脱氮工艺，其中缺氧+好氧+生物流化床合建，出水水质要求执行《污水综合排放标准》（GB8978-1996）一级标准及《石油化学工业污染物排放标准》（GB 31571-2015）中表2的直接排放限值及表3有机特征污染物排放限值中较严值，处理尾水设置在金鼓江污水深海排放区A1排放口深海排放。</w:t>
            </w:r>
          </w:p>
          <w:p w14:paraId="047F133C">
            <w:pPr>
              <w:pStyle w:val="44"/>
              <w:numPr>
                <w:ilvl w:val="0"/>
                <w:numId w:val="36"/>
              </w:numPr>
              <w:bidi w:val="0"/>
              <w:ind w:left="432" w:leftChars="0" w:hanging="432" w:firstLineChars="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胜科污水处理厂设计进水水质情况</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highlight w:val="none"/>
                <w14:textFill>
                  <w14:solidFill>
                    <w14:schemeClr w14:val="tx1"/>
                  </w14:solidFill>
                </w14:textFill>
              </w:rPr>
              <w:t>pH</w:t>
            </w:r>
          </w:p>
          <w:tbl>
            <w:tblPr>
              <w:tblStyle w:val="22"/>
              <w:tblW w:w="4984"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051"/>
              <w:gridCol w:w="1317"/>
              <w:gridCol w:w="879"/>
              <w:gridCol w:w="879"/>
              <w:gridCol w:w="879"/>
              <w:gridCol w:w="879"/>
              <w:gridCol w:w="890"/>
            </w:tblGrid>
            <w:tr w14:paraId="3031F8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vMerge w:val="restart"/>
                  <w:tcBorders>
                    <w:tl2br w:val="nil"/>
                    <w:tr2bl w:val="nil"/>
                  </w:tcBorders>
                  <w:noWrap w:val="0"/>
                  <w:vAlign w:val="center"/>
                </w:tcPr>
                <w:p w14:paraId="00EFDC9E">
                  <w:pPr>
                    <w:bidi w:val="0"/>
                    <w:spacing w:line="240" w:lineRule="auto"/>
                    <w:ind w:left="0" w:leftChars="0"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项目</w:t>
                  </w:r>
                </w:p>
              </w:tc>
              <w:tc>
                <w:tcPr>
                  <w:tcW w:w="668" w:type="pct"/>
                  <w:vMerge w:val="restart"/>
                  <w:tcBorders>
                    <w:tl2br w:val="nil"/>
                    <w:tr2bl w:val="nil"/>
                  </w:tcBorders>
                  <w:noWrap w:val="0"/>
                  <w:vAlign w:val="center"/>
                </w:tcPr>
                <w:p w14:paraId="172C659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进水水量（</w:t>
                  </w: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m³</w:t>
                  </w:r>
                  <w:r>
                    <w:rPr>
                      <w:rFonts w:hint="default" w:ascii="Times New Roman" w:hAnsi="Times New Roman" w:cs="Times New Roman"/>
                      <w:b/>
                      <w:bCs/>
                      <w:color w:val="000000" w:themeColor="text1"/>
                      <w:sz w:val="21"/>
                      <w:szCs w:val="21"/>
                      <w:highlight w:val="none"/>
                      <w14:textFill>
                        <w14:solidFill>
                          <w14:schemeClr w14:val="tx1"/>
                        </w14:solidFill>
                      </w14:textFill>
                    </w:rPr>
                    <w:t>/d）</w:t>
                  </w:r>
                </w:p>
              </w:tc>
              <w:tc>
                <w:tcPr>
                  <w:tcW w:w="3638" w:type="pct"/>
                  <w:gridSpan w:val="6"/>
                  <w:tcBorders>
                    <w:tl2br w:val="nil"/>
                    <w:tr2bl w:val="nil"/>
                  </w:tcBorders>
                  <w:noWrap w:val="0"/>
                  <w:vAlign w:val="center"/>
                </w:tcPr>
                <w:p w14:paraId="6661643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进水浓度（mg/L）</w:t>
                  </w:r>
                </w:p>
              </w:tc>
            </w:tr>
            <w:tr w14:paraId="00A045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3" w:type="pct"/>
                  <w:vMerge w:val="continue"/>
                  <w:tcBorders>
                    <w:tl2br w:val="nil"/>
                    <w:tr2bl w:val="nil"/>
                  </w:tcBorders>
                  <w:noWrap w:val="0"/>
                  <w:vAlign w:val="center"/>
                </w:tcPr>
                <w:p w14:paraId="066E333E">
                  <w:pPr>
                    <w:bidi w:val="0"/>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668" w:type="pct"/>
                  <w:vMerge w:val="continue"/>
                  <w:tcBorders>
                    <w:tl2br w:val="nil"/>
                    <w:tr2bl w:val="nil"/>
                  </w:tcBorders>
                  <w:noWrap w:val="0"/>
                  <w:vAlign w:val="center"/>
                </w:tcPr>
                <w:p w14:paraId="0044C5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837" w:type="pct"/>
                  <w:tcBorders>
                    <w:tl2br w:val="nil"/>
                    <w:tr2bl w:val="nil"/>
                  </w:tcBorders>
                  <w:noWrap w:val="0"/>
                  <w:vAlign w:val="center"/>
                </w:tcPr>
                <w:p w14:paraId="718E3616">
                  <w:pPr>
                    <w:pStyle w:val="44"/>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pH</w:t>
                  </w:r>
                </w:p>
                <w:p w14:paraId="5FC888CC">
                  <w:pPr>
                    <w:pStyle w:val="44"/>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（无量纲）</w:t>
                  </w:r>
                </w:p>
              </w:tc>
              <w:tc>
                <w:tcPr>
                  <w:tcW w:w="559" w:type="pct"/>
                  <w:tcBorders>
                    <w:tl2br w:val="nil"/>
                    <w:tr2bl w:val="nil"/>
                  </w:tcBorders>
                  <w:noWrap w:val="0"/>
                  <w:vAlign w:val="center"/>
                </w:tcPr>
                <w:p w14:paraId="4F550F9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COD</w:t>
                  </w:r>
                </w:p>
              </w:tc>
              <w:tc>
                <w:tcPr>
                  <w:tcW w:w="559" w:type="pct"/>
                  <w:tcBorders>
                    <w:tl2br w:val="nil"/>
                    <w:tr2bl w:val="nil"/>
                  </w:tcBorders>
                  <w:noWrap w:val="0"/>
                  <w:vAlign w:val="center"/>
                </w:tcPr>
                <w:p w14:paraId="1038F1E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BOD</w:t>
                  </w:r>
                  <w:r>
                    <w:rPr>
                      <w:rFonts w:hint="default" w:ascii="Times New Roman" w:hAnsi="Times New Roman" w:cs="Times New Roman"/>
                      <w:b/>
                      <w:bCs/>
                      <w:color w:val="000000" w:themeColor="text1"/>
                      <w:sz w:val="21"/>
                      <w:szCs w:val="21"/>
                      <w:highlight w:val="none"/>
                      <w:vertAlign w:val="subscript"/>
                      <w14:textFill>
                        <w14:solidFill>
                          <w14:schemeClr w14:val="tx1"/>
                        </w14:solidFill>
                      </w14:textFill>
                    </w:rPr>
                    <w:t>5</w:t>
                  </w:r>
                </w:p>
              </w:tc>
              <w:tc>
                <w:tcPr>
                  <w:tcW w:w="559" w:type="pct"/>
                  <w:tcBorders>
                    <w:tl2br w:val="nil"/>
                    <w:tr2bl w:val="nil"/>
                  </w:tcBorders>
                  <w:noWrap w:val="0"/>
                  <w:vAlign w:val="center"/>
                </w:tcPr>
                <w:p w14:paraId="0C3F3F7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SS</w:t>
                  </w:r>
                </w:p>
              </w:tc>
              <w:tc>
                <w:tcPr>
                  <w:tcW w:w="559" w:type="pct"/>
                  <w:tcBorders>
                    <w:tl2br w:val="nil"/>
                    <w:tr2bl w:val="nil"/>
                  </w:tcBorders>
                  <w:noWrap w:val="0"/>
                  <w:vAlign w:val="center"/>
                </w:tcPr>
                <w:p w14:paraId="0F637B3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NH</w:t>
                  </w:r>
                  <w:r>
                    <w:rPr>
                      <w:rFonts w:hint="default" w:ascii="Times New Roman" w:hAnsi="Times New Roman" w:cs="Times New Roman"/>
                      <w:b/>
                      <w:bCs/>
                      <w:color w:val="000000" w:themeColor="text1"/>
                      <w:sz w:val="21"/>
                      <w:szCs w:val="21"/>
                      <w:highlight w:val="none"/>
                      <w:vertAlign w:val="subscript"/>
                      <w14:textFill>
                        <w14:solidFill>
                          <w14:schemeClr w14:val="tx1"/>
                        </w14:solidFill>
                      </w14:textFill>
                    </w:rPr>
                    <w:t>3</w:t>
                  </w:r>
                  <w:r>
                    <w:rPr>
                      <w:rFonts w:hint="default" w:ascii="Times New Roman" w:hAnsi="Times New Roman" w:cs="Times New Roman"/>
                      <w:b/>
                      <w:bCs/>
                      <w:color w:val="000000" w:themeColor="text1"/>
                      <w:sz w:val="21"/>
                      <w:szCs w:val="21"/>
                      <w:highlight w:val="none"/>
                      <w14:textFill>
                        <w14:solidFill>
                          <w14:schemeClr w14:val="tx1"/>
                        </w14:solidFill>
                      </w14:textFill>
                    </w:rPr>
                    <w:t>-N</w:t>
                  </w:r>
                </w:p>
              </w:tc>
              <w:tc>
                <w:tcPr>
                  <w:tcW w:w="562" w:type="pct"/>
                  <w:tcBorders>
                    <w:tl2br w:val="nil"/>
                    <w:tr2bl w:val="nil"/>
                  </w:tcBorders>
                  <w:noWrap w:val="0"/>
                  <w:vAlign w:val="center"/>
                </w:tcPr>
                <w:p w14:paraId="0F0A47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TP</w:t>
                  </w:r>
                </w:p>
              </w:tc>
            </w:tr>
            <w:tr w14:paraId="7DF7CB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tcBorders>
                    <w:tl2br w:val="nil"/>
                    <w:tr2bl w:val="nil"/>
                  </w:tcBorders>
                  <w:noWrap w:val="0"/>
                  <w:vAlign w:val="center"/>
                </w:tcPr>
                <w:p w14:paraId="03F0FB6D">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工业废水</w:t>
                  </w:r>
                </w:p>
              </w:tc>
              <w:tc>
                <w:tcPr>
                  <w:tcW w:w="668" w:type="pct"/>
                  <w:tcBorders>
                    <w:tl2br w:val="nil"/>
                    <w:tr2bl w:val="nil"/>
                  </w:tcBorders>
                  <w:noWrap w:val="0"/>
                  <w:vAlign w:val="center"/>
                </w:tcPr>
                <w:p w14:paraId="675BDFE7">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6000</w:t>
                  </w:r>
                </w:p>
              </w:tc>
              <w:tc>
                <w:tcPr>
                  <w:tcW w:w="837" w:type="pct"/>
                  <w:tcBorders>
                    <w:tl2br w:val="nil"/>
                    <w:tr2bl w:val="nil"/>
                  </w:tcBorders>
                  <w:noWrap w:val="0"/>
                  <w:vAlign w:val="center"/>
                </w:tcPr>
                <w:p w14:paraId="035A4364">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6~9</w:t>
                  </w:r>
                </w:p>
              </w:tc>
              <w:tc>
                <w:tcPr>
                  <w:tcW w:w="559" w:type="pct"/>
                  <w:tcBorders>
                    <w:tl2br w:val="nil"/>
                    <w:tr2bl w:val="nil"/>
                  </w:tcBorders>
                  <w:noWrap w:val="0"/>
                  <w:vAlign w:val="center"/>
                </w:tcPr>
                <w:p w14:paraId="5ACD8D3E">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 1000</w:t>
                  </w:r>
                </w:p>
              </w:tc>
              <w:tc>
                <w:tcPr>
                  <w:tcW w:w="559" w:type="pct"/>
                  <w:tcBorders>
                    <w:tl2br w:val="nil"/>
                    <w:tr2bl w:val="nil"/>
                  </w:tcBorders>
                  <w:noWrap w:val="0"/>
                  <w:vAlign w:val="center"/>
                </w:tcPr>
                <w:p w14:paraId="0A95DD48">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300</w:t>
                  </w:r>
                </w:p>
              </w:tc>
              <w:tc>
                <w:tcPr>
                  <w:tcW w:w="559" w:type="pct"/>
                  <w:tcBorders>
                    <w:tl2br w:val="nil"/>
                    <w:tr2bl w:val="nil"/>
                  </w:tcBorders>
                  <w:noWrap w:val="0"/>
                  <w:vAlign w:val="center"/>
                </w:tcPr>
                <w:p w14:paraId="128BFA84">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400</w:t>
                  </w:r>
                </w:p>
              </w:tc>
              <w:tc>
                <w:tcPr>
                  <w:tcW w:w="559" w:type="pct"/>
                  <w:tcBorders>
                    <w:tl2br w:val="nil"/>
                    <w:tr2bl w:val="nil"/>
                  </w:tcBorders>
                  <w:noWrap w:val="0"/>
                  <w:vAlign w:val="center"/>
                </w:tcPr>
                <w:p w14:paraId="0F861EE1">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60</w:t>
                  </w:r>
                </w:p>
              </w:tc>
              <w:tc>
                <w:tcPr>
                  <w:tcW w:w="562" w:type="pct"/>
                  <w:tcBorders>
                    <w:tl2br w:val="nil"/>
                    <w:tr2bl w:val="nil"/>
                  </w:tcBorders>
                  <w:noWrap w:val="0"/>
                  <w:vAlign w:val="center"/>
                </w:tcPr>
                <w:p w14:paraId="6C9267F6">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p>
              </w:tc>
            </w:tr>
            <w:tr w14:paraId="1260A7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tcBorders>
                    <w:tl2br w:val="nil"/>
                    <w:tr2bl w:val="nil"/>
                  </w:tcBorders>
                  <w:noWrap w:val="0"/>
                  <w:vAlign w:val="center"/>
                </w:tcPr>
                <w:p w14:paraId="348E6576">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生活污水</w:t>
                  </w:r>
                </w:p>
              </w:tc>
              <w:tc>
                <w:tcPr>
                  <w:tcW w:w="668" w:type="pct"/>
                  <w:tcBorders>
                    <w:tl2br w:val="nil"/>
                    <w:tr2bl w:val="nil"/>
                  </w:tcBorders>
                  <w:noWrap w:val="0"/>
                  <w:vAlign w:val="center"/>
                </w:tcPr>
                <w:p w14:paraId="6F603D4F">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9000</w:t>
                  </w:r>
                </w:p>
              </w:tc>
              <w:tc>
                <w:tcPr>
                  <w:tcW w:w="837" w:type="pct"/>
                  <w:tcBorders>
                    <w:tl2br w:val="nil"/>
                    <w:tr2bl w:val="nil"/>
                  </w:tcBorders>
                  <w:noWrap w:val="0"/>
                  <w:vAlign w:val="center"/>
                </w:tcPr>
                <w:p w14:paraId="256149E8">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6~9</w:t>
                  </w:r>
                </w:p>
              </w:tc>
              <w:tc>
                <w:tcPr>
                  <w:tcW w:w="559" w:type="pct"/>
                  <w:tcBorders>
                    <w:tl2br w:val="nil"/>
                    <w:tr2bl w:val="nil"/>
                  </w:tcBorders>
                  <w:noWrap w:val="0"/>
                  <w:vAlign w:val="center"/>
                </w:tcPr>
                <w:p w14:paraId="0CCAE634">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300</w:t>
                  </w:r>
                </w:p>
              </w:tc>
              <w:tc>
                <w:tcPr>
                  <w:tcW w:w="559" w:type="pct"/>
                  <w:tcBorders>
                    <w:tl2br w:val="nil"/>
                    <w:tr2bl w:val="nil"/>
                  </w:tcBorders>
                  <w:noWrap w:val="0"/>
                  <w:vAlign w:val="center"/>
                </w:tcPr>
                <w:p w14:paraId="1D931CE7">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120</w:t>
                  </w:r>
                </w:p>
              </w:tc>
              <w:tc>
                <w:tcPr>
                  <w:tcW w:w="559" w:type="pct"/>
                  <w:tcBorders>
                    <w:tl2br w:val="nil"/>
                    <w:tr2bl w:val="nil"/>
                  </w:tcBorders>
                  <w:noWrap w:val="0"/>
                  <w:vAlign w:val="center"/>
                </w:tcPr>
                <w:p w14:paraId="4D4C8317">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400</w:t>
                  </w:r>
                </w:p>
              </w:tc>
              <w:tc>
                <w:tcPr>
                  <w:tcW w:w="559" w:type="pct"/>
                  <w:tcBorders>
                    <w:tl2br w:val="nil"/>
                    <w:tr2bl w:val="nil"/>
                  </w:tcBorders>
                  <w:noWrap w:val="0"/>
                  <w:vAlign w:val="center"/>
                </w:tcPr>
                <w:p w14:paraId="3FAEB4F6">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30</w:t>
                  </w:r>
                </w:p>
              </w:tc>
              <w:tc>
                <w:tcPr>
                  <w:tcW w:w="562" w:type="pct"/>
                  <w:tcBorders>
                    <w:tl2br w:val="nil"/>
                    <w:tr2bl w:val="nil"/>
                  </w:tcBorders>
                  <w:noWrap w:val="0"/>
                  <w:vAlign w:val="center"/>
                </w:tcPr>
                <w:p w14:paraId="36F24D7B">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p>
              </w:tc>
            </w:tr>
            <w:tr w14:paraId="50CDED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tcBorders>
                    <w:tl2br w:val="nil"/>
                    <w:tr2bl w:val="nil"/>
                  </w:tcBorders>
                  <w:noWrap w:val="0"/>
                  <w:vAlign w:val="center"/>
                </w:tcPr>
                <w:p w14:paraId="45E6B005">
                  <w:pPr>
                    <w:bidi w:val="0"/>
                    <w:spacing w:line="240" w:lineRule="auto"/>
                    <w:ind w:left="0" w:lef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加权合计</w:t>
                  </w:r>
                </w:p>
              </w:tc>
              <w:tc>
                <w:tcPr>
                  <w:tcW w:w="668" w:type="pct"/>
                  <w:tcBorders>
                    <w:tl2br w:val="nil"/>
                    <w:tr2bl w:val="nil"/>
                  </w:tcBorders>
                  <w:noWrap w:val="0"/>
                  <w:vAlign w:val="center"/>
                </w:tcPr>
                <w:p w14:paraId="3660DE54">
                  <w:pPr>
                    <w:bidi w:val="0"/>
                    <w:spacing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317" w:type="dxa"/>
                  <w:tcBorders>
                    <w:tl2br w:val="nil"/>
                    <w:tr2bl w:val="nil"/>
                  </w:tcBorders>
                  <w:noWrap w:val="0"/>
                  <w:vAlign w:val="center"/>
                </w:tcPr>
                <w:p w14:paraId="7EF849B9">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6~9</w:t>
                  </w:r>
                </w:p>
              </w:tc>
              <w:tc>
                <w:tcPr>
                  <w:tcW w:w="880" w:type="dxa"/>
                  <w:tcBorders>
                    <w:tl2br w:val="nil"/>
                    <w:tr2bl w:val="nil"/>
                  </w:tcBorders>
                  <w:noWrap w:val="0"/>
                  <w:vAlign w:val="center"/>
                </w:tcPr>
                <w:p w14:paraId="0CBC9238">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680</w:t>
                  </w:r>
                </w:p>
              </w:tc>
              <w:tc>
                <w:tcPr>
                  <w:tcW w:w="880" w:type="dxa"/>
                  <w:tcBorders>
                    <w:tl2br w:val="nil"/>
                    <w:tr2bl w:val="nil"/>
                  </w:tcBorders>
                  <w:noWrap w:val="0"/>
                  <w:vAlign w:val="center"/>
                </w:tcPr>
                <w:p w14:paraId="5FAEF3C1">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220</w:t>
                  </w:r>
                </w:p>
              </w:tc>
              <w:tc>
                <w:tcPr>
                  <w:tcW w:w="880" w:type="dxa"/>
                  <w:tcBorders>
                    <w:tl2br w:val="nil"/>
                    <w:tr2bl w:val="nil"/>
                  </w:tcBorders>
                  <w:noWrap w:val="0"/>
                  <w:vAlign w:val="center"/>
                </w:tcPr>
                <w:p w14:paraId="79408299">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400</w:t>
                  </w:r>
                </w:p>
              </w:tc>
              <w:tc>
                <w:tcPr>
                  <w:tcW w:w="880" w:type="dxa"/>
                  <w:tcBorders>
                    <w:tl2br w:val="nil"/>
                    <w:tr2bl w:val="nil"/>
                  </w:tcBorders>
                  <w:noWrap w:val="0"/>
                  <w:vAlign w:val="center"/>
                </w:tcPr>
                <w:p w14:paraId="09C16BFD">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885" w:type="dxa"/>
                  <w:tcBorders>
                    <w:tl2br w:val="nil"/>
                    <w:tr2bl w:val="nil"/>
                  </w:tcBorders>
                  <w:noWrap w:val="0"/>
                  <w:vAlign w:val="center"/>
                </w:tcPr>
                <w:p w14:paraId="1D98C949">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r>
          </w:tbl>
          <w:p w14:paraId="5C3FC742">
            <w:pPr>
              <w:pStyle w:val="40"/>
              <w:bidi w:val="0"/>
              <w:rPr>
                <w:rFonts w:hint="default" w:ascii="Times New Roman" w:hAnsi="Times New Roman" w:cs="Times New Roman"/>
                <w:color w:val="000000" w:themeColor="text1"/>
                <w:highlight w:val="none"/>
                <w14:textFill>
                  <w14:solidFill>
                    <w14:schemeClr w14:val="tx1"/>
                  </w14:solidFill>
                </w14:textFill>
              </w:rPr>
            </w:pPr>
          </w:p>
          <w:p w14:paraId="750E3973">
            <w:pPr>
              <w:pStyle w:val="40"/>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187950" cy="2323465"/>
                  <wp:effectExtent l="0" t="0" r="12700" b="635"/>
                  <wp:docPr id="2" name="图片 22"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descr="图示, 示意图&#10;&#10;描述已自动生成"/>
                          <pic:cNvPicPr>
                            <a:picLocks noChangeAspect="1"/>
                          </pic:cNvPicPr>
                        </pic:nvPicPr>
                        <pic:blipFill>
                          <a:blip r:embed="rId14"/>
                          <a:stretch>
                            <a:fillRect/>
                          </a:stretch>
                        </pic:blipFill>
                        <pic:spPr>
                          <a:xfrm>
                            <a:off x="0" y="0"/>
                            <a:ext cx="5187950" cy="2323465"/>
                          </a:xfrm>
                          <a:prstGeom prst="rect">
                            <a:avLst/>
                          </a:prstGeom>
                          <a:noFill/>
                          <a:ln>
                            <a:noFill/>
                          </a:ln>
                        </pic:spPr>
                      </pic:pic>
                    </a:graphicData>
                  </a:graphic>
                </wp:inline>
              </w:drawing>
            </w:r>
          </w:p>
          <w:p w14:paraId="1CE0EB31">
            <w:pPr>
              <w:pStyle w:val="46"/>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胜科污水处理厂污水处理工艺流程</w:t>
            </w:r>
          </w:p>
          <w:p w14:paraId="14339C87">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本项目位于中马钦州产业园区内，属于</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服务范围，园区污水</w:t>
            </w:r>
            <w:r>
              <w:rPr>
                <w:rFonts w:hint="default" w:ascii="Times New Roman" w:hAnsi="Times New Roman" w:cs="Times New Roman"/>
                <w:color w:val="000000" w:themeColor="text1"/>
                <w:highlight w:val="none"/>
                <w:lang w:val="en-US" w:eastAsia="zh-CN"/>
                <w14:textFill>
                  <w14:solidFill>
                    <w14:schemeClr w14:val="tx1"/>
                  </w14:solidFill>
                </w14:textFill>
              </w:rPr>
              <w:t>经过</w:t>
            </w:r>
            <w:r>
              <w:rPr>
                <w:rFonts w:hint="default" w:ascii="Times New Roman" w:hAnsi="Times New Roman" w:cs="Times New Roman"/>
                <w:color w:val="000000" w:themeColor="text1"/>
                <w:highlight w:val="none"/>
                <w14:textFill>
                  <w14:solidFill>
                    <w14:schemeClr w14:val="tx1"/>
                  </w14:solidFill>
                </w14:textFill>
              </w:rPr>
              <w:t>管网建成后通过市政污水管网流入</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。项目</w:t>
            </w:r>
            <w:r>
              <w:rPr>
                <w:rFonts w:hint="default" w:ascii="Times New Roman" w:hAnsi="Times New Roman" w:cs="Times New Roman"/>
                <w:color w:val="000000" w:themeColor="text1"/>
                <w:highlight w:val="none"/>
                <w:lang w:val="en-US" w:eastAsia="zh-CN"/>
                <w14:textFill>
                  <w14:solidFill>
                    <w14:schemeClr w14:val="tx1"/>
                  </w14:solidFill>
                </w14:textFill>
              </w:rPr>
              <w:t>生活污水</w:t>
            </w:r>
            <w:r>
              <w:rPr>
                <w:rFonts w:hint="default" w:ascii="Times New Roman" w:hAnsi="Times New Roman" w:cs="Times New Roman"/>
                <w:color w:val="000000" w:themeColor="text1"/>
                <w:highlight w:val="none"/>
                <w14:textFill>
                  <w14:solidFill>
                    <w14:schemeClr w14:val="tx1"/>
                  </w14:solidFill>
                </w14:textFill>
              </w:rPr>
              <w:t>排放量约为</w:t>
            </w:r>
            <w:r>
              <w:rPr>
                <w:rFonts w:hint="default" w:ascii="Times New Roman" w:hAnsi="Times New Roman" w:cs="Times New Roman"/>
                <w:color w:val="000000" w:themeColor="text1"/>
                <w:highlight w:val="none"/>
                <w:lang w:eastAsia="zh-CN"/>
                <w14:textFill>
                  <w14:solidFill>
                    <w14:schemeClr w14:val="tx1"/>
                  </w14:solidFill>
                </w14:textFill>
              </w:rPr>
              <w:t>160.6m³</w:t>
            </w:r>
            <w:r>
              <w:rPr>
                <w:rFonts w:hint="default" w:ascii="Times New Roman" w:hAnsi="Times New Roman" w:cs="Times New Roman"/>
                <w:color w:val="000000" w:themeColor="text1"/>
                <w:highlight w:val="none"/>
                <w14:textFill>
                  <w14:solidFill>
                    <w14:schemeClr w14:val="tx1"/>
                  </w14:solidFill>
                </w14:textFill>
              </w:rPr>
              <w:t>/a，折合</w:t>
            </w:r>
            <w:r>
              <w:rPr>
                <w:rFonts w:hint="default" w:ascii="Times New Roman" w:hAnsi="Times New Roman" w:cs="Times New Roman"/>
                <w:color w:val="000000" w:themeColor="text1"/>
                <w:highlight w:val="none"/>
                <w:lang w:val="en-US" w:eastAsia="zh-CN"/>
                <w14:textFill>
                  <w14:solidFill>
                    <w14:schemeClr w14:val="tx1"/>
                  </w14:solidFill>
                </w14:textFill>
              </w:rPr>
              <w:t>0.4</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eastAsia="zh-CN"/>
                <w14:textFill>
                  <w14:solidFill>
                    <w14:schemeClr w14:val="tx1"/>
                  </w14:solidFill>
                </w14:textFill>
              </w:rPr>
              <w:t>m³</w:t>
            </w:r>
            <w:r>
              <w:rPr>
                <w:rFonts w:hint="default" w:ascii="Times New Roman" w:hAnsi="Times New Roman" w:cs="Times New Roman"/>
                <w:color w:val="000000" w:themeColor="text1"/>
                <w:highlight w:val="none"/>
                <w14:textFill>
                  <w14:solidFill>
                    <w14:schemeClr w14:val="tx1"/>
                  </w14:solidFill>
                </w14:textFill>
              </w:rPr>
              <w:t>/d，</w:t>
            </w:r>
            <w:r>
              <w:rPr>
                <w:rFonts w:hint="eastAsia" w:cs="Times New Roman"/>
                <w:color w:val="000000" w:themeColor="text1"/>
                <w:highlight w:val="none"/>
                <w:lang w:val="en-US" w:eastAsia="zh-CN"/>
                <w14:textFill>
                  <w14:solidFill>
                    <w14:schemeClr w14:val="tx1"/>
                  </w14:solidFill>
                </w14:textFill>
              </w:rPr>
              <w:t>胜科污水处理厂提标改造完成后，剩余处理能力为1.5万</w:t>
            </w:r>
            <w:r>
              <w:rPr>
                <w:rFonts w:hint="default" w:ascii="Times New Roman" w:hAnsi="Times New Roman" w:cs="Times New Roman"/>
                <w:color w:val="000000" w:themeColor="text1"/>
                <w:highlight w:val="none"/>
                <w:lang w:val="en-US" w:eastAsia="zh-CN"/>
                <w14:textFill>
                  <w14:solidFill>
                    <w14:schemeClr w14:val="tx1"/>
                  </w14:solidFill>
                </w14:textFill>
              </w:rPr>
              <w:t>m³/d</w:t>
            </w:r>
            <w:r>
              <w:rPr>
                <w:rFonts w:hint="eastAsia" w:ascii="Times New Roman" w:hAnsi="Times New Roman" w:cs="Times New Roman"/>
                <w:color w:val="000000" w:themeColor="text1"/>
                <w:highlight w:val="none"/>
                <w:lang w:val="en-US" w:eastAsia="zh-CN"/>
                <w14:textFill>
                  <w14:solidFill>
                    <w14:schemeClr w14:val="tx1"/>
                  </w14:solidFill>
                </w14:textFill>
              </w:rPr>
              <w:t>，本项目待</w:t>
            </w:r>
            <w:r>
              <w:rPr>
                <w:rFonts w:hint="eastAsia" w:cs="Times New Roman"/>
                <w:color w:val="000000" w:themeColor="text1"/>
                <w:highlight w:val="none"/>
                <w:lang w:val="en-US" w:eastAsia="zh-CN"/>
                <w14:textFill>
                  <w14:solidFill>
                    <w14:schemeClr w14:val="tx1"/>
                  </w14:solidFill>
                </w14:textFill>
              </w:rPr>
              <w:t>2026年12月</w:t>
            </w:r>
            <w:r>
              <w:rPr>
                <w:rFonts w:hint="eastAsia" w:ascii="Times New Roman" w:hAnsi="Times New Roman" w:cs="Times New Roman"/>
                <w:color w:val="000000" w:themeColor="text1"/>
                <w:highlight w:val="none"/>
                <w:lang w:val="en-US" w:eastAsia="zh-CN"/>
                <w14:textFill>
                  <w14:solidFill>
                    <w14:schemeClr w14:val="tx1"/>
                  </w14:solidFill>
                </w14:textFill>
              </w:rPr>
              <w:t>胜科污水处理厂提标改造完成后运行，故排放的生活污水</w:t>
            </w:r>
            <w:r>
              <w:rPr>
                <w:rFonts w:hint="default" w:ascii="Times New Roman" w:hAnsi="Times New Roman" w:cs="Times New Roman"/>
                <w:color w:val="000000" w:themeColor="text1"/>
                <w:highlight w:val="none"/>
                <w14:textFill>
                  <w14:solidFill>
                    <w14:schemeClr w14:val="tx1"/>
                  </w14:solidFill>
                </w14:textFill>
              </w:rPr>
              <w:t>占</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剩余处理能力的</w:t>
            </w:r>
            <w:r>
              <w:rPr>
                <w:rFonts w:hint="default" w:ascii="Times New Roman" w:hAnsi="Times New Roman" w:cs="Times New Roman"/>
                <w:color w:val="000000" w:themeColor="text1"/>
                <w:highlight w:val="none"/>
                <w:lang w:val="en-US" w:eastAsia="zh-CN"/>
                <w14:textFill>
                  <w14:solidFill>
                    <w14:schemeClr w14:val="tx1"/>
                  </w14:solidFill>
                </w14:textFill>
              </w:rPr>
              <w:t>0.00</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%，基本不会对</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处理负荷产生冲击。项目外排</w:t>
            </w:r>
            <w:r>
              <w:rPr>
                <w:rFonts w:hint="eastAsia" w:cs="Times New Roman"/>
                <w:color w:val="000000" w:themeColor="text1"/>
                <w:highlight w:val="none"/>
                <w:lang w:val="en-US" w:eastAsia="zh-CN"/>
                <w14:textFill>
                  <w14:solidFill>
                    <w14:schemeClr w14:val="tx1"/>
                  </w14:solidFill>
                </w14:textFill>
              </w:rPr>
              <w:t>生活污水</w:t>
            </w:r>
            <w:r>
              <w:rPr>
                <w:rFonts w:hint="default" w:ascii="Times New Roman" w:hAnsi="Times New Roman" w:cs="Times New Roman"/>
                <w:color w:val="000000" w:themeColor="text1"/>
                <w:highlight w:val="none"/>
                <w14:textFill>
                  <w14:solidFill>
                    <w14:schemeClr w14:val="tx1"/>
                  </w14:solidFill>
                </w14:textFill>
              </w:rPr>
              <w:t>水质能满足</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纳管标准要求，对</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尾水达标排放影响小。可见，项目废水依托</w:t>
            </w:r>
            <w:r>
              <w:rPr>
                <w:rFonts w:hint="default" w:ascii="Times New Roman" w:hAnsi="Times New Roman" w:cs="Times New Roman"/>
                <w:color w:val="000000" w:themeColor="text1"/>
                <w:highlight w:val="none"/>
                <w:lang w:eastAsia="zh-CN"/>
                <w14:textFill>
                  <w14:solidFill>
                    <w14:schemeClr w14:val="tx1"/>
                  </w14:solidFill>
                </w14:textFill>
              </w:rPr>
              <w:t>胜科污水处理厂</w:t>
            </w:r>
            <w:r>
              <w:rPr>
                <w:rFonts w:hint="default" w:ascii="Times New Roman" w:hAnsi="Times New Roman" w:cs="Times New Roman"/>
                <w:color w:val="000000" w:themeColor="text1"/>
                <w:highlight w:val="none"/>
                <w14:textFill>
                  <w14:solidFill>
                    <w14:schemeClr w14:val="tx1"/>
                  </w14:solidFill>
                </w14:textFill>
              </w:rPr>
              <w:t>处理可行。项目不直接排放废水，对地表水环境无明显影响。</w:t>
            </w:r>
          </w:p>
          <w:p w14:paraId="62414448">
            <w:pPr>
              <w:pStyle w:val="37"/>
              <w:keepNext/>
              <w:keepLines/>
              <w:pageBreakBefore w:val="0"/>
              <w:widowControl/>
              <w:numPr>
                <w:ilvl w:val="1"/>
                <w:numId w:val="35"/>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自行监测要求</w:t>
            </w:r>
          </w:p>
          <w:p w14:paraId="5803E61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根据《排污单位自行监测技术指南 </w:t>
            </w:r>
            <w:r>
              <w:rPr>
                <w:rFonts w:hint="default" w:ascii="Times New Roman" w:hAnsi="Times New Roman" w:cs="Times New Roman"/>
                <w:color w:val="000000" w:themeColor="text1"/>
                <w:highlight w:val="none"/>
                <w:lang w:eastAsia="zh-CN"/>
                <w14:textFill>
                  <w14:solidFill>
                    <w14:schemeClr w14:val="tx1"/>
                  </w14:solidFill>
                </w14:textFill>
              </w:rPr>
              <w:t>总则》（HJ820-2017）</w:t>
            </w:r>
            <w:r>
              <w:rPr>
                <w:rFonts w:hint="default" w:ascii="Times New Roman" w:hAnsi="Times New Roman" w:cs="Times New Roman"/>
                <w:color w:val="000000" w:themeColor="text1"/>
                <w:highlight w:val="none"/>
                <w14:textFill>
                  <w14:solidFill>
                    <w14:schemeClr w14:val="tx1"/>
                  </w14:solidFill>
                </w14:textFill>
              </w:rPr>
              <w:t>等要求，制定以下监测计划。</w:t>
            </w:r>
          </w:p>
          <w:p w14:paraId="67181FF9">
            <w:pPr>
              <w:pStyle w:val="44"/>
              <w:numPr>
                <w:ilvl w:val="0"/>
                <w:numId w:val="36"/>
              </w:numPr>
              <w:bidi w:val="0"/>
              <w:ind w:left="432" w:leftChars="0" w:hanging="432" w:firstLineChars="0"/>
              <w:rPr>
                <w:rFonts w:hint="default" w:ascii="Times New Roman" w:hAnsi="Times New Roman" w:eastAsia="宋体" w:cs="Times New Roman"/>
                <w:color w:val="000000" w:themeColor="text1"/>
                <w:highlight w:val="none"/>
                <w14:textFill>
                  <w14:solidFill>
                    <w14:schemeClr w14:val="tx1"/>
                  </w14:solidFill>
                </w14:textFill>
              </w:rPr>
            </w:pPr>
            <w:bookmarkStart w:id="60" w:name="_Ref176954282"/>
            <w:r>
              <w:rPr>
                <w:rFonts w:hint="default" w:ascii="Times New Roman" w:hAnsi="Times New Roman" w:eastAsia="宋体" w:cs="Times New Roman"/>
                <w:color w:val="000000" w:themeColor="text1"/>
                <w:highlight w:val="none"/>
                <w14:textFill>
                  <w14:solidFill>
                    <w14:schemeClr w14:val="tx1"/>
                  </w14:solidFill>
                </w14:textFill>
              </w:rPr>
              <w:t>废水监测计划</w:t>
            </w:r>
            <w:bookmarkEnd w:id="60"/>
          </w:p>
          <w:tbl>
            <w:tblPr>
              <w:tblStyle w:val="5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616"/>
              <w:gridCol w:w="4784"/>
              <w:gridCol w:w="1489"/>
            </w:tblGrid>
            <w:tr w14:paraId="1C0E5D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24" w:type="pct"/>
                  <w:tcBorders>
                    <w:insideH w:val="single" w:sz="12" w:space="0"/>
                    <w:insideV w:val="single" w:sz="4" w:space="0"/>
                    <w:tl2br w:val="nil"/>
                    <w:tr2bl w:val="nil"/>
                  </w:tcBorders>
                  <w:vAlign w:val="center"/>
                </w:tcPr>
                <w:p w14:paraId="6D98C745">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监测点位</w:t>
                  </w:r>
                </w:p>
              </w:tc>
              <w:tc>
                <w:tcPr>
                  <w:tcW w:w="3032" w:type="pct"/>
                  <w:tcBorders>
                    <w:insideH w:val="single" w:sz="12" w:space="0"/>
                    <w:insideV w:val="single" w:sz="4" w:space="0"/>
                    <w:tl2br w:val="nil"/>
                    <w:tr2bl w:val="nil"/>
                  </w:tcBorders>
                  <w:vAlign w:val="center"/>
                </w:tcPr>
                <w:p w14:paraId="2FAC61B2">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监测项目</w:t>
                  </w:r>
                </w:p>
              </w:tc>
              <w:tc>
                <w:tcPr>
                  <w:tcW w:w="945" w:type="pct"/>
                  <w:tcBorders>
                    <w:insideH w:val="single" w:sz="12" w:space="0"/>
                    <w:insideV w:val="single" w:sz="4" w:space="0"/>
                    <w:tl2br w:val="nil"/>
                    <w:tr2bl w:val="nil"/>
                  </w:tcBorders>
                  <w:vAlign w:val="center"/>
                </w:tcPr>
                <w:p w14:paraId="3359D811">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t>最低监测频次</w:t>
                  </w:r>
                </w:p>
              </w:tc>
            </w:tr>
            <w:tr w14:paraId="1B8B62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024" w:type="pct"/>
                  <w:tcBorders>
                    <w:insideH w:val="single" w:sz="12" w:space="0"/>
                    <w:tl2br w:val="nil"/>
                    <w:tr2bl w:val="nil"/>
                  </w:tcBorders>
                  <w:vAlign w:val="center"/>
                </w:tcPr>
                <w:p w14:paraId="268EED09">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DW001</w:t>
                  </w:r>
                </w:p>
              </w:tc>
              <w:tc>
                <w:tcPr>
                  <w:tcW w:w="3032" w:type="pct"/>
                  <w:tcBorders>
                    <w:insideH w:val="single" w:sz="12" w:space="0"/>
                    <w:tl2br w:val="nil"/>
                    <w:tr2bl w:val="nil"/>
                  </w:tcBorders>
                  <w:vAlign w:val="center"/>
                </w:tcPr>
                <w:p w14:paraId="5286D3A1">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pH、COD、BOD</w:t>
                  </w:r>
                  <w:r>
                    <w:rPr>
                      <w:rFonts w:hint="default" w:ascii="Times New Roman" w:hAnsi="Times New Roman" w:cs="Times New Roman"/>
                      <w:color w:val="000000" w:themeColor="text1"/>
                      <w:highlight w:val="none"/>
                      <w:vertAlign w:val="subscript"/>
                      <w14:textFill>
                        <w14:solidFill>
                          <w14:schemeClr w14:val="tx1"/>
                        </w14:solidFill>
                      </w14:textFill>
                      <w14:ligatures w14:val="standardContextual"/>
                    </w:rPr>
                    <w:t>5</w:t>
                  </w:r>
                  <w:r>
                    <w:rPr>
                      <w:rFonts w:hint="default" w:ascii="Times New Roman" w:hAnsi="Times New Roman" w:cs="Times New Roman"/>
                      <w:color w:val="000000" w:themeColor="text1"/>
                      <w:highlight w:val="none"/>
                      <w14:textFill>
                        <w14:solidFill>
                          <w14:schemeClr w14:val="tx1"/>
                        </w14:solidFill>
                      </w14:textFill>
                      <w14:ligatures w14:val="standardContextual"/>
                    </w:rPr>
                    <w:t>、SS、氨氮、总磷、总氮</w:t>
                  </w:r>
                </w:p>
              </w:tc>
              <w:tc>
                <w:tcPr>
                  <w:tcW w:w="945" w:type="pct"/>
                  <w:tcBorders>
                    <w:insideH w:val="single" w:sz="12" w:space="0"/>
                    <w:tl2br w:val="nil"/>
                    <w:tr2bl w:val="nil"/>
                  </w:tcBorders>
                  <w:vAlign w:val="center"/>
                </w:tcPr>
                <w:p w14:paraId="4EF511A9">
                  <w:pPr>
                    <w:widowControl w:val="0"/>
                    <w:overflowPunct w:val="0"/>
                    <w:autoSpaceDE w:val="0"/>
                    <w:autoSpaceDN w:val="0"/>
                    <w:snapToGrid w:val="0"/>
                    <w:jc w:val="center"/>
                    <w:rPr>
                      <w:rFonts w:hint="default" w:ascii="Times New Roman" w:hAnsi="Times New Roman" w:eastAsia="宋体" w:cs="Times New Roman"/>
                      <w:color w:val="000000" w:themeColor="text1"/>
                      <w:highlight w:val="none"/>
                      <w:lang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1次/</w:t>
                  </w: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年</w:t>
                  </w:r>
                </w:p>
              </w:tc>
            </w:tr>
          </w:tbl>
          <w:p w14:paraId="3B1FD75B">
            <w:pPr>
              <w:pStyle w:val="37"/>
              <w:keepNext/>
              <w:keepLines/>
              <w:pageBreakBefore w:val="0"/>
              <w:widowControl/>
              <w:numPr>
                <w:ilvl w:val="1"/>
                <w:numId w:val="35"/>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废水环境影响结论</w:t>
            </w:r>
          </w:p>
          <w:p w14:paraId="583BB791">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w:t>
            </w:r>
            <w:r>
              <w:rPr>
                <w:rFonts w:hint="eastAsia" w:cs="Times New Roman"/>
                <w:color w:val="000000" w:themeColor="text1"/>
                <w:highlight w:val="none"/>
                <w:lang w:val="en-US" w:eastAsia="zh-CN"/>
                <w14:textFill>
                  <w14:solidFill>
                    <w14:schemeClr w14:val="tx1"/>
                  </w14:solidFill>
                </w14:textFill>
              </w:rPr>
              <w:t>生活</w:t>
            </w:r>
            <w:r>
              <w:rPr>
                <w:rFonts w:hint="default" w:ascii="Times New Roman" w:hAnsi="Times New Roman" w:cs="Times New Roman"/>
                <w:color w:val="000000" w:themeColor="text1"/>
                <w:highlight w:val="none"/>
                <w14:textFill>
                  <w14:solidFill>
                    <w14:schemeClr w14:val="tx1"/>
                  </w14:solidFill>
                </w14:textFill>
              </w:rPr>
              <w:t>污水采用</w:t>
            </w:r>
            <w:r>
              <w:rPr>
                <w:rFonts w:hint="eastAsia" w:cs="Times New Roman"/>
                <w:color w:val="000000" w:themeColor="text1"/>
                <w:highlight w:val="none"/>
                <w:lang w:val="en-US" w:eastAsia="zh-CN"/>
                <w14:textFill>
                  <w14:solidFill>
                    <w14:schemeClr w14:val="tx1"/>
                  </w14:solidFill>
                </w14:textFill>
              </w:rPr>
              <w:t>化粪池处理</w:t>
            </w:r>
            <w:r>
              <w:rPr>
                <w:rFonts w:hint="default" w:ascii="Times New Roman" w:hAnsi="Times New Roman" w:cs="Times New Roman"/>
                <w:color w:val="000000" w:themeColor="text1"/>
                <w:highlight w:val="none"/>
                <w14:textFill>
                  <w14:solidFill>
                    <w14:schemeClr w14:val="tx1"/>
                  </w14:solidFill>
                </w14:textFill>
              </w:rPr>
              <w:t>措施进行处理是可行的，项目产生的</w:t>
            </w:r>
            <w:r>
              <w:rPr>
                <w:rFonts w:hint="eastAsia" w:cs="Times New Roman"/>
                <w:color w:val="000000" w:themeColor="text1"/>
                <w:highlight w:val="none"/>
                <w:lang w:val="en-US" w:eastAsia="zh-CN"/>
                <w14:textFill>
                  <w14:solidFill>
                    <w14:schemeClr w14:val="tx1"/>
                  </w14:solidFill>
                </w14:textFill>
              </w:rPr>
              <w:t>生活</w:t>
            </w:r>
            <w:r>
              <w:rPr>
                <w:rFonts w:hint="default" w:ascii="Times New Roman" w:hAnsi="Times New Roman" w:cs="Times New Roman"/>
                <w:color w:val="000000" w:themeColor="text1"/>
                <w:highlight w:val="none"/>
                <w14:textFill>
                  <w14:solidFill>
                    <w14:schemeClr w14:val="tx1"/>
                  </w14:solidFill>
                </w14:textFill>
              </w:rPr>
              <w:t>污水</w:t>
            </w:r>
            <w:r>
              <w:rPr>
                <w:rFonts w:hint="eastAsia" w:cs="Times New Roman"/>
                <w:color w:val="000000" w:themeColor="text1"/>
                <w:highlight w:val="none"/>
                <w:lang w:val="en-US" w:eastAsia="zh-CN"/>
                <w14:textFill>
                  <w14:solidFill>
                    <w14:schemeClr w14:val="tx1"/>
                  </w14:solidFill>
                </w14:textFill>
              </w:rPr>
              <w:t>经化粪池处理后排至胜科污水处理厂处理，</w:t>
            </w:r>
            <w:r>
              <w:rPr>
                <w:rFonts w:hint="default" w:ascii="Times New Roman" w:hAnsi="Times New Roman" w:cs="Times New Roman"/>
                <w:color w:val="000000" w:themeColor="text1"/>
                <w:highlight w:val="none"/>
                <w14:textFill>
                  <w14:solidFill>
                    <w14:schemeClr w14:val="tx1"/>
                  </w14:solidFill>
                </w14:textFill>
              </w:rPr>
              <w:t>对周边地表水环境影响较小，</w:t>
            </w:r>
            <w:r>
              <w:rPr>
                <w:rFonts w:hint="eastAsia" w:cs="Times New Roman"/>
                <w:color w:val="000000" w:themeColor="text1"/>
                <w:highlight w:val="none"/>
                <w:lang w:val="en-US" w:eastAsia="zh-CN"/>
                <w14:textFill>
                  <w14:solidFill>
                    <w14:schemeClr w14:val="tx1"/>
                  </w14:solidFill>
                </w14:textFill>
              </w:rPr>
              <w:t>收集的事故废水，根据胜科污水处理厂的运行情况，在不影响胜科污水处理厂稳定运行的前提下，逐步排至胜科污水处理厂处理后达标排放，</w:t>
            </w:r>
            <w:r>
              <w:rPr>
                <w:rFonts w:hint="default" w:ascii="Times New Roman" w:hAnsi="Times New Roman" w:cs="Times New Roman"/>
                <w:color w:val="000000" w:themeColor="text1"/>
                <w:highlight w:val="none"/>
                <w14:textFill>
                  <w14:solidFill>
                    <w14:schemeClr w14:val="tx1"/>
                  </w14:solidFill>
                </w14:textFill>
              </w:rPr>
              <w:t>可满足环境管理要求。</w:t>
            </w:r>
          </w:p>
          <w:p w14:paraId="5400E30E">
            <w:pPr>
              <w:pStyle w:val="3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噪声</w:t>
            </w:r>
          </w:p>
          <w:p w14:paraId="33F9FA2A">
            <w:pPr>
              <w:pStyle w:val="37"/>
              <w:keepNext/>
              <w:keepLines/>
              <w:pageBreakBefore w:val="0"/>
              <w:widowControl/>
              <w:numPr>
                <w:ilvl w:val="1"/>
                <w:numId w:val="37"/>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声源情况</w:t>
            </w:r>
          </w:p>
          <w:p w14:paraId="3F1832A8">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运营期噪声主要来源于潜污泵（柴油泵）</w:t>
            </w:r>
            <w:r>
              <w:rPr>
                <w:rFonts w:hint="default" w:ascii="Times New Roman" w:hAnsi="Times New Roman" w:cs="Times New Roman"/>
                <w:color w:val="000000" w:themeColor="text1"/>
                <w:highlight w:val="none"/>
                <w:lang w:val="en-US" w:eastAsia="zh-CN"/>
                <w14:textFill>
                  <w14:solidFill>
                    <w14:schemeClr w14:val="tx1"/>
                  </w14:solidFill>
                </w14:textFill>
              </w:rPr>
              <w:t>等各</w:t>
            </w:r>
            <w:r>
              <w:rPr>
                <w:rFonts w:hint="default" w:ascii="Times New Roman" w:hAnsi="Times New Roman" w:cs="Times New Roman"/>
                <w:color w:val="000000" w:themeColor="text1"/>
                <w:highlight w:val="none"/>
                <w14:textFill>
                  <w14:solidFill>
                    <w14:schemeClr w14:val="tx1"/>
                  </w14:solidFill>
                </w14:textFill>
              </w:rPr>
              <w:t>类机械设备</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类比《环境噪声与振动控制工程技术导则》（H2034-2013）相关设备噪声源强</w:t>
            </w:r>
            <w:r>
              <w:rPr>
                <w:rFonts w:hint="default" w:ascii="Times New Roman" w:hAnsi="Times New Roman" w:cs="Times New Roman"/>
                <w:color w:val="000000" w:themeColor="text1"/>
                <w:highlight w:val="none"/>
                <w14:textFill>
                  <w14:solidFill>
                    <w14:schemeClr w14:val="tx1"/>
                  </w14:solidFill>
                </w14:textFill>
              </w:rPr>
              <w:t>，主要潜污泵（柴油泵）设备噪声值约80~90dB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。项目噪声源较高，</w:t>
            </w:r>
            <w:r>
              <w:rPr>
                <w:rFonts w:hint="default" w:ascii="Times New Roman" w:hAnsi="Times New Roman" w:cs="Times New Roman"/>
                <w:color w:val="000000" w:themeColor="text1"/>
                <w:highlight w:val="none"/>
                <w:lang w:val="en-US" w:eastAsia="zh-CN"/>
                <w14:textFill>
                  <w14:solidFill>
                    <w14:schemeClr w14:val="tx1"/>
                  </w14:solidFill>
                </w14:textFill>
              </w:rPr>
              <w:t>正常情况下，潜污泵不使用，仅在事故状态下使用</w:t>
            </w:r>
            <w:r>
              <w:rPr>
                <w:rFonts w:hint="default" w:ascii="Times New Roman" w:hAnsi="Times New Roman" w:cs="Times New Roman"/>
                <w:color w:val="000000" w:themeColor="text1"/>
                <w:highlight w:val="none"/>
                <w14:textFill>
                  <w14:solidFill>
                    <w14:schemeClr w14:val="tx1"/>
                  </w14:solidFill>
                </w14:textFill>
              </w:rPr>
              <w:t>。为减轻</w:t>
            </w:r>
            <w:r>
              <w:rPr>
                <w:rFonts w:hint="default" w:ascii="Times New Roman" w:hAnsi="Times New Roman" w:cs="Times New Roman"/>
                <w:color w:val="000000" w:themeColor="text1"/>
                <w:highlight w:val="none"/>
                <w:lang w:val="en-US" w:eastAsia="zh-CN"/>
                <w14:textFill>
                  <w14:solidFill>
                    <w14:schemeClr w14:val="tx1"/>
                  </w14:solidFill>
                </w14:textFill>
              </w:rPr>
              <w:t>使用过程中</w:t>
            </w:r>
            <w:r>
              <w:rPr>
                <w:rFonts w:hint="default" w:ascii="Times New Roman" w:hAnsi="Times New Roman" w:cs="Times New Roman"/>
                <w:color w:val="000000" w:themeColor="text1"/>
                <w:highlight w:val="none"/>
                <w14:textFill>
                  <w14:solidFill>
                    <w14:schemeClr w14:val="tx1"/>
                  </w14:solidFill>
                </w14:textFill>
              </w:rPr>
              <w:t>噪声对环境的影响，本环评要求选用低噪声动力设备与机械设备，高噪声设备安装减震垫；运行时对设备进行维护，确保设备运转正常，避免故障运行的情况。</w:t>
            </w:r>
          </w:p>
          <w:p w14:paraId="604F13E4">
            <w:pPr>
              <w:pStyle w:val="44"/>
              <w:numPr>
                <w:ilvl w:val="0"/>
                <w:numId w:val="36"/>
              </w:numPr>
              <w:bidi w:val="0"/>
              <w:ind w:left="432" w:leftChars="0" w:hanging="432" w:firstLineChars="0"/>
              <w:rPr>
                <w:rFonts w:hint="default" w:ascii="Times New Roman" w:hAnsi="Times New Roman" w:eastAsia="宋体" w:cs="Times New Roman"/>
                <w:color w:val="000000" w:themeColor="text1"/>
                <w:highlight w:val="none"/>
                <w14:textFill>
                  <w14:solidFill>
                    <w14:schemeClr w14:val="tx1"/>
                  </w14:solidFill>
                </w14:textFill>
              </w:rPr>
            </w:pPr>
            <w:bookmarkStart w:id="61" w:name="_Ref176952915"/>
            <w:r>
              <w:rPr>
                <w:rFonts w:hint="default" w:ascii="Times New Roman" w:hAnsi="Times New Roman" w:eastAsia="宋体" w:cs="Times New Roman"/>
                <w:color w:val="000000" w:themeColor="text1"/>
                <w:highlight w:val="none"/>
                <w14:textFill>
                  <w14:solidFill>
                    <w14:schemeClr w14:val="tx1"/>
                  </w14:solidFill>
                </w14:textFill>
              </w:rPr>
              <w:t>工业企业噪声源强调查清单（室</w:t>
            </w:r>
            <w:r>
              <w:rPr>
                <w:rFonts w:hint="default" w:ascii="Times New Roman" w:hAnsi="Times New Roman" w:eastAsia="宋体" w:cs="Times New Roman"/>
                <w:color w:val="000000" w:themeColor="text1"/>
                <w:highlight w:val="none"/>
                <w:lang w:val="en-US" w:eastAsia="zh-CN"/>
                <w14:textFill>
                  <w14:solidFill>
                    <w14:schemeClr w14:val="tx1"/>
                  </w14:solidFill>
                </w14:textFill>
              </w:rPr>
              <w:t>外</w:t>
            </w:r>
            <w:r>
              <w:rPr>
                <w:rFonts w:hint="default" w:ascii="Times New Roman" w:hAnsi="Times New Roman" w:eastAsia="宋体" w:cs="Times New Roman"/>
                <w:color w:val="000000" w:themeColor="text1"/>
                <w:highlight w:val="none"/>
                <w14:textFill>
                  <w14:solidFill>
                    <w14:schemeClr w14:val="tx1"/>
                  </w14:solidFill>
                </w14:textFill>
              </w:rPr>
              <w:t>声源）</w:t>
            </w:r>
            <w:bookmarkEnd w:id="61"/>
          </w:p>
          <w:tbl>
            <w:tblPr>
              <w:tblStyle w:val="21"/>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750"/>
              <w:gridCol w:w="654"/>
              <w:gridCol w:w="584"/>
              <w:gridCol w:w="479"/>
              <w:gridCol w:w="1883"/>
              <w:gridCol w:w="1000"/>
              <w:gridCol w:w="966"/>
            </w:tblGrid>
            <w:tr w14:paraId="3E99F8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76" w:type="pct"/>
                  <w:vMerge w:val="restart"/>
                  <w:tcBorders>
                    <w:tl2br w:val="nil"/>
                    <w:tr2bl w:val="nil"/>
                  </w:tcBorders>
                  <w:vAlign w:val="center"/>
                </w:tcPr>
                <w:p w14:paraId="43B9E09F">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序号</w:t>
                  </w:r>
                </w:p>
              </w:tc>
              <w:tc>
                <w:tcPr>
                  <w:tcW w:w="1122" w:type="pct"/>
                  <w:vMerge w:val="restart"/>
                  <w:tcBorders>
                    <w:tl2br w:val="nil"/>
                    <w:tr2bl w:val="nil"/>
                  </w:tcBorders>
                  <w:vAlign w:val="center"/>
                </w:tcPr>
                <w:p w14:paraId="535ECDFE">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声源名称</w:t>
                  </w:r>
                </w:p>
              </w:tc>
              <w:tc>
                <w:tcPr>
                  <w:tcW w:w="1021" w:type="pct"/>
                  <w:gridSpan w:val="3"/>
                  <w:tcBorders>
                    <w:tl2br w:val="nil"/>
                    <w:tr2bl w:val="nil"/>
                  </w:tcBorders>
                  <w:vAlign w:val="center"/>
                </w:tcPr>
                <w:p w14:paraId="0CF841C9">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空间相对位置/m</w:t>
                  </w:r>
                </w:p>
              </w:tc>
              <w:tc>
                <w:tcPr>
                  <w:tcW w:w="1206" w:type="pct"/>
                  <w:tcBorders>
                    <w:tl2br w:val="nil"/>
                    <w:tr2bl w:val="nil"/>
                  </w:tcBorders>
                  <w:vAlign w:val="center"/>
                </w:tcPr>
                <w:p w14:paraId="08BE5918">
                  <w:pPr>
                    <w:pStyle w:val="41"/>
                    <w:bidi w:val="0"/>
                    <w:rPr>
                      <w:rFonts w:hint="default" w:ascii="Times New Roman" w:hAnsi="Times New Roman" w:cs="Times New Roman"/>
                      <w:b/>
                      <w:bCs/>
                      <w:color w:val="000000" w:themeColor="text1"/>
                      <w:highlight w:val="none"/>
                      <w:lang w:eastAsia="zh-CN"/>
                      <w14:textFill>
                        <w14:solidFill>
                          <w14:schemeClr w14:val="tx1"/>
                        </w14:solidFill>
                      </w14:textFill>
                    </w:rPr>
                  </w:pPr>
                  <w:r>
                    <w:rPr>
                      <w:rFonts w:hint="default" w:ascii="Times New Roman" w:hAnsi="Times New Roman" w:cs="Times New Roman"/>
                      <w:b/>
                      <w:bCs/>
                      <w:color w:val="000000" w:themeColor="text1"/>
                      <w:highlight w:val="none"/>
                      <w:lang w:eastAsia="zh-CN"/>
                      <w14:textFill>
                        <w14:solidFill>
                          <w14:schemeClr w14:val="tx1"/>
                        </w14:solidFill>
                      </w14:textFill>
                    </w:rPr>
                    <w:t>声源强</w:t>
                  </w:r>
                </w:p>
              </w:tc>
              <w:tc>
                <w:tcPr>
                  <w:tcW w:w="647" w:type="pct"/>
                  <w:vMerge w:val="restart"/>
                  <w:tcBorders>
                    <w:tl2br w:val="nil"/>
                    <w:tr2bl w:val="nil"/>
                  </w:tcBorders>
                  <w:vAlign w:val="center"/>
                </w:tcPr>
                <w:p w14:paraId="4134898D">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声源控制措施</w:t>
                  </w:r>
                </w:p>
              </w:tc>
              <w:tc>
                <w:tcPr>
                  <w:tcW w:w="625" w:type="pct"/>
                  <w:vMerge w:val="restart"/>
                  <w:tcBorders>
                    <w:tl2br w:val="nil"/>
                    <w:tr2bl w:val="nil"/>
                  </w:tcBorders>
                  <w:vAlign w:val="center"/>
                </w:tcPr>
                <w:p w14:paraId="3BD74E68">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运行时段</w:t>
                  </w:r>
                </w:p>
              </w:tc>
            </w:tr>
            <w:tr w14:paraId="602FC5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6" w:type="pct"/>
                  <w:vMerge w:val="continue"/>
                  <w:tcBorders>
                    <w:tl2br w:val="nil"/>
                    <w:tr2bl w:val="nil"/>
                  </w:tcBorders>
                  <w:shd w:val="clear" w:color="auto" w:fill="FFFFFF"/>
                  <w:vAlign w:val="center"/>
                </w:tcPr>
                <w:p w14:paraId="5250CF81">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1122" w:type="pct"/>
                  <w:vMerge w:val="continue"/>
                  <w:tcBorders>
                    <w:tl2br w:val="nil"/>
                    <w:tr2bl w:val="nil"/>
                  </w:tcBorders>
                  <w:shd w:val="clear" w:color="auto" w:fill="FFFFFF"/>
                  <w:vAlign w:val="center"/>
                </w:tcPr>
                <w:p w14:paraId="325C4372">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388" w:type="pct"/>
                  <w:tcBorders>
                    <w:tl2br w:val="nil"/>
                    <w:tr2bl w:val="nil"/>
                  </w:tcBorders>
                  <w:shd w:val="clear" w:color="auto" w:fill="FFFFFF"/>
                  <w:vAlign w:val="center"/>
                </w:tcPr>
                <w:p w14:paraId="6D78CE88">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X</w:t>
                  </w:r>
                </w:p>
              </w:tc>
              <w:tc>
                <w:tcPr>
                  <w:tcW w:w="347" w:type="pct"/>
                  <w:tcBorders>
                    <w:tl2br w:val="nil"/>
                    <w:tr2bl w:val="nil"/>
                  </w:tcBorders>
                  <w:shd w:val="clear" w:color="auto" w:fill="FFFFFF"/>
                  <w:vAlign w:val="center"/>
                </w:tcPr>
                <w:p w14:paraId="5E93FE1E">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Y</w:t>
                  </w:r>
                </w:p>
              </w:tc>
              <w:tc>
                <w:tcPr>
                  <w:tcW w:w="285" w:type="pct"/>
                  <w:tcBorders>
                    <w:tl2br w:val="nil"/>
                    <w:tr2bl w:val="nil"/>
                  </w:tcBorders>
                  <w:shd w:val="clear" w:color="auto" w:fill="FFFFFF"/>
                  <w:vAlign w:val="center"/>
                </w:tcPr>
                <w:p w14:paraId="1683C7E6">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Z</w:t>
                  </w:r>
                </w:p>
              </w:tc>
              <w:tc>
                <w:tcPr>
                  <w:tcW w:w="1206" w:type="pct"/>
                  <w:tcBorders>
                    <w:tl2br w:val="nil"/>
                    <w:tr2bl w:val="nil"/>
                  </w:tcBorders>
                  <w:shd w:val="clear" w:color="auto" w:fill="FFFFFF"/>
                  <w:vAlign w:val="center"/>
                </w:tcPr>
                <w:p w14:paraId="19795ECB">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声功率级/dB(A)</w:t>
                  </w:r>
                </w:p>
              </w:tc>
              <w:tc>
                <w:tcPr>
                  <w:tcW w:w="647" w:type="pct"/>
                  <w:vMerge w:val="continue"/>
                  <w:tcBorders>
                    <w:tl2br w:val="nil"/>
                    <w:tr2bl w:val="nil"/>
                  </w:tcBorders>
                  <w:shd w:val="clear" w:color="auto" w:fill="FFFFFF"/>
                  <w:vAlign w:val="center"/>
                </w:tcPr>
                <w:p w14:paraId="7A081B02">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625" w:type="pct"/>
                  <w:vMerge w:val="continue"/>
                  <w:tcBorders>
                    <w:tl2br w:val="nil"/>
                    <w:tr2bl w:val="nil"/>
                  </w:tcBorders>
                  <w:shd w:val="clear" w:color="auto" w:fill="FFFFFF"/>
                  <w:vAlign w:val="center"/>
                </w:tcPr>
                <w:p w14:paraId="29C0B4C6">
                  <w:pPr>
                    <w:pStyle w:val="41"/>
                    <w:bidi w:val="0"/>
                    <w:rPr>
                      <w:rFonts w:hint="default" w:ascii="Times New Roman" w:hAnsi="Times New Roman" w:cs="Times New Roman"/>
                      <w:color w:val="000000" w:themeColor="text1"/>
                      <w:highlight w:val="none"/>
                      <w14:textFill>
                        <w14:solidFill>
                          <w14:schemeClr w14:val="tx1"/>
                        </w14:solidFill>
                      </w14:textFill>
                    </w:rPr>
                  </w:pPr>
                </w:p>
              </w:tc>
            </w:tr>
            <w:tr w14:paraId="188883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exact"/>
              </w:trPr>
              <w:tc>
                <w:tcPr>
                  <w:tcW w:w="376" w:type="pct"/>
                  <w:tcBorders>
                    <w:tl2br w:val="nil"/>
                    <w:tr2bl w:val="nil"/>
                  </w:tcBorders>
                  <w:shd w:val="clear" w:color="auto" w:fill="FFFFFF"/>
                  <w:vAlign w:val="center"/>
                </w:tcPr>
                <w:p w14:paraId="06BAC04C">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1122" w:type="pct"/>
                  <w:tcBorders>
                    <w:tl2br w:val="nil"/>
                    <w:tr2bl w:val="nil"/>
                  </w:tcBorders>
                  <w:shd w:val="clear" w:color="auto" w:fill="FFFFFF"/>
                  <w:vAlign w:val="center"/>
                </w:tcPr>
                <w:p w14:paraId="5A7BD572">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潜污泵（柴油泵）</w:t>
                  </w:r>
                </w:p>
              </w:tc>
              <w:tc>
                <w:tcPr>
                  <w:tcW w:w="388" w:type="pct"/>
                  <w:tcBorders>
                    <w:tl2br w:val="nil"/>
                    <w:tr2bl w:val="nil"/>
                  </w:tcBorders>
                  <w:shd w:val="clear" w:color="auto" w:fill="FFFFFF"/>
                  <w:vAlign w:val="center"/>
                </w:tcPr>
                <w:p w14:paraId="1F25DFCA">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-19.4</w:t>
                  </w:r>
                </w:p>
              </w:tc>
              <w:tc>
                <w:tcPr>
                  <w:tcW w:w="347" w:type="pct"/>
                  <w:tcBorders>
                    <w:tl2br w:val="nil"/>
                    <w:tr2bl w:val="nil"/>
                  </w:tcBorders>
                  <w:shd w:val="clear" w:color="auto" w:fill="FFFFFF"/>
                  <w:vAlign w:val="center"/>
                </w:tcPr>
                <w:p w14:paraId="3BD4E852">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27.5</w:t>
                  </w:r>
                </w:p>
              </w:tc>
              <w:tc>
                <w:tcPr>
                  <w:tcW w:w="285" w:type="pct"/>
                  <w:tcBorders>
                    <w:tl2br w:val="nil"/>
                    <w:tr2bl w:val="nil"/>
                  </w:tcBorders>
                  <w:shd w:val="clear" w:color="auto" w:fill="FFFFFF"/>
                  <w:vAlign w:val="center"/>
                </w:tcPr>
                <w:p w14:paraId="7F2A5260">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w:t>
                  </w:r>
                </w:p>
              </w:tc>
              <w:tc>
                <w:tcPr>
                  <w:tcW w:w="1206" w:type="pct"/>
                  <w:tcBorders>
                    <w:tl2br w:val="nil"/>
                    <w:tr2bl w:val="nil"/>
                  </w:tcBorders>
                  <w:shd w:val="clear" w:color="auto" w:fill="FFFFFF"/>
                  <w:vAlign w:val="center"/>
                </w:tcPr>
                <w:p w14:paraId="47BCE814">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85</w:t>
                  </w:r>
                </w:p>
              </w:tc>
              <w:tc>
                <w:tcPr>
                  <w:tcW w:w="647" w:type="pct"/>
                  <w:tcBorders>
                    <w:tl2br w:val="nil"/>
                    <w:tr2bl w:val="nil"/>
                  </w:tcBorders>
                  <w:shd w:val="clear" w:color="auto" w:fill="FFFFFF"/>
                  <w:vAlign w:val="center"/>
                </w:tcPr>
                <w:p w14:paraId="0B254FEA">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减震</w:t>
                  </w:r>
                </w:p>
              </w:tc>
              <w:tc>
                <w:tcPr>
                  <w:tcW w:w="625" w:type="pct"/>
                  <w:tcBorders>
                    <w:tl2br w:val="nil"/>
                    <w:tr2bl w:val="nil"/>
                  </w:tcBorders>
                  <w:shd w:val="clear" w:color="auto" w:fill="FFFFFF"/>
                  <w:vAlign w:val="center"/>
                </w:tcPr>
                <w:p w14:paraId="1CC0D391">
                  <w:pPr>
                    <w:pStyle w:val="41"/>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间歇</w:t>
                  </w:r>
                </w:p>
              </w:tc>
            </w:tr>
          </w:tbl>
          <w:p w14:paraId="40AD8BA8">
            <w:pPr>
              <w:pStyle w:val="42"/>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注：表中坐标以厂界中心（</w:t>
            </w:r>
            <w:bookmarkStart w:id="62" w:name="PO_6"/>
            <w:r>
              <w:rPr>
                <w:rFonts w:hint="default" w:ascii="Times New Roman" w:hAnsi="Times New Roman" w:cs="Times New Roman"/>
                <w:color w:val="000000" w:themeColor="text1"/>
                <w:highlight w:val="none"/>
                <w:lang w:val="en-US" w:eastAsia="zh-CN"/>
                <w14:textFill>
                  <w14:solidFill>
                    <w14:schemeClr w14:val="tx1"/>
                  </w14:solidFill>
                </w14:textFill>
              </w:rPr>
              <w:t>108.623718</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21.711027</w:t>
            </w:r>
            <w:bookmarkEnd w:id="62"/>
            <w:r>
              <w:rPr>
                <w:rFonts w:hint="default" w:ascii="Times New Roman" w:hAnsi="Times New Roman" w:cs="Times New Roman"/>
                <w:color w:val="000000" w:themeColor="text1"/>
                <w:highlight w:val="none"/>
                <w:lang w:val="en-US" w:eastAsia="zh-CN"/>
                <w14:textFill>
                  <w14:solidFill>
                    <w14:schemeClr w14:val="tx1"/>
                  </w14:solidFill>
                </w14:textFill>
              </w:rPr>
              <w:t>）为坐标原点，正东向为X轴正方向，正北向为Y轴正方向；潜污泵仅在事故状态下运行。</w:t>
            </w:r>
          </w:p>
          <w:p w14:paraId="41472719">
            <w:pPr>
              <w:pStyle w:val="37"/>
              <w:keepNext/>
              <w:keepLines/>
              <w:pageBreakBefore w:val="0"/>
              <w:widowControl/>
              <w:numPr>
                <w:ilvl w:val="1"/>
                <w:numId w:val="37"/>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预测模式</w:t>
            </w:r>
          </w:p>
          <w:p w14:paraId="306E02B3">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依据声源的分布规律及预测点与声源之间的距离，把噪声源简化成点声源，依据已获得的声学数据，利用《环境影响的评价技术导则声环境》（HJ2.4-2021）中推荐的预测模式分别计算各声源对厂界的贡献值。</w:t>
            </w:r>
          </w:p>
          <w:p w14:paraId="0C90435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1）声级计算</w:t>
            </w:r>
          </w:p>
          <w:p w14:paraId="5AD826E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建设项目声源在预测点产生的等效声级贡献值</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Leqg）计算公式：</w:t>
            </w:r>
          </w:p>
          <w:p w14:paraId="36EA028E">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0" distR="0">
                  <wp:extent cx="1977390" cy="359410"/>
                  <wp:effectExtent l="0" t="0" r="3810" b="2540"/>
                  <wp:docPr id="164339065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90658"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77672" cy="360000"/>
                          </a:xfrm>
                          <a:prstGeom prst="rect">
                            <a:avLst/>
                          </a:prstGeom>
                          <a:noFill/>
                          <a:ln>
                            <a:noFill/>
                          </a:ln>
                        </pic:spPr>
                      </pic:pic>
                    </a:graphicData>
                  </a:graphic>
                </wp:inline>
              </w:drawing>
            </w:r>
          </w:p>
          <w:p w14:paraId="640EC9A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w:t>
            </w:r>
          </w:p>
          <w:p w14:paraId="13DDB1B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Leqg：建设项目声源在预测点的等效声级贡献值，dB(A</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7317B5AF">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LAi：i声源在预测点产生的A声级，dB(A</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71F7D00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T：预测计算的时间段，s；</w:t>
            </w:r>
          </w:p>
          <w:p w14:paraId="546FFAC8">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ti：i声源在T时段内的运行时间，s。</w:t>
            </w:r>
          </w:p>
          <w:p w14:paraId="5F0F46C7">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2）预测点的预测等效声级</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Leq）计算公式</w:t>
            </w:r>
          </w:p>
          <w:p w14:paraId="591FEC2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0" distR="0">
                  <wp:extent cx="2009140" cy="359410"/>
                  <wp:effectExtent l="0" t="0" r="0" b="2540"/>
                  <wp:docPr id="16524010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01019" name="图片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009402" cy="360000"/>
                          </a:xfrm>
                          <a:prstGeom prst="rect">
                            <a:avLst/>
                          </a:prstGeom>
                          <a:noFill/>
                          <a:ln>
                            <a:noFill/>
                          </a:ln>
                        </pic:spPr>
                      </pic:pic>
                    </a:graphicData>
                  </a:graphic>
                </wp:inline>
              </w:drawing>
            </w:r>
          </w:p>
          <w:p w14:paraId="17D16D7E">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w:t>
            </w:r>
          </w:p>
          <w:p w14:paraId="3F5CD3B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Leqg：建设项目声源在预测点的等效声级贡献值，dB(A</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185093EC">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Leqb：预测点的背景值，dB(A</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65522140">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3）户外声传播衰减计算公式；</w:t>
            </w:r>
          </w:p>
          <w:p w14:paraId="6CD85CB7">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户外声传播衰减包括几何发散（Adiv）、大气吸收（Aatm）、地面效应（Agr）、屏障屏蔽（Abar）、其他多方面效应（Amisc）引起的衰减。</w:t>
            </w:r>
          </w:p>
          <w:p w14:paraId="66BD591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距声源点r处的A声级按下式计算：</w:t>
            </w:r>
          </w:p>
          <w:p w14:paraId="4187D85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0" distR="0">
                  <wp:extent cx="2736850" cy="359410"/>
                  <wp:effectExtent l="0" t="0" r="0" b="2540"/>
                  <wp:docPr id="6460367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36728"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37434" cy="360000"/>
                          </a:xfrm>
                          <a:prstGeom prst="rect">
                            <a:avLst/>
                          </a:prstGeom>
                          <a:noFill/>
                          <a:ln>
                            <a:noFill/>
                          </a:ln>
                        </pic:spPr>
                      </pic:pic>
                    </a:graphicData>
                  </a:graphic>
                </wp:inline>
              </w:drawing>
            </w:r>
          </w:p>
          <w:p w14:paraId="49A77888">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式中：Lp(r</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：预测点处声压级，dB；</w:t>
            </w:r>
          </w:p>
          <w:p w14:paraId="72EDF822">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Lw：由点声源产生的声功率级（A计权或倍频带），dB；</w:t>
            </w:r>
          </w:p>
          <w:p w14:paraId="4D3D6606">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DC：指向性校正，它描述点声源的等效连续声压级与产生声功率级Lw的全向点声源在规定方向的声级的偏差程度，dB；</w:t>
            </w:r>
          </w:p>
          <w:p w14:paraId="4562BDD8">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Adiv：几何发散引起的衰减，dB；</w:t>
            </w:r>
          </w:p>
          <w:p w14:paraId="3EB5503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Aatm：大气吸收引起的衰减，dB；</w:t>
            </w:r>
          </w:p>
          <w:p w14:paraId="7D14ECE2">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Agr：地面效应引起的衰减，dB；</w:t>
            </w:r>
          </w:p>
          <w:p w14:paraId="176BDB33">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Abar：障碍物屏蔽引起的衰减，dB；</w:t>
            </w:r>
          </w:p>
          <w:p w14:paraId="7061A010">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Amisc：其他多方面效应引起的衰减，dB。</w:t>
            </w:r>
          </w:p>
          <w:p w14:paraId="64A25F5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4）噪声距离衰减公式</w:t>
            </w:r>
          </w:p>
          <w:p w14:paraId="65C9320F">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0" distR="0">
                  <wp:extent cx="1862455" cy="359410"/>
                  <wp:effectExtent l="0" t="0" r="4445" b="2540"/>
                  <wp:docPr id="11478118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1813" name="图片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863033" cy="360000"/>
                          </a:xfrm>
                          <a:prstGeom prst="rect">
                            <a:avLst/>
                          </a:prstGeom>
                          <a:noFill/>
                          <a:ln>
                            <a:noFill/>
                          </a:ln>
                        </pic:spPr>
                      </pic:pic>
                    </a:graphicData>
                  </a:graphic>
                </wp:inline>
              </w:drawing>
            </w:r>
          </w:p>
          <w:p w14:paraId="6A930F0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式中：Lp(r</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：预测点处声压级，dB；</w:t>
            </w:r>
          </w:p>
          <w:p w14:paraId="2E47ACE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Lp(r0</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：参考位置r0处的声压级，dB；</w:t>
            </w:r>
          </w:p>
          <w:p w14:paraId="4AADE71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r.</w:t>
            </w:r>
            <w:r>
              <w:rPr>
                <w:rFonts w:hint="default" w:ascii="Times New Roman" w:hAnsi="Times New Roman" w:cs="Times New Roman"/>
                <w:color w:val="000000" w:themeColor="text1"/>
                <w:highlight w:val="none"/>
                <w14:textFill>
                  <w14:solidFill>
                    <w14:schemeClr w14:val="tx1"/>
                  </w14:solidFill>
                </w14:textFill>
              </w:rPr>
              <w:t>预测点距声源的距离；</w:t>
            </w:r>
          </w:p>
          <w:p w14:paraId="42F6095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r0：参考位置距声源的距离。</w:t>
            </w:r>
          </w:p>
          <w:p w14:paraId="4F9ED7C2">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（3）预测结果</w:t>
            </w:r>
          </w:p>
          <w:p w14:paraId="799AA77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为充分估算声源对周围环境的影响，对不满足计算条件的小额正衰减予以忽略，在此基础上进一步计算各预测点的声级。</w:t>
            </w:r>
          </w:p>
          <w:p w14:paraId="2F026D33">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本次评价边界采用贡献值作为预测值，选取东西南北四个监测点位作为本项目对环境的影响预测点，预测、评价项目噪声对环境的影响。</w:t>
            </w:r>
          </w:p>
          <w:p w14:paraId="676E9FC9">
            <w:pPr>
              <w:pStyle w:val="44"/>
              <w:numPr>
                <w:ilvl w:val="0"/>
                <w:numId w:val="36"/>
              </w:numPr>
              <w:bidi w:val="0"/>
              <w:ind w:left="432" w:leftChars="0" w:hanging="432" w:firstLineChars="0"/>
              <w:rPr>
                <w:rFonts w:hint="default" w:ascii="Times New Roman" w:hAnsi="Times New Roman" w:eastAsia="宋体" w:cs="Times New Roman"/>
                <w:color w:val="000000" w:themeColor="text1"/>
                <w:highlight w:val="none"/>
                <w14:textFill>
                  <w14:solidFill>
                    <w14:schemeClr w14:val="tx1"/>
                  </w14:solidFill>
                </w14:textFill>
              </w:rPr>
            </w:pPr>
            <w:bookmarkStart w:id="63" w:name="_Ref176913475"/>
            <w:r>
              <w:rPr>
                <w:rFonts w:hint="default" w:ascii="Times New Roman" w:hAnsi="Times New Roman" w:eastAsia="宋体" w:cs="Times New Roman"/>
                <w:color w:val="000000" w:themeColor="text1"/>
                <w:highlight w:val="none"/>
                <w14:textFill>
                  <w14:solidFill>
                    <w14:schemeClr w14:val="tx1"/>
                  </w14:solidFill>
                </w14:textFill>
              </w:rPr>
              <w:t>项目噪声预测结果一览表</w:t>
            </w:r>
            <w:bookmarkEnd w:id="63"/>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9"/>
              <w:gridCol w:w="960"/>
              <w:gridCol w:w="960"/>
              <w:gridCol w:w="948"/>
              <w:gridCol w:w="941"/>
              <w:gridCol w:w="1098"/>
              <w:gridCol w:w="1098"/>
              <w:gridCol w:w="942"/>
            </w:tblGrid>
            <w:tr w14:paraId="04BD8B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95" w:type="pct"/>
                  <w:vMerge w:val="restart"/>
                  <w:tcBorders>
                    <w:tl2br w:val="nil"/>
                    <w:tr2bl w:val="nil"/>
                  </w:tcBorders>
                  <w:shd w:val="clear" w:color="auto" w:fill="auto"/>
                  <w:vAlign w:val="center"/>
                </w:tcPr>
                <w:p w14:paraId="16316234">
                  <w:pPr>
                    <w:pStyle w:val="41"/>
                    <w:bidi w:val="0"/>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预测</w:t>
                  </w:r>
                </w:p>
                <w:p w14:paraId="5A083B5F">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方位</w:t>
                  </w:r>
                </w:p>
              </w:tc>
              <w:tc>
                <w:tcPr>
                  <w:tcW w:w="1817" w:type="pct"/>
                  <w:gridSpan w:val="3"/>
                  <w:tcBorders>
                    <w:tl2br w:val="nil"/>
                    <w:tr2bl w:val="nil"/>
                  </w:tcBorders>
                  <w:shd w:val="clear" w:color="auto" w:fill="auto"/>
                  <w:vAlign w:val="center"/>
                </w:tcPr>
                <w:p w14:paraId="282BDFF7">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最大值点空间相对位置/m</w:t>
                  </w:r>
                </w:p>
              </w:tc>
              <w:tc>
                <w:tcPr>
                  <w:tcW w:w="596" w:type="pct"/>
                  <w:vMerge w:val="restart"/>
                  <w:tcBorders>
                    <w:tl2br w:val="nil"/>
                    <w:tr2bl w:val="nil"/>
                  </w:tcBorders>
                  <w:shd w:val="clear" w:color="auto" w:fill="auto"/>
                  <w:vAlign w:val="center"/>
                </w:tcPr>
                <w:p w14:paraId="5A114591">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时段</w:t>
                  </w:r>
                </w:p>
              </w:tc>
              <w:tc>
                <w:tcPr>
                  <w:tcW w:w="696" w:type="pct"/>
                  <w:vMerge w:val="restart"/>
                  <w:tcBorders>
                    <w:tl2br w:val="nil"/>
                    <w:tr2bl w:val="nil"/>
                  </w:tcBorders>
                  <w:shd w:val="clear" w:color="auto" w:fill="auto"/>
                  <w:vAlign w:val="center"/>
                </w:tcPr>
                <w:p w14:paraId="271C360E">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贡献值（dB（A））</w:t>
                  </w:r>
                </w:p>
              </w:tc>
              <w:tc>
                <w:tcPr>
                  <w:tcW w:w="696" w:type="pct"/>
                  <w:vMerge w:val="restart"/>
                  <w:tcBorders>
                    <w:tl2br w:val="nil"/>
                    <w:tr2bl w:val="nil"/>
                  </w:tcBorders>
                  <w:shd w:val="clear" w:color="auto" w:fill="auto"/>
                  <w:vAlign w:val="center"/>
                </w:tcPr>
                <w:p w14:paraId="28F88373">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标准限值（dB（A））</w:t>
                  </w:r>
                </w:p>
              </w:tc>
              <w:tc>
                <w:tcPr>
                  <w:tcW w:w="597" w:type="pct"/>
                  <w:vMerge w:val="restart"/>
                  <w:tcBorders>
                    <w:tl2br w:val="nil"/>
                    <w:tr2bl w:val="nil"/>
                  </w:tcBorders>
                  <w:shd w:val="clear" w:color="auto" w:fill="auto"/>
                  <w:vAlign w:val="center"/>
                </w:tcPr>
                <w:p w14:paraId="597E2B30">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达标情况</w:t>
                  </w:r>
                </w:p>
              </w:tc>
            </w:tr>
            <w:tr w14:paraId="143439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vMerge w:val="continue"/>
                  <w:tcBorders>
                    <w:tl2br w:val="nil"/>
                    <w:tr2bl w:val="nil"/>
                  </w:tcBorders>
                  <w:shd w:val="clear" w:color="auto" w:fill="auto"/>
                  <w:vAlign w:val="center"/>
                </w:tcPr>
                <w:p w14:paraId="2F905013">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608" w:type="pct"/>
                  <w:tcBorders>
                    <w:tl2br w:val="nil"/>
                    <w:tr2bl w:val="nil"/>
                  </w:tcBorders>
                  <w:shd w:val="clear" w:color="auto" w:fill="FFFFFF"/>
                  <w:vAlign w:val="center"/>
                </w:tcPr>
                <w:p w14:paraId="7B1C3D4B">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X</w:t>
                  </w:r>
                </w:p>
              </w:tc>
              <w:tc>
                <w:tcPr>
                  <w:tcW w:w="608" w:type="pct"/>
                  <w:tcBorders>
                    <w:tl2br w:val="nil"/>
                    <w:tr2bl w:val="nil"/>
                  </w:tcBorders>
                  <w:shd w:val="clear" w:color="auto" w:fill="FFFFFF"/>
                  <w:vAlign w:val="center"/>
                </w:tcPr>
                <w:p w14:paraId="46B2B20B">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Y</w:t>
                  </w:r>
                </w:p>
              </w:tc>
              <w:tc>
                <w:tcPr>
                  <w:tcW w:w="599" w:type="pct"/>
                  <w:tcBorders>
                    <w:tl2br w:val="nil"/>
                    <w:tr2bl w:val="nil"/>
                  </w:tcBorders>
                  <w:shd w:val="clear" w:color="auto" w:fill="FFFFFF"/>
                  <w:vAlign w:val="center"/>
                </w:tcPr>
                <w:p w14:paraId="02210B3A">
                  <w:pPr>
                    <w:pStyle w:val="41"/>
                    <w:bidi w:val="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Z</w:t>
                  </w:r>
                </w:p>
              </w:tc>
              <w:tc>
                <w:tcPr>
                  <w:tcW w:w="596" w:type="pct"/>
                  <w:vMerge w:val="continue"/>
                  <w:tcBorders>
                    <w:tl2br w:val="nil"/>
                    <w:tr2bl w:val="nil"/>
                  </w:tcBorders>
                  <w:shd w:val="clear" w:color="auto" w:fill="auto"/>
                  <w:vAlign w:val="center"/>
                </w:tcPr>
                <w:p w14:paraId="2889109B">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696" w:type="pct"/>
                  <w:vMerge w:val="continue"/>
                  <w:tcBorders>
                    <w:tl2br w:val="nil"/>
                    <w:tr2bl w:val="nil"/>
                  </w:tcBorders>
                  <w:shd w:val="clear" w:color="auto" w:fill="auto"/>
                  <w:vAlign w:val="center"/>
                </w:tcPr>
                <w:p w14:paraId="0F453E8E">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696" w:type="pct"/>
                  <w:vMerge w:val="continue"/>
                  <w:tcBorders>
                    <w:tl2br w:val="nil"/>
                    <w:tr2bl w:val="nil"/>
                  </w:tcBorders>
                  <w:shd w:val="clear" w:color="auto" w:fill="auto"/>
                  <w:vAlign w:val="center"/>
                </w:tcPr>
                <w:p w14:paraId="25BFDCDB">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597" w:type="pct"/>
                  <w:vMerge w:val="continue"/>
                  <w:tcBorders>
                    <w:tl2br w:val="nil"/>
                    <w:tr2bl w:val="nil"/>
                  </w:tcBorders>
                  <w:shd w:val="clear" w:color="auto" w:fill="auto"/>
                  <w:vAlign w:val="center"/>
                </w:tcPr>
                <w:p w14:paraId="5C3A633A">
                  <w:pPr>
                    <w:pStyle w:val="41"/>
                    <w:bidi w:val="0"/>
                    <w:rPr>
                      <w:rFonts w:hint="default" w:ascii="Times New Roman" w:hAnsi="Times New Roman" w:cs="Times New Roman"/>
                      <w:color w:val="000000" w:themeColor="text1"/>
                      <w:highlight w:val="none"/>
                      <w14:textFill>
                        <w14:solidFill>
                          <w14:schemeClr w14:val="tx1"/>
                        </w14:solidFill>
                      </w14:textFill>
                    </w:rPr>
                  </w:pPr>
                </w:p>
              </w:tc>
            </w:tr>
            <w:tr w14:paraId="0F012F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restart"/>
                  <w:tcBorders>
                    <w:tl2br w:val="nil"/>
                    <w:tr2bl w:val="nil"/>
                  </w:tcBorders>
                  <w:shd w:val="clear" w:color="auto" w:fill="FFFFFF"/>
                  <w:vAlign w:val="center"/>
                </w:tcPr>
                <w:p w14:paraId="1DA0D128">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东侧</w:t>
                  </w:r>
                </w:p>
              </w:tc>
              <w:tc>
                <w:tcPr>
                  <w:tcW w:w="1027" w:type="dxa"/>
                  <w:tcBorders>
                    <w:tl2br w:val="nil"/>
                    <w:tr2bl w:val="nil"/>
                  </w:tcBorders>
                  <w:shd w:val="clear" w:color="auto" w:fill="FFFFFF"/>
                  <w:vAlign w:val="center"/>
                </w:tcPr>
                <w:p w14:paraId="52628398">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48.7</w:t>
                  </w:r>
                </w:p>
              </w:tc>
              <w:tc>
                <w:tcPr>
                  <w:tcW w:w="1027" w:type="dxa"/>
                  <w:tcBorders>
                    <w:tl2br w:val="nil"/>
                    <w:tr2bl w:val="nil"/>
                  </w:tcBorders>
                  <w:shd w:val="clear" w:color="auto" w:fill="FFFFFF"/>
                  <w:vAlign w:val="center"/>
                </w:tcPr>
                <w:p w14:paraId="0B525CD7">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23.4</w:t>
                  </w:r>
                </w:p>
              </w:tc>
              <w:tc>
                <w:tcPr>
                  <w:tcW w:w="1015" w:type="dxa"/>
                  <w:tcBorders>
                    <w:tl2br w:val="nil"/>
                    <w:tr2bl w:val="nil"/>
                  </w:tcBorders>
                  <w:shd w:val="clear" w:color="auto" w:fill="FFFFFF"/>
                  <w:vAlign w:val="center"/>
                </w:tcPr>
                <w:p w14:paraId="71438F1C">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w:t>
                  </w:r>
                </w:p>
              </w:tc>
              <w:tc>
                <w:tcPr>
                  <w:tcW w:w="1006" w:type="dxa"/>
                  <w:tcBorders>
                    <w:tl2br w:val="nil"/>
                    <w:tr2bl w:val="nil"/>
                  </w:tcBorders>
                  <w:shd w:val="clear" w:color="auto" w:fill="FFFFFF"/>
                  <w:vAlign w:val="center"/>
                </w:tcPr>
                <w:p w14:paraId="539C21A9">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昼间</w:t>
                  </w:r>
                </w:p>
              </w:tc>
              <w:tc>
                <w:tcPr>
                  <w:tcW w:w="1175" w:type="dxa"/>
                  <w:tcBorders>
                    <w:tl2br w:val="nil"/>
                    <w:tr2bl w:val="nil"/>
                  </w:tcBorders>
                  <w:shd w:val="clear" w:color="auto" w:fill="FFFFFF"/>
                  <w:vAlign w:val="center"/>
                </w:tcPr>
                <w:p w14:paraId="427EEA04">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19.5</w:t>
                  </w:r>
                </w:p>
              </w:tc>
              <w:tc>
                <w:tcPr>
                  <w:tcW w:w="1175" w:type="dxa"/>
                  <w:tcBorders>
                    <w:tl2br w:val="nil"/>
                    <w:tr2bl w:val="nil"/>
                  </w:tcBorders>
                  <w:shd w:val="clear" w:color="auto" w:fill="FFFFFF"/>
                  <w:vAlign w:val="center"/>
                </w:tcPr>
                <w:p w14:paraId="2DFFDA82">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65</w:t>
                  </w:r>
                </w:p>
              </w:tc>
              <w:tc>
                <w:tcPr>
                  <w:tcW w:w="1008" w:type="dxa"/>
                  <w:tcBorders>
                    <w:tl2br w:val="nil"/>
                    <w:tr2bl w:val="nil"/>
                  </w:tcBorders>
                  <w:shd w:val="clear" w:color="auto" w:fill="FFFFFF"/>
                  <w:vAlign w:val="center"/>
                </w:tcPr>
                <w:p w14:paraId="457DBAA6">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56EB60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tl2br w:val="nil"/>
                    <w:tr2bl w:val="nil"/>
                  </w:tcBorders>
                  <w:shd w:val="clear" w:color="auto" w:fill="FFFFFF"/>
                  <w:vAlign w:val="center"/>
                </w:tcPr>
                <w:p w14:paraId="70E2FF6A">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1027" w:type="dxa"/>
                  <w:tcBorders>
                    <w:tl2br w:val="nil"/>
                    <w:tr2bl w:val="nil"/>
                  </w:tcBorders>
                  <w:shd w:val="clear" w:color="auto" w:fill="FFFFFF"/>
                  <w:vAlign w:val="center"/>
                </w:tcPr>
                <w:p w14:paraId="089D3ED1">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48.7</w:t>
                  </w:r>
                </w:p>
              </w:tc>
              <w:tc>
                <w:tcPr>
                  <w:tcW w:w="1027" w:type="dxa"/>
                  <w:tcBorders>
                    <w:tl2br w:val="nil"/>
                    <w:tr2bl w:val="nil"/>
                  </w:tcBorders>
                  <w:shd w:val="clear" w:color="auto" w:fill="FFFFFF"/>
                  <w:vAlign w:val="center"/>
                </w:tcPr>
                <w:p w14:paraId="37F3A5B7">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23.4</w:t>
                  </w:r>
                </w:p>
              </w:tc>
              <w:tc>
                <w:tcPr>
                  <w:tcW w:w="1015" w:type="dxa"/>
                  <w:tcBorders>
                    <w:tl2br w:val="nil"/>
                    <w:tr2bl w:val="nil"/>
                  </w:tcBorders>
                  <w:shd w:val="clear" w:color="auto" w:fill="FFFFFF"/>
                  <w:vAlign w:val="center"/>
                </w:tcPr>
                <w:p w14:paraId="58DDF84C">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w:t>
                  </w:r>
                </w:p>
              </w:tc>
              <w:tc>
                <w:tcPr>
                  <w:tcW w:w="1006" w:type="dxa"/>
                  <w:tcBorders>
                    <w:tl2br w:val="nil"/>
                    <w:tr2bl w:val="nil"/>
                  </w:tcBorders>
                  <w:shd w:val="clear" w:color="auto" w:fill="FFFFFF"/>
                  <w:vAlign w:val="center"/>
                </w:tcPr>
                <w:p w14:paraId="680E0C74">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夜间</w:t>
                  </w:r>
                </w:p>
              </w:tc>
              <w:tc>
                <w:tcPr>
                  <w:tcW w:w="1175" w:type="dxa"/>
                  <w:tcBorders>
                    <w:tl2br w:val="nil"/>
                    <w:tr2bl w:val="nil"/>
                  </w:tcBorders>
                  <w:shd w:val="clear" w:color="auto" w:fill="FFFFFF"/>
                  <w:vAlign w:val="center"/>
                </w:tcPr>
                <w:p w14:paraId="3178E64A">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19.5</w:t>
                  </w:r>
                </w:p>
              </w:tc>
              <w:tc>
                <w:tcPr>
                  <w:tcW w:w="1175" w:type="dxa"/>
                  <w:tcBorders>
                    <w:tl2br w:val="nil"/>
                    <w:tr2bl w:val="nil"/>
                  </w:tcBorders>
                  <w:shd w:val="clear" w:color="auto" w:fill="FFFFFF"/>
                  <w:vAlign w:val="center"/>
                </w:tcPr>
                <w:p w14:paraId="49213FBC">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55</w:t>
                  </w:r>
                </w:p>
              </w:tc>
              <w:tc>
                <w:tcPr>
                  <w:tcW w:w="1008" w:type="dxa"/>
                  <w:tcBorders>
                    <w:tl2br w:val="nil"/>
                    <w:tr2bl w:val="nil"/>
                  </w:tcBorders>
                  <w:shd w:val="clear" w:color="auto" w:fill="FFFFFF"/>
                  <w:vAlign w:val="center"/>
                </w:tcPr>
                <w:p w14:paraId="32278186">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051309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restart"/>
                  <w:tcBorders>
                    <w:tl2br w:val="nil"/>
                    <w:tr2bl w:val="nil"/>
                  </w:tcBorders>
                  <w:shd w:val="clear" w:color="auto" w:fill="FFFFFF"/>
                  <w:vAlign w:val="center"/>
                </w:tcPr>
                <w:p w14:paraId="084ADA00">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南侧</w:t>
                  </w:r>
                </w:p>
              </w:tc>
              <w:tc>
                <w:tcPr>
                  <w:tcW w:w="1027" w:type="dxa"/>
                  <w:tcBorders>
                    <w:tl2br w:val="nil"/>
                    <w:tr2bl w:val="nil"/>
                  </w:tcBorders>
                  <w:shd w:val="clear" w:color="auto" w:fill="FFFFFF"/>
                  <w:vAlign w:val="center"/>
                </w:tcPr>
                <w:p w14:paraId="48287CE8">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-23.3</w:t>
                  </w:r>
                </w:p>
              </w:tc>
              <w:tc>
                <w:tcPr>
                  <w:tcW w:w="1027" w:type="dxa"/>
                  <w:tcBorders>
                    <w:tl2br w:val="nil"/>
                    <w:tr2bl w:val="nil"/>
                  </w:tcBorders>
                  <w:shd w:val="clear" w:color="auto" w:fill="FFFFFF"/>
                  <w:vAlign w:val="center"/>
                </w:tcPr>
                <w:p w14:paraId="499825E9">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-50.4</w:t>
                  </w:r>
                </w:p>
              </w:tc>
              <w:tc>
                <w:tcPr>
                  <w:tcW w:w="1015" w:type="dxa"/>
                  <w:tcBorders>
                    <w:tl2br w:val="nil"/>
                    <w:tr2bl w:val="nil"/>
                  </w:tcBorders>
                  <w:shd w:val="clear" w:color="auto" w:fill="FFFFFF"/>
                  <w:vAlign w:val="center"/>
                </w:tcPr>
                <w:p w14:paraId="7034DC42">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w:t>
                  </w:r>
                </w:p>
              </w:tc>
              <w:tc>
                <w:tcPr>
                  <w:tcW w:w="1006" w:type="dxa"/>
                  <w:tcBorders>
                    <w:tl2br w:val="nil"/>
                    <w:tr2bl w:val="nil"/>
                  </w:tcBorders>
                  <w:shd w:val="clear" w:color="auto" w:fill="FFFFFF"/>
                  <w:vAlign w:val="center"/>
                </w:tcPr>
                <w:p w14:paraId="46F0B92C">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昼间</w:t>
                  </w:r>
                </w:p>
              </w:tc>
              <w:tc>
                <w:tcPr>
                  <w:tcW w:w="1175" w:type="dxa"/>
                  <w:tcBorders>
                    <w:tl2br w:val="nil"/>
                    <w:tr2bl w:val="nil"/>
                  </w:tcBorders>
                  <w:shd w:val="clear" w:color="auto" w:fill="FFFFFF"/>
                  <w:vAlign w:val="center"/>
                </w:tcPr>
                <w:p w14:paraId="0FE1204D">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17.2</w:t>
                  </w:r>
                </w:p>
              </w:tc>
              <w:tc>
                <w:tcPr>
                  <w:tcW w:w="1175" w:type="dxa"/>
                  <w:tcBorders>
                    <w:tl2br w:val="nil"/>
                    <w:tr2bl w:val="nil"/>
                  </w:tcBorders>
                  <w:shd w:val="clear" w:color="auto" w:fill="FFFFFF"/>
                  <w:vAlign w:val="center"/>
                </w:tcPr>
                <w:p w14:paraId="33429B71">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65</w:t>
                  </w:r>
                </w:p>
              </w:tc>
              <w:tc>
                <w:tcPr>
                  <w:tcW w:w="1008" w:type="dxa"/>
                  <w:tcBorders>
                    <w:tl2br w:val="nil"/>
                    <w:tr2bl w:val="nil"/>
                  </w:tcBorders>
                  <w:shd w:val="clear" w:color="auto" w:fill="FFFFFF"/>
                  <w:vAlign w:val="center"/>
                </w:tcPr>
                <w:p w14:paraId="1668996A">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188277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tl2br w:val="nil"/>
                    <w:tr2bl w:val="nil"/>
                  </w:tcBorders>
                  <w:shd w:val="clear" w:color="auto" w:fill="FFFFFF"/>
                  <w:vAlign w:val="center"/>
                </w:tcPr>
                <w:p w14:paraId="60E7FB3D">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1027" w:type="dxa"/>
                  <w:tcBorders>
                    <w:tl2br w:val="nil"/>
                    <w:tr2bl w:val="nil"/>
                  </w:tcBorders>
                  <w:shd w:val="clear" w:color="auto" w:fill="FFFFFF"/>
                  <w:vAlign w:val="center"/>
                </w:tcPr>
                <w:p w14:paraId="380186A4">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-23.3</w:t>
                  </w:r>
                </w:p>
              </w:tc>
              <w:tc>
                <w:tcPr>
                  <w:tcW w:w="1027" w:type="dxa"/>
                  <w:tcBorders>
                    <w:tl2br w:val="nil"/>
                    <w:tr2bl w:val="nil"/>
                  </w:tcBorders>
                  <w:shd w:val="clear" w:color="auto" w:fill="FFFFFF"/>
                  <w:vAlign w:val="center"/>
                </w:tcPr>
                <w:p w14:paraId="6E8669E7">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-50.4</w:t>
                  </w:r>
                </w:p>
              </w:tc>
              <w:tc>
                <w:tcPr>
                  <w:tcW w:w="1015" w:type="dxa"/>
                  <w:tcBorders>
                    <w:tl2br w:val="nil"/>
                    <w:tr2bl w:val="nil"/>
                  </w:tcBorders>
                  <w:shd w:val="clear" w:color="auto" w:fill="FFFFFF"/>
                  <w:vAlign w:val="center"/>
                </w:tcPr>
                <w:p w14:paraId="69D42910">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w:t>
                  </w:r>
                </w:p>
              </w:tc>
              <w:tc>
                <w:tcPr>
                  <w:tcW w:w="1006" w:type="dxa"/>
                  <w:tcBorders>
                    <w:tl2br w:val="nil"/>
                    <w:tr2bl w:val="nil"/>
                  </w:tcBorders>
                  <w:shd w:val="clear" w:color="auto" w:fill="FFFFFF"/>
                  <w:vAlign w:val="center"/>
                </w:tcPr>
                <w:p w14:paraId="40693580">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夜间</w:t>
                  </w:r>
                </w:p>
              </w:tc>
              <w:tc>
                <w:tcPr>
                  <w:tcW w:w="1175" w:type="dxa"/>
                  <w:tcBorders>
                    <w:tl2br w:val="nil"/>
                    <w:tr2bl w:val="nil"/>
                  </w:tcBorders>
                  <w:shd w:val="clear" w:color="auto" w:fill="FFFFFF"/>
                  <w:vAlign w:val="center"/>
                </w:tcPr>
                <w:p w14:paraId="1E04045F">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17.2</w:t>
                  </w:r>
                </w:p>
              </w:tc>
              <w:tc>
                <w:tcPr>
                  <w:tcW w:w="1175" w:type="dxa"/>
                  <w:tcBorders>
                    <w:tl2br w:val="nil"/>
                    <w:tr2bl w:val="nil"/>
                  </w:tcBorders>
                  <w:shd w:val="clear" w:color="auto" w:fill="FFFFFF"/>
                  <w:vAlign w:val="center"/>
                </w:tcPr>
                <w:p w14:paraId="5D839949">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55</w:t>
                  </w:r>
                </w:p>
              </w:tc>
              <w:tc>
                <w:tcPr>
                  <w:tcW w:w="1008" w:type="dxa"/>
                  <w:tcBorders>
                    <w:tl2br w:val="nil"/>
                    <w:tr2bl w:val="nil"/>
                  </w:tcBorders>
                  <w:shd w:val="clear" w:color="auto" w:fill="FFFFFF"/>
                  <w:vAlign w:val="center"/>
                </w:tcPr>
                <w:p w14:paraId="481E751D">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38938B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restart"/>
                  <w:tcBorders>
                    <w:tl2br w:val="nil"/>
                    <w:tr2bl w:val="nil"/>
                  </w:tcBorders>
                  <w:shd w:val="clear" w:color="auto" w:fill="FFFFFF"/>
                  <w:vAlign w:val="center"/>
                </w:tcPr>
                <w:p w14:paraId="6E216F7E">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西侧</w:t>
                  </w:r>
                </w:p>
              </w:tc>
              <w:tc>
                <w:tcPr>
                  <w:tcW w:w="1027" w:type="dxa"/>
                  <w:tcBorders>
                    <w:tl2br w:val="nil"/>
                    <w:tr2bl w:val="nil"/>
                  </w:tcBorders>
                  <w:shd w:val="clear" w:color="auto" w:fill="FFFFFF"/>
                  <w:vAlign w:val="center"/>
                </w:tcPr>
                <w:p w14:paraId="6F50A66F">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-48.7</w:t>
                  </w:r>
                </w:p>
              </w:tc>
              <w:tc>
                <w:tcPr>
                  <w:tcW w:w="1027" w:type="dxa"/>
                  <w:tcBorders>
                    <w:tl2br w:val="nil"/>
                    <w:tr2bl w:val="nil"/>
                  </w:tcBorders>
                  <w:shd w:val="clear" w:color="auto" w:fill="FFFFFF"/>
                  <w:vAlign w:val="center"/>
                </w:tcPr>
                <w:p w14:paraId="385A4DA2">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24.6</w:t>
                  </w:r>
                </w:p>
              </w:tc>
              <w:tc>
                <w:tcPr>
                  <w:tcW w:w="1015" w:type="dxa"/>
                  <w:tcBorders>
                    <w:tl2br w:val="nil"/>
                    <w:tr2bl w:val="nil"/>
                  </w:tcBorders>
                  <w:shd w:val="clear" w:color="auto" w:fill="FFFFFF"/>
                  <w:vAlign w:val="center"/>
                </w:tcPr>
                <w:p w14:paraId="5837C69C">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w:t>
                  </w:r>
                </w:p>
              </w:tc>
              <w:tc>
                <w:tcPr>
                  <w:tcW w:w="1006" w:type="dxa"/>
                  <w:tcBorders>
                    <w:tl2br w:val="nil"/>
                    <w:tr2bl w:val="nil"/>
                  </w:tcBorders>
                  <w:shd w:val="clear" w:color="auto" w:fill="FFFFFF"/>
                  <w:vAlign w:val="center"/>
                </w:tcPr>
                <w:p w14:paraId="2119311E">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昼间</w:t>
                  </w:r>
                </w:p>
              </w:tc>
              <w:tc>
                <w:tcPr>
                  <w:tcW w:w="1175" w:type="dxa"/>
                  <w:tcBorders>
                    <w:tl2br w:val="nil"/>
                    <w:tr2bl w:val="nil"/>
                  </w:tcBorders>
                  <w:shd w:val="clear" w:color="auto" w:fill="FFFFFF"/>
                  <w:vAlign w:val="center"/>
                </w:tcPr>
                <w:p w14:paraId="1346A9D9">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w:t>
                  </w:r>
                </w:p>
              </w:tc>
              <w:tc>
                <w:tcPr>
                  <w:tcW w:w="1175" w:type="dxa"/>
                  <w:tcBorders>
                    <w:tl2br w:val="nil"/>
                    <w:tr2bl w:val="nil"/>
                  </w:tcBorders>
                  <w:shd w:val="clear" w:color="auto" w:fill="FFFFFF"/>
                  <w:vAlign w:val="center"/>
                </w:tcPr>
                <w:p w14:paraId="4D9152AB">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65</w:t>
                  </w:r>
                </w:p>
              </w:tc>
              <w:tc>
                <w:tcPr>
                  <w:tcW w:w="1008" w:type="dxa"/>
                  <w:tcBorders>
                    <w:tl2br w:val="nil"/>
                    <w:tr2bl w:val="nil"/>
                  </w:tcBorders>
                  <w:shd w:val="clear" w:color="auto" w:fill="FFFFFF"/>
                  <w:vAlign w:val="center"/>
                </w:tcPr>
                <w:p w14:paraId="36FD80CD">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04C12A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tl2br w:val="nil"/>
                    <w:tr2bl w:val="nil"/>
                  </w:tcBorders>
                  <w:shd w:val="clear" w:color="auto" w:fill="FFFFFF"/>
                  <w:vAlign w:val="center"/>
                </w:tcPr>
                <w:p w14:paraId="20E11E22">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1027" w:type="dxa"/>
                  <w:tcBorders>
                    <w:tl2br w:val="nil"/>
                    <w:tr2bl w:val="nil"/>
                  </w:tcBorders>
                  <w:shd w:val="clear" w:color="auto" w:fill="FFFFFF"/>
                  <w:vAlign w:val="center"/>
                </w:tcPr>
                <w:p w14:paraId="499B6F2F">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-48.7</w:t>
                  </w:r>
                </w:p>
              </w:tc>
              <w:tc>
                <w:tcPr>
                  <w:tcW w:w="1027" w:type="dxa"/>
                  <w:tcBorders>
                    <w:tl2br w:val="nil"/>
                    <w:tr2bl w:val="nil"/>
                  </w:tcBorders>
                  <w:shd w:val="clear" w:color="auto" w:fill="FFFFFF"/>
                  <w:vAlign w:val="center"/>
                </w:tcPr>
                <w:p w14:paraId="7260D2DA">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24.6</w:t>
                  </w:r>
                </w:p>
              </w:tc>
              <w:tc>
                <w:tcPr>
                  <w:tcW w:w="1015" w:type="dxa"/>
                  <w:tcBorders>
                    <w:tl2br w:val="nil"/>
                    <w:tr2bl w:val="nil"/>
                  </w:tcBorders>
                  <w:shd w:val="clear" w:color="auto" w:fill="FFFFFF"/>
                  <w:vAlign w:val="center"/>
                </w:tcPr>
                <w:p w14:paraId="15A7478B">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w:t>
                  </w:r>
                </w:p>
              </w:tc>
              <w:tc>
                <w:tcPr>
                  <w:tcW w:w="1006" w:type="dxa"/>
                  <w:tcBorders>
                    <w:tl2br w:val="nil"/>
                    <w:tr2bl w:val="nil"/>
                  </w:tcBorders>
                  <w:shd w:val="clear" w:color="auto" w:fill="FFFFFF"/>
                  <w:vAlign w:val="center"/>
                </w:tcPr>
                <w:p w14:paraId="2B0E8B45">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夜间</w:t>
                  </w:r>
                </w:p>
              </w:tc>
              <w:tc>
                <w:tcPr>
                  <w:tcW w:w="1175" w:type="dxa"/>
                  <w:tcBorders>
                    <w:tl2br w:val="nil"/>
                    <w:tr2bl w:val="nil"/>
                  </w:tcBorders>
                  <w:shd w:val="clear" w:color="auto" w:fill="FFFFFF"/>
                  <w:vAlign w:val="center"/>
                </w:tcPr>
                <w:p w14:paraId="4EC53B46">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w:t>
                  </w:r>
                </w:p>
              </w:tc>
              <w:tc>
                <w:tcPr>
                  <w:tcW w:w="1175" w:type="dxa"/>
                  <w:tcBorders>
                    <w:tl2br w:val="nil"/>
                    <w:tr2bl w:val="nil"/>
                  </w:tcBorders>
                  <w:shd w:val="clear" w:color="auto" w:fill="FFFFFF"/>
                  <w:vAlign w:val="center"/>
                </w:tcPr>
                <w:p w14:paraId="6F02AD71">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55</w:t>
                  </w:r>
                </w:p>
              </w:tc>
              <w:tc>
                <w:tcPr>
                  <w:tcW w:w="1008" w:type="dxa"/>
                  <w:tcBorders>
                    <w:tl2br w:val="nil"/>
                    <w:tr2bl w:val="nil"/>
                  </w:tcBorders>
                  <w:shd w:val="clear" w:color="auto" w:fill="FFFFFF"/>
                  <w:vAlign w:val="center"/>
                </w:tcPr>
                <w:p w14:paraId="245C8C28">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214E8A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restart"/>
                  <w:tcBorders>
                    <w:tl2br w:val="nil"/>
                    <w:tr2bl w:val="nil"/>
                  </w:tcBorders>
                  <w:shd w:val="clear" w:color="auto" w:fill="FFFFFF"/>
                  <w:vAlign w:val="center"/>
                </w:tcPr>
                <w:p w14:paraId="61AD527A">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北侧</w:t>
                  </w:r>
                </w:p>
              </w:tc>
              <w:tc>
                <w:tcPr>
                  <w:tcW w:w="1027" w:type="dxa"/>
                  <w:tcBorders>
                    <w:tl2br w:val="nil"/>
                    <w:tr2bl w:val="nil"/>
                  </w:tcBorders>
                  <w:shd w:val="clear" w:color="auto" w:fill="FFFFFF"/>
                  <w:vAlign w:val="center"/>
                </w:tcPr>
                <w:p w14:paraId="65E5EABE">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-21.7</w:t>
                  </w:r>
                </w:p>
              </w:tc>
              <w:tc>
                <w:tcPr>
                  <w:tcW w:w="1027" w:type="dxa"/>
                  <w:tcBorders>
                    <w:tl2br w:val="nil"/>
                    <w:tr2bl w:val="nil"/>
                  </w:tcBorders>
                  <w:shd w:val="clear" w:color="auto" w:fill="FFFFFF"/>
                  <w:vAlign w:val="center"/>
                </w:tcPr>
                <w:p w14:paraId="770306F2">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50.4</w:t>
                  </w:r>
                </w:p>
              </w:tc>
              <w:tc>
                <w:tcPr>
                  <w:tcW w:w="1015" w:type="dxa"/>
                  <w:tcBorders>
                    <w:tl2br w:val="nil"/>
                    <w:tr2bl w:val="nil"/>
                  </w:tcBorders>
                  <w:shd w:val="clear" w:color="auto" w:fill="FFFFFF"/>
                  <w:vAlign w:val="center"/>
                </w:tcPr>
                <w:p w14:paraId="41838A7D">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w:t>
                  </w:r>
                </w:p>
              </w:tc>
              <w:tc>
                <w:tcPr>
                  <w:tcW w:w="1006" w:type="dxa"/>
                  <w:tcBorders>
                    <w:tl2br w:val="nil"/>
                    <w:tr2bl w:val="nil"/>
                  </w:tcBorders>
                  <w:shd w:val="clear" w:color="auto" w:fill="FFFFFF"/>
                  <w:vAlign w:val="center"/>
                </w:tcPr>
                <w:p w14:paraId="62D79410">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昼间</w:t>
                  </w:r>
                </w:p>
              </w:tc>
              <w:tc>
                <w:tcPr>
                  <w:tcW w:w="1175" w:type="dxa"/>
                  <w:tcBorders>
                    <w:tl2br w:val="nil"/>
                    <w:tr2bl w:val="nil"/>
                  </w:tcBorders>
                  <w:shd w:val="clear" w:color="auto" w:fill="FFFFFF"/>
                  <w:vAlign w:val="center"/>
                </w:tcPr>
                <w:p w14:paraId="1E49540F">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35.9</w:t>
                  </w:r>
                </w:p>
              </w:tc>
              <w:tc>
                <w:tcPr>
                  <w:tcW w:w="1175" w:type="dxa"/>
                  <w:tcBorders>
                    <w:tl2br w:val="nil"/>
                    <w:tr2bl w:val="nil"/>
                  </w:tcBorders>
                  <w:shd w:val="clear" w:color="auto" w:fill="FFFFFF"/>
                  <w:vAlign w:val="center"/>
                </w:tcPr>
                <w:p w14:paraId="69389BA9">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65</w:t>
                  </w:r>
                </w:p>
              </w:tc>
              <w:tc>
                <w:tcPr>
                  <w:tcW w:w="1008" w:type="dxa"/>
                  <w:tcBorders>
                    <w:tl2br w:val="nil"/>
                    <w:tr2bl w:val="nil"/>
                  </w:tcBorders>
                  <w:shd w:val="clear" w:color="auto" w:fill="FFFFFF"/>
                  <w:vAlign w:val="center"/>
                </w:tcPr>
                <w:p w14:paraId="031D948C">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r w14:paraId="3A53FB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tl2br w:val="nil"/>
                    <w:tr2bl w:val="nil"/>
                  </w:tcBorders>
                  <w:shd w:val="clear" w:color="auto" w:fill="FFFFFF"/>
                  <w:vAlign w:val="center"/>
                </w:tcPr>
                <w:p w14:paraId="301F3AF3">
                  <w:pPr>
                    <w:pStyle w:val="41"/>
                    <w:bidi w:val="0"/>
                    <w:rPr>
                      <w:rFonts w:hint="default" w:ascii="Times New Roman" w:hAnsi="Times New Roman" w:cs="Times New Roman"/>
                      <w:color w:val="000000" w:themeColor="text1"/>
                      <w:highlight w:val="none"/>
                      <w14:textFill>
                        <w14:solidFill>
                          <w14:schemeClr w14:val="tx1"/>
                        </w14:solidFill>
                      </w14:textFill>
                    </w:rPr>
                  </w:pPr>
                </w:p>
              </w:tc>
              <w:tc>
                <w:tcPr>
                  <w:tcW w:w="1027" w:type="dxa"/>
                  <w:tcBorders>
                    <w:tl2br w:val="nil"/>
                    <w:tr2bl w:val="nil"/>
                  </w:tcBorders>
                  <w:shd w:val="clear" w:color="auto" w:fill="FFFFFF"/>
                  <w:vAlign w:val="center"/>
                </w:tcPr>
                <w:p w14:paraId="39755EDF">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-21.7</w:t>
                  </w:r>
                </w:p>
              </w:tc>
              <w:tc>
                <w:tcPr>
                  <w:tcW w:w="1027" w:type="dxa"/>
                  <w:tcBorders>
                    <w:tl2br w:val="nil"/>
                    <w:tr2bl w:val="nil"/>
                  </w:tcBorders>
                  <w:shd w:val="clear" w:color="auto" w:fill="FFFFFF"/>
                  <w:vAlign w:val="center"/>
                </w:tcPr>
                <w:p w14:paraId="457F5CD5">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50.4</w:t>
                  </w:r>
                </w:p>
              </w:tc>
              <w:tc>
                <w:tcPr>
                  <w:tcW w:w="1015" w:type="dxa"/>
                  <w:tcBorders>
                    <w:tl2br w:val="nil"/>
                    <w:tr2bl w:val="nil"/>
                  </w:tcBorders>
                  <w:shd w:val="clear" w:color="auto" w:fill="FFFFFF"/>
                  <w:vAlign w:val="center"/>
                </w:tcPr>
                <w:p w14:paraId="0101C8D3">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w:t>
                  </w:r>
                </w:p>
              </w:tc>
              <w:tc>
                <w:tcPr>
                  <w:tcW w:w="1006" w:type="dxa"/>
                  <w:tcBorders>
                    <w:tl2br w:val="nil"/>
                    <w:tr2bl w:val="nil"/>
                  </w:tcBorders>
                  <w:shd w:val="clear" w:color="auto" w:fill="FFFFFF"/>
                  <w:vAlign w:val="center"/>
                </w:tcPr>
                <w:p w14:paraId="6DA2BBED">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夜间</w:t>
                  </w:r>
                </w:p>
              </w:tc>
              <w:tc>
                <w:tcPr>
                  <w:tcW w:w="1175" w:type="dxa"/>
                  <w:tcBorders>
                    <w:tl2br w:val="nil"/>
                    <w:tr2bl w:val="nil"/>
                  </w:tcBorders>
                  <w:shd w:val="clear" w:color="auto" w:fill="FFFFFF"/>
                  <w:vAlign w:val="center"/>
                </w:tcPr>
                <w:p w14:paraId="3408B5A1">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35.9</w:t>
                  </w:r>
                </w:p>
              </w:tc>
              <w:tc>
                <w:tcPr>
                  <w:tcW w:w="1175" w:type="dxa"/>
                  <w:tcBorders>
                    <w:tl2br w:val="nil"/>
                    <w:tr2bl w:val="nil"/>
                  </w:tcBorders>
                  <w:shd w:val="clear" w:color="auto" w:fill="FFFFFF"/>
                  <w:vAlign w:val="center"/>
                </w:tcPr>
                <w:p w14:paraId="49C38F85">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55</w:t>
                  </w:r>
                </w:p>
              </w:tc>
              <w:tc>
                <w:tcPr>
                  <w:tcW w:w="1008" w:type="dxa"/>
                  <w:tcBorders>
                    <w:tl2br w:val="nil"/>
                    <w:tr2bl w:val="nil"/>
                  </w:tcBorders>
                  <w:shd w:val="clear" w:color="auto" w:fill="FFFFFF"/>
                  <w:vAlign w:val="center"/>
                </w:tcPr>
                <w:p w14:paraId="071574B0">
                  <w:pPr>
                    <w:pStyle w:val="41"/>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达标</w:t>
                  </w:r>
                </w:p>
              </w:tc>
            </w:tr>
          </w:tbl>
          <w:p w14:paraId="44FA06E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由上表可知，采取措施后，本项目厂界噪声排放满足《工业企业厂界环境噪声排放标准》</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GB12348-2008</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3类区标准，不会对周围声环境产生明显影响。</w:t>
            </w:r>
          </w:p>
          <w:p w14:paraId="7DD8D2C0">
            <w:pPr>
              <w:pStyle w:val="37"/>
              <w:keepNext/>
              <w:keepLines/>
              <w:pageBreakBefore w:val="0"/>
              <w:widowControl/>
              <w:numPr>
                <w:ilvl w:val="1"/>
                <w:numId w:val="37"/>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噪声污染控制措施</w:t>
            </w:r>
          </w:p>
          <w:p w14:paraId="6DB71D40">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本报告根据项目实际情况提出以下噪声防治措施：</w:t>
            </w:r>
          </w:p>
          <w:p w14:paraId="07F6EF7C">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①从声源上控制噪声，选用低噪声的设备、机械车辆，高噪声设备安设基础减振垫，减少振动、阻碍声源传播，以降低噪声。</w:t>
            </w:r>
          </w:p>
          <w:p w14:paraId="22A0D7E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②合理安置作业区域，避免局部噪声过于集中，高噪声设备布置在车间中部，远离厂界。</w:t>
            </w:r>
          </w:p>
          <w:p w14:paraId="5638ABC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③加强生产管理、文明生产，定期维护机械设备，运输车辆定期进行年检，使其处于正常运行状态。</w:t>
            </w:r>
          </w:p>
          <w:p w14:paraId="5C54F800">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④场界四周设置围墙</w:t>
            </w:r>
            <w:r>
              <w:rPr>
                <w:rFonts w:hint="default" w:ascii="Times New Roman" w:hAnsi="Times New Roman" w:cs="Times New Roman"/>
                <w:color w:val="000000" w:themeColor="text1"/>
                <w:highlight w:val="none"/>
                <w:lang w:eastAsia="zh-CN"/>
                <w14:textFill>
                  <w14:solidFill>
                    <w14:schemeClr w14:val="tx1"/>
                  </w14:solidFill>
                </w14:textFill>
              </w:rPr>
              <w:t>，在</w:t>
            </w:r>
            <w:r>
              <w:rPr>
                <w:rFonts w:hint="default" w:ascii="Times New Roman" w:hAnsi="Times New Roman" w:cs="Times New Roman"/>
                <w:color w:val="000000" w:themeColor="text1"/>
                <w:highlight w:val="none"/>
                <w14:textFill>
                  <w14:solidFill>
                    <w14:schemeClr w14:val="tx1"/>
                  </w14:solidFill>
                </w14:textFill>
              </w:rPr>
              <w:t>场内进行绿化，利用围墙、树木的阻隔作用降噪，从传播途径上衰减噪声。</w:t>
            </w:r>
          </w:p>
          <w:p w14:paraId="6FBED831">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综上所述，经采取隔声降噪措施后，项目噪声对声环境影响小。</w:t>
            </w:r>
          </w:p>
          <w:p w14:paraId="73FAD2FC">
            <w:pPr>
              <w:pStyle w:val="37"/>
              <w:keepNext/>
              <w:keepLines/>
              <w:pageBreakBefore w:val="0"/>
              <w:widowControl/>
              <w:numPr>
                <w:ilvl w:val="1"/>
                <w:numId w:val="37"/>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噪声</w:t>
            </w:r>
            <w:r>
              <w:rPr>
                <w:rFonts w:hint="default" w:ascii="Times New Roman" w:hAnsi="Times New Roman" w:eastAsia="宋体" w:cs="Times New Roman"/>
                <w:color w:val="000000" w:themeColor="text1"/>
                <w:highlight w:val="none"/>
                <w:lang w:eastAsia="zh-CN"/>
                <w14:textFill>
                  <w14:solidFill>
                    <w14:schemeClr w14:val="tx1"/>
                  </w14:solidFill>
                </w14:textFill>
              </w:rPr>
              <w:t>检测</w:t>
            </w:r>
            <w:r>
              <w:rPr>
                <w:rFonts w:hint="default" w:ascii="Times New Roman" w:hAnsi="Times New Roman" w:eastAsia="宋体" w:cs="Times New Roman"/>
                <w:color w:val="000000" w:themeColor="text1"/>
                <w:highlight w:val="none"/>
                <w14:textFill>
                  <w14:solidFill>
                    <w14:schemeClr w14:val="tx1"/>
                  </w14:solidFill>
                </w14:textFill>
              </w:rPr>
              <w:t>要求</w:t>
            </w:r>
          </w:p>
          <w:p w14:paraId="20C48B13">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根据《排污单位自行监测技术指</w:t>
            </w:r>
            <w:r>
              <w:rPr>
                <w:rFonts w:hint="default" w:ascii="Times New Roman" w:hAnsi="Times New Roman" w:cs="Times New Roman"/>
                <w:color w:val="000000" w:themeColor="text1"/>
                <w:spacing w:val="120"/>
                <w:kern w:val="0"/>
                <w:highlight w:val="none"/>
                <w:fitText w:val="720" w:id="-925508864"/>
                <w14:textFill>
                  <w14:solidFill>
                    <w14:schemeClr w14:val="tx1"/>
                  </w14:solidFill>
                </w14:textFill>
              </w:rPr>
              <w:t>南</w:t>
            </w:r>
            <w:r>
              <w:rPr>
                <w:rFonts w:hint="default" w:ascii="Times New Roman" w:hAnsi="Times New Roman" w:cs="Times New Roman"/>
                <w:color w:val="000000" w:themeColor="text1"/>
                <w:spacing w:val="0"/>
                <w:kern w:val="0"/>
                <w:highlight w:val="none"/>
                <w:fitText w:val="720" w:id="-925508864"/>
                <w14:textFill>
                  <w14:solidFill>
                    <w14:schemeClr w14:val="tx1"/>
                  </w14:solidFill>
                </w14:textFill>
              </w:rPr>
              <w:t>总</w:t>
            </w:r>
            <w:r>
              <w:rPr>
                <w:rFonts w:hint="default" w:ascii="Times New Roman" w:hAnsi="Times New Roman" w:cs="Times New Roman"/>
                <w:color w:val="000000" w:themeColor="text1"/>
                <w:highlight w:val="none"/>
                <w14:textFill>
                  <w14:solidFill>
                    <w14:schemeClr w14:val="tx1"/>
                  </w14:solidFill>
                </w14:textFill>
              </w:rPr>
              <w:t>则》（HJ819-2017），项目运营期噪声监测要求</w:t>
            </w:r>
            <w:r>
              <w:rPr>
                <w:rFonts w:hint="eastAsia" w:ascii="Times New Roman" w:hAnsi="Times New Roman" w:cs="Times New Roman"/>
                <w:color w:val="000000" w:themeColor="text1"/>
                <w:highlight w:val="none"/>
                <w:lang w:val="en-US" w:eastAsia="zh-CN"/>
                <w14:textFill>
                  <w14:solidFill>
                    <w14:schemeClr w14:val="tx1"/>
                  </w14:solidFill>
                </w14:textFill>
              </w:rPr>
              <w:t>见下表所示。</w:t>
            </w:r>
          </w:p>
          <w:p w14:paraId="08348F24">
            <w:pPr>
              <w:pStyle w:val="44"/>
              <w:numPr>
                <w:ilvl w:val="0"/>
                <w:numId w:val="36"/>
              </w:numPr>
              <w:bidi w:val="0"/>
              <w:ind w:left="432" w:leftChars="0" w:hanging="432" w:firstLineChars="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噪声监测计划---单位：dB(A)</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96"/>
              <w:gridCol w:w="2826"/>
              <w:gridCol w:w="3664"/>
            </w:tblGrid>
            <w:tr w14:paraId="7DC7FB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85" w:type="pct"/>
                  <w:tcBorders>
                    <w:tl2br w:val="nil"/>
                    <w:tr2bl w:val="nil"/>
                  </w:tcBorders>
                  <w:vAlign w:val="center"/>
                </w:tcPr>
                <w:p w14:paraId="0764E77D">
                  <w:pPr>
                    <w:widowControl w:val="0"/>
                    <w:overflowPunct w:val="0"/>
                    <w:autoSpaceDE w:val="0"/>
                    <w:autoSpaceDN w:val="0"/>
                    <w:adjustRightInd w:val="0"/>
                    <w:snapToGrid w:val="0"/>
                    <w:jc w:val="cente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监测</w:t>
                  </w:r>
                  <w:r>
                    <w:rPr>
                      <w:rFonts w:hint="default" w:ascii="Times New Roman" w:hAnsi="Times New Roman" w:cs="Times New Roman"/>
                      <w:b/>
                      <w:color w:val="000000" w:themeColor="text1"/>
                      <w:highlight w:val="none"/>
                      <w:lang w:eastAsia="zh-CN"/>
                      <w14:textFill>
                        <w14:solidFill>
                          <w14:schemeClr w14:val="tx1"/>
                        </w14:solidFill>
                      </w14:textFill>
                    </w:rPr>
                    <w:t>点</w:t>
                  </w:r>
                  <w:r>
                    <w:rPr>
                      <w:rFonts w:hint="default" w:ascii="Times New Roman" w:hAnsi="Times New Roman" w:cs="Times New Roman"/>
                      <w:b/>
                      <w:color w:val="000000" w:themeColor="text1"/>
                      <w:highlight w:val="none"/>
                      <w14:textFill>
                        <w14:solidFill>
                          <w14:schemeClr w14:val="tx1"/>
                        </w14:solidFill>
                      </w14:textFill>
                    </w:rPr>
                    <w:t>位</w:t>
                  </w:r>
                </w:p>
              </w:tc>
              <w:tc>
                <w:tcPr>
                  <w:tcW w:w="1791" w:type="pct"/>
                  <w:tcBorders>
                    <w:tl2br w:val="nil"/>
                    <w:tr2bl w:val="nil"/>
                  </w:tcBorders>
                  <w:vAlign w:val="center"/>
                </w:tcPr>
                <w:p w14:paraId="779AFFA5">
                  <w:pPr>
                    <w:widowControl w:val="0"/>
                    <w:overflowPunct w:val="0"/>
                    <w:autoSpaceDE w:val="0"/>
                    <w:autoSpaceDN w:val="0"/>
                    <w:adjustRightInd w:val="0"/>
                    <w:snapToGrid w:val="0"/>
                    <w:jc w:val="cente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监测频次</w:t>
                  </w:r>
                </w:p>
              </w:tc>
              <w:tc>
                <w:tcPr>
                  <w:tcW w:w="2322" w:type="pct"/>
                  <w:tcBorders>
                    <w:tl2br w:val="nil"/>
                    <w:tr2bl w:val="nil"/>
                  </w:tcBorders>
                  <w:vAlign w:val="center"/>
                </w:tcPr>
                <w:p w14:paraId="58CE0AEE">
                  <w:pPr>
                    <w:widowControl w:val="0"/>
                    <w:overflowPunct w:val="0"/>
                    <w:autoSpaceDE w:val="0"/>
                    <w:autoSpaceDN w:val="0"/>
                    <w:adjustRightInd w:val="0"/>
                    <w:snapToGrid w:val="0"/>
                    <w:jc w:val="cente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执行标准</w:t>
                  </w:r>
                </w:p>
              </w:tc>
            </w:tr>
            <w:tr w14:paraId="3E3B79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85" w:type="pct"/>
                  <w:tcBorders>
                    <w:tl2br w:val="nil"/>
                    <w:tr2bl w:val="nil"/>
                  </w:tcBorders>
                  <w:vAlign w:val="center"/>
                </w:tcPr>
                <w:p w14:paraId="151B4C9B">
                  <w:pPr>
                    <w:spacing w:before="129" w:line="219" w:lineRule="auto"/>
                    <w:jc w:val="center"/>
                    <w:rPr>
                      <w:rFonts w:hint="default" w:ascii="Times New Roman" w:hAnsi="Times New Roman" w:cs="Times New Roman"/>
                      <w:color w:val="000000" w:themeColor="text1"/>
                      <w:highlight w:val="none"/>
                      <w:u w:val="none"/>
                      <w:lang w:val="en-US"/>
                      <w14:textFill>
                        <w14:solidFill>
                          <w14:schemeClr w14:val="tx1"/>
                        </w14:solidFill>
                      </w14:textFill>
                    </w:rPr>
                  </w:pPr>
                  <w:r>
                    <w:rPr>
                      <w:rFonts w:hint="default" w:ascii="Times New Roman" w:hAnsi="Times New Roman" w:cs="Times New Roman"/>
                      <w:color w:val="000000" w:themeColor="text1"/>
                      <w:spacing w:val="-1"/>
                      <w:sz w:val="21"/>
                      <w:szCs w:val="21"/>
                      <w:highlight w:val="none"/>
                      <w:u w:val="none"/>
                      <w:lang w:val="en-US" w:eastAsia="zh-CN"/>
                      <w14:textFill>
                        <w14:solidFill>
                          <w14:schemeClr w14:val="tx1"/>
                        </w14:solidFill>
                      </w14:textFill>
                    </w:rPr>
                    <w:t>厂界外1m</w:t>
                  </w:r>
                </w:p>
              </w:tc>
              <w:tc>
                <w:tcPr>
                  <w:tcW w:w="1791" w:type="pct"/>
                  <w:tcBorders>
                    <w:tl2br w:val="nil"/>
                    <w:tr2bl w:val="nil"/>
                  </w:tcBorders>
                  <w:vAlign w:val="center"/>
                </w:tcPr>
                <w:p w14:paraId="6CEDB242">
                  <w:pPr>
                    <w:widowControl w:val="0"/>
                    <w:overflowPunct w:val="0"/>
                    <w:autoSpaceDE w:val="0"/>
                    <w:autoSpaceDN w:val="0"/>
                    <w:snapToGrid w:val="0"/>
                    <w:jc w:val="center"/>
                    <w:rPr>
                      <w:rFonts w:hint="default" w:ascii="Times New Roman" w:hAnsi="Times New Roman" w:cs="Times New Roman"/>
                      <w:color w:val="000000" w:themeColor="text1"/>
                      <w:highlight w:val="none"/>
                      <w:u w:val="none"/>
                      <w:lang w:val="en-US"/>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1次/季，昼间、夜间监测一次</w:t>
                  </w:r>
                </w:p>
              </w:tc>
              <w:tc>
                <w:tcPr>
                  <w:tcW w:w="2322" w:type="pct"/>
                  <w:tcBorders>
                    <w:tl2br w:val="nil"/>
                    <w:tr2bl w:val="nil"/>
                  </w:tcBorders>
                  <w:vAlign w:val="center"/>
                </w:tcPr>
                <w:p w14:paraId="258F8D6E">
                  <w:pPr>
                    <w:widowControl w:val="0"/>
                    <w:overflowPunct w:val="0"/>
                    <w:autoSpaceDE w:val="0"/>
                    <w:autoSpaceDN w:val="0"/>
                    <w:snapToGrid w:val="0"/>
                    <w:jc w:val="center"/>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《工业企业厂界环境噪声排放标准》</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14:textFill>
                        <w14:solidFill>
                          <w14:schemeClr w14:val="tx1"/>
                        </w14:solidFill>
                      </w14:textFill>
                    </w:rPr>
                    <w:t>GB12348-2008</w:t>
                  </w:r>
                  <w:r>
                    <w:rPr>
                      <w:rFonts w:hint="default" w:ascii="Times New Roman" w:hAnsi="Times New Roman" w:cs="Times New Roman"/>
                      <w:color w:val="000000" w:themeColor="text1"/>
                      <w:highlight w:val="none"/>
                      <w:u w:val="none"/>
                      <w:lang w:eastAsia="zh-CN"/>
                      <w14:textFill>
                        <w14:solidFill>
                          <w14:schemeClr w14:val="tx1"/>
                        </w14:solidFill>
                      </w14:textFill>
                    </w:rPr>
                    <w:t>）</w:t>
                  </w:r>
                  <w:r>
                    <w:rPr>
                      <w:rFonts w:hint="default" w:ascii="Times New Roman" w:hAnsi="Times New Roman" w:cs="Times New Roman"/>
                      <w:color w:val="000000" w:themeColor="text1"/>
                      <w:highlight w:val="none"/>
                      <w:u w:val="none"/>
                      <w14:textFill>
                        <w14:solidFill>
                          <w14:schemeClr w14:val="tx1"/>
                        </w14:solidFill>
                      </w14:textFill>
                    </w:rPr>
                    <w:t>3类区标准</w:t>
                  </w:r>
                </w:p>
              </w:tc>
            </w:tr>
          </w:tbl>
          <w:p w14:paraId="5F9151D2">
            <w:pPr>
              <w:pStyle w:val="3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固体废物</w:t>
            </w:r>
          </w:p>
          <w:p w14:paraId="1A8AD082">
            <w:pPr>
              <w:pStyle w:val="37"/>
              <w:keepNext/>
              <w:keepLines/>
              <w:pageBreakBefore w:val="0"/>
              <w:widowControl/>
              <w:numPr>
                <w:ilvl w:val="1"/>
                <w:numId w:val="38"/>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固体废物产生及处置情况</w:t>
            </w:r>
          </w:p>
          <w:p w14:paraId="44CFF964">
            <w:pPr>
              <w:pStyle w:val="35"/>
              <w:bidi w:val="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固体废物主要为职工生活垃圾</w:t>
            </w:r>
            <w:r>
              <w:rPr>
                <w:rFonts w:hint="eastAsia" w:ascii="Times New Roman" w:hAnsi="Times New Roman" w:cs="Times New Roman"/>
                <w:color w:val="000000" w:themeColor="text1"/>
                <w:highlight w:val="none"/>
                <w:lang w:val="en-US" w:eastAsia="zh-CN"/>
                <w14:textFill>
                  <w14:solidFill>
                    <w14:schemeClr w14:val="tx1"/>
                  </w14:solidFill>
                </w14:textFill>
              </w:rPr>
              <w:t>、事故应急池收集的废矿物油及污泥。</w:t>
            </w:r>
          </w:p>
          <w:p w14:paraId="7AF8462D">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（1）生活垃圾</w:t>
            </w:r>
          </w:p>
          <w:p w14:paraId="38FBAAC7">
            <w:pPr>
              <w:pStyle w:val="35"/>
              <w:bidi w:val="0"/>
              <w:rPr>
                <w:rFonts w:hint="default" w:ascii="Times New Roman" w:hAnsi="Times New Roman" w:cs="Times New Roman"/>
                <w:color w:val="auto"/>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本项目职工人数11人，其中全职员工8人、兼职职工3人，年工作365天，均不在厂区内住宿</w:t>
            </w:r>
            <w:r>
              <w:rPr>
                <w:rFonts w:hint="default" w:ascii="Times New Roman" w:hAnsi="Times New Roman" w:cs="Times New Roman"/>
                <w:color w:val="000000" w:themeColor="text1"/>
                <w:highlight w:val="none"/>
                <w14:textFill>
                  <w14:solidFill>
                    <w14:schemeClr w14:val="tx1"/>
                  </w14:solidFill>
                </w14:textFill>
              </w:rPr>
              <w:t>，按人均产生垃圾0.5kg/d计，年工作365天，项目生活垃圾产生量约为</w:t>
            </w:r>
            <w:r>
              <w:rPr>
                <w:rFonts w:hint="eastAsia" w:ascii="Times New Roman" w:hAnsi="Times New Roman" w:cs="Times New Roman"/>
                <w:color w:val="000000" w:themeColor="text1"/>
                <w:highlight w:val="none"/>
                <w:lang w:val="en-US" w:eastAsia="zh-CN"/>
                <w14:textFill>
                  <w14:solidFill>
                    <w14:schemeClr w14:val="tx1"/>
                  </w14:solidFill>
                </w14:textFill>
              </w:rPr>
              <w:t>5.5</w:t>
            </w:r>
            <w:r>
              <w:rPr>
                <w:rFonts w:hint="default" w:ascii="Times New Roman" w:hAnsi="Times New Roman" w:cs="Times New Roman"/>
                <w:color w:val="000000" w:themeColor="text1"/>
                <w:highlight w:val="none"/>
                <w14:textFill>
                  <w14:solidFill>
                    <w14:schemeClr w14:val="tx1"/>
                  </w14:solidFill>
                </w14:textFill>
              </w:rPr>
              <w:t>kg/d</w:t>
            </w:r>
            <w:r>
              <w:rPr>
                <w:rFonts w:hint="eastAsia" w:ascii="Times New Roman" w:hAnsi="Times New Roman" w:cs="Times New Roman"/>
                <w:color w:val="000000" w:themeColor="text1"/>
                <w:highlight w:val="none"/>
                <w:lang w:eastAsia="zh-CN"/>
                <w14:textFill>
                  <w14:solidFill>
                    <w14:schemeClr w14:val="tx1"/>
                  </w14:solidFill>
                </w14:textFill>
              </w:rPr>
              <w:t>，2.0075</w:t>
            </w:r>
            <w:r>
              <w:rPr>
                <w:rFonts w:hint="default" w:ascii="Times New Roman" w:hAnsi="Times New Roman" w:cs="Times New Roman"/>
                <w:color w:val="000000" w:themeColor="text1"/>
                <w:highlight w:val="none"/>
                <w14:textFill>
                  <w14:solidFill>
                    <w14:schemeClr w14:val="tx1"/>
                  </w14:solidFill>
                </w14:textFill>
              </w:rPr>
              <w:t>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集中收集后定期由当地环卫部门清运</w:t>
            </w:r>
            <w:r>
              <w:rPr>
                <w:rFonts w:hint="default" w:ascii="Times New Roman" w:hAnsi="Times New Roman" w:cs="Times New Roman"/>
                <w:color w:val="auto"/>
                <w:highlight w:val="none"/>
              </w:rPr>
              <w:t>。</w:t>
            </w:r>
          </w:p>
          <w:p w14:paraId="1B566ACC">
            <w:pPr>
              <w:pStyle w:val="59"/>
              <w:shd w:val="clear" w:color="auto"/>
              <w:bidi w:val="0"/>
              <w:rPr>
                <w:rFonts w:hint="eastAsia"/>
                <w:color w:val="auto"/>
                <w:highlight w:val="none"/>
                <w:lang w:eastAsia="zh-CN"/>
              </w:rPr>
            </w:pPr>
            <w:bookmarkStart w:id="64" w:name="_Toc8706"/>
            <w:r>
              <w:rPr>
                <w:color w:val="auto"/>
                <w:highlight w:val="none"/>
              </w:rPr>
              <w:t>（</w:t>
            </w:r>
            <w:r>
              <w:rPr>
                <w:rFonts w:hint="eastAsia"/>
                <w:color w:val="auto"/>
                <w:highlight w:val="none"/>
                <w:lang w:val="en-US" w:eastAsia="zh-CN"/>
              </w:rPr>
              <w:t>2</w:t>
            </w:r>
            <w:r>
              <w:rPr>
                <w:color w:val="auto"/>
                <w:highlight w:val="none"/>
              </w:rPr>
              <w:t>）</w:t>
            </w:r>
            <w:r>
              <w:rPr>
                <w:rFonts w:hint="eastAsia"/>
                <w:color w:val="auto"/>
                <w:highlight w:val="none"/>
                <w:lang w:val="en-US" w:eastAsia="zh-CN"/>
              </w:rPr>
              <w:t>危险废物</w:t>
            </w:r>
            <w:bookmarkEnd w:id="64"/>
          </w:p>
          <w:p w14:paraId="48BC3E3F">
            <w:pPr>
              <w:pStyle w:val="60"/>
              <w:shd w:val="clear" w:color="auto"/>
              <w:bidi w:val="0"/>
              <w:rPr>
                <w:rFonts w:hint="default"/>
                <w:color w:val="auto"/>
                <w:highlight w:val="none"/>
              </w:rPr>
            </w:pPr>
            <w:r>
              <w:rPr>
                <w:rFonts w:hint="default"/>
                <w:color w:val="auto"/>
                <w:highlight w:val="none"/>
              </w:rPr>
              <w:t>根据《建设项目危险废物环境影响评价指南》（环保部公告</w:t>
            </w:r>
            <w:r>
              <w:rPr>
                <w:rFonts w:hint="eastAsia"/>
                <w:color w:val="auto"/>
                <w:highlight w:val="none"/>
                <w:lang w:eastAsia="zh-CN"/>
              </w:rPr>
              <w:t>〔2017〕</w:t>
            </w:r>
            <w:r>
              <w:rPr>
                <w:rFonts w:hint="default"/>
                <w:color w:val="auto"/>
                <w:highlight w:val="none"/>
              </w:rPr>
              <w:t>43号）、《危险废物贮存污染控制标准》（GB18597-2023）中的相关要求，本项目危险废物产排汇总以及临时贮存场所如下：</w:t>
            </w:r>
          </w:p>
          <w:p w14:paraId="47DF793F">
            <w:pPr>
              <w:pStyle w:val="60"/>
              <w:shd w:val="clear"/>
              <w:tabs>
                <w:tab w:val="left" w:pos="0"/>
              </w:tabs>
              <w:bidi w:val="0"/>
              <w:rPr>
                <w:rFonts w:hint="default" w:ascii="Times New Roman" w:hAnsi="Times New Roman" w:eastAsia="宋体" w:cs="Times New Roman"/>
                <w:color w:val="auto"/>
                <w:highlight w:val="none"/>
                <w:shd w:val="clear"/>
                <w:lang w:val="en-US" w:eastAsia="zh-CN"/>
              </w:rPr>
            </w:pPr>
            <w:r>
              <w:rPr>
                <w:rFonts w:hint="default" w:ascii="Times New Roman" w:hAnsi="Times New Roman" w:eastAsia="宋体" w:cs="Times New Roman"/>
                <w:b/>
                <w:bCs/>
                <w:color w:val="auto"/>
                <w:highlight w:val="none"/>
                <w:lang w:val="en-US" w:eastAsia="zh-CN"/>
              </w:rPr>
              <w:t>废液压油</w:t>
            </w:r>
            <w:r>
              <w:rPr>
                <w:rFonts w:hint="eastAsia" w:cs="Times New Roman"/>
                <w:b/>
                <w:bCs/>
                <w:color w:val="auto"/>
                <w:highlight w:val="none"/>
                <w:lang w:val="en-US" w:eastAsia="zh-CN"/>
              </w:rPr>
              <w:t>：</w:t>
            </w:r>
            <w:r>
              <w:rPr>
                <w:rFonts w:hint="default" w:ascii="Times New Roman" w:hAnsi="Times New Roman" w:eastAsia="宋体" w:cs="Times New Roman"/>
                <w:color w:val="auto"/>
                <w:highlight w:val="none"/>
                <w:lang w:val="en-US" w:eastAsia="zh-CN"/>
              </w:rPr>
              <w:t>截流闸门每月手动启闭1次防止卡阻，每季度更换液压站液压油，更换量约为0.12t每季度，年更换量约0.48t</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shd w:val="clear"/>
                <w:lang w:val="en-US" w:eastAsia="zh-CN"/>
              </w:rPr>
              <w:t>废液压油更换过程中会产生少量的含油废抹布，根据液压油使用量估算废抹布产生量约为0.05t/a；本项目使用的废液压油包装规格为废液压油桶常使用200升铁桶包装，单桶油净重约170-180公斤，空桶重约15公斤，据此估算，年产生0.48吨废液压油将产生约3个废液压油桶，废液压油桶重量约0.045t/a。</w:t>
            </w:r>
          </w:p>
          <w:p w14:paraId="238B6677">
            <w:pPr>
              <w:pStyle w:val="60"/>
              <w:shd w:val="clear" w:color="auto"/>
              <w:bidi w:val="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根据</w:t>
            </w:r>
            <w:r>
              <w:rPr>
                <w:rFonts w:hint="default" w:ascii="Times New Roman" w:hAnsi="Times New Roman" w:eastAsia="宋体" w:cs="Times New Roman"/>
                <w:color w:val="auto"/>
                <w:highlight w:val="none"/>
              </w:rPr>
              <w:t>《国家危险废物名录》（2025年版），</w:t>
            </w:r>
            <w:r>
              <w:rPr>
                <w:rFonts w:hint="default" w:ascii="Times New Roman" w:hAnsi="Times New Roman" w:eastAsia="宋体" w:cs="Times New Roman"/>
                <w:color w:val="auto"/>
                <w:highlight w:val="none"/>
                <w:lang w:val="en-US" w:eastAsia="zh-CN"/>
              </w:rPr>
              <w:t>更换的</w:t>
            </w:r>
            <w:r>
              <w:rPr>
                <w:rFonts w:hint="default" w:ascii="Times New Roman" w:hAnsi="Times New Roman" w:eastAsia="宋体" w:cs="Times New Roman"/>
                <w:color w:val="auto"/>
                <w:highlight w:val="none"/>
              </w:rPr>
              <w:t>废液压油属于《国家危险废物名录（2025年版）》中的HW08废矿物油与含矿物油</w:t>
            </w:r>
            <w:r>
              <w:rPr>
                <w:rFonts w:hint="default" w:ascii="Times New Roman" w:hAnsi="Times New Roman" w:eastAsia="宋体" w:cs="Times New Roman"/>
                <w:color w:val="auto"/>
                <w:highlight w:val="none"/>
                <w:lang w:val="en-US" w:eastAsia="zh-CN"/>
              </w:rPr>
              <w:t>，废物代码为</w:t>
            </w:r>
            <w:r>
              <w:rPr>
                <w:rFonts w:hint="default" w:ascii="Times New Roman" w:hAnsi="Times New Roman" w:eastAsia="宋体" w:cs="Times New Roman"/>
                <w:color w:val="auto"/>
                <w:highlight w:val="none"/>
              </w:rPr>
              <w:t>900-218-08</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shd w:val="clear"/>
                <w:lang w:val="en-US" w:eastAsia="zh-CN"/>
              </w:rPr>
              <w:t>含油废抹布</w:t>
            </w:r>
            <w:r>
              <w:rPr>
                <w:rFonts w:hint="default" w:ascii="Times New Roman" w:hAnsi="Times New Roman" w:eastAsia="宋体" w:cs="Times New Roman"/>
                <w:color w:val="auto"/>
                <w:highlight w:val="none"/>
                <w:shd w:val="clear"/>
              </w:rPr>
              <w:t>属于《国家危险废物名录（2025年版）》中的HW49其他废物</w:t>
            </w:r>
            <w:r>
              <w:rPr>
                <w:rFonts w:hint="eastAsia" w:ascii="Times New Roman" w:hAnsi="Times New Roman" w:cs="Times New Roman"/>
                <w:color w:val="auto"/>
                <w:highlight w:val="none"/>
                <w:shd w:val="clear"/>
                <w:lang w:val="en-US" w:eastAsia="zh-CN"/>
              </w:rPr>
              <w:t>类危废</w:t>
            </w:r>
            <w:r>
              <w:rPr>
                <w:rFonts w:hint="default" w:ascii="Times New Roman" w:hAnsi="Times New Roman" w:eastAsia="宋体" w:cs="Times New Roman"/>
                <w:color w:val="auto"/>
                <w:highlight w:val="none"/>
                <w:shd w:val="clear"/>
                <w:lang w:val="en-US" w:eastAsia="zh-CN"/>
              </w:rPr>
              <w:t>，废物代码为</w:t>
            </w:r>
            <w:r>
              <w:rPr>
                <w:rFonts w:hint="default" w:ascii="Times New Roman" w:hAnsi="Times New Roman" w:eastAsia="宋体" w:cs="Times New Roman"/>
                <w:color w:val="auto"/>
                <w:highlight w:val="none"/>
                <w:shd w:val="clear"/>
              </w:rPr>
              <w:t>900-041-49</w:t>
            </w:r>
            <w:r>
              <w:rPr>
                <w:rFonts w:hint="eastAsia" w:ascii="Times New Roman" w:hAnsi="Times New Roman" w:cs="Times New Roman"/>
                <w:color w:val="auto"/>
                <w:highlight w:val="none"/>
                <w:shd w:val="clear"/>
                <w:lang w:eastAsia="zh-CN"/>
              </w:rPr>
              <w:t>；</w:t>
            </w:r>
            <w:r>
              <w:rPr>
                <w:rFonts w:hint="eastAsia" w:ascii="Times New Roman" w:hAnsi="Times New Roman" w:eastAsia="宋体" w:cs="Times New Roman"/>
                <w:color w:val="auto"/>
                <w:highlight w:val="none"/>
                <w:shd w:val="clear"/>
                <w:lang w:val="en-US" w:eastAsia="zh-CN"/>
              </w:rPr>
              <w:t>废液压油桶</w:t>
            </w:r>
            <w:r>
              <w:rPr>
                <w:rFonts w:hint="default" w:ascii="Times New Roman" w:hAnsi="Times New Roman" w:eastAsia="宋体" w:cs="Times New Roman"/>
                <w:color w:val="auto"/>
                <w:highlight w:val="none"/>
                <w:shd w:val="clear"/>
              </w:rPr>
              <w:t>属于《国家危险废物名录（2025年版）》中的HW08废矿物油与含矿物油</w:t>
            </w:r>
            <w:r>
              <w:rPr>
                <w:rFonts w:hint="eastAsia" w:ascii="Times New Roman" w:hAnsi="Times New Roman" w:cs="Times New Roman"/>
                <w:color w:val="auto"/>
                <w:highlight w:val="none"/>
                <w:shd w:val="clear"/>
                <w:lang w:val="en-US" w:eastAsia="zh-CN"/>
              </w:rPr>
              <w:t>类危废</w:t>
            </w:r>
            <w:r>
              <w:rPr>
                <w:rFonts w:hint="default" w:ascii="Times New Roman" w:hAnsi="Times New Roman" w:eastAsia="宋体" w:cs="Times New Roman"/>
                <w:color w:val="auto"/>
                <w:highlight w:val="none"/>
                <w:shd w:val="clear"/>
                <w:lang w:val="en-US" w:eastAsia="zh-CN"/>
              </w:rPr>
              <w:t>，废物代码为</w:t>
            </w:r>
            <w:r>
              <w:rPr>
                <w:rFonts w:hint="default" w:ascii="Times New Roman" w:hAnsi="Times New Roman" w:eastAsia="宋体" w:cs="Times New Roman"/>
                <w:color w:val="auto"/>
                <w:highlight w:val="none"/>
                <w:shd w:val="clear"/>
              </w:rPr>
              <w:t>900-249-08</w:t>
            </w:r>
            <w:r>
              <w:rPr>
                <w:rFonts w:hint="eastAsia" w:ascii="Times New Roman" w:hAnsi="Times New Roman" w:cs="Times New Roman"/>
                <w:color w:val="auto"/>
                <w:highlight w:val="none"/>
                <w:shd w:val="clear"/>
                <w:lang w:eastAsia="zh-CN"/>
              </w:rPr>
              <w:t>。</w:t>
            </w:r>
            <w:r>
              <w:rPr>
                <w:rFonts w:hint="eastAsia" w:ascii="Times New Roman" w:hAnsi="Times New Roman" w:cs="Times New Roman"/>
                <w:color w:val="auto"/>
                <w:highlight w:val="none"/>
                <w:lang w:val="en-US" w:eastAsia="zh-CN"/>
              </w:rPr>
              <w:t>产生的危险废物</w:t>
            </w:r>
            <w:r>
              <w:rPr>
                <w:rFonts w:hint="default" w:ascii="Times New Roman" w:hAnsi="Times New Roman" w:eastAsia="宋体" w:cs="Times New Roman"/>
                <w:color w:val="auto"/>
                <w:highlight w:val="none"/>
              </w:rPr>
              <w:t>必须使用专用容器收集，暂存于符合规范的危废贮存场所，并委托具有相应危险废物</w:t>
            </w:r>
            <w:r>
              <w:rPr>
                <w:rFonts w:hint="default" w:ascii="Times New Roman" w:hAnsi="Times New Roman" w:eastAsia="宋体" w:cs="Times New Roman"/>
                <w:color w:val="auto"/>
                <w:highlight w:val="none"/>
                <w:lang w:val="en-US" w:eastAsia="zh-CN"/>
              </w:rPr>
              <w:t>处置资质</w:t>
            </w:r>
            <w:r>
              <w:rPr>
                <w:rFonts w:hint="default" w:ascii="Times New Roman" w:hAnsi="Times New Roman" w:eastAsia="宋体" w:cs="Times New Roman"/>
                <w:color w:val="auto"/>
                <w:highlight w:val="none"/>
              </w:rPr>
              <w:t>的单位进行处置</w:t>
            </w:r>
            <w:r>
              <w:rPr>
                <w:rFonts w:hint="default" w:ascii="Times New Roman" w:hAnsi="Times New Roman" w:eastAsia="宋体" w:cs="Times New Roman"/>
                <w:color w:val="auto"/>
                <w:highlight w:val="none"/>
                <w:lang w:eastAsia="zh-CN"/>
              </w:rPr>
              <w:t>。</w:t>
            </w:r>
          </w:p>
          <w:p w14:paraId="24C73A7B">
            <w:pPr>
              <w:pStyle w:val="60"/>
              <w:shd w:val="clear" w:color="auto"/>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本项目产生的危险废物汇总情况见下表所示。</w:t>
            </w:r>
          </w:p>
          <w:p w14:paraId="695ACD88">
            <w:pPr>
              <w:pStyle w:val="44"/>
              <w:numPr>
                <w:ilvl w:val="0"/>
                <w:numId w:val="36"/>
              </w:numPr>
              <w:shd w:val="clear"/>
              <w:bidi w:val="0"/>
              <w:ind w:left="432" w:leftChars="0" w:hanging="432"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固体废物</w:t>
            </w:r>
            <w:r>
              <w:rPr>
                <w:rFonts w:hint="default" w:ascii="Times New Roman" w:hAnsi="Times New Roman" w:eastAsia="宋体" w:cs="Times New Roman"/>
                <w:color w:val="auto"/>
                <w:highlight w:val="none"/>
                <w:lang w:val="en-US" w:eastAsia="zh-CN"/>
              </w:rPr>
              <w:t>产生情况一览表</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98"/>
              <w:gridCol w:w="1616"/>
              <w:gridCol w:w="794"/>
              <w:gridCol w:w="430"/>
              <w:gridCol w:w="427"/>
              <w:gridCol w:w="563"/>
              <w:gridCol w:w="588"/>
              <w:gridCol w:w="427"/>
              <w:gridCol w:w="427"/>
              <w:gridCol w:w="1089"/>
              <w:gridCol w:w="597"/>
            </w:tblGrid>
            <w:tr w14:paraId="6843AD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2" w:type="pct"/>
                  <w:tcBorders>
                    <w:tl2br w:val="nil"/>
                    <w:tr2bl w:val="nil"/>
                  </w:tcBorders>
                  <w:noWrap w:val="0"/>
                  <w:vAlign w:val="center"/>
                </w:tcPr>
                <w:p w14:paraId="1EBE972F">
                  <w:pPr>
                    <w:pStyle w:val="41"/>
                    <w:shd w:val="clear"/>
                    <w:bidi w:val="0"/>
                    <w:rPr>
                      <w:rFonts w:hint="eastAsia"/>
                      <w:b/>
                      <w:bCs/>
                      <w:color w:val="auto"/>
                      <w:highlight w:val="none"/>
                    </w:rPr>
                  </w:pPr>
                  <w:r>
                    <w:rPr>
                      <w:rFonts w:hint="eastAsia"/>
                      <w:b/>
                      <w:bCs/>
                      <w:color w:val="auto"/>
                      <w:highlight w:val="none"/>
                      <w:lang w:val="en-US" w:eastAsia="zh-CN"/>
                    </w:rPr>
                    <w:t>序号</w:t>
                  </w:r>
                </w:p>
              </w:tc>
              <w:tc>
                <w:tcPr>
                  <w:tcW w:w="320" w:type="pct"/>
                  <w:tcBorders>
                    <w:tl2br w:val="nil"/>
                    <w:tr2bl w:val="nil"/>
                  </w:tcBorders>
                  <w:noWrap w:val="0"/>
                  <w:vAlign w:val="center"/>
                </w:tcPr>
                <w:p w14:paraId="03AF3D4D">
                  <w:pPr>
                    <w:pStyle w:val="41"/>
                    <w:shd w:val="clear"/>
                    <w:bidi w:val="0"/>
                    <w:rPr>
                      <w:rFonts w:hint="eastAsia"/>
                      <w:b/>
                      <w:bCs/>
                      <w:color w:val="auto"/>
                      <w:highlight w:val="none"/>
                    </w:rPr>
                  </w:pPr>
                  <w:r>
                    <w:rPr>
                      <w:rFonts w:hint="eastAsia"/>
                      <w:b/>
                      <w:bCs/>
                      <w:color w:val="auto"/>
                      <w:highlight w:val="none"/>
                      <w:lang w:val="en-US" w:eastAsia="zh-CN"/>
                    </w:rPr>
                    <w:t>固体废物名称</w:t>
                  </w:r>
                </w:p>
              </w:tc>
              <w:tc>
                <w:tcPr>
                  <w:tcW w:w="1027" w:type="pct"/>
                  <w:tcBorders>
                    <w:tl2br w:val="nil"/>
                    <w:tr2bl w:val="nil"/>
                  </w:tcBorders>
                  <w:noWrap w:val="0"/>
                  <w:vAlign w:val="center"/>
                </w:tcPr>
                <w:p w14:paraId="1F66FA3A">
                  <w:pPr>
                    <w:pStyle w:val="41"/>
                    <w:shd w:val="clear"/>
                    <w:bidi w:val="0"/>
                    <w:rPr>
                      <w:rFonts w:hint="default"/>
                      <w:b/>
                      <w:bCs/>
                      <w:color w:val="auto"/>
                      <w:highlight w:val="none"/>
                      <w:lang w:val="en-US"/>
                    </w:rPr>
                  </w:pPr>
                  <w:r>
                    <w:rPr>
                      <w:rFonts w:hint="eastAsia"/>
                      <w:b/>
                      <w:bCs/>
                      <w:color w:val="auto"/>
                      <w:highlight w:val="none"/>
                      <w:lang w:val="en-US" w:eastAsia="zh-CN"/>
                    </w:rPr>
                    <w:t>废物类别及代码</w:t>
                  </w:r>
                </w:p>
              </w:tc>
              <w:tc>
                <w:tcPr>
                  <w:tcW w:w="504" w:type="pct"/>
                  <w:tcBorders>
                    <w:tl2br w:val="nil"/>
                    <w:tr2bl w:val="nil"/>
                  </w:tcBorders>
                  <w:noWrap w:val="0"/>
                  <w:vAlign w:val="center"/>
                </w:tcPr>
                <w:p w14:paraId="64A1205C">
                  <w:pPr>
                    <w:pStyle w:val="41"/>
                    <w:shd w:val="clear"/>
                    <w:bidi w:val="0"/>
                    <w:rPr>
                      <w:rFonts w:hint="eastAsia"/>
                      <w:b/>
                      <w:bCs/>
                      <w:color w:val="auto"/>
                      <w:highlight w:val="none"/>
                    </w:rPr>
                  </w:pPr>
                  <w:r>
                    <w:rPr>
                      <w:rFonts w:hint="eastAsia"/>
                      <w:b/>
                      <w:bCs/>
                      <w:color w:val="auto"/>
                      <w:highlight w:val="none"/>
                      <w:lang w:val="en-US" w:eastAsia="zh-CN"/>
                    </w:rPr>
                    <w:t>产生量</w:t>
                  </w:r>
                  <w:r>
                    <w:rPr>
                      <w:rFonts w:hint="default"/>
                      <w:b/>
                      <w:bCs/>
                      <w:color w:val="auto"/>
                      <w:highlight w:val="none"/>
                      <w:lang w:val="en-US" w:eastAsia="zh-CN"/>
                    </w:rPr>
                    <w:t>t/a</w:t>
                  </w:r>
                </w:p>
              </w:tc>
              <w:tc>
                <w:tcPr>
                  <w:tcW w:w="281" w:type="pct"/>
                  <w:tcBorders>
                    <w:tl2br w:val="nil"/>
                    <w:tr2bl w:val="nil"/>
                  </w:tcBorders>
                  <w:noWrap w:val="0"/>
                  <w:vAlign w:val="center"/>
                </w:tcPr>
                <w:p w14:paraId="12052844">
                  <w:pPr>
                    <w:pStyle w:val="41"/>
                    <w:shd w:val="clear"/>
                    <w:bidi w:val="0"/>
                    <w:rPr>
                      <w:rFonts w:hint="eastAsia"/>
                      <w:b/>
                      <w:bCs/>
                      <w:color w:val="auto"/>
                      <w:highlight w:val="none"/>
                    </w:rPr>
                  </w:pPr>
                  <w:r>
                    <w:rPr>
                      <w:rFonts w:hint="eastAsia"/>
                      <w:b/>
                      <w:bCs/>
                      <w:color w:val="auto"/>
                      <w:highlight w:val="none"/>
                      <w:lang w:val="en-US" w:eastAsia="zh-CN"/>
                    </w:rPr>
                    <w:t>产生工序及装置</w:t>
                  </w:r>
                </w:p>
              </w:tc>
              <w:tc>
                <w:tcPr>
                  <w:tcW w:w="271" w:type="pct"/>
                  <w:tcBorders>
                    <w:tl2br w:val="nil"/>
                    <w:tr2bl w:val="nil"/>
                  </w:tcBorders>
                  <w:noWrap w:val="0"/>
                  <w:vAlign w:val="center"/>
                </w:tcPr>
                <w:p w14:paraId="299936DF">
                  <w:pPr>
                    <w:pStyle w:val="41"/>
                    <w:shd w:val="clear"/>
                    <w:bidi w:val="0"/>
                    <w:rPr>
                      <w:rFonts w:hint="eastAsia"/>
                      <w:b/>
                      <w:bCs/>
                      <w:color w:val="auto"/>
                      <w:highlight w:val="none"/>
                    </w:rPr>
                  </w:pPr>
                  <w:r>
                    <w:rPr>
                      <w:rFonts w:hint="eastAsia"/>
                      <w:b/>
                      <w:bCs/>
                      <w:color w:val="auto"/>
                      <w:highlight w:val="none"/>
                      <w:lang w:val="en-US" w:eastAsia="zh-CN"/>
                    </w:rPr>
                    <w:t>形态</w:t>
                  </w:r>
                </w:p>
              </w:tc>
              <w:tc>
                <w:tcPr>
                  <w:tcW w:w="365" w:type="pct"/>
                  <w:tcBorders>
                    <w:tl2br w:val="nil"/>
                    <w:tr2bl w:val="nil"/>
                  </w:tcBorders>
                  <w:noWrap w:val="0"/>
                  <w:vAlign w:val="center"/>
                </w:tcPr>
                <w:p w14:paraId="28F73085">
                  <w:pPr>
                    <w:pStyle w:val="41"/>
                    <w:shd w:val="clear"/>
                    <w:bidi w:val="0"/>
                    <w:rPr>
                      <w:rFonts w:hint="eastAsia"/>
                      <w:b/>
                      <w:bCs/>
                      <w:color w:val="auto"/>
                      <w:highlight w:val="none"/>
                    </w:rPr>
                  </w:pPr>
                  <w:r>
                    <w:rPr>
                      <w:rFonts w:hint="eastAsia"/>
                      <w:b/>
                      <w:bCs/>
                      <w:color w:val="auto"/>
                      <w:highlight w:val="none"/>
                      <w:lang w:val="en-US" w:eastAsia="zh-CN"/>
                    </w:rPr>
                    <w:t>主要成分</w:t>
                  </w:r>
                </w:p>
              </w:tc>
              <w:tc>
                <w:tcPr>
                  <w:tcW w:w="377" w:type="pct"/>
                  <w:tcBorders>
                    <w:tl2br w:val="nil"/>
                    <w:tr2bl w:val="nil"/>
                  </w:tcBorders>
                  <w:noWrap w:val="0"/>
                  <w:vAlign w:val="center"/>
                </w:tcPr>
                <w:p w14:paraId="416FAECC">
                  <w:pPr>
                    <w:pStyle w:val="41"/>
                    <w:shd w:val="clear"/>
                    <w:bidi w:val="0"/>
                    <w:rPr>
                      <w:rFonts w:hint="eastAsia"/>
                      <w:b/>
                      <w:bCs/>
                      <w:color w:val="auto"/>
                      <w:highlight w:val="none"/>
                    </w:rPr>
                  </w:pPr>
                  <w:r>
                    <w:rPr>
                      <w:rFonts w:hint="eastAsia"/>
                      <w:b/>
                      <w:bCs/>
                      <w:color w:val="auto"/>
                      <w:highlight w:val="none"/>
                      <w:lang w:val="en-US" w:eastAsia="zh-CN"/>
                    </w:rPr>
                    <w:t>有害成分</w:t>
                  </w:r>
                </w:p>
              </w:tc>
              <w:tc>
                <w:tcPr>
                  <w:tcW w:w="271" w:type="pct"/>
                  <w:tcBorders>
                    <w:tl2br w:val="nil"/>
                    <w:tr2bl w:val="nil"/>
                  </w:tcBorders>
                  <w:noWrap w:val="0"/>
                  <w:vAlign w:val="center"/>
                </w:tcPr>
                <w:p w14:paraId="5A515C2D">
                  <w:pPr>
                    <w:pStyle w:val="41"/>
                    <w:shd w:val="clear"/>
                    <w:bidi w:val="0"/>
                    <w:rPr>
                      <w:rFonts w:hint="eastAsia"/>
                      <w:b/>
                      <w:bCs/>
                      <w:color w:val="auto"/>
                      <w:highlight w:val="none"/>
                    </w:rPr>
                  </w:pPr>
                  <w:r>
                    <w:rPr>
                      <w:rFonts w:hint="eastAsia"/>
                      <w:b/>
                      <w:bCs/>
                      <w:color w:val="auto"/>
                      <w:highlight w:val="none"/>
                      <w:lang w:val="en-US" w:eastAsia="zh-CN"/>
                    </w:rPr>
                    <w:t>产废周期</w:t>
                  </w:r>
                </w:p>
              </w:tc>
              <w:tc>
                <w:tcPr>
                  <w:tcW w:w="271" w:type="pct"/>
                  <w:tcBorders>
                    <w:tl2br w:val="nil"/>
                    <w:tr2bl w:val="nil"/>
                  </w:tcBorders>
                  <w:noWrap w:val="0"/>
                  <w:vAlign w:val="center"/>
                </w:tcPr>
                <w:p w14:paraId="3D168946">
                  <w:pPr>
                    <w:pStyle w:val="41"/>
                    <w:shd w:val="clear"/>
                    <w:bidi w:val="0"/>
                    <w:rPr>
                      <w:rFonts w:hint="eastAsia"/>
                      <w:b/>
                      <w:bCs/>
                      <w:color w:val="auto"/>
                      <w:highlight w:val="none"/>
                      <w:lang w:val="en-US" w:eastAsia="zh-CN"/>
                    </w:rPr>
                  </w:pPr>
                  <w:r>
                    <w:rPr>
                      <w:rFonts w:hint="default"/>
                      <w:b/>
                      <w:bCs/>
                      <w:color w:val="auto"/>
                      <w:highlight w:val="none"/>
                    </w:rPr>
                    <w:t>贮存方式</w:t>
                  </w:r>
                </w:p>
              </w:tc>
              <w:tc>
                <w:tcPr>
                  <w:tcW w:w="702" w:type="pct"/>
                  <w:tcBorders>
                    <w:tl2br w:val="nil"/>
                    <w:tr2bl w:val="nil"/>
                  </w:tcBorders>
                  <w:noWrap w:val="0"/>
                  <w:vAlign w:val="center"/>
                </w:tcPr>
                <w:p w14:paraId="059302FD">
                  <w:pPr>
                    <w:pStyle w:val="41"/>
                    <w:shd w:val="clear"/>
                    <w:bidi w:val="0"/>
                    <w:rPr>
                      <w:rFonts w:hint="eastAsia"/>
                      <w:b/>
                      <w:bCs/>
                      <w:color w:val="auto"/>
                      <w:highlight w:val="none"/>
                    </w:rPr>
                  </w:pPr>
                  <w:r>
                    <w:rPr>
                      <w:rFonts w:hint="eastAsia"/>
                      <w:b/>
                      <w:bCs/>
                      <w:color w:val="auto"/>
                      <w:highlight w:val="none"/>
                      <w:lang w:val="en-US" w:eastAsia="zh-CN"/>
                    </w:rPr>
                    <w:t>危险特性</w:t>
                  </w:r>
                </w:p>
              </w:tc>
              <w:tc>
                <w:tcPr>
                  <w:tcW w:w="382" w:type="pct"/>
                  <w:tcBorders>
                    <w:tl2br w:val="nil"/>
                    <w:tr2bl w:val="nil"/>
                  </w:tcBorders>
                  <w:noWrap w:val="0"/>
                  <w:vAlign w:val="center"/>
                </w:tcPr>
                <w:p w14:paraId="6BA3D342">
                  <w:pPr>
                    <w:pStyle w:val="41"/>
                    <w:shd w:val="clear"/>
                    <w:bidi w:val="0"/>
                    <w:rPr>
                      <w:rFonts w:hint="eastAsia"/>
                      <w:b/>
                      <w:bCs/>
                      <w:color w:val="auto"/>
                      <w:highlight w:val="none"/>
                      <w:lang w:val="en-US" w:eastAsia="zh-CN"/>
                    </w:rPr>
                  </w:pPr>
                  <w:r>
                    <w:rPr>
                      <w:rFonts w:hint="default"/>
                      <w:b/>
                      <w:bCs/>
                      <w:color w:val="auto"/>
                      <w:highlight w:val="none"/>
                    </w:rPr>
                    <w:t>处置去向</w:t>
                  </w:r>
                </w:p>
              </w:tc>
            </w:tr>
            <w:tr w14:paraId="721616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2" w:type="pct"/>
                  <w:tcBorders>
                    <w:tl2br w:val="nil"/>
                    <w:tr2bl w:val="nil"/>
                  </w:tcBorders>
                  <w:noWrap w:val="0"/>
                  <w:vAlign w:val="center"/>
                </w:tcPr>
                <w:p w14:paraId="371C1B62">
                  <w:pPr>
                    <w:pStyle w:val="41"/>
                    <w:shd w:val="clear"/>
                    <w:bidi w:val="0"/>
                    <w:rPr>
                      <w:rFonts w:hint="eastAsia"/>
                      <w:color w:val="auto"/>
                      <w:highlight w:val="none"/>
                      <w:lang w:val="en-US" w:eastAsia="zh-CN"/>
                    </w:rPr>
                  </w:pPr>
                  <w:r>
                    <w:rPr>
                      <w:rFonts w:hint="default"/>
                      <w:color w:val="auto"/>
                      <w:highlight w:val="none"/>
                      <w:lang w:val="en-US" w:eastAsia="zh-CN"/>
                    </w:rPr>
                    <w:t>1</w:t>
                  </w:r>
                </w:p>
              </w:tc>
              <w:tc>
                <w:tcPr>
                  <w:tcW w:w="320" w:type="pct"/>
                  <w:tcBorders>
                    <w:tl2br w:val="nil"/>
                    <w:tr2bl w:val="nil"/>
                  </w:tcBorders>
                  <w:noWrap w:val="0"/>
                  <w:vAlign w:val="center"/>
                </w:tcPr>
                <w:p w14:paraId="5FD47933">
                  <w:pPr>
                    <w:pStyle w:val="41"/>
                    <w:shd w:val="clear"/>
                    <w:bidi w:val="0"/>
                    <w:rPr>
                      <w:rFonts w:hint="eastAsia"/>
                      <w:color w:val="auto"/>
                      <w:highlight w:val="none"/>
                      <w:lang w:val="en-US" w:eastAsia="zh-CN"/>
                    </w:rPr>
                  </w:pPr>
                  <w:r>
                    <w:rPr>
                      <w:rFonts w:hint="eastAsia"/>
                      <w:color w:val="auto"/>
                      <w:highlight w:val="none"/>
                      <w:lang w:val="en-US" w:eastAsia="zh-CN"/>
                    </w:rPr>
                    <w:t>生活垃圾</w:t>
                  </w:r>
                </w:p>
              </w:tc>
              <w:tc>
                <w:tcPr>
                  <w:tcW w:w="1027" w:type="pct"/>
                  <w:tcBorders>
                    <w:tl2br w:val="nil"/>
                    <w:tr2bl w:val="nil"/>
                  </w:tcBorders>
                  <w:noWrap w:val="0"/>
                  <w:vAlign w:val="center"/>
                </w:tcPr>
                <w:p w14:paraId="1228F0AD">
                  <w:pPr>
                    <w:pStyle w:val="41"/>
                    <w:shd w:val="clear"/>
                    <w:bidi w:val="0"/>
                    <w:rPr>
                      <w:rFonts w:hint="default"/>
                      <w:color w:val="auto"/>
                      <w:highlight w:val="none"/>
                      <w:lang w:val="en-US" w:eastAsia="zh-CN"/>
                    </w:rPr>
                  </w:pPr>
                  <w:r>
                    <w:rPr>
                      <w:rFonts w:hint="eastAsia"/>
                      <w:color w:val="auto"/>
                      <w:highlight w:val="none"/>
                      <w:lang w:val="en-US" w:eastAsia="zh-CN"/>
                    </w:rPr>
                    <w:t>/</w:t>
                  </w:r>
                </w:p>
              </w:tc>
              <w:tc>
                <w:tcPr>
                  <w:tcW w:w="504" w:type="pct"/>
                  <w:tcBorders>
                    <w:tl2br w:val="nil"/>
                    <w:tr2bl w:val="nil"/>
                  </w:tcBorders>
                  <w:noWrap w:val="0"/>
                  <w:vAlign w:val="center"/>
                </w:tcPr>
                <w:p w14:paraId="3D0722B4">
                  <w:pPr>
                    <w:pStyle w:val="41"/>
                    <w:shd w:val="clear"/>
                    <w:bidi w:val="0"/>
                    <w:rPr>
                      <w:rFonts w:hint="default"/>
                      <w:color w:val="auto"/>
                      <w:highlight w:val="none"/>
                      <w:lang w:val="en-US" w:eastAsia="zh-CN"/>
                    </w:rPr>
                  </w:pPr>
                  <w:r>
                    <w:rPr>
                      <w:rFonts w:hint="eastAsia"/>
                      <w:color w:val="auto"/>
                      <w:highlight w:val="none"/>
                      <w:lang w:val="en-US" w:eastAsia="zh-CN"/>
                    </w:rPr>
                    <w:t>2.0075</w:t>
                  </w:r>
                </w:p>
              </w:tc>
              <w:tc>
                <w:tcPr>
                  <w:tcW w:w="281" w:type="pct"/>
                  <w:tcBorders>
                    <w:tl2br w:val="nil"/>
                    <w:tr2bl w:val="nil"/>
                  </w:tcBorders>
                  <w:noWrap w:val="0"/>
                  <w:vAlign w:val="center"/>
                </w:tcPr>
                <w:p w14:paraId="20D003D0">
                  <w:pPr>
                    <w:pStyle w:val="41"/>
                    <w:shd w:val="clear"/>
                    <w:bidi w:val="0"/>
                    <w:rPr>
                      <w:rFonts w:hint="default"/>
                      <w:color w:val="auto"/>
                      <w:highlight w:val="none"/>
                      <w:lang w:val="en-US" w:eastAsia="zh-CN"/>
                    </w:rPr>
                  </w:pPr>
                  <w:r>
                    <w:rPr>
                      <w:rFonts w:hint="eastAsia"/>
                      <w:color w:val="auto"/>
                      <w:highlight w:val="none"/>
                      <w:lang w:val="en-US" w:eastAsia="zh-CN"/>
                    </w:rPr>
                    <w:t>职工生活</w:t>
                  </w:r>
                </w:p>
              </w:tc>
              <w:tc>
                <w:tcPr>
                  <w:tcW w:w="271" w:type="pct"/>
                  <w:tcBorders>
                    <w:tl2br w:val="nil"/>
                    <w:tr2bl w:val="nil"/>
                  </w:tcBorders>
                  <w:noWrap w:val="0"/>
                  <w:vAlign w:val="center"/>
                </w:tcPr>
                <w:p w14:paraId="0E0838DB">
                  <w:pPr>
                    <w:pStyle w:val="41"/>
                    <w:shd w:val="clear"/>
                    <w:bidi w:val="0"/>
                    <w:rPr>
                      <w:rFonts w:hint="eastAsia"/>
                      <w:color w:val="auto"/>
                      <w:highlight w:val="none"/>
                      <w:lang w:val="en-US" w:eastAsia="zh-CN"/>
                    </w:rPr>
                  </w:pPr>
                  <w:r>
                    <w:rPr>
                      <w:rFonts w:hint="eastAsia"/>
                      <w:color w:val="auto"/>
                      <w:highlight w:val="none"/>
                      <w:lang w:val="en-US" w:eastAsia="zh-CN"/>
                    </w:rPr>
                    <w:t>固态</w:t>
                  </w:r>
                </w:p>
              </w:tc>
              <w:tc>
                <w:tcPr>
                  <w:tcW w:w="365" w:type="pct"/>
                  <w:tcBorders>
                    <w:tl2br w:val="nil"/>
                    <w:tr2bl w:val="nil"/>
                  </w:tcBorders>
                  <w:noWrap w:val="0"/>
                  <w:vAlign w:val="center"/>
                </w:tcPr>
                <w:p w14:paraId="4332D83C">
                  <w:pPr>
                    <w:pStyle w:val="41"/>
                    <w:shd w:val="clear"/>
                    <w:bidi w:val="0"/>
                    <w:rPr>
                      <w:rFonts w:hint="default"/>
                      <w:color w:val="auto"/>
                      <w:highlight w:val="none"/>
                      <w:lang w:val="en-US" w:eastAsia="zh-CN"/>
                    </w:rPr>
                  </w:pPr>
                  <w:r>
                    <w:rPr>
                      <w:rFonts w:hint="eastAsia"/>
                      <w:color w:val="auto"/>
                      <w:highlight w:val="none"/>
                      <w:lang w:val="en-US" w:eastAsia="zh-CN"/>
                    </w:rPr>
                    <w:t>/</w:t>
                  </w:r>
                </w:p>
              </w:tc>
              <w:tc>
                <w:tcPr>
                  <w:tcW w:w="377" w:type="pct"/>
                  <w:tcBorders>
                    <w:tl2br w:val="nil"/>
                    <w:tr2bl w:val="nil"/>
                  </w:tcBorders>
                  <w:noWrap w:val="0"/>
                  <w:vAlign w:val="center"/>
                </w:tcPr>
                <w:p w14:paraId="7292CD89">
                  <w:pPr>
                    <w:pStyle w:val="41"/>
                    <w:shd w:val="clear"/>
                    <w:bidi w:val="0"/>
                    <w:rPr>
                      <w:rFonts w:hint="default"/>
                      <w:color w:val="auto"/>
                      <w:highlight w:val="none"/>
                      <w:lang w:val="en-US" w:eastAsia="zh-CN"/>
                    </w:rPr>
                  </w:pPr>
                  <w:r>
                    <w:rPr>
                      <w:rFonts w:hint="eastAsia"/>
                      <w:color w:val="auto"/>
                      <w:highlight w:val="none"/>
                      <w:lang w:val="en-US" w:eastAsia="zh-CN"/>
                    </w:rPr>
                    <w:t>/</w:t>
                  </w:r>
                </w:p>
              </w:tc>
              <w:tc>
                <w:tcPr>
                  <w:tcW w:w="271" w:type="pct"/>
                  <w:tcBorders>
                    <w:tl2br w:val="nil"/>
                    <w:tr2bl w:val="nil"/>
                  </w:tcBorders>
                  <w:noWrap w:val="0"/>
                  <w:vAlign w:val="center"/>
                </w:tcPr>
                <w:p w14:paraId="36EB2B89">
                  <w:pPr>
                    <w:pStyle w:val="41"/>
                    <w:shd w:val="clear"/>
                    <w:bidi w:val="0"/>
                    <w:rPr>
                      <w:rFonts w:hint="default"/>
                      <w:color w:val="auto"/>
                      <w:highlight w:val="none"/>
                      <w:lang w:val="en-US" w:eastAsia="zh-CN"/>
                    </w:rPr>
                  </w:pPr>
                  <w:r>
                    <w:rPr>
                      <w:rFonts w:hint="eastAsia"/>
                      <w:color w:val="auto"/>
                      <w:highlight w:val="none"/>
                      <w:lang w:val="en-US" w:eastAsia="zh-CN"/>
                    </w:rPr>
                    <w:t>每天</w:t>
                  </w:r>
                </w:p>
              </w:tc>
              <w:tc>
                <w:tcPr>
                  <w:tcW w:w="271" w:type="pct"/>
                  <w:tcBorders>
                    <w:tl2br w:val="nil"/>
                    <w:tr2bl w:val="nil"/>
                  </w:tcBorders>
                  <w:noWrap w:val="0"/>
                  <w:vAlign w:val="center"/>
                </w:tcPr>
                <w:p w14:paraId="2CA1B7FF">
                  <w:pPr>
                    <w:pStyle w:val="41"/>
                    <w:shd w:val="clear"/>
                    <w:bidi w:val="0"/>
                    <w:rPr>
                      <w:rFonts w:hint="default"/>
                      <w:color w:val="auto"/>
                      <w:highlight w:val="none"/>
                      <w:lang w:val="en-US" w:eastAsia="zh-CN"/>
                    </w:rPr>
                  </w:pPr>
                  <w:r>
                    <w:rPr>
                      <w:rFonts w:hint="eastAsia"/>
                      <w:color w:val="auto"/>
                      <w:highlight w:val="none"/>
                      <w:lang w:val="en-US" w:eastAsia="zh-CN"/>
                    </w:rPr>
                    <w:t>箱装</w:t>
                  </w:r>
                </w:p>
              </w:tc>
              <w:tc>
                <w:tcPr>
                  <w:tcW w:w="702" w:type="pct"/>
                  <w:tcBorders>
                    <w:tl2br w:val="nil"/>
                    <w:tr2bl w:val="nil"/>
                  </w:tcBorders>
                  <w:noWrap w:val="0"/>
                  <w:vAlign w:val="center"/>
                </w:tcPr>
                <w:p w14:paraId="63EC75BA">
                  <w:pPr>
                    <w:pStyle w:val="41"/>
                    <w:shd w:val="clear"/>
                    <w:bidi w:val="0"/>
                    <w:rPr>
                      <w:rFonts w:hint="default"/>
                      <w:color w:val="auto"/>
                      <w:highlight w:val="none"/>
                      <w:lang w:val="en-US" w:eastAsia="zh-CN"/>
                    </w:rPr>
                  </w:pPr>
                  <w:r>
                    <w:rPr>
                      <w:rFonts w:hint="eastAsia"/>
                      <w:color w:val="auto"/>
                      <w:highlight w:val="none"/>
                      <w:lang w:val="en-US" w:eastAsia="zh-CN"/>
                    </w:rPr>
                    <w:t>/</w:t>
                  </w:r>
                </w:p>
              </w:tc>
              <w:tc>
                <w:tcPr>
                  <w:tcW w:w="382" w:type="pct"/>
                  <w:tcBorders>
                    <w:tl2br w:val="nil"/>
                    <w:tr2bl w:val="nil"/>
                  </w:tcBorders>
                  <w:noWrap w:val="0"/>
                  <w:vAlign w:val="center"/>
                </w:tcPr>
                <w:p w14:paraId="13DE5835">
                  <w:pPr>
                    <w:pStyle w:val="41"/>
                    <w:shd w:val="clear"/>
                    <w:bidi w:val="0"/>
                    <w:rPr>
                      <w:rFonts w:hint="default"/>
                      <w:color w:val="auto"/>
                      <w:highlight w:val="none"/>
                      <w:lang w:val="en-US" w:eastAsia="zh-CN"/>
                    </w:rPr>
                  </w:pPr>
                  <w:r>
                    <w:rPr>
                      <w:rFonts w:hint="eastAsia"/>
                      <w:color w:val="auto"/>
                      <w:highlight w:val="none"/>
                      <w:lang w:val="en-US" w:eastAsia="zh-CN"/>
                    </w:rPr>
                    <w:t>环卫部门处理</w:t>
                  </w:r>
                </w:p>
              </w:tc>
            </w:tr>
            <w:tr w14:paraId="54FE38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2" w:type="pct"/>
                  <w:tcBorders>
                    <w:tl2br w:val="nil"/>
                    <w:tr2bl w:val="nil"/>
                  </w:tcBorders>
                  <w:noWrap w:val="0"/>
                  <w:vAlign w:val="center"/>
                </w:tcPr>
                <w:p w14:paraId="17E645B8">
                  <w:pPr>
                    <w:pStyle w:val="41"/>
                    <w:shd w:val="clear"/>
                    <w:bidi w:val="0"/>
                    <w:rPr>
                      <w:rFonts w:hint="default"/>
                      <w:color w:val="auto"/>
                      <w:highlight w:val="none"/>
                      <w:lang w:val="en-US" w:eastAsia="zh-CN"/>
                    </w:rPr>
                  </w:pPr>
                  <w:r>
                    <w:rPr>
                      <w:rFonts w:hint="eastAsia"/>
                      <w:color w:val="auto"/>
                      <w:highlight w:val="none"/>
                      <w:lang w:val="en-US" w:eastAsia="zh-CN"/>
                    </w:rPr>
                    <w:t>2</w:t>
                  </w:r>
                </w:p>
              </w:tc>
              <w:tc>
                <w:tcPr>
                  <w:tcW w:w="320" w:type="pct"/>
                  <w:tcBorders>
                    <w:tl2br w:val="nil"/>
                    <w:tr2bl w:val="nil"/>
                  </w:tcBorders>
                  <w:noWrap w:val="0"/>
                  <w:vAlign w:val="center"/>
                </w:tcPr>
                <w:p w14:paraId="5467C0D5">
                  <w:pPr>
                    <w:pStyle w:val="41"/>
                    <w:shd w:val="clear"/>
                    <w:bidi w:val="0"/>
                    <w:rPr>
                      <w:rFonts w:hint="eastAsia"/>
                      <w:color w:val="auto"/>
                      <w:highlight w:val="none"/>
                      <w:lang w:val="en-US" w:eastAsia="zh-CN"/>
                    </w:rPr>
                  </w:pPr>
                  <w:r>
                    <w:rPr>
                      <w:rFonts w:hint="eastAsia"/>
                      <w:color w:val="auto"/>
                      <w:highlight w:val="none"/>
                      <w:lang w:val="en-US" w:eastAsia="zh-CN"/>
                    </w:rPr>
                    <w:t>废液压油</w:t>
                  </w:r>
                </w:p>
              </w:tc>
              <w:tc>
                <w:tcPr>
                  <w:tcW w:w="1027" w:type="pct"/>
                  <w:tcBorders>
                    <w:tl2br w:val="nil"/>
                    <w:tr2bl w:val="nil"/>
                  </w:tcBorders>
                  <w:noWrap w:val="0"/>
                  <w:vAlign w:val="center"/>
                </w:tcPr>
                <w:p w14:paraId="2E16BBFB">
                  <w:pPr>
                    <w:pStyle w:val="41"/>
                    <w:shd w:val="clear"/>
                    <w:bidi w:val="0"/>
                    <w:rPr>
                      <w:rFonts w:hint="default"/>
                      <w:color w:val="auto"/>
                      <w:highlight w:val="none"/>
                      <w:lang w:val="en-US" w:eastAsia="zh-CN"/>
                    </w:rPr>
                  </w:pPr>
                  <w:r>
                    <w:rPr>
                      <w:rFonts w:hint="default"/>
                      <w:color w:val="auto"/>
                      <w:highlight w:val="none"/>
                      <w:lang w:val="en-US" w:eastAsia="zh-CN"/>
                    </w:rPr>
                    <w:t>HW08</w:t>
                  </w:r>
                </w:p>
                <w:p w14:paraId="6839C659">
                  <w:pPr>
                    <w:pStyle w:val="41"/>
                    <w:shd w:val="clear"/>
                    <w:bidi w:val="0"/>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900-</w:t>
                  </w:r>
                  <w:r>
                    <w:rPr>
                      <w:rFonts w:hint="eastAsia"/>
                      <w:color w:val="auto"/>
                      <w:highlight w:val="none"/>
                      <w:lang w:val="en-US" w:eastAsia="zh-CN"/>
                    </w:rPr>
                    <w:t>218</w:t>
                  </w:r>
                  <w:r>
                    <w:rPr>
                      <w:rFonts w:hint="default"/>
                      <w:color w:val="auto"/>
                      <w:highlight w:val="none"/>
                      <w:lang w:val="en-US" w:eastAsia="zh-CN"/>
                    </w:rPr>
                    <w:t>-08</w:t>
                  </w:r>
                  <w:r>
                    <w:rPr>
                      <w:rFonts w:hint="eastAsia"/>
                      <w:color w:val="auto"/>
                      <w:highlight w:val="none"/>
                      <w:lang w:val="en-US" w:eastAsia="zh-CN"/>
                    </w:rPr>
                    <w:t>)</w:t>
                  </w:r>
                </w:p>
              </w:tc>
              <w:tc>
                <w:tcPr>
                  <w:tcW w:w="504" w:type="pct"/>
                  <w:tcBorders>
                    <w:tl2br w:val="nil"/>
                    <w:tr2bl w:val="nil"/>
                  </w:tcBorders>
                  <w:noWrap w:val="0"/>
                  <w:vAlign w:val="center"/>
                </w:tcPr>
                <w:p w14:paraId="077DD30A">
                  <w:pPr>
                    <w:pStyle w:val="41"/>
                    <w:shd w:val="clear"/>
                    <w:bidi w:val="0"/>
                    <w:rPr>
                      <w:rFonts w:hint="default"/>
                      <w:color w:val="auto"/>
                      <w:highlight w:val="none"/>
                      <w:lang w:val="en-US" w:eastAsia="zh-CN"/>
                    </w:rPr>
                  </w:pPr>
                  <w:r>
                    <w:rPr>
                      <w:rFonts w:hint="eastAsia"/>
                      <w:color w:val="auto"/>
                      <w:highlight w:val="none"/>
                      <w:lang w:val="en-US" w:eastAsia="zh-CN"/>
                    </w:rPr>
                    <w:t>0.48</w:t>
                  </w:r>
                </w:p>
              </w:tc>
              <w:tc>
                <w:tcPr>
                  <w:tcW w:w="281" w:type="pct"/>
                  <w:tcBorders>
                    <w:tl2br w:val="nil"/>
                    <w:tr2bl w:val="nil"/>
                  </w:tcBorders>
                  <w:noWrap w:val="0"/>
                  <w:vAlign w:val="center"/>
                </w:tcPr>
                <w:p w14:paraId="1343C89F">
                  <w:pPr>
                    <w:pStyle w:val="41"/>
                    <w:shd w:val="clear"/>
                    <w:bidi w:val="0"/>
                    <w:rPr>
                      <w:rFonts w:hint="eastAsia"/>
                      <w:color w:val="auto"/>
                      <w:highlight w:val="none"/>
                      <w:lang w:val="en-US" w:eastAsia="zh-CN"/>
                    </w:rPr>
                  </w:pPr>
                  <w:r>
                    <w:rPr>
                      <w:rFonts w:hint="default" w:ascii="Times New Roman" w:hAnsi="Times New Roman" w:cs="Times New Roman"/>
                      <w:color w:val="auto"/>
                      <w:highlight w:val="none"/>
                      <w:lang w:val="en-US" w:eastAsia="zh-CN"/>
                    </w:rPr>
                    <w:t>截流闸门</w:t>
                  </w:r>
                </w:p>
              </w:tc>
              <w:tc>
                <w:tcPr>
                  <w:tcW w:w="271" w:type="pct"/>
                  <w:tcBorders>
                    <w:tl2br w:val="nil"/>
                    <w:tr2bl w:val="nil"/>
                  </w:tcBorders>
                  <w:noWrap w:val="0"/>
                  <w:vAlign w:val="center"/>
                </w:tcPr>
                <w:p w14:paraId="0F17BAE4">
                  <w:pPr>
                    <w:pStyle w:val="41"/>
                    <w:shd w:val="clear"/>
                    <w:bidi w:val="0"/>
                    <w:rPr>
                      <w:rFonts w:hint="eastAsia"/>
                      <w:color w:val="auto"/>
                      <w:highlight w:val="none"/>
                      <w:lang w:val="en-US" w:eastAsia="zh-CN"/>
                    </w:rPr>
                  </w:pPr>
                  <w:r>
                    <w:rPr>
                      <w:rFonts w:hint="eastAsia"/>
                      <w:color w:val="auto"/>
                      <w:highlight w:val="none"/>
                      <w:lang w:val="en-US" w:eastAsia="zh-CN"/>
                    </w:rPr>
                    <w:t>液态</w:t>
                  </w:r>
                </w:p>
              </w:tc>
              <w:tc>
                <w:tcPr>
                  <w:tcW w:w="365" w:type="pct"/>
                  <w:tcBorders>
                    <w:tl2br w:val="nil"/>
                    <w:tr2bl w:val="nil"/>
                  </w:tcBorders>
                  <w:noWrap w:val="0"/>
                  <w:vAlign w:val="center"/>
                </w:tcPr>
                <w:p w14:paraId="73FD0DE2">
                  <w:pPr>
                    <w:pStyle w:val="41"/>
                    <w:keepNext w:val="0"/>
                    <w:keepLines w:val="0"/>
                    <w:pageBreakBefore w:val="0"/>
                    <w:widowControl w:val="0"/>
                    <w:shd w:val="clear"/>
                    <w:kinsoku/>
                    <w:wordWrap/>
                    <w:overflowPunct w:val="0"/>
                    <w:topLinePunct w:val="0"/>
                    <w:autoSpaceDE w:val="0"/>
                    <w:autoSpaceDN w:val="0"/>
                    <w:bidi w:val="0"/>
                    <w:snapToGrid w:val="0"/>
                    <w:textAlignment w:val="auto"/>
                    <w:rPr>
                      <w:rFonts w:hint="eastAsia"/>
                      <w:color w:val="auto"/>
                      <w:highlight w:val="none"/>
                      <w:lang w:val="en-US" w:eastAsia="zh-CN"/>
                    </w:rPr>
                  </w:pPr>
                  <w:r>
                    <w:rPr>
                      <w:rFonts w:hint="default" w:ascii="Times New Roman" w:hAnsi="Times New Roman" w:cs="Times New Roman"/>
                      <w:color w:val="auto"/>
                      <w:highlight w:val="none"/>
                      <w:lang w:val="en-US" w:eastAsia="zh-CN"/>
                      <w14:ligatures w14:val="standardContextual"/>
                    </w:rPr>
                    <w:t>废矿物油</w:t>
                  </w:r>
                </w:p>
              </w:tc>
              <w:tc>
                <w:tcPr>
                  <w:tcW w:w="377" w:type="pct"/>
                  <w:tcBorders>
                    <w:tl2br w:val="nil"/>
                    <w:tr2bl w:val="nil"/>
                  </w:tcBorders>
                  <w:noWrap w:val="0"/>
                  <w:vAlign w:val="center"/>
                </w:tcPr>
                <w:p w14:paraId="028ECA15">
                  <w:pPr>
                    <w:pStyle w:val="41"/>
                    <w:keepNext w:val="0"/>
                    <w:keepLines w:val="0"/>
                    <w:pageBreakBefore w:val="0"/>
                    <w:widowControl w:val="0"/>
                    <w:shd w:val="clear"/>
                    <w:kinsoku/>
                    <w:wordWrap/>
                    <w:overflowPunct w:val="0"/>
                    <w:topLinePunct w:val="0"/>
                    <w:autoSpaceDE w:val="0"/>
                    <w:autoSpaceDN w:val="0"/>
                    <w:bidi w:val="0"/>
                    <w:snapToGrid w:val="0"/>
                    <w:textAlignment w:val="auto"/>
                    <w:rPr>
                      <w:rFonts w:hint="eastAsia"/>
                      <w:color w:val="auto"/>
                      <w:highlight w:val="none"/>
                      <w:lang w:val="en-US" w:eastAsia="zh-CN"/>
                    </w:rPr>
                  </w:pPr>
                  <w:r>
                    <w:rPr>
                      <w:rFonts w:hint="default" w:ascii="Times New Roman" w:hAnsi="Times New Roman" w:cs="Times New Roman"/>
                      <w:color w:val="auto"/>
                      <w:highlight w:val="none"/>
                      <w:lang w:val="en-US" w:eastAsia="zh-CN"/>
                      <w14:ligatures w14:val="standardContextual"/>
                    </w:rPr>
                    <w:t>废矿物油</w:t>
                  </w:r>
                </w:p>
              </w:tc>
              <w:tc>
                <w:tcPr>
                  <w:tcW w:w="271" w:type="pct"/>
                  <w:tcBorders>
                    <w:tl2br w:val="nil"/>
                    <w:tr2bl w:val="nil"/>
                  </w:tcBorders>
                  <w:noWrap w:val="0"/>
                  <w:vAlign w:val="center"/>
                </w:tcPr>
                <w:p w14:paraId="1E8D6B72">
                  <w:pPr>
                    <w:pStyle w:val="41"/>
                    <w:shd w:val="clear"/>
                    <w:bidi w:val="0"/>
                    <w:rPr>
                      <w:rFonts w:hint="eastAsia"/>
                      <w:color w:val="auto"/>
                      <w:highlight w:val="none"/>
                      <w:lang w:val="en-US" w:eastAsia="zh-CN"/>
                    </w:rPr>
                  </w:pPr>
                  <w:r>
                    <w:rPr>
                      <w:rFonts w:hint="eastAsia"/>
                      <w:color w:val="auto"/>
                      <w:highlight w:val="none"/>
                      <w:lang w:val="en-US" w:eastAsia="zh-CN"/>
                    </w:rPr>
                    <w:t>每季度</w:t>
                  </w:r>
                </w:p>
              </w:tc>
              <w:tc>
                <w:tcPr>
                  <w:tcW w:w="271" w:type="pct"/>
                  <w:tcBorders>
                    <w:tl2br w:val="nil"/>
                    <w:tr2bl w:val="nil"/>
                  </w:tcBorders>
                  <w:noWrap w:val="0"/>
                  <w:vAlign w:val="center"/>
                </w:tcPr>
                <w:p w14:paraId="2A60383E">
                  <w:pPr>
                    <w:pStyle w:val="41"/>
                    <w:keepNext w:val="0"/>
                    <w:keepLines w:val="0"/>
                    <w:pageBreakBefore w:val="0"/>
                    <w:widowControl w:val="0"/>
                    <w:shd w:val="clear"/>
                    <w:kinsoku/>
                    <w:wordWrap/>
                    <w:overflowPunct w:val="0"/>
                    <w:topLinePunct w:val="0"/>
                    <w:autoSpaceDE w:val="0"/>
                    <w:autoSpaceDN w:val="0"/>
                    <w:bidi w:val="0"/>
                    <w:snapToGrid w:val="0"/>
                    <w:textAlignment w:val="auto"/>
                    <w:rPr>
                      <w:rFonts w:hint="eastAsia" w:ascii="Times New Roman" w:hAnsi="Times New Roman" w:cs="Times New Roman"/>
                      <w:color w:val="auto"/>
                      <w:highlight w:val="none"/>
                      <w:lang w:val="en-US" w:eastAsia="zh-CN"/>
                      <w14:ligatures w14:val="standardContextual"/>
                    </w:rPr>
                  </w:pPr>
                  <w:r>
                    <w:rPr>
                      <w:rFonts w:hint="default" w:ascii="Times New Roman" w:hAnsi="Times New Roman" w:cs="Times New Roman"/>
                      <w:color w:val="auto"/>
                      <w:highlight w:val="none"/>
                      <w:lang w:val="en-US" w:eastAsia="zh-CN"/>
                      <w14:ligatures w14:val="standardContextual"/>
                    </w:rPr>
                    <w:t>桶装</w:t>
                  </w:r>
                </w:p>
              </w:tc>
              <w:tc>
                <w:tcPr>
                  <w:tcW w:w="702" w:type="pct"/>
                  <w:tcBorders>
                    <w:tl2br w:val="nil"/>
                    <w:tr2bl w:val="nil"/>
                  </w:tcBorders>
                  <w:noWrap w:val="0"/>
                  <w:vAlign w:val="center"/>
                </w:tcPr>
                <w:p w14:paraId="65EF5E9A">
                  <w:pPr>
                    <w:pStyle w:val="41"/>
                    <w:keepNext w:val="0"/>
                    <w:keepLines w:val="0"/>
                    <w:pageBreakBefore w:val="0"/>
                    <w:widowControl w:val="0"/>
                    <w:shd w:val="clear"/>
                    <w:kinsoku/>
                    <w:wordWrap/>
                    <w:overflowPunct w:val="0"/>
                    <w:topLinePunct w:val="0"/>
                    <w:autoSpaceDE w:val="0"/>
                    <w:autoSpaceDN w:val="0"/>
                    <w:bidi w:val="0"/>
                    <w:snapToGrid w:val="0"/>
                    <w:textAlignment w:val="auto"/>
                    <w:rPr>
                      <w:rFonts w:hint="default" w:ascii="Times New Roman" w:hAnsi="Times New Roman" w:cs="Times New Roman"/>
                      <w:color w:val="auto"/>
                      <w:highlight w:val="none"/>
                      <w:lang w:val="en-US" w:eastAsia="zh-CN"/>
                      <w14:ligatures w14:val="standardContextual"/>
                    </w:rPr>
                  </w:pPr>
                  <w:r>
                    <w:rPr>
                      <w:rFonts w:hint="default" w:ascii="Times New Roman" w:hAnsi="Times New Roman" w:cs="Times New Roman"/>
                      <w:color w:val="auto"/>
                      <w:highlight w:val="none"/>
                      <w:lang w:val="en-US" w:eastAsia="zh-CN"/>
                      <w14:ligatures w14:val="standardContextual"/>
                    </w:rPr>
                    <w:t>T</w:t>
                  </w:r>
                </w:p>
              </w:tc>
              <w:tc>
                <w:tcPr>
                  <w:tcW w:w="382" w:type="pct"/>
                  <w:vMerge w:val="restart"/>
                  <w:tcBorders>
                    <w:tl2br w:val="nil"/>
                    <w:tr2bl w:val="nil"/>
                  </w:tcBorders>
                  <w:noWrap w:val="0"/>
                  <w:vAlign w:val="center"/>
                </w:tcPr>
                <w:p w14:paraId="51C5F195">
                  <w:pPr>
                    <w:pStyle w:val="41"/>
                    <w:keepNext w:val="0"/>
                    <w:keepLines w:val="0"/>
                    <w:pageBreakBefore w:val="0"/>
                    <w:widowControl w:val="0"/>
                    <w:shd w:val="clear"/>
                    <w:kinsoku/>
                    <w:wordWrap/>
                    <w:overflowPunct w:val="0"/>
                    <w:topLinePunct w:val="0"/>
                    <w:autoSpaceDE w:val="0"/>
                    <w:autoSpaceDN w:val="0"/>
                    <w:bidi w:val="0"/>
                    <w:snapToGrid w:val="0"/>
                    <w:textAlignment w:val="auto"/>
                    <w:rPr>
                      <w:rFonts w:hint="eastAsia" w:ascii="Times New Roman" w:hAnsi="Times New Roman" w:cs="Times New Roman"/>
                      <w:color w:val="auto"/>
                      <w:highlight w:val="none"/>
                      <w:lang w:val="en-US" w:eastAsia="zh-CN"/>
                      <w14:ligatures w14:val="standardContextual"/>
                    </w:rPr>
                  </w:pPr>
                </w:p>
              </w:tc>
            </w:tr>
            <w:tr w14:paraId="0AD061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2" w:type="pct"/>
                  <w:tcBorders>
                    <w:tl2br w:val="nil"/>
                    <w:tr2bl w:val="nil"/>
                  </w:tcBorders>
                  <w:shd w:val="clear" w:color="auto" w:fill="auto"/>
                  <w:noWrap w:val="0"/>
                  <w:vAlign w:val="center"/>
                </w:tcPr>
                <w:p w14:paraId="3074F50A">
                  <w:pPr>
                    <w:pStyle w:val="41"/>
                    <w:shd w:val="clear"/>
                    <w:bidi w:val="0"/>
                    <w:rPr>
                      <w:rFonts w:hint="default"/>
                      <w:color w:val="auto"/>
                      <w:highlight w:val="none"/>
                      <w:lang w:val="en-US" w:eastAsia="zh-CN"/>
                    </w:rPr>
                  </w:pPr>
                  <w:r>
                    <w:rPr>
                      <w:rFonts w:hint="eastAsia"/>
                      <w:color w:val="auto"/>
                      <w:highlight w:val="none"/>
                      <w:lang w:val="en-US" w:eastAsia="zh-CN"/>
                    </w:rPr>
                    <w:t>3</w:t>
                  </w:r>
                </w:p>
              </w:tc>
              <w:tc>
                <w:tcPr>
                  <w:tcW w:w="320" w:type="pct"/>
                  <w:tcBorders>
                    <w:tl2br w:val="nil"/>
                    <w:tr2bl w:val="nil"/>
                  </w:tcBorders>
                  <w:shd w:val="clear" w:color="auto" w:fill="auto"/>
                  <w:noWrap w:val="0"/>
                  <w:vAlign w:val="center"/>
                </w:tcPr>
                <w:p w14:paraId="7BB1224D">
                  <w:pPr>
                    <w:pStyle w:val="41"/>
                    <w:shd w:val="clear"/>
                    <w:bidi w:val="0"/>
                    <w:rPr>
                      <w:rFonts w:hint="default"/>
                      <w:color w:val="auto"/>
                      <w:highlight w:val="none"/>
                      <w:lang w:val="en-US" w:eastAsia="zh-CN"/>
                    </w:rPr>
                  </w:pPr>
                  <w:r>
                    <w:rPr>
                      <w:rFonts w:hint="eastAsia"/>
                      <w:color w:val="auto"/>
                      <w:highlight w:val="none"/>
                      <w:lang w:val="en-US" w:eastAsia="zh-CN"/>
                    </w:rPr>
                    <w:t>含油废抹布</w:t>
                  </w:r>
                </w:p>
              </w:tc>
              <w:tc>
                <w:tcPr>
                  <w:tcW w:w="1027" w:type="pct"/>
                  <w:tcBorders>
                    <w:tl2br w:val="nil"/>
                    <w:tr2bl w:val="nil"/>
                  </w:tcBorders>
                  <w:shd w:val="clear" w:color="auto" w:fill="auto"/>
                  <w:noWrap w:val="0"/>
                  <w:vAlign w:val="center"/>
                </w:tcPr>
                <w:p w14:paraId="51854C66">
                  <w:pPr>
                    <w:pStyle w:val="41"/>
                    <w:shd w:val="clear"/>
                    <w:bidi w:val="0"/>
                    <w:rPr>
                      <w:rFonts w:hint="default"/>
                      <w:color w:val="auto"/>
                      <w:highlight w:val="none"/>
                      <w:lang w:val="en-US" w:eastAsia="zh-CN"/>
                    </w:rPr>
                  </w:pPr>
                  <w:r>
                    <w:rPr>
                      <w:rFonts w:hint="default"/>
                      <w:color w:val="auto"/>
                      <w:highlight w:val="none"/>
                      <w:lang w:val="en-US" w:eastAsia="zh-CN"/>
                    </w:rPr>
                    <w:t>HW49</w:t>
                  </w:r>
                </w:p>
                <w:p w14:paraId="62610D97">
                  <w:pPr>
                    <w:pStyle w:val="41"/>
                    <w:shd w:val="clear"/>
                    <w:bidi w:val="0"/>
                    <w:rPr>
                      <w:rFonts w:hint="eastAsia"/>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900-041-49</w:t>
                  </w:r>
                  <w:r>
                    <w:rPr>
                      <w:rFonts w:hint="eastAsia"/>
                      <w:color w:val="auto"/>
                      <w:highlight w:val="none"/>
                      <w:lang w:val="en-US" w:eastAsia="zh-CN"/>
                    </w:rPr>
                    <w:t>）</w:t>
                  </w:r>
                </w:p>
              </w:tc>
              <w:tc>
                <w:tcPr>
                  <w:tcW w:w="504" w:type="pct"/>
                  <w:tcBorders>
                    <w:tl2br w:val="nil"/>
                    <w:tr2bl w:val="nil"/>
                  </w:tcBorders>
                  <w:shd w:val="clear" w:color="auto" w:fill="auto"/>
                  <w:noWrap w:val="0"/>
                  <w:vAlign w:val="center"/>
                </w:tcPr>
                <w:p w14:paraId="5C17367E">
                  <w:pPr>
                    <w:pStyle w:val="41"/>
                    <w:shd w:val="clear"/>
                    <w:bidi w:val="0"/>
                    <w:rPr>
                      <w:rFonts w:hint="default"/>
                      <w:color w:val="auto"/>
                      <w:highlight w:val="none"/>
                      <w:lang w:val="en-US" w:eastAsia="zh-CN"/>
                    </w:rPr>
                  </w:pPr>
                  <w:r>
                    <w:rPr>
                      <w:rFonts w:hint="eastAsia"/>
                      <w:color w:val="auto"/>
                      <w:highlight w:val="none"/>
                      <w:lang w:val="en-US" w:eastAsia="zh-CN"/>
                    </w:rPr>
                    <w:t>0.05</w:t>
                  </w:r>
                </w:p>
              </w:tc>
              <w:tc>
                <w:tcPr>
                  <w:tcW w:w="281" w:type="pct"/>
                  <w:tcBorders>
                    <w:tl2br w:val="nil"/>
                    <w:tr2bl w:val="nil"/>
                  </w:tcBorders>
                  <w:shd w:val="clear" w:color="auto" w:fill="auto"/>
                  <w:noWrap w:val="0"/>
                  <w:vAlign w:val="center"/>
                </w:tcPr>
                <w:p w14:paraId="39A269C4">
                  <w:pPr>
                    <w:pStyle w:val="41"/>
                    <w:shd w:val="clear"/>
                    <w:bidi w:val="0"/>
                    <w:rPr>
                      <w:rFonts w:hint="default"/>
                      <w:color w:val="auto"/>
                      <w:highlight w:val="none"/>
                      <w:lang w:val="en-US" w:eastAsia="zh-CN"/>
                    </w:rPr>
                  </w:pPr>
                  <w:r>
                    <w:rPr>
                      <w:rFonts w:hint="default"/>
                      <w:color w:val="auto"/>
                      <w:highlight w:val="none"/>
                      <w:lang w:val="en-US" w:eastAsia="zh-CN"/>
                    </w:rPr>
                    <w:t>截流闸门</w:t>
                  </w:r>
                </w:p>
              </w:tc>
              <w:tc>
                <w:tcPr>
                  <w:tcW w:w="271" w:type="pct"/>
                  <w:tcBorders>
                    <w:tl2br w:val="nil"/>
                    <w:tr2bl w:val="nil"/>
                  </w:tcBorders>
                  <w:shd w:val="clear" w:color="auto" w:fill="auto"/>
                  <w:noWrap w:val="0"/>
                  <w:vAlign w:val="center"/>
                </w:tcPr>
                <w:p w14:paraId="5C9316DD">
                  <w:pPr>
                    <w:pStyle w:val="41"/>
                    <w:shd w:val="clear"/>
                    <w:bidi w:val="0"/>
                    <w:rPr>
                      <w:rFonts w:hint="eastAsia"/>
                      <w:color w:val="auto"/>
                      <w:highlight w:val="none"/>
                      <w:lang w:val="en-US" w:eastAsia="zh-CN"/>
                    </w:rPr>
                  </w:pPr>
                  <w:r>
                    <w:rPr>
                      <w:rFonts w:hint="eastAsia"/>
                      <w:color w:val="auto"/>
                      <w:highlight w:val="none"/>
                      <w:lang w:val="en-US" w:eastAsia="zh-CN"/>
                    </w:rPr>
                    <w:t>固态</w:t>
                  </w:r>
                </w:p>
              </w:tc>
              <w:tc>
                <w:tcPr>
                  <w:tcW w:w="365" w:type="pct"/>
                  <w:tcBorders>
                    <w:tl2br w:val="nil"/>
                    <w:tr2bl w:val="nil"/>
                  </w:tcBorders>
                  <w:shd w:val="clear" w:color="auto" w:fill="auto"/>
                  <w:noWrap w:val="0"/>
                  <w:vAlign w:val="center"/>
                </w:tcPr>
                <w:p w14:paraId="4A20F61F">
                  <w:pPr>
                    <w:pStyle w:val="41"/>
                    <w:shd w:val="clear"/>
                    <w:bidi w:val="0"/>
                    <w:rPr>
                      <w:rFonts w:hint="default"/>
                      <w:color w:val="auto"/>
                      <w:highlight w:val="none"/>
                      <w:lang w:val="en-US" w:eastAsia="zh-CN"/>
                    </w:rPr>
                  </w:pPr>
                  <w:r>
                    <w:rPr>
                      <w:rFonts w:hint="default"/>
                      <w:color w:val="auto"/>
                      <w:highlight w:val="none"/>
                      <w:lang w:val="en-US" w:eastAsia="zh-CN"/>
                    </w:rPr>
                    <w:t>废矿物油</w:t>
                  </w:r>
                </w:p>
              </w:tc>
              <w:tc>
                <w:tcPr>
                  <w:tcW w:w="377" w:type="pct"/>
                  <w:tcBorders>
                    <w:tl2br w:val="nil"/>
                    <w:tr2bl w:val="nil"/>
                  </w:tcBorders>
                  <w:shd w:val="clear" w:color="auto" w:fill="auto"/>
                  <w:noWrap w:val="0"/>
                  <w:vAlign w:val="center"/>
                </w:tcPr>
                <w:p w14:paraId="0FFE9A5D">
                  <w:pPr>
                    <w:pStyle w:val="41"/>
                    <w:shd w:val="clear"/>
                    <w:bidi w:val="0"/>
                    <w:rPr>
                      <w:rFonts w:hint="default"/>
                      <w:color w:val="auto"/>
                      <w:highlight w:val="none"/>
                      <w:lang w:val="en-US" w:eastAsia="zh-CN"/>
                    </w:rPr>
                  </w:pPr>
                  <w:r>
                    <w:rPr>
                      <w:rFonts w:hint="default"/>
                      <w:color w:val="auto"/>
                      <w:highlight w:val="none"/>
                      <w:lang w:val="en-US" w:eastAsia="zh-CN"/>
                    </w:rPr>
                    <w:t>废矿物油</w:t>
                  </w:r>
                </w:p>
              </w:tc>
              <w:tc>
                <w:tcPr>
                  <w:tcW w:w="271" w:type="pct"/>
                  <w:tcBorders>
                    <w:tl2br w:val="nil"/>
                    <w:tr2bl w:val="nil"/>
                  </w:tcBorders>
                  <w:shd w:val="clear" w:color="auto" w:fill="auto"/>
                  <w:noWrap w:val="0"/>
                  <w:vAlign w:val="center"/>
                </w:tcPr>
                <w:p w14:paraId="3169A600">
                  <w:pPr>
                    <w:pStyle w:val="41"/>
                    <w:shd w:val="clear"/>
                    <w:bidi w:val="0"/>
                    <w:rPr>
                      <w:rFonts w:hint="eastAsia"/>
                      <w:color w:val="auto"/>
                      <w:highlight w:val="none"/>
                      <w:lang w:val="en-US" w:eastAsia="zh-CN"/>
                    </w:rPr>
                  </w:pPr>
                  <w:r>
                    <w:rPr>
                      <w:rFonts w:hint="eastAsia"/>
                      <w:color w:val="auto"/>
                      <w:highlight w:val="none"/>
                      <w:lang w:val="en-US" w:eastAsia="zh-CN"/>
                    </w:rPr>
                    <w:t>每季度</w:t>
                  </w:r>
                </w:p>
              </w:tc>
              <w:tc>
                <w:tcPr>
                  <w:tcW w:w="271" w:type="pct"/>
                  <w:tcBorders>
                    <w:tl2br w:val="nil"/>
                    <w:tr2bl w:val="nil"/>
                  </w:tcBorders>
                  <w:shd w:val="clear" w:color="auto" w:fill="auto"/>
                  <w:noWrap w:val="0"/>
                  <w:vAlign w:val="center"/>
                </w:tcPr>
                <w:p w14:paraId="0BFFD58D">
                  <w:pPr>
                    <w:pStyle w:val="41"/>
                    <w:shd w:val="clear"/>
                    <w:bidi w:val="0"/>
                    <w:rPr>
                      <w:rFonts w:hint="default"/>
                      <w:color w:val="auto"/>
                      <w:highlight w:val="none"/>
                      <w:lang w:val="en-US" w:eastAsia="zh-CN"/>
                    </w:rPr>
                  </w:pPr>
                  <w:r>
                    <w:rPr>
                      <w:rFonts w:hint="default"/>
                      <w:color w:val="auto"/>
                      <w:highlight w:val="none"/>
                      <w:lang w:val="en-US" w:eastAsia="zh-CN"/>
                    </w:rPr>
                    <w:t>防渗漏专用密闭容器</w:t>
                  </w:r>
                </w:p>
              </w:tc>
              <w:tc>
                <w:tcPr>
                  <w:tcW w:w="702" w:type="pct"/>
                  <w:tcBorders>
                    <w:tl2br w:val="nil"/>
                    <w:tr2bl w:val="nil"/>
                  </w:tcBorders>
                  <w:shd w:val="clear" w:color="auto" w:fill="auto"/>
                  <w:noWrap w:val="0"/>
                  <w:vAlign w:val="center"/>
                </w:tcPr>
                <w:p w14:paraId="080A4E39">
                  <w:pPr>
                    <w:pStyle w:val="41"/>
                    <w:shd w:val="clear"/>
                    <w:bidi w:val="0"/>
                    <w:rPr>
                      <w:rFonts w:hint="default"/>
                      <w:color w:val="auto"/>
                      <w:highlight w:val="none"/>
                      <w:lang w:val="en-US" w:eastAsia="zh-CN"/>
                    </w:rPr>
                  </w:pPr>
                  <w:r>
                    <w:rPr>
                      <w:rFonts w:hint="default"/>
                      <w:color w:val="auto"/>
                      <w:highlight w:val="none"/>
                      <w:lang w:val="en-US" w:eastAsia="zh-CN"/>
                    </w:rPr>
                    <w:t>T,I</w:t>
                  </w:r>
                </w:p>
              </w:tc>
              <w:tc>
                <w:tcPr>
                  <w:tcW w:w="382" w:type="pct"/>
                  <w:vMerge w:val="continue"/>
                  <w:tcBorders>
                    <w:tl2br w:val="nil"/>
                    <w:tr2bl w:val="nil"/>
                  </w:tcBorders>
                  <w:noWrap w:val="0"/>
                  <w:vAlign w:val="center"/>
                </w:tcPr>
                <w:p w14:paraId="0556244E">
                  <w:pPr>
                    <w:pStyle w:val="41"/>
                    <w:keepNext w:val="0"/>
                    <w:keepLines w:val="0"/>
                    <w:pageBreakBefore w:val="0"/>
                    <w:widowControl w:val="0"/>
                    <w:shd w:val="clear"/>
                    <w:kinsoku/>
                    <w:wordWrap/>
                    <w:overflowPunct w:val="0"/>
                    <w:topLinePunct w:val="0"/>
                    <w:autoSpaceDE w:val="0"/>
                    <w:autoSpaceDN w:val="0"/>
                    <w:bidi w:val="0"/>
                    <w:snapToGrid w:val="0"/>
                    <w:textAlignment w:val="auto"/>
                    <w:rPr>
                      <w:rFonts w:hint="eastAsia" w:ascii="Times New Roman" w:hAnsi="Times New Roman" w:cs="Times New Roman"/>
                      <w:color w:val="auto"/>
                      <w:highlight w:val="none"/>
                      <w:lang w:val="en-US" w:eastAsia="zh-CN"/>
                      <w14:ligatures w14:val="standardContextual"/>
                    </w:rPr>
                  </w:pPr>
                </w:p>
              </w:tc>
            </w:tr>
            <w:tr w14:paraId="728AF6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2" w:type="pct"/>
                  <w:tcBorders>
                    <w:tl2br w:val="nil"/>
                    <w:tr2bl w:val="nil"/>
                  </w:tcBorders>
                  <w:shd w:val="clear" w:color="auto" w:fill="auto"/>
                  <w:noWrap w:val="0"/>
                  <w:vAlign w:val="center"/>
                </w:tcPr>
                <w:p w14:paraId="74EE27DD">
                  <w:pPr>
                    <w:pStyle w:val="41"/>
                    <w:shd w:val="clear"/>
                    <w:bidi w:val="0"/>
                    <w:rPr>
                      <w:rFonts w:hint="default"/>
                      <w:color w:val="auto"/>
                      <w:highlight w:val="none"/>
                      <w:lang w:val="en-US" w:eastAsia="zh-CN"/>
                    </w:rPr>
                  </w:pPr>
                  <w:r>
                    <w:rPr>
                      <w:rFonts w:hint="eastAsia"/>
                      <w:color w:val="auto"/>
                      <w:highlight w:val="none"/>
                      <w:lang w:val="en-US" w:eastAsia="zh-CN"/>
                    </w:rPr>
                    <w:t>4</w:t>
                  </w:r>
                </w:p>
              </w:tc>
              <w:tc>
                <w:tcPr>
                  <w:tcW w:w="320" w:type="pct"/>
                  <w:tcBorders>
                    <w:tl2br w:val="nil"/>
                    <w:tr2bl w:val="nil"/>
                  </w:tcBorders>
                  <w:shd w:val="clear" w:color="auto" w:fill="auto"/>
                  <w:noWrap w:val="0"/>
                  <w:vAlign w:val="center"/>
                </w:tcPr>
                <w:p w14:paraId="19D8996F">
                  <w:pPr>
                    <w:pStyle w:val="41"/>
                    <w:shd w:val="clear"/>
                    <w:bidi w:val="0"/>
                    <w:rPr>
                      <w:rFonts w:hint="eastAsia"/>
                      <w:color w:val="auto"/>
                      <w:highlight w:val="none"/>
                      <w:lang w:val="en-US" w:eastAsia="zh-CN"/>
                    </w:rPr>
                  </w:pPr>
                  <w:r>
                    <w:rPr>
                      <w:rFonts w:hint="eastAsia"/>
                      <w:color w:val="auto"/>
                      <w:highlight w:val="none"/>
                      <w:lang w:val="en-US" w:eastAsia="zh-CN"/>
                    </w:rPr>
                    <w:t>废液压油桶</w:t>
                  </w:r>
                </w:p>
              </w:tc>
              <w:tc>
                <w:tcPr>
                  <w:tcW w:w="1027" w:type="pct"/>
                  <w:tcBorders>
                    <w:tl2br w:val="nil"/>
                    <w:tr2bl w:val="nil"/>
                  </w:tcBorders>
                  <w:shd w:val="clear" w:color="auto" w:fill="auto"/>
                  <w:noWrap w:val="0"/>
                  <w:vAlign w:val="center"/>
                </w:tcPr>
                <w:p w14:paraId="54612CCC">
                  <w:pPr>
                    <w:pStyle w:val="41"/>
                    <w:shd w:val="clear"/>
                    <w:bidi w:val="0"/>
                    <w:rPr>
                      <w:rFonts w:hint="default"/>
                      <w:color w:val="auto"/>
                      <w:highlight w:val="none"/>
                      <w:lang w:val="en-US" w:eastAsia="zh-CN"/>
                    </w:rPr>
                  </w:pPr>
                  <w:r>
                    <w:rPr>
                      <w:rFonts w:hint="default"/>
                      <w:color w:val="auto"/>
                      <w:highlight w:val="none"/>
                      <w:lang w:val="en-US" w:eastAsia="zh-CN"/>
                    </w:rPr>
                    <w:t>HW08</w:t>
                  </w:r>
                </w:p>
                <w:p w14:paraId="209ECA75">
                  <w:pPr>
                    <w:pStyle w:val="41"/>
                    <w:shd w:val="clear"/>
                    <w:bidi w:val="0"/>
                    <w:rPr>
                      <w:rFonts w:hint="eastAsia"/>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900-249-08</w:t>
                  </w:r>
                  <w:r>
                    <w:rPr>
                      <w:rFonts w:hint="eastAsia"/>
                      <w:color w:val="auto"/>
                      <w:highlight w:val="none"/>
                      <w:lang w:val="en-US" w:eastAsia="zh-CN"/>
                    </w:rPr>
                    <w:t>)</w:t>
                  </w:r>
                </w:p>
              </w:tc>
              <w:tc>
                <w:tcPr>
                  <w:tcW w:w="504" w:type="pct"/>
                  <w:tcBorders>
                    <w:tl2br w:val="nil"/>
                    <w:tr2bl w:val="nil"/>
                  </w:tcBorders>
                  <w:shd w:val="clear" w:color="auto" w:fill="auto"/>
                  <w:noWrap w:val="0"/>
                  <w:vAlign w:val="center"/>
                </w:tcPr>
                <w:p w14:paraId="76B201F4">
                  <w:pPr>
                    <w:pStyle w:val="41"/>
                    <w:shd w:val="clear"/>
                    <w:bidi w:val="0"/>
                    <w:rPr>
                      <w:rFonts w:hint="default"/>
                      <w:color w:val="auto"/>
                      <w:highlight w:val="none"/>
                      <w:lang w:val="en-US" w:eastAsia="zh-CN"/>
                    </w:rPr>
                  </w:pPr>
                  <w:r>
                    <w:rPr>
                      <w:rFonts w:hint="eastAsia"/>
                      <w:color w:val="auto"/>
                      <w:highlight w:val="none"/>
                      <w:lang w:val="en-US" w:eastAsia="zh-CN"/>
                    </w:rPr>
                    <w:t>0.045</w:t>
                  </w:r>
                </w:p>
              </w:tc>
              <w:tc>
                <w:tcPr>
                  <w:tcW w:w="281" w:type="pct"/>
                  <w:tcBorders>
                    <w:tl2br w:val="nil"/>
                    <w:tr2bl w:val="nil"/>
                  </w:tcBorders>
                  <w:shd w:val="clear" w:color="auto" w:fill="auto"/>
                  <w:noWrap w:val="0"/>
                  <w:vAlign w:val="center"/>
                </w:tcPr>
                <w:p w14:paraId="6D281A3F">
                  <w:pPr>
                    <w:pStyle w:val="41"/>
                    <w:shd w:val="clear"/>
                    <w:bidi w:val="0"/>
                    <w:rPr>
                      <w:rFonts w:hint="default"/>
                      <w:color w:val="auto"/>
                      <w:highlight w:val="none"/>
                      <w:lang w:val="en-US" w:eastAsia="zh-CN"/>
                    </w:rPr>
                  </w:pPr>
                  <w:r>
                    <w:rPr>
                      <w:rFonts w:hint="default"/>
                      <w:color w:val="auto"/>
                      <w:highlight w:val="none"/>
                      <w:lang w:val="en-US" w:eastAsia="zh-CN"/>
                    </w:rPr>
                    <w:t>截流闸门</w:t>
                  </w:r>
                </w:p>
              </w:tc>
              <w:tc>
                <w:tcPr>
                  <w:tcW w:w="271" w:type="pct"/>
                  <w:tcBorders>
                    <w:tl2br w:val="nil"/>
                    <w:tr2bl w:val="nil"/>
                  </w:tcBorders>
                  <w:shd w:val="clear" w:color="auto" w:fill="auto"/>
                  <w:noWrap w:val="0"/>
                  <w:vAlign w:val="center"/>
                </w:tcPr>
                <w:p w14:paraId="63C7907A">
                  <w:pPr>
                    <w:pStyle w:val="41"/>
                    <w:shd w:val="clear"/>
                    <w:bidi w:val="0"/>
                    <w:rPr>
                      <w:rFonts w:hint="eastAsia"/>
                      <w:color w:val="auto"/>
                      <w:highlight w:val="none"/>
                      <w:lang w:val="en-US" w:eastAsia="zh-CN"/>
                    </w:rPr>
                  </w:pPr>
                  <w:r>
                    <w:rPr>
                      <w:rFonts w:hint="eastAsia"/>
                      <w:color w:val="auto"/>
                      <w:highlight w:val="none"/>
                      <w:lang w:val="en-US" w:eastAsia="zh-CN"/>
                    </w:rPr>
                    <w:t>固态</w:t>
                  </w:r>
                </w:p>
              </w:tc>
              <w:tc>
                <w:tcPr>
                  <w:tcW w:w="365" w:type="pct"/>
                  <w:tcBorders>
                    <w:tl2br w:val="nil"/>
                    <w:tr2bl w:val="nil"/>
                  </w:tcBorders>
                  <w:shd w:val="clear" w:color="auto" w:fill="auto"/>
                  <w:noWrap w:val="0"/>
                  <w:vAlign w:val="center"/>
                </w:tcPr>
                <w:p w14:paraId="3B05DDEA">
                  <w:pPr>
                    <w:pStyle w:val="41"/>
                    <w:shd w:val="clear"/>
                    <w:bidi w:val="0"/>
                    <w:rPr>
                      <w:rFonts w:hint="default"/>
                      <w:color w:val="auto"/>
                      <w:highlight w:val="none"/>
                      <w:lang w:val="en-US" w:eastAsia="zh-CN"/>
                    </w:rPr>
                  </w:pPr>
                  <w:r>
                    <w:rPr>
                      <w:rFonts w:hint="default"/>
                      <w:color w:val="auto"/>
                      <w:highlight w:val="none"/>
                      <w:lang w:val="en-US" w:eastAsia="zh-CN"/>
                    </w:rPr>
                    <w:t>废矿物油</w:t>
                  </w:r>
                </w:p>
              </w:tc>
              <w:tc>
                <w:tcPr>
                  <w:tcW w:w="377" w:type="pct"/>
                  <w:tcBorders>
                    <w:tl2br w:val="nil"/>
                    <w:tr2bl w:val="nil"/>
                  </w:tcBorders>
                  <w:shd w:val="clear" w:color="auto" w:fill="auto"/>
                  <w:noWrap w:val="0"/>
                  <w:vAlign w:val="center"/>
                </w:tcPr>
                <w:p w14:paraId="4099404E">
                  <w:pPr>
                    <w:pStyle w:val="41"/>
                    <w:shd w:val="clear"/>
                    <w:bidi w:val="0"/>
                    <w:rPr>
                      <w:rFonts w:hint="default"/>
                      <w:color w:val="auto"/>
                      <w:highlight w:val="none"/>
                      <w:lang w:val="en-US" w:eastAsia="zh-CN"/>
                    </w:rPr>
                  </w:pPr>
                  <w:r>
                    <w:rPr>
                      <w:rFonts w:hint="default"/>
                      <w:color w:val="auto"/>
                      <w:highlight w:val="none"/>
                      <w:lang w:val="en-US" w:eastAsia="zh-CN"/>
                    </w:rPr>
                    <w:t>废矿物油</w:t>
                  </w:r>
                </w:p>
              </w:tc>
              <w:tc>
                <w:tcPr>
                  <w:tcW w:w="271" w:type="pct"/>
                  <w:tcBorders>
                    <w:tl2br w:val="nil"/>
                    <w:tr2bl w:val="nil"/>
                  </w:tcBorders>
                  <w:shd w:val="clear" w:color="auto" w:fill="auto"/>
                  <w:noWrap w:val="0"/>
                  <w:vAlign w:val="center"/>
                </w:tcPr>
                <w:p w14:paraId="06EB7090">
                  <w:pPr>
                    <w:pStyle w:val="41"/>
                    <w:shd w:val="clear"/>
                    <w:bidi w:val="0"/>
                    <w:rPr>
                      <w:rFonts w:hint="eastAsia"/>
                      <w:color w:val="auto"/>
                      <w:highlight w:val="none"/>
                      <w:lang w:val="en-US" w:eastAsia="zh-CN"/>
                    </w:rPr>
                  </w:pPr>
                  <w:r>
                    <w:rPr>
                      <w:rFonts w:hint="eastAsia"/>
                      <w:color w:val="auto"/>
                      <w:highlight w:val="none"/>
                      <w:lang w:val="en-US" w:eastAsia="zh-CN"/>
                    </w:rPr>
                    <w:t>每季度</w:t>
                  </w:r>
                </w:p>
              </w:tc>
              <w:tc>
                <w:tcPr>
                  <w:tcW w:w="271" w:type="pct"/>
                  <w:tcBorders>
                    <w:tl2br w:val="nil"/>
                    <w:tr2bl w:val="nil"/>
                  </w:tcBorders>
                  <w:shd w:val="clear" w:color="auto" w:fill="auto"/>
                  <w:noWrap w:val="0"/>
                  <w:vAlign w:val="center"/>
                </w:tcPr>
                <w:p w14:paraId="673B79E7">
                  <w:pPr>
                    <w:pStyle w:val="41"/>
                    <w:shd w:val="clear"/>
                    <w:bidi w:val="0"/>
                    <w:rPr>
                      <w:rFonts w:hint="default"/>
                      <w:color w:val="auto"/>
                      <w:highlight w:val="none"/>
                      <w:lang w:val="en-US" w:eastAsia="zh-CN"/>
                    </w:rPr>
                  </w:pPr>
                  <w:r>
                    <w:rPr>
                      <w:rFonts w:hint="default"/>
                      <w:color w:val="auto"/>
                      <w:highlight w:val="none"/>
                      <w:lang w:val="en-US" w:eastAsia="zh-CN"/>
                    </w:rPr>
                    <w:t>暂存于危废贮存场所</w:t>
                  </w:r>
                </w:p>
              </w:tc>
              <w:tc>
                <w:tcPr>
                  <w:tcW w:w="702" w:type="pct"/>
                  <w:tcBorders>
                    <w:tl2br w:val="nil"/>
                    <w:tr2bl w:val="nil"/>
                  </w:tcBorders>
                  <w:shd w:val="clear" w:color="auto" w:fill="auto"/>
                  <w:noWrap w:val="0"/>
                  <w:vAlign w:val="center"/>
                </w:tcPr>
                <w:p w14:paraId="40332468">
                  <w:pPr>
                    <w:pStyle w:val="41"/>
                    <w:shd w:val="clear"/>
                    <w:bidi w:val="0"/>
                    <w:rPr>
                      <w:rFonts w:hint="default"/>
                      <w:color w:val="auto"/>
                      <w:highlight w:val="none"/>
                      <w:lang w:val="en-US" w:eastAsia="zh-CN"/>
                    </w:rPr>
                  </w:pPr>
                  <w:r>
                    <w:rPr>
                      <w:rFonts w:hint="default"/>
                      <w:color w:val="auto"/>
                      <w:highlight w:val="none"/>
                      <w:lang w:val="en-US" w:eastAsia="zh-CN"/>
                    </w:rPr>
                    <w:t>T</w:t>
                  </w:r>
                </w:p>
              </w:tc>
              <w:tc>
                <w:tcPr>
                  <w:tcW w:w="382" w:type="pct"/>
                  <w:vMerge w:val="continue"/>
                  <w:tcBorders>
                    <w:tl2br w:val="nil"/>
                    <w:tr2bl w:val="nil"/>
                  </w:tcBorders>
                  <w:noWrap w:val="0"/>
                  <w:vAlign w:val="center"/>
                </w:tcPr>
                <w:p w14:paraId="77777D36">
                  <w:pPr>
                    <w:pStyle w:val="41"/>
                    <w:keepNext w:val="0"/>
                    <w:keepLines w:val="0"/>
                    <w:pageBreakBefore w:val="0"/>
                    <w:widowControl w:val="0"/>
                    <w:shd w:val="clear"/>
                    <w:kinsoku/>
                    <w:wordWrap/>
                    <w:overflowPunct w:val="0"/>
                    <w:topLinePunct w:val="0"/>
                    <w:autoSpaceDE w:val="0"/>
                    <w:autoSpaceDN w:val="0"/>
                    <w:bidi w:val="0"/>
                    <w:snapToGrid w:val="0"/>
                    <w:textAlignment w:val="auto"/>
                    <w:rPr>
                      <w:rFonts w:hint="eastAsia" w:ascii="Times New Roman" w:hAnsi="Times New Roman" w:cs="Times New Roman"/>
                      <w:color w:val="auto"/>
                      <w:highlight w:val="none"/>
                      <w:lang w:val="en-US" w:eastAsia="zh-CN"/>
                      <w14:ligatures w14:val="standardContextual"/>
                    </w:rPr>
                  </w:pPr>
                </w:p>
              </w:tc>
            </w:tr>
          </w:tbl>
          <w:p w14:paraId="55653997">
            <w:pPr>
              <w:pStyle w:val="44"/>
              <w:numPr>
                <w:ilvl w:val="0"/>
                <w:numId w:val="36"/>
              </w:numPr>
              <w:bidi w:val="0"/>
              <w:ind w:left="432" w:leftChars="0" w:hanging="432"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项目危险废物贮存场所基本情况表</w:t>
            </w:r>
          </w:p>
          <w:tbl>
            <w:tblPr>
              <w:tblStyle w:val="53"/>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889"/>
              <w:gridCol w:w="1181"/>
              <w:gridCol w:w="1952"/>
              <w:gridCol w:w="658"/>
              <w:gridCol w:w="675"/>
              <w:gridCol w:w="1019"/>
              <w:gridCol w:w="613"/>
              <w:gridCol w:w="893"/>
            </w:tblGrid>
            <w:tr w14:paraId="0E42EA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4" w:type="pct"/>
                  <w:tcBorders>
                    <w:tl2br w:val="nil"/>
                    <w:tr2bl w:val="nil"/>
                  </w:tcBorders>
                  <w:noWrap w:val="0"/>
                  <w:vAlign w:val="center"/>
                </w:tcPr>
                <w:p w14:paraId="23DB8730">
                  <w:pPr>
                    <w:pStyle w:val="31"/>
                    <w:widowControl w:val="0"/>
                    <w:shd w:val="clear" w:color="auto" w:fill="auto"/>
                    <w:overflowPunct w:val="0"/>
                    <w:autoSpaceDE w:val="0"/>
                    <w:autoSpaceDN w:val="0"/>
                    <w:bidi w:val="0"/>
                    <w:snapToGrid w:val="0"/>
                    <w:rPr>
                      <w:rFonts w:hint="default"/>
                      <w:b/>
                      <w:bCs/>
                      <w:color w:val="auto"/>
                      <w:highlight w:val="none"/>
                      <w14:ligatures w14:val="standardContextual"/>
                    </w:rPr>
                  </w:pPr>
                  <w:r>
                    <w:rPr>
                      <w:rFonts w:hint="default"/>
                      <w:b/>
                      <w:bCs/>
                      <w:color w:val="auto"/>
                      <w:highlight w:val="none"/>
                      <w14:ligatures w14:val="standardContextual"/>
                    </w:rPr>
                    <w:t>贮存场所名称</w:t>
                  </w:r>
                </w:p>
              </w:tc>
              <w:tc>
                <w:tcPr>
                  <w:tcW w:w="749" w:type="pct"/>
                  <w:tcBorders>
                    <w:tl2br w:val="nil"/>
                    <w:tr2bl w:val="nil"/>
                  </w:tcBorders>
                  <w:noWrap w:val="0"/>
                  <w:vAlign w:val="center"/>
                </w:tcPr>
                <w:p w14:paraId="2D05E25B">
                  <w:pPr>
                    <w:pStyle w:val="31"/>
                    <w:widowControl w:val="0"/>
                    <w:shd w:val="clear" w:color="auto" w:fill="auto"/>
                    <w:overflowPunct w:val="0"/>
                    <w:autoSpaceDE w:val="0"/>
                    <w:autoSpaceDN w:val="0"/>
                    <w:bidi w:val="0"/>
                    <w:snapToGrid w:val="0"/>
                    <w:rPr>
                      <w:rFonts w:hint="default"/>
                      <w:b/>
                      <w:bCs/>
                      <w:color w:val="auto"/>
                      <w:highlight w:val="none"/>
                      <w14:ligatures w14:val="standardContextual"/>
                    </w:rPr>
                  </w:pPr>
                  <w:r>
                    <w:rPr>
                      <w:rFonts w:hint="default"/>
                      <w:b/>
                      <w:bCs/>
                      <w:color w:val="auto"/>
                      <w:highlight w:val="none"/>
                      <w14:ligatures w14:val="standardContextual"/>
                    </w:rPr>
                    <w:t>危废名称</w:t>
                  </w:r>
                </w:p>
              </w:tc>
              <w:tc>
                <w:tcPr>
                  <w:tcW w:w="1238" w:type="pct"/>
                  <w:tcBorders>
                    <w:tl2br w:val="nil"/>
                    <w:tr2bl w:val="nil"/>
                  </w:tcBorders>
                  <w:noWrap w:val="0"/>
                  <w:vAlign w:val="center"/>
                </w:tcPr>
                <w:p w14:paraId="2E761D2D">
                  <w:pPr>
                    <w:pStyle w:val="31"/>
                    <w:widowControl w:val="0"/>
                    <w:shd w:val="clear" w:color="auto" w:fill="auto"/>
                    <w:overflowPunct w:val="0"/>
                    <w:autoSpaceDE w:val="0"/>
                    <w:autoSpaceDN w:val="0"/>
                    <w:bidi w:val="0"/>
                    <w:snapToGrid w:val="0"/>
                    <w:rPr>
                      <w:rFonts w:hint="default"/>
                      <w:b/>
                      <w:bCs/>
                      <w:color w:val="auto"/>
                      <w:highlight w:val="none"/>
                      <w14:ligatures w14:val="standardContextual"/>
                    </w:rPr>
                  </w:pPr>
                  <w:r>
                    <w:rPr>
                      <w:rFonts w:hint="eastAsia"/>
                      <w:b/>
                      <w:bCs/>
                      <w:color w:val="auto"/>
                      <w:highlight w:val="none"/>
                      <w:lang w:val="en-US" w:eastAsia="zh-CN"/>
                      <w14:ligatures w14:val="standardContextual"/>
                    </w:rPr>
                    <w:t>危险废物类别及代码</w:t>
                  </w:r>
                </w:p>
              </w:tc>
              <w:tc>
                <w:tcPr>
                  <w:tcW w:w="417" w:type="pct"/>
                  <w:tcBorders>
                    <w:tl2br w:val="nil"/>
                    <w:tr2bl w:val="nil"/>
                  </w:tcBorders>
                  <w:noWrap w:val="0"/>
                  <w:vAlign w:val="center"/>
                </w:tcPr>
                <w:p w14:paraId="3E701B3F">
                  <w:pPr>
                    <w:pStyle w:val="31"/>
                    <w:widowControl w:val="0"/>
                    <w:shd w:val="clear" w:color="auto" w:fill="auto"/>
                    <w:overflowPunct w:val="0"/>
                    <w:autoSpaceDE w:val="0"/>
                    <w:autoSpaceDN w:val="0"/>
                    <w:bidi w:val="0"/>
                    <w:snapToGrid w:val="0"/>
                    <w:rPr>
                      <w:rFonts w:hint="default"/>
                      <w:b/>
                      <w:bCs/>
                      <w:color w:val="auto"/>
                      <w:highlight w:val="none"/>
                      <w14:ligatures w14:val="standardContextual"/>
                    </w:rPr>
                  </w:pPr>
                  <w:r>
                    <w:rPr>
                      <w:rFonts w:hint="default"/>
                      <w:b/>
                      <w:bCs/>
                      <w:color w:val="auto"/>
                      <w:highlight w:val="none"/>
                      <w14:ligatures w14:val="standardContextual"/>
                    </w:rPr>
                    <w:t>位置</w:t>
                  </w:r>
                </w:p>
              </w:tc>
              <w:tc>
                <w:tcPr>
                  <w:tcW w:w="428" w:type="pct"/>
                  <w:tcBorders>
                    <w:tl2br w:val="nil"/>
                    <w:tr2bl w:val="nil"/>
                  </w:tcBorders>
                  <w:noWrap w:val="0"/>
                  <w:vAlign w:val="center"/>
                </w:tcPr>
                <w:p w14:paraId="30C78751">
                  <w:pPr>
                    <w:pStyle w:val="31"/>
                    <w:widowControl w:val="0"/>
                    <w:shd w:val="clear" w:color="auto" w:fill="auto"/>
                    <w:overflowPunct w:val="0"/>
                    <w:autoSpaceDE w:val="0"/>
                    <w:autoSpaceDN w:val="0"/>
                    <w:bidi w:val="0"/>
                    <w:snapToGrid w:val="0"/>
                    <w:rPr>
                      <w:rFonts w:hint="default"/>
                      <w:b/>
                      <w:bCs/>
                      <w:color w:val="auto"/>
                      <w:highlight w:val="none"/>
                      <w14:ligatures w14:val="standardContextual"/>
                    </w:rPr>
                  </w:pPr>
                  <w:r>
                    <w:rPr>
                      <w:rFonts w:hint="default"/>
                      <w:b/>
                      <w:bCs/>
                      <w:color w:val="auto"/>
                      <w:highlight w:val="none"/>
                      <w14:ligatures w14:val="standardContextual"/>
                    </w:rPr>
                    <w:t>面积</w:t>
                  </w:r>
                </w:p>
              </w:tc>
              <w:tc>
                <w:tcPr>
                  <w:tcW w:w="646" w:type="pct"/>
                  <w:tcBorders>
                    <w:tl2br w:val="nil"/>
                    <w:tr2bl w:val="nil"/>
                  </w:tcBorders>
                  <w:noWrap w:val="0"/>
                  <w:vAlign w:val="center"/>
                </w:tcPr>
                <w:p w14:paraId="554F9E4B">
                  <w:pPr>
                    <w:pStyle w:val="31"/>
                    <w:widowControl w:val="0"/>
                    <w:shd w:val="clear" w:color="auto" w:fill="auto"/>
                    <w:overflowPunct w:val="0"/>
                    <w:autoSpaceDE w:val="0"/>
                    <w:autoSpaceDN w:val="0"/>
                    <w:bidi w:val="0"/>
                    <w:snapToGrid w:val="0"/>
                    <w:rPr>
                      <w:rFonts w:hint="default"/>
                      <w:b/>
                      <w:bCs/>
                      <w:color w:val="auto"/>
                      <w:highlight w:val="none"/>
                      <w14:ligatures w14:val="standardContextual"/>
                    </w:rPr>
                  </w:pPr>
                  <w:r>
                    <w:rPr>
                      <w:rFonts w:hint="default"/>
                      <w:b/>
                      <w:bCs/>
                      <w:color w:val="auto"/>
                      <w:highlight w:val="none"/>
                      <w14:ligatures w14:val="standardContextual"/>
                    </w:rPr>
                    <w:t>贮存方式及要求</w:t>
                  </w:r>
                </w:p>
              </w:tc>
              <w:tc>
                <w:tcPr>
                  <w:tcW w:w="389" w:type="pct"/>
                  <w:tcBorders>
                    <w:tl2br w:val="nil"/>
                    <w:tr2bl w:val="nil"/>
                  </w:tcBorders>
                  <w:noWrap w:val="0"/>
                  <w:vAlign w:val="center"/>
                </w:tcPr>
                <w:p w14:paraId="0CEA05E1">
                  <w:pPr>
                    <w:pStyle w:val="31"/>
                    <w:widowControl w:val="0"/>
                    <w:shd w:val="clear" w:color="auto" w:fill="auto"/>
                    <w:overflowPunct w:val="0"/>
                    <w:autoSpaceDE w:val="0"/>
                    <w:autoSpaceDN w:val="0"/>
                    <w:bidi w:val="0"/>
                    <w:snapToGrid w:val="0"/>
                    <w:rPr>
                      <w:rFonts w:hint="default"/>
                      <w:b/>
                      <w:bCs/>
                      <w:color w:val="auto"/>
                      <w:highlight w:val="none"/>
                      <w14:ligatures w14:val="standardContextual"/>
                    </w:rPr>
                  </w:pPr>
                  <w:r>
                    <w:rPr>
                      <w:rFonts w:hint="default"/>
                      <w:b/>
                      <w:bCs/>
                      <w:color w:val="auto"/>
                      <w:highlight w:val="none"/>
                      <w14:ligatures w14:val="standardContextual"/>
                    </w:rPr>
                    <w:t>贮存</w:t>
                  </w:r>
                </w:p>
                <w:p w14:paraId="16AEF330">
                  <w:pPr>
                    <w:pStyle w:val="31"/>
                    <w:widowControl w:val="0"/>
                    <w:shd w:val="clear" w:color="auto" w:fill="auto"/>
                    <w:overflowPunct w:val="0"/>
                    <w:autoSpaceDE w:val="0"/>
                    <w:autoSpaceDN w:val="0"/>
                    <w:bidi w:val="0"/>
                    <w:snapToGrid w:val="0"/>
                    <w:rPr>
                      <w:rFonts w:hint="default"/>
                      <w:b/>
                      <w:bCs/>
                      <w:color w:val="auto"/>
                      <w:highlight w:val="none"/>
                      <w14:ligatures w14:val="standardContextual"/>
                    </w:rPr>
                  </w:pPr>
                  <w:r>
                    <w:rPr>
                      <w:rFonts w:hint="default"/>
                      <w:b/>
                      <w:bCs/>
                      <w:color w:val="auto"/>
                      <w:highlight w:val="none"/>
                      <w14:ligatures w14:val="standardContextual"/>
                    </w:rPr>
                    <w:t>能力</w:t>
                  </w:r>
                </w:p>
              </w:tc>
              <w:tc>
                <w:tcPr>
                  <w:tcW w:w="566" w:type="pct"/>
                  <w:tcBorders>
                    <w:tl2br w:val="nil"/>
                    <w:tr2bl w:val="nil"/>
                  </w:tcBorders>
                  <w:noWrap w:val="0"/>
                  <w:vAlign w:val="center"/>
                </w:tcPr>
                <w:p w14:paraId="25A1DBCC">
                  <w:pPr>
                    <w:pStyle w:val="31"/>
                    <w:widowControl w:val="0"/>
                    <w:shd w:val="clear" w:color="auto" w:fill="auto"/>
                    <w:overflowPunct w:val="0"/>
                    <w:autoSpaceDE w:val="0"/>
                    <w:autoSpaceDN w:val="0"/>
                    <w:bidi w:val="0"/>
                    <w:snapToGrid w:val="0"/>
                    <w:rPr>
                      <w:rFonts w:hint="default"/>
                      <w:b/>
                      <w:bCs/>
                      <w:color w:val="auto"/>
                      <w:highlight w:val="none"/>
                      <w14:ligatures w14:val="standardContextual"/>
                    </w:rPr>
                  </w:pPr>
                  <w:r>
                    <w:rPr>
                      <w:rFonts w:hint="default"/>
                      <w:b/>
                      <w:bCs/>
                      <w:color w:val="auto"/>
                      <w:highlight w:val="none"/>
                      <w14:ligatures w14:val="standardContextual"/>
                    </w:rPr>
                    <w:t>贮存</w:t>
                  </w:r>
                </w:p>
                <w:p w14:paraId="0DAF8837">
                  <w:pPr>
                    <w:pStyle w:val="31"/>
                    <w:widowControl w:val="0"/>
                    <w:shd w:val="clear" w:color="auto" w:fill="auto"/>
                    <w:overflowPunct w:val="0"/>
                    <w:autoSpaceDE w:val="0"/>
                    <w:autoSpaceDN w:val="0"/>
                    <w:bidi w:val="0"/>
                    <w:snapToGrid w:val="0"/>
                    <w:rPr>
                      <w:rFonts w:hint="default"/>
                      <w:b/>
                      <w:bCs/>
                      <w:color w:val="auto"/>
                      <w:highlight w:val="none"/>
                      <w14:ligatures w14:val="standardContextual"/>
                    </w:rPr>
                  </w:pPr>
                  <w:r>
                    <w:rPr>
                      <w:rFonts w:hint="default"/>
                      <w:b/>
                      <w:bCs/>
                      <w:color w:val="auto"/>
                      <w:highlight w:val="none"/>
                      <w14:ligatures w14:val="standardContextual"/>
                    </w:rPr>
                    <w:t>周期</w:t>
                  </w:r>
                </w:p>
              </w:tc>
            </w:tr>
            <w:tr w14:paraId="371A98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4" w:type="pct"/>
                  <w:vMerge w:val="restart"/>
                  <w:tcBorders>
                    <w:tl2br w:val="nil"/>
                    <w:tr2bl w:val="nil"/>
                  </w:tcBorders>
                  <w:noWrap w:val="0"/>
                  <w:vAlign w:val="center"/>
                </w:tcPr>
                <w:p w14:paraId="6FB73D4A">
                  <w:pPr>
                    <w:pStyle w:val="31"/>
                    <w:widowControl w:val="0"/>
                    <w:shd w:val="clear" w:color="auto" w:fill="auto"/>
                    <w:overflowPunct w:val="0"/>
                    <w:autoSpaceDE w:val="0"/>
                    <w:autoSpaceDN w:val="0"/>
                    <w:bidi w:val="0"/>
                    <w:snapToGrid w:val="0"/>
                    <w:rPr>
                      <w:rFonts w:hint="eastAsia"/>
                      <w:color w:val="auto"/>
                      <w:highlight w:val="none"/>
                      <w:lang w:eastAsia="zh-CN"/>
                      <w14:ligatures w14:val="standardContextual"/>
                    </w:rPr>
                  </w:pPr>
                  <w:r>
                    <w:rPr>
                      <w:rFonts w:hint="eastAsia"/>
                      <w:color w:val="auto"/>
                      <w:highlight w:val="none"/>
                      <w:lang w:eastAsia="zh-CN"/>
                      <w14:ligatures w14:val="standardContextual"/>
                    </w:rPr>
                    <w:t>危废暂存间</w:t>
                  </w:r>
                </w:p>
              </w:tc>
              <w:tc>
                <w:tcPr>
                  <w:tcW w:w="749" w:type="pct"/>
                  <w:tcBorders>
                    <w:tl2br w:val="nil"/>
                    <w:tr2bl w:val="nil"/>
                  </w:tcBorders>
                  <w:noWrap w:val="0"/>
                  <w:vAlign w:val="center"/>
                </w:tcPr>
                <w:p w14:paraId="430161AD">
                  <w:pPr>
                    <w:pStyle w:val="31"/>
                    <w:widowControl w:val="0"/>
                    <w:shd w:val="clear" w:color="auto" w:fill="auto"/>
                    <w:overflowPunct w:val="0"/>
                    <w:autoSpaceDE w:val="0"/>
                    <w:autoSpaceDN w:val="0"/>
                    <w:bidi w:val="0"/>
                    <w:snapToGrid w:val="0"/>
                    <w:rPr>
                      <w:rFonts w:hint="default"/>
                      <w:color w:val="auto"/>
                      <w:highlight w:val="none"/>
                      <w14:ligatures w14:val="standardContextual"/>
                    </w:rPr>
                  </w:pPr>
                  <w:r>
                    <w:rPr>
                      <w:rFonts w:hint="eastAsia"/>
                      <w:color w:val="auto"/>
                      <w:highlight w:val="none"/>
                      <w:lang w:val="en-US" w:eastAsia="zh-CN"/>
                      <w14:ligatures w14:val="standardContextual"/>
                    </w:rPr>
                    <w:t>废液压油</w:t>
                  </w:r>
                </w:p>
              </w:tc>
              <w:tc>
                <w:tcPr>
                  <w:tcW w:w="1238" w:type="pct"/>
                  <w:tcBorders>
                    <w:tl2br w:val="nil"/>
                    <w:tr2bl w:val="nil"/>
                  </w:tcBorders>
                  <w:noWrap w:val="0"/>
                  <w:vAlign w:val="center"/>
                </w:tcPr>
                <w:p w14:paraId="2C96460A">
                  <w:pPr>
                    <w:pStyle w:val="41"/>
                    <w:widowControl w:val="0"/>
                    <w:overflowPunct w:val="0"/>
                    <w:autoSpaceDE w:val="0"/>
                    <w:autoSpaceDN w:val="0"/>
                    <w:bidi w:val="0"/>
                    <w:snapToGrid w:val="0"/>
                    <w:rPr>
                      <w:rFonts w:hint="eastAsia"/>
                      <w:color w:val="auto"/>
                      <w:highlight w:val="none"/>
                      <w14:ligatures w14:val="standardContextual"/>
                    </w:rPr>
                  </w:pPr>
                  <w:r>
                    <w:rPr>
                      <w:rFonts w:hint="default"/>
                      <w:color w:val="auto"/>
                      <w:highlight w:val="none"/>
                      <w:lang w:val="en-US" w:eastAsia="zh-CN"/>
                      <w14:ligatures w14:val="standardContextual"/>
                    </w:rPr>
                    <w:t>HW08</w:t>
                  </w:r>
                  <w:r>
                    <w:rPr>
                      <w:rFonts w:hint="eastAsia"/>
                      <w:color w:val="auto"/>
                      <w:highlight w:val="none"/>
                      <w:lang w:val="en-US" w:eastAsia="zh-CN"/>
                      <w14:ligatures w14:val="standardContextual"/>
                    </w:rPr>
                    <w:t>(</w:t>
                  </w:r>
                  <w:r>
                    <w:rPr>
                      <w:rFonts w:hint="default"/>
                      <w:color w:val="auto"/>
                      <w:highlight w:val="none"/>
                      <w:lang w:val="en-US" w:eastAsia="zh-CN"/>
                      <w14:ligatures w14:val="standardContextual"/>
                    </w:rPr>
                    <w:t>900-</w:t>
                  </w:r>
                  <w:r>
                    <w:rPr>
                      <w:rFonts w:hint="eastAsia"/>
                      <w:color w:val="auto"/>
                      <w:highlight w:val="none"/>
                      <w:lang w:val="en-US" w:eastAsia="zh-CN"/>
                      <w14:ligatures w14:val="standardContextual"/>
                    </w:rPr>
                    <w:t>218</w:t>
                  </w:r>
                  <w:r>
                    <w:rPr>
                      <w:rFonts w:hint="default"/>
                      <w:color w:val="auto"/>
                      <w:highlight w:val="none"/>
                      <w:lang w:val="en-US" w:eastAsia="zh-CN"/>
                      <w14:ligatures w14:val="standardContextual"/>
                    </w:rPr>
                    <w:t>-08</w:t>
                  </w:r>
                  <w:r>
                    <w:rPr>
                      <w:rFonts w:hint="eastAsia"/>
                      <w:color w:val="auto"/>
                      <w:highlight w:val="none"/>
                      <w:lang w:val="en-US" w:eastAsia="zh-CN"/>
                      <w14:ligatures w14:val="standardContextual"/>
                    </w:rPr>
                    <w:t>)</w:t>
                  </w:r>
                </w:p>
              </w:tc>
              <w:tc>
                <w:tcPr>
                  <w:tcW w:w="417" w:type="pct"/>
                  <w:vMerge w:val="restart"/>
                  <w:tcBorders>
                    <w:tl2br w:val="nil"/>
                    <w:tr2bl w:val="nil"/>
                  </w:tcBorders>
                  <w:noWrap w:val="0"/>
                  <w:vAlign w:val="center"/>
                </w:tcPr>
                <w:p w14:paraId="29A9440F">
                  <w:pPr>
                    <w:pStyle w:val="31"/>
                    <w:widowControl w:val="0"/>
                    <w:shd w:val="clear" w:color="auto" w:fill="auto"/>
                    <w:overflowPunct w:val="0"/>
                    <w:autoSpaceDE w:val="0"/>
                    <w:autoSpaceDN w:val="0"/>
                    <w:bidi w:val="0"/>
                    <w:snapToGrid w:val="0"/>
                    <w:rPr>
                      <w:rFonts w:hint="default"/>
                      <w:color w:val="auto"/>
                      <w:highlight w:val="none"/>
                      <w:lang w:eastAsia="zh-CN"/>
                      <w14:ligatures w14:val="standardContextual"/>
                    </w:rPr>
                  </w:pPr>
                  <w:r>
                    <w:rPr>
                      <w:rFonts w:hint="eastAsia"/>
                      <w:color w:val="auto"/>
                      <w:highlight w:val="none"/>
                      <w:lang w:val="en-US" w:eastAsia="zh-CN"/>
                      <w14:ligatures w14:val="standardContextual"/>
                    </w:rPr>
                    <w:t>危废暂存间</w:t>
                  </w:r>
                </w:p>
              </w:tc>
              <w:tc>
                <w:tcPr>
                  <w:tcW w:w="428" w:type="pct"/>
                  <w:vMerge w:val="restart"/>
                  <w:tcBorders>
                    <w:tl2br w:val="nil"/>
                    <w:tr2bl w:val="nil"/>
                  </w:tcBorders>
                  <w:noWrap w:val="0"/>
                  <w:vAlign w:val="center"/>
                </w:tcPr>
                <w:p w14:paraId="1E83B491">
                  <w:pPr>
                    <w:pStyle w:val="31"/>
                    <w:widowControl w:val="0"/>
                    <w:shd w:val="clear" w:color="auto" w:fill="auto"/>
                    <w:overflowPunct w:val="0"/>
                    <w:autoSpaceDE w:val="0"/>
                    <w:autoSpaceDN w:val="0"/>
                    <w:bidi w:val="0"/>
                    <w:snapToGrid w:val="0"/>
                    <w:rPr>
                      <w:rFonts w:hint="eastAsia" w:eastAsia="宋体"/>
                      <w:color w:val="auto"/>
                      <w:highlight w:val="none"/>
                      <w:lang w:eastAsia="zh-CN"/>
                      <w14:ligatures w14:val="standardContextual"/>
                    </w:rPr>
                  </w:pPr>
                  <w:r>
                    <w:rPr>
                      <w:rFonts w:hint="eastAsia"/>
                      <w:color w:val="auto"/>
                      <w:highlight w:val="none"/>
                      <w:lang w:val="en-US" w:eastAsia="zh-CN"/>
                      <w14:ligatures w14:val="standardContextual"/>
                    </w:rPr>
                    <w:t>10㎡</w:t>
                  </w:r>
                </w:p>
              </w:tc>
              <w:tc>
                <w:tcPr>
                  <w:tcW w:w="646" w:type="pct"/>
                  <w:tcBorders>
                    <w:tl2br w:val="nil"/>
                    <w:tr2bl w:val="nil"/>
                  </w:tcBorders>
                  <w:noWrap w:val="0"/>
                  <w:vAlign w:val="center"/>
                </w:tcPr>
                <w:p w14:paraId="2D6C2249">
                  <w:pPr>
                    <w:pStyle w:val="31"/>
                    <w:widowControl w:val="0"/>
                    <w:shd w:val="clear" w:color="auto" w:fill="auto"/>
                    <w:overflowPunct w:val="0"/>
                    <w:autoSpaceDE w:val="0"/>
                    <w:autoSpaceDN w:val="0"/>
                    <w:bidi w:val="0"/>
                    <w:snapToGrid w:val="0"/>
                    <w:rPr>
                      <w:rFonts w:hint="eastAsia"/>
                      <w:color w:val="auto"/>
                      <w:highlight w:val="none"/>
                      <w:lang w:val="en-US" w:eastAsia="zh-CN"/>
                      <w14:ligatures w14:val="standardContextual"/>
                    </w:rPr>
                  </w:pPr>
                  <w:r>
                    <w:rPr>
                      <w:rFonts w:hint="default" w:ascii="Times New Roman" w:hAnsi="Times New Roman" w:eastAsia="宋体" w:cs="Times New Roman"/>
                      <w:color w:val="auto"/>
                      <w:highlight w:val="none"/>
                      <w:lang w:val="en-US" w:eastAsia="zh-CN"/>
                      <w14:ligatures w14:val="standardContextual"/>
                    </w:rPr>
                    <w:t>桶装</w:t>
                  </w:r>
                </w:p>
              </w:tc>
              <w:tc>
                <w:tcPr>
                  <w:tcW w:w="389" w:type="pct"/>
                  <w:vMerge w:val="restart"/>
                  <w:tcBorders>
                    <w:tl2br w:val="nil"/>
                    <w:tr2bl w:val="nil"/>
                  </w:tcBorders>
                  <w:noWrap w:val="0"/>
                  <w:vAlign w:val="center"/>
                </w:tcPr>
                <w:p w14:paraId="366C8502">
                  <w:pPr>
                    <w:pStyle w:val="31"/>
                    <w:widowControl w:val="0"/>
                    <w:shd w:val="clear" w:color="auto" w:fill="auto"/>
                    <w:overflowPunct w:val="0"/>
                    <w:autoSpaceDE w:val="0"/>
                    <w:autoSpaceDN w:val="0"/>
                    <w:bidi w:val="0"/>
                    <w:snapToGrid w:val="0"/>
                    <w:rPr>
                      <w:rFonts w:hint="default"/>
                      <w:color w:val="auto"/>
                      <w:highlight w:val="none"/>
                      <w14:ligatures w14:val="standardContextual"/>
                    </w:rPr>
                  </w:pPr>
                  <w:r>
                    <w:rPr>
                      <w:rFonts w:hint="eastAsia"/>
                      <w:color w:val="auto"/>
                      <w:highlight w:val="none"/>
                      <w:lang w:val="en-US" w:eastAsia="zh-CN"/>
                      <w14:ligatures w14:val="standardContextual"/>
                    </w:rPr>
                    <w:t>5</w:t>
                  </w:r>
                  <w:r>
                    <w:rPr>
                      <w:rFonts w:hint="default"/>
                      <w:color w:val="auto"/>
                      <w:highlight w:val="none"/>
                      <w14:ligatures w14:val="standardContextual"/>
                    </w:rPr>
                    <w:t>t</w:t>
                  </w:r>
                </w:p>
              </w:tc>
              <w:tc>
                <w:tcPr>
                  <w:tcW w:w="566" w:type="pct"/>
                  <w:vMerge w:val="restart"/>
                  <w:tcBorders>
                    <w:tl2br w:val="nil"/>
                    <w:tr2bl w:val="nil"/>
                  </w:tcBorders>
                  <w:noWrap w:val="0"/>
                  <w:vAlign w:val="center"/>
                </w:tcPr>
                <w:p w14:paraId="027B36B2">
                  <w:pPr>
                    <w:pStyle w:val="31"/>
                    <w:widowControl w:val="0"/>
                    <w:shd w:val="clear" w:color="auto" w:fill="auto"/>
                    <w:overflowPunct w:val="0"/>
                    <w:autoSpaceDE w:val="0"/>
                    <w:autoSpaceDN w:val="0"/>
                    <w:bidi w:val="0"/>
                    <w:snapToGrid w:val="0"/>
                    <w:rPr>
                      <w:rFonts w:hint="eastAsia" w:eastAsia="宋体"/>
                      <w:color w:val="auto"/>
                      <w:highlight w:val="none"/>
                      <w:lang w:eastAsia="zh-CN"/>
                      <w14:ligatures w14:val="standardContextual"/>
                    </w:rPr>
                  </w:pPr>
                  <w:r>
                    <w:rPr>
                      <w:rFonts w:hint="eastAsia"/>
                      <w:color w:val="auto"/>
                      <w:highlight w:val="none"/>
                      <w:lang w:val="en-US" w:eastAsia="zh-CN"/>
                      <w14:ligatures w14:val="standardContextual"/>
                    </w:rPr>
                    <w:t>年</w:t>
                  </w:r>
                </w:p>
              </w:tc>
            </w:tr>
            <w:tr w14:paraId="464E79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4" w:type="pct"/>
                  <w:vMerge w:val="continue"/>
                  <w:tcBorders>
                    <w:tl2br w:val="nil"/>
                    <w:tr2bl w:val="nil"/>
                  </w:tcBorders>
                  <w:noWrap w:val="0"/>
                  <w:vAlign w:val="center"/>
                </w:tcPr>
                <w:p w14:paraId="694B2984">
                  <w:pPr>
                    <w:pStyle w:val="31"/>
                    <w:widowControl w:val="0"/>
                    <w:shd w:val="clear" w:color="auto" w:fill="auto"/>
                    <w:overflowPunct w:val="0"/>
                    <w:autoSpaceDE w:val="0"/>
                    <w:autoSpaceDN w:val="0"/>
                    <w:bidi w:val="0"/>
                    <w:snapToGrid w:val="0"/>
                    <w:rPr>
                      <w:rFonts w:hint="default"/>
                      <w:color w:val="000000" w:themeColor="text1"/>
                      <w:highlight w:val="none"/>
                      <w14:textFill>
                        <w14:solidFill>
                          <w14:schemeClr w14:val="tx1"/>
                        </w14:solidFill>
                      </w14:textFill>
                      <w14:ligatures w14:val="standardContextual"/>
                    </w:rPr>
                  </w:pPr>
                </w:p>
              </w:tc>
              <w:tc>
                <w:tcPr>
                  <w:tcW w:w="749" w:type="pct"/>
                  <w:tcBorders>
                    <w:tl2br w:val="nil"/>
                    <w:tr2bl w:val="nil"/>
                  </w:tcBorders>
                  <w:noWrap w:val="0"/>
                  <w:vAlign w:val="center"/>
                </w:tcPr>
                <w:p w14:paraId="4F276783">
                  <w:pPr>
                    <w:pStyle w:val="41"/>
                    <w:widowControl w:val="0"/>
                    <w:shd w:val="clear"/>
                    <w:overflowPunct w:val="0"/>
                    <w:autoSpaceDE w:val="0"/>
                    <w:autoSpaceDN w:val="0"/>
                    <w:bidi w:val="0"/>
                    <w:snapToGrid w:val="0"/>
                    <w:rPr>
                      <w:rFonts w:hint="eastAsia"/>
                      <w:color w:val="auto"/>
                      <w:highlight w:val="none"/>
                      <w:lang w:val="en-US" w:eastAsia="zh-CN"/>
                      <w14:ligatures w14:val="standardContextual"/>
                    </w:rPr>
                  </w:pPr>
                  <w:r>
                    <w:rPr>
                      <w:rFonts w:hint="eastAsia"/>
                      <w:color w:val="auto"/>
                      <w:highlight w:val="none"/>
                      <w:lang w:val="en-US" w:eastAsia="zh-CN"/>
                      <w14:ligatures w14:val="standardContextual"/>
                    </w:rPr>
                    <w:t>含油废抹布</w:t>
                  </w:r>
                </w:p>
              </w:tc>
              <w:tc>
                <w:tcPr>
                  <w:tcW w:w="1238" w:type="pct"/>
                  <w:tcBorders>
                    <w:tl2br w:val="nil"/>
                    <w:tr2bl w:val="nil"/>
                  </w:tcBorders>
                  <w:noWrap w:val="0"/>
                  <w:vAlign w:val="center"/>
                </w:tcPr>
                <w:p w14:paraId="1FF4A6FB">
                  <w:pPr>
                    <w:pStyle w:val="41"/>
                    <w:widowControl w:val="0"/>
                    <w:shd w:val="clear"/>
                    <w:overflowPunct w:val="0"/>
                    <w:autoSpaceDE w:val="0"/>
                    <w:autoSpaceDN w:val="0"/>
                    <w:bidi w:val="0"/>
                    <w:snapToGrid w:val="0"/>
                    <w:rPr>
                      <w:rFonts w:hint="default"/>
                      <w:color w:val="auto"/>
                      <w:highlight w:val="none"/>
                      <w:lang w:val="en-US" w:eastAsia="zh-CN"/>
                      <w14:ligatures w14:val="standardContextual"/>
                    </w:rPr>
                  </w:pPr>
                  <w:r>
                    <w:rPr>
                      <w:rFonts w:hint="default"/>
                      <w:color w:val="auto"/>
                      <w:highlight w:val="none"/>
                      <w:lang w:val="en-US" w:eastAsia="zh-CN"/>
                      <w14:ligatures w14:val="standardContextual"/>
                    </w:rPr>
                    <w:t>HW49</w:t>
                  </w:r>
                  <w:r>
                    <w:rPr>
                      <w:rFonts w:hint="eastAsia"/>
                      <w:color w:val="auto"/>
                      <w:highlight w:val="none"/>
                      <w:lang w:val="en-US" w:eastAsia="zh-CN"/>
                      <w14:ligatures w14:val="standardContextual"/>
                    </w:rPr>
                    <w:t>（</w:t>
                  </w:r>
                  <w:r>
                    <w:rPr>
                      <w:rFonts w:hint="default"/>
                      <w:color w:val="auto"/>
                      <w:highlight w:val="none"/>
                      <w:lang w:val="en-US" w:eastAsia="zh-CN"/>
                      <w14:ligatures w14:val="standardContextual"/>
                    </w:rPr>
                    <w:t>900-041-49</w:t>
                  </w:r>
                  <w:r>
                    <w:rPr>
                      <w:rFonts w:hint="eastAsia"/>
                      <w:color w:val="auto"/>
                      <w:highlight w:val="none"/>
                      <w:lang w:val="en-US" w:eastAsia="zh-CN"/>
                      <w14:ligatures w14:val="standardContextual"/>
                    </w:rPr>
                    <w:t>）</w:t>
                  </w:r>
                </w:p>
              </w:tc>
              <w:tc>
                <w:tcPr>
                  <w:tcW w:w="417" w:type="pct"/>
                  <w:vMerge w:val="continue"/>
                  <w:tcBorders>
                    <w:tl2br w:val="nil"/>
                    <w:tr2bl w:val="nil"/>
                  </w:tcBorders>
                  <w:noWrap w:val="0"/>
                  <w:vAlign w:val="center"/>
                </w:tcPr>
                <w:p w14:paraId="0C5378D1">
                  <w:pPr>
                    <w:pStyle w:val="41"/>
                    <w:widowControl w:val="0"/>
                    <w:shd w:val="clear"/>
                    <w:overflowPunct w:val="0"/>
                    <w:autoSpaceDE w:val="0"/>
                    <w:autoSpaceDN w:val="0"/>
                    <w:bidi w:val="0"/>
                    <w:snapToGrid w:val="0"/>
                    <w:rPr>
                      <w:rFonts w:hint="default"/>
                      <w:color w:val="auto"/>
                      <w:highlight w:val="none"/>
                      <w:lang w:val="en-US" w:eastAsia="zh-CN"/>
                      <w14:ligatures w14:val="standardContextual"/>
                    </w:rPr>
                  </w:pPr>
                </w:p>
              </w:tc>
              <w:tc>
                <w:tcPr>
                  <w:tcW w:w="428" w:type="pct"/>
                  <w:vMerge w:val="continue"/>
                  <w:tcBorders>
                    <w:tl2br w:val="nil"/>
                    <w:tr2bl w:val="nil"/>
                  </w:tcBorders>
                  <w:noWrap w:val="0"/>
                  <w:vAlign w:val="center"/>
                </w:tcPr>
                <w:p w14:paraId="134E00CB">
                  <w:pPr>
                    <w:pStyle w:val="41"/>
                    <w:widowControl w:val="0"/>
                    <w:shd w:val="clear"/>
                    <w:overflowPunct w:val="0"/>
                    <w:autoSpaceDE w:val="0"/>
                    <w:autoSpaceDN w:val="0"/>
                    <w:bidi w:val="0"/>
                    <w:snapToGrid w:val="0"/>
                    <w:rPr>
                      <w:rFonts w:hint="default"/>
                      <w:color w:val="auto"/>
                      <w:highlight w:val="none"/>
                      <w:lang w:val="en-US" w:eastAsia="zh-CN"/>
                      <w14:ligatures w14:val="standardContextual"/>
                    </w:rPr>
                  </w:pPr>
                </w:p>
              </w:tc>
              <w:tc>
                <w:tcPr>
                  <w:tcW w:w="646" w:type="pct"/>
                  <w:tcBorders>
                    <w:tl2br w:val="nil"/>
                    <w:tr2bl w:val="nil"/>
                  </w:tcBorders>
                  <w:noWrap w:val="0"/>
                  <w:vAlign w:val="center"/>
                </w:tcPr>
                <w:p w14:paraId="6519935E">
                  <w:pPr>
                    <w:pStyle w:val="41"/>
                    <w:widowControl w:val="0"/>
                    <w:shd w:val="clear"/>
                    <w:overflowPunct w:val="0"/>
                    <w:autoSpaceDE w:val="0"/>
                    <w:autoSpaceDN w:val="0"/>
                    <w:bidi w:val="0"/>
                    <w:snapToGrid w:val="0"/>
                    <w:rPr>
                      <w:rFonts w:hint="default"/>
                      <w:color w:val="auto"/>
                      <w:highlight w:val="none"/>
                      <w:lang w:val="en-US" w:eastAsia="zh-CN"/>
                      <w14:ligatures w14:val="standardContextual"/>
                    </w:rPr>
                  </w:pPr>
                  <w:r>
                    <w:rPr>
                      <w:rFonts w:hint="default"/>
                      <w:color w:val="auto"/>
                      <w:highlight w:val="none"/>
                      <w:lang w:val="en-US" w:eastAsia="zh-CN"/>
                      <w14:ligatures w14:val="standardContextual"/>
                    </w:rPr>
                    <w:t>防渗漏专用密闭容器</w:t>
                  </w:r>
                </w:p>
              </w:tc>
              <w:tc>
                <w:tcPr>
                  <w:tcW w:w="389" w:type="pct"/>
                  <w:vMerge w:val="continue"/>
                  <w:tcBorders>
                    <w:tl2br w:val="nil"/>
                    <w:tr2bl w:val="nil"/>
                  </w:tcBorders>
                  <w:noWrap w:val="0"/>
                  <w:vAlign w:val="center"/>
                </w:tcPr>
                <w:p w14:paraId="39CCA520">
                  <w:pPr>
                    <w:pStyle w:val="31"/>
                    <w:widowControl w:val="0"/>
                    <w:shd w:val="clear" w:color="auto" w:fill="auto"/>
                    <w:overflowPunct w:val="0"/>
                    <w:autoSpaceDE w:val="0"/>
                    <w:autoSpaceDN w:val="0"/>
                    <w:bidi w:val="0"/>
                    <w:snapToGrid w:val="0"/>
                    <w:rPr>
                      <w:rFonts w:hint="default"/>
                      <w:color w:val="auto"/>
                      <w:highlight w:val="none"/>
                      <w14:ligatures w14:val="standardContextual"/>
                    </w:rPr>
                  </w:pPr>
                </w:p>
              </w:tc>
              <w:tc>
                <w:tcPr>
                  <w:tcW w:w="566" w:type="pct"/>
                  <w:vMerge w:val="continue"/>
                  <w:tcBorders>
                    <w:tl2br w:val="nil"/>
                    <w:tr2bl w:val="nil"/>
                  </w:tcBorders>
                  <w:noWrap w:val="0"/>
                  <w:vAlign w:val="center"/>
                </w:tcPr>
                <w:p w14:paraId="1DF1D829">
                  <w:pPr>
                    <w:pStyle w:val="31"/>
                    <w:widowControl w:val="0"/>
                    <w:shd w:val="clear" w:color="auto" w:fill="auto"/>
                    <w:overflowPunct w:val="0"/>
                    <w:autoSpaceDE w:val="0"/>
                    <w:autoSpaceDN w:val="0"/>
                    <w:bidi w:val="0"/>
                    <w:snapToGrid w:val="0"/>
                    <w:rPr>
                      <w:rFonts w:hint="default"/>
                      <w:color w:val="000000" w:themeColor="text1"/>
                      <w:highlight w:val="none"/>
                      <w14:textFill>
                        <w14:solidFill>
                          <w14:schemeClr w14:val="tx1"/>
                        </w14:solidFill>
                      </w14:textFill>
                      <w14:ligatures w14:val="standardContextual"/>
                    </w:rPr>
                  </w:pPr>
                </w:p>
              </w:tc>
            </w:tr>
            <w:tr w14:paraId="6648AE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4" w:type="pct"/>
                  <w:vMerge w:val="continue"/>
                  <w:tcBorders>
                    <w:tl2br w:val="nil"/>
                    <w:tr2bl w:val="nil"/>
                  </w:tcBorders>
                  <w:noWrap w:val="0"/>
                  <w:vAlign w:val="center"/>
                </w:tcPr>
                <w:p w14:paraId="7D149877">
                  <w:pPr>
                    <w:pStyle w:val="31"/>
                    <w:widowControl w:val="0"/>
                    <w:shd w:val="clear" w:color="auto" w:fill="auto"/>
                    <w:overflowPunct w:val="0"/>
                    <w:autoSpaceDE w:val="0"/>
                    <w:autoSpaceDN w:val="0"/>
                    <w:bidi w:val="0"/>
                    <w:snapToGrid w:val="0"/>
                    <w:rPr>
                      <w:rFonts w:hint="default"/>
                      <w:color w:val="000000" w:themeColor="text1"/>
                      <w:highlight w:val="none"/>
                      <w14:textFill>
                        <w14:solidFill>
                          <w14:schemeClr w14:val="tx1"/>
                        </w14:solidFill>
                      </w14:textFill>
                      <w14:ligatures w14:val="standardContextual"/>
                    </w:rPr>
                  </w:pPr>
                </w:p>
              </w:tc>
              <w:tc>
                <w:tcPr>
                  <w:tcW w:w="749" w:type="pct"/>
                  <w:tcBorders>
                    <w:tl2br w:val="nil"/>
                    <w:tr2bl w:val="nil"/>
                  </w:tcBorders>
                  <w:noWrap w:val="0"/>
                  <w:vAlign w:val="center"/>
                </w:tcPr>
                <w:p w14:paraId="303EA845">
                  <w:pPr>
                    <w:pStyle w:val="41"/>
                    <w:widowControl w:val="0"/>
                    <w:shd w:val="clear"/>
                    <w:overflowPunct w:val="0"/>
                    <w:autoSpaceDE w:val="0"/>
                    <w:autoSpaceDN w:val="0"/>
                    <w:bidi w:val="0"/>
                    <w:snapToGrid w:val="0"/>
                    <w:rPr>
                      <w:rFonts w:hint="eastAsia"/>
                      <w:color w:val="auto"/>
                      <w:highlight w:val="none"/>
                      <w:lang w:val="en-US" w:eastAsia="zh-CN"/>
                      <w14:ligatures w14:val="standardContextual"/>
                    </w:rPr>
                  </w:pPr>
                  <w:r>
                    <w:rPr>
                      <w:rFonts w:hint="eastAsia"/>
                      <w:color w:val="auto"/>
                      <w:highlight w:val="none"/>
                      <w:lang w:val="en-US" w:eastAsia="zh-CN"/>
                      <w14:ligatures w14:val="standardContextual"/>
                    </w:rPr>
                    <w:t>废液压油桶</w:t>
                  </w:r>
                </w:p>
              </w:tc>
              <w:tc>
                <w:tcPr>
                  <w:tcW w:w="1238" w:type="pct"/>
                  <w:tcBorders>
                    <w:tl2br w:val="nil"/>
                    <w:tr2bl w:val="nil"/>
                  </w:tcBorders>
                  <w:noWrap w:val="0"/>
                  <w:vAlign w:val="center"/>
                </w:tcPr>
                <w:p w14:paraId="2E02D88C">
                  <w:pPr>
                    <w:pStyle w:val="41"/>
                    <w:widowControl w:val="0"/>
                    <w:shd w:val="clear"/>
                    <w:overflowPunct w:val="0"/>
                    <w:autoSpaceDE w:val="0"/>
                    <w:autoSpaceDN w:val="0"/>
                    <w:bidi w:val="0"/>
                    <w:snapToGrid w:val="0"/>
                    <w:rPr>
                      <w:rFonts w:hint="default"/>
                      <w:color w:val="auto"/>
                      <w:highlight w:val="none"/>
                      <w:lang w:val="en-US" w:eastAsia="zh-CN"/>
                      <w14:ligatures w14:val="standardContextual"/>
                    </w:rPr>
                  </w:pPr>
                  <w:r>
                    <w:rPr>
                      <w:rFonts w:hint="default"/>
                      <w:color w:val="auto"/>
                      <w:highlight w:val="none"/>
                      <w:lang w:val="en-US" w:eastAsia="zh-CN"/>
                      <w14:ligatures w14:val="standardContextual"/>
                    </w:rPr>
                    <w:t>HW08</w:t>
                  </w:r>
                  <w:r>
                    <w:rPr>
                      <w:rFonts w:hint="eastAsia"/>
                      <w:color w:val="auto"/>
                      <w:highlight w:val="none"/>
                      <w:lang w:val="en-US" w:eastAsia="zh-CN"/>
                      <w14:ligatures w14:val="standardContextual"/>
                    </w:rPr>
                    <w:t>(</w:t>
                  </w:r>
                  <w:r>
                    <w:rPr>
                      <w:rFonts w:hint="default"/>
                      <w:color w:val="auto"/>
                      <w:highlight w:val="none"/>
                      <w:lang w:val="en-US" w:eastAsia="zh-CN"/>
                      <w14:ligatures w14:val="standardContextual"/>
                    </w:rPr>
                    <w:t>900-249-08</w:t>
                  </w:r>
                  <w:r>
                    <w:rPr>
                      <w:rFonts w:hint="eastAsia"/>
                      <w:color w:val="auto"/>
                      <w:highlight w:val="none"/>
                      <w:lang w:val="en-US" w:eastAsia="zh-CN"/>
                      <w14:ligatures w14:val="standardContextual"/>
                    </w:rPr>
                    <w:t>)</w:t>
                  </w:r>
                </w:p>
              </w:tc>
              <w:tc>
                <w:tcPr>
                  <w:tcW w:w="417" w:type="pct"/>
                  <w:vMerge w:val="continue"/>
                  <w:tcBorders>
                    <w:tl2br w:val="nil"/>
                    <w:tr2bl w:val="nil"/>
                  </w:tcBorders>
                  <w:noWrap w:val="0"/>
                  <w:vAlign w:val="center"/>
                </w:tcPr>
                <w:p w14:paraId="3D8E5094">
                  <w:pPr>
                    <w:pStyle w:val="41"/>
                    <w:widowControl w:val="0"/>
                    <w:shd w:val="clear"/>
                    <w:overflowPunct w:val="0"/>
                    <w:autoSpaceDE w:val="0"/>
                    <w:autoSpaceDN w:val="0"/>
                    <w:bidi w:val="0"/>
                    <w:snapToGrid w:val="0"/>
                    <w:rPr>
                      <w:rFonts w:hint="default"/>
                      <w:color w:val="auto"/>
                      <w:highlight w:val="none"/>
                      <w:lang w:val="en-US" w:eastAsia="zh-CN"/>
                      <w14:ligatures w14:val="standardContextual"/>
                    </w:rPr>
                  </w:pPr>
                </w:p>
              </w:tc>
              <w:tc>
                <w:tcPr>
                  <w:tcW w:w="428" w:type="pct"/>
                  <w:vMerge w:val="continue"/>
                  <w:tcBorders>
                    <w:tl2br w:val="nil"/>
                    <w:tr2bl w:val="nil"/>
                  </w:tcBorders>
                  <w:noWrap w:val="0"/>
                  <w:vAlign w:val="center"/>
                </w:tcPr>
                <w:p w14:paraId="38AB22ED">
                  <w:pPr>
                    <w:pStyle w:val="41"/>
                    <w:widowControl w:val="0"/>
                    <w:shd w:val="clear"/>
                    <w:overflowPunct w:val="0"/>
                    <w:autoSpaceDE w:val="0"/>
                    <w:autoSpaceDN w:val="0"/>
                    <w:bidi w:val="0"/>
                    <w:snapToGrid w:val="0"/>
                    <w:rPr>
                      <w:rFonts w:hint="default"/>
                      <w:color w:val="auto"/>
                      <w:highlight w:val="none"/>
                      <w:lang w:val="en-US" w:eastAsia="zh-CN"/>
                      <w14:ligatures w14:val="standardContextual"/>
                    </w:rPr>
                  </w:pPr>
                </w:p>
              </w:tc>
              <w:tc>
                <w:tcPr>
                  <w:tcW w:w="646" w:type="pct"/>
                  <w:tcBorders>
                    <w:tl2br w:val="nil"/>
                    <w:tr2bl w:val="nil"/>
                  </w:tcBorders>
                  <w:noWrap w:val="0"/>
                  <w:vAlign w:val="center"/>
                </w:tcPr>
                <w:p w14:paraId="3A6C57C1">
                  <w:pPr>
                    <w:pStyle w:val="41"/>
                    <w:widowControl w:val="0"/>
                    <w:shd w:val="clear"/>
                    <w:overflowPunct w:val="0"/>
                    <w:autoSpaceDE w:val="0"/>
                    <w:autoSpaceDN w:val="0"/>
                    <w:bidi w:val="0"/>
                    <w:snapToGrid w:val="0"/>
                    <w:rPr>
                      <w:rFonts w:hint="default"/>
                      <w:color w:val="auto"/>
                      <w:highlight w:val="none"/>
                      <w:lang w:val="en-US" w:eastAsia="zh-CN"/>
                      <w14:ligatures w14:val="standardContextual"/>
                    </w:rPr>
                  </w:pPr>
                  <w:r>
                    <w:rPr>
                      <w:rFonts w:hint="default"/>
                      <w:color w:val="auto"/>
                      <w:highlight w:val="none"/>
                      <w:lang w:val="en-US" w:eastAsia="zh-CN"/>
                      <w14:ligatures w14:val="standardContextual"/>
                    </w:rPr>
                    <w:t>暂存于危废贮存场所</w:t>
                  </w:r>
                </w:p>
              </w:tc>
              <w:tc>
                <w:tcPr>
                  <w:tcW w:w="389" w:type="pct"/>
                  <w:vMerge w:val="continue"/>
                  <w:tcBorders>
                    <w:tl2br w:val="nil"/>
                    <w:tr2bl w:val="nil"/>
                  </w:tcBorders>
                  <w:noWrap w:val="0"/>
                  <w:vAlign w:val="center"/>
                </w:tcPr>
                <w:p w14:paraId="552247A4">
                  <w:pPr>
                    <w:pStyle w:val="31"/>
                    <w:widowControl w:val="0"/>
                    <w:shd w:val="clear" w:color="auto" w:fill="auto"/>
                    <w:overflowPunct w:val="0"/>
                    <w:autoSpaceDE w:val="0"/>
                    <w:autoSpaceDN w:val="0"/>
                    <w:bidi w:val="0"/>
                    <w:snapToGrid w:val="0"/>
                    <w:rPr>
                      <w:rFonts w:hint="default"/>
                      <w:color w:val="auto"/>
                      <w:highlight w:val="none"/>
                      <w14:ligatures w14:val="standardContextual"/>
                    </w:rPr>
                  </w:pPr>
                </w:p>
              </w:tc>
              <w:tc>
                <w:tcPr>
                  <w:tcW w:w="566" w:type="pct"/>
                  <w:vMerge w:val="continue"/>
                  <w:tcBorders>
                    <w:tl2br w:val="nil"/>
                    <w:tr2bl w:val="nil"/>
                  </w:tcBorders>
                  <w:noWrap w:val="0"/>
                  <w:vAlign w:val="center"/>
                </w:tcPr>
                <w:p w14:paraId="54EF41B9">
                  <w:pPr>
                    <w:pStyle w:val="31"/>
                    <w:widowControl w:val="0"/>
                    <w:shd w:val="clear" w:color="auto" w:fill="auto"/>
                    <w:overflowPunct w:val="0"/>
                    <w:autoSpaceDE w:val="0"/>
                    <w:autoSpaceDN w:val="0"/>
                    <w:bidi w:val="0"/>
                    <w:snapToGrid w:val="0"/>
                    <w:rPr>
                      <w:rFonts w:hint="default"/>
                      <w:color w:val="000000" w:themeColor="text1"/>
                      <w:highlight w:val="none"/>
                      <w14:textFill>
                        <w14:solidFill>
                          <w14:schemeClr w14:val="tx1"/>
                        </w14:solidFill>
                      </w14:textFill>
                      <w14:ligatures w14:val="standardContextual"/>
                    </w:rPr>
                  </w:pPr>
                </w:p>
              </w:tc>
            </w:tr>
          </w:tbl>
          <w:p w14:paraId="08D5B02C">
            <w:pPr>
              <w:pStyle w:val="62"/>
              <w:shd w:val="clear" w:color="auto" w:fill="auto"/>
              <w:bidi w:val="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14:textFill>
                  <w14:solidFill>
                    <w14:schemeClr w14:val="tx1"/>
                  </w14:solidFill>
                </w14:textFill>
              </w:rPr>
              <w:t>固废环境管理要求</w:t>
            </w:r>
          </w:p>
          <w:p w14:paraId="74A185C6">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根据《国家危险废物名录》规定，本项目产生的危险废物，应按要求交由有资质单位处理。交由有资质单位处理前</w:t>
            </w:r>
            <w:r>
              <w:rPr>
                <w:rFonts w:hint="eastAsia"/>
                <w:color w:val="000000" w:themeColor="text1"/>
                <w:highlight w:val="none"/>
                <w:lang w:val="en-US" w:eastAsia="zh-CN"/>
                <w14:textFill>
                  <w14:solidFill>
                    <w14:schemeClr w14:val="tx1"/>
                  </w14:solidFill>
                </w14:textFill>
              </w:rPr>
              <w:t>暂存于危废暂存间，拟建</w:t>
            </w:r>
            <w:r>
              <w:rPr>
                <w:rFonts w:hint="default"/>
                <w:color w:val="000000" w:themeColor="text1"/>
                <w:highlight w:val="none"/>
                <w14:textFill>
                  <w14:solidFill>
                    <w14:schemeClr w14:val="tx1"/>
                  </w14:solidFill>
                </w14:textFill>
              </w:rPr>
              <w:t>危险暂存间面积为</w:t>
            </w:r>
            <w:r>
              <w:rPr>
                <w:rFonts w:hint="eastAsia"/>
                <w:color w:val="000000" w:themeColor="text1"/>
                <w:highlight w:val="none"/>
                <w:lang w:val="en-US" w:eastAsia="zh-CN"/>
                <w14:textFill>
                  <w14:solidFill>
                    <w14:schemeClr w14:val="tx1"/>
                  </w14:solidFill>
                </w14:textFill>
              </w:rPr>
              <w:t>10m</w:t>
            </w:r>
            <w:r>
              <w:rPr>
                <w:rFonts w:hint="eastAsia"/>
                <w:color w:val="000000" w:themeColor="text1"/>
                <w:highlight w:val="none"/>
                <w:vertAlign w:val="superscript"/>
                <w:lang w:val="en-US" w:eastAsia="zh-CN"/>
                <w14:textFill>
                  <w14:solidFill>
                    <w14:schemeClr w14:val="tx1"/>
                  </w14:solidFill>
                </w14:textFill>
              </w:rPr>
              <w:t>2</w:t>
            </w:r>
            <w:r>
              <w:rPr>
                <w:rFonts w:hint="default"/>
                <w:color w:val="000000" w:themeColor="text1"/>
                <w:highlight w:val="none"/>
                <w14:textFill>
                  <w14:solidFill>
                    <w14:schemeClr w14:val="tx1"/>
                  </w14:solidFill>
                </w14:textFill>
              </w:rPr>
              <w:t>，定期转运。</w:t>
            </w:r>
          </w:p>
          <w:p w14:paraId="08D08C56">
            <w:pPr>
              <w:pStyle w:val="60"/>
              <w:shd w:val="clear" w:color="auto" w:fill="auto"/>
              <w:bidi w:val="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w:t>
            </w:r>
            <w:r>
              <w:rPr>
                <w:rFonts w:hint="eastAsia"/>
                <w:color w:val="000000" w:themeColor="text1"/>
                <w:highlight w:val="none"/>
                <w:lang w:eastAsia="zh-CN"/>
                <w14:textFill>
                  <w14:solidFill>
                    <w14:schemeClr w14:val="tx1"/>
                  </w14:solidFill>
                </w14:textFill>
              </w:rPr>
              <w:t>危废暂存间</w:t>
            </w:r>
            <w:r>
              <w:rPr>
                <w:rFonts w:hint="default"/>
                <w:color w:val="000000" w:themeColor="text1"/>
                <w:highlight w:val="none"/>
                <w14:textFill>
                  <w14:solidFill>
                    <w14:schemeClr w14:val="tx1"/>
                  </w14:solidFill>
                </w14:textFill>
              </w:rPr>
              <w:t>按照《危险废物贮存污染控制标准》（GB18597-2023）的有关要求建设</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危险废物置于单独的危废暂存间内，满足</w:t>
            </w:r>
            <w:r>
              <w:rPr>
                <w:rFonts w:hint="default"/>
                <w:color w:val="000000" w:themeColor="text1"/>
                <w:highlight w:val="none"/>
                <w14:textFill>
                  <w14:solidFill>
                    <w14:schemeClr w14:val="tx1"/>
                  </w14:solidFill>
                </w14:textFill>
              </w:rPr>
              <w:t>防风、防晒、防雨、防漏、防渗、防腐</w:t>
            </w:r>
            <w:r>
              <w:rPr>
                <w:rFonts w:hint="eastAsia"/>
                <w:color w:val="000000" w:themeColor="text1"/>
                <w:highlight w:val="none"/>
                <w:lang w:val="en-US" w:eastAsia="zh-CN"/>
                <w14:textFill>
                  <w14:solidFill>
                    <w14:schemeClr w14:val="tx1"/>
                  </w14:solidFill>
                </w14:textFill>
              </w:rPr>
              <w:t>要求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危废暂存间内</w:t>
            </w:r>
            <w:r>
              <w:rPr>
                <w:rFonts w:hint="default"/>
                <w:color w:val="000000" w:themeColor="text1"/>
                <w:highlight w:val="none"/>
                <w14:textFill>
                  <w14:solidFill>
                    <w14:schemeClr w14:val="tx1"/>
                  </w14:solidFill>
                </w14:textFill>
              </w:rPr>
              <w:t>危险废物</w:t>
            </w:r>
            <w:r>
              <w:rPr>
                <w:rFonts w:hint="eastAsia"/>
                <w:color w:val="000000" w:themeColor="text1"/>
                <w:highlight w:val="none"/>
                <w:lang w:val="en-US" w:eastAsia="zh-CN"/>
                <w14:textFill>
                  <w14:solidFill>
                    <w14:schemeClr w14:val="tx1"/>
                  </w14:solidFill>
                </w14:textFill>
              </w:rPr>
              <w:t>分区存放</w:t>
            </w:r>
            <w:r>
              <w:rPr>
                <w:rFonts w:hint="default"/>
                <w:color w:val="000000" w:themeColor="text1"/>
                <w:highlight w:val="none"/>
                <w14:textFill>
                  <w14:solidFill>
                    <w14:schemeClr w14:val="tx1"/>
                  </w14:solidFill>
                </w14:textFill>
              </w:rPr>
              <w:t>，避免不相容的危险废物接触、混合。</w:t>
            </w:r>
          </w:p>
          <w:p w14:paraId="77BDAA10">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②使用符合标准的容器盛装危险废物。</w:t>
            </w:r>
          </w:p>
          <w:p w14:paraId="7C9E9F5D">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③危险废物暂存场所设有专人负责管理，定期对所暂存的危险废物容器进行检查，若发现破损，可以及时采取措施清理更换。同时，已按照相关要求找有资质单位处理。</w:t>
            </w:r>
          </w:p>
          <w:p w14:paraId="355EDB23">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④危险废物贮存设施已根据贮存的废物种类和特性按照《危险废物识别标志设置技术规范》（HJ 1276-2022）设置标志，且将标签粘贴于盛装危险废物的容器上。</w:t>
            </w:r>
          </w:p>
          <w:p w14:paraId="2D8E3E08">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⑤危废暂存间内设置托盘，避免危险废物在暂存、搬运过程中及事故状态下流出危废暂存库。</w:t>
            </w:r>
          </w:p>
          <w:p w14:paraId="4552CC05">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⑥将危险废物与其他废物分开存放，按处置去向分别存放。</w:t>
            </w:r>
          </w:p>
          <w:p w14:paraId="34872BE5">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⑦建设单位应设专人看管，并</w:t>
            </w:r>
            <w:r>
              <w:rPr>
                <w:rFonts w:hint="eastAsia"/>
                <w:color w:val="000000" w:themeColor="text1"/>
                <w:highlight w:val="none"/>
                <w:lang w:eastAsia="zh-CN"/>
                <w14:textFill>
                  <w14:solidFill>
                    <w14:schemeClr w14:val="tx1"/>
                  </w14:solidFill>
                </w14:textFill>
              </w:rPr>
              <w:t>做好</w:t>
            </w:r>
            <w:r>
              <w:rPr>
                <w:rFonts w:hint="default"/>
                <w:color w:val="000000" w:themeColor="text1"/>
                <w:highlight w:val="none"/>
                <w14:textFill>
                  <w14:solidFill>
                    <w14:schemeClr w14:val="tx1"/>
                  </w14:solidFill>
                </w14:textFill>
              </w:rPr>
              <w:t>危险废物情况的记录，记录须注明危险废物的名称、来源、数量、特性和包装容器的类别、入库日期、存放库位、废物出库日期及接收单位名称；及时转移各类危险废物，建立处置登记制度，严格执行危险废物转移联单制度，严禁固废随意处置。</w:t>
            </w:r>
          </w:p>
          <w:p w14:paraId="10598A26">
            <w:pPr>
              <w:pStyle w:val="62"/>
              <w:shd w:val="clear" w:color="auto" w:fill="auto"/>
              <w:bidi w:val="0"/>
              <w:rPr>
                <w:rFonts w:hint="default"/>
                <w:color w:val="000000" w:themeColor="text1"/>
                <w:highlight w:val="none"/>
                <w14:textFill>
                  <w14:solidFill>
                    <w14:schemeClr w14:val="tx1"/>
                  </w14:solidFill>
                </w14:textFill>
              </w:rPr>
            </w:pPr>
            <w:bookmarkStart w:id="65" w:name="_Toc5138"/>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14:textFill>
                  <w14:solidFill>
                    <w14:schemeClr w14:val="tx1"/>
                  </w14:solidFill>
                </w14:textFill>
              </w:rPr>
              <w:t>危险废物运输管理要求</w:t>
            </w:r>
            <w:bookmarkEnd w:id="65"/>
          </w:p>
          <w:p w14:paraId="48C0BC4C">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本评价要求建设单位危险废物运输转移过程按照《危险废物收集贮存运输技术规范》（HJ2025-2012）要求：</w:t>
            </w:r>
          </w:p>
          <w:p w14:paraId="40DAE57C">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①委托有危险废物经营许可证的单位进行收集运输，在收集运输危险废物时，应根据危险废物经营许可证核发的有关规定建立相应的规章制度和污染防治措施，包括危险废物分析管理制度、安全管理制度、污染防治措施等；</w:t>
            </w:r>
          </w:p>
          <w:p w14:paraId="39220B8A">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②危险废物转移过程按《危险废物转移管理办法》执行；</w:t>
            </w:r>
          </w:p>
          <w:p w14:paraId="523E3861">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③危险废物运输过程中一旦发生意外事故，运输单位及相关部门应根据风险程度采取如下措施：</w:t>
            </w:r>
          </w:p>
          <w:p w14:paraId="3B87C586">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A.设立事故警戒线，启动应急预案，并按《突发环境事件信息报告办法》（2011年4月18日环境保护部令第17号公布自2011年5月1日起施行）要求进行报告；</w:t>
            </w:r>
          </w:p>
          <w:p w14:paraId="44DCCBB1">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B.若造成事故的危险物有剧毒性、易燃性、爆炸性或高传染性，应立即疏散人群，并请求环境保护、消防、医疗、公安等相关部门支援；</w:t>
            </w:r>
          </w:p>
          <w:p w14:paraId="522DEAC4">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C.对事故现场受到污染的土壤和水体等环境介质应进行相应的清理和修复；</w:t>
            </w:r>
          </w:p>
          <w:p w14:paraId="7FB39D52">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D.清理过程中产生的所有危险废物均应按危险废物进行管理和处置；</w:t>
            </w:r>
          </w:p>
          <w:p w14:paraId="7FEA2E91">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E.进入现场清理和包装危险废物的人员应受过专业培训，穿着防护服，并佩戴相应的防护用具。</w:t>
            </w:r>
          </w:p>
          <w:p w14:paraId="5F777C5C">
            <w:pPr>
              <w:pStyle w:val="60"/>
              <w:shd w:val="clear" w:color="auto" w:fill="auto"/>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④危险废物运输时应按腐蚀性、毒性、易燃性、反应性和感染性等危险特性对危险废物进行分类、包装并设置相应的标志及标签。</w:t>
            </w:r>
          </w:p>
          <w:p w14:paraId="66FE078E">
            <w:pPr>
              <w:pStyle w:val="60"/>
              <w:shd w:val="clear" w:color="auto" w:fill="auto"/>
              <w:bidi w:val="0"/>
              <w:rPr>
                <w:rFonts w:hint="default"/>
                <w:color w:val="000000" w:themeColor="text1"/>
                <w:highlight w:val="none"/>
                <w:u w:val="none"/>
                <w14:textFill>
                  <w14:solidFill>
                    <w14:schemeClr w14:val="tx1"/>
                  </w14:solidFill>
                </w14:textFill>
              </w:rPr>
            </w:pPr>
            <w:r>
              <w:rPr>
                <w:rFonts w:hint="default"/>
                <w:color w:val="000000" w:themeColor="text1"/>
                <w:highlight w:val="none"/>
                <w:u w:val="none"/>
                <w14:textFill>
                  <w14:solidFill>
                    <w14:schemeClr w14:val="tx1"/>
                  </w14:solidFill>
                </w14:textFill>
              </w:rPr>
              <w:t>危险废物运输过程中采取上述措施后，可有效防止危险废物运输过程中散落、泄漏，减轻对环境的影响。同时本评价建议危险废物道路运输符合《交通运输部关于修改〈道路危险货物运输管理规定〉的决定》</w:t>
            </w:r>
            <w:r>
              <w:rPr>
                <w:rFonts w:hint="eastAsia"/>
                <w:color w:val="000000" w:themeColor="text1"/>
                <w:highlight w:val="none"/>
                <w:u w:val="none"/>
                <w:lang w:eastAsia="zh-CN"/>
                <w14:textFill>
                  <w14:solidFill>
                    <w14:schemeClr w14:val="tx1"/>
                  </w14:solidFill>
                </w14:textFill>
              </w:rPr>
              <w:t>（中华人民共和国交通运输部令2023年第13号</w:t>
            </w:r>
            <w:r>
              <w:rPr>
                <w:rFonts w:hint="default"/>
                <w:color w:val="000000" w:themeColor="text1"/>
                <w:highlight w:val="none"/>
                <w:u w:val="none"/>
                <w14:textFill>
                  <w14:solidFill>
                    <w14:schemeClr w14:val="tx1"/>
                  </w14:solidFill>
                </w14:textFill>
              </w:rPr>
              <w:t>）、JT617以及JT618执行，运输路线尽量避开村庄、居民小区、学校等环境敏感点，减轻对其影响。</w:t>
            </w:r>
          </w:p>
          <w:p w14:paraId="05614F87">
            <w:pPr>
              <w:pStyle w:val="37"/>
              <w:keepNext/>
              <w:keepLines/>
              <w:pageBreakBefore w:val="0"/>
              <w:widowControl/>
              <w:numPr>
                <w:ilvl w:val="1"/>
                <w:numId w:val="38"/>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固废环境管理要求</w:t>
            </w:r>
          </w:p>
          <w:p w14:paraId="2A2B9D4E">
            <w:pPr>
              <w:pStyle w:val="35"/>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分类投放</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在指定地点将生活垃圾按“厨余、可回收、有害、其他”四类投放，禁止随意倾倒、抛撒、堆放或焚烧。</w:t>
            </w:r>
          </w:p>
          <w:p w14:paraId="52529145">
            <w:pPr>
              <w:pStyle w:val="35"/>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分类收集、运输与处理</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已分类的生活垃圾必须交由</w:t>
            </w:r>
            <w:r>
              <w:rPr>
                <w:rFonts w:hint="default" w:ascii="Times New Roman" w:hAnsi="Times New Roman" w:cs="Times New Roman"/>
                <w:color w:val="000000" w:themeColor="text1"/>
                <w:highlight w:val="none"/>
                <w:lang w:val="en-US" w:eastAsia="zh-CN"/>
                <w14:textFill>
                  <w14:solidFill>
                    <w14:schemeClr w14:val="tx1"/>
                  </w14:solidFill>
                </w14:textFill>
              </w:rPr>
              <w:t>环卫部门统一清运</w:t>
            </w:r>
            <w:r>
              <w:rPr>
                <w:rFonts w:hint="default" w:ascii="Times New Roman" w:hAnsi="Times New Roman" w:cs="Times New Roman"/>
                <w:color w:val="000000" w:themeColor="text1"/>
                <w:highlight w:val="none"/>
                <w14:textFill>
                  <w14:solidFill>
                    <w14:schemeClr w14:val="tx1"/>
                  </w14:solidFill>
                </w14:textFill>
              </w:rPr>
              <w:t>。</w:t>
            </w:r>
          </w:p>
          <w:p w14:paraId="49A186CA">
            <w:pPr>
              <w:pStyle w:val="35"/>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危险废物：</w:t>
            </w:r>
            <w:r>
              <w:rPr>
                <w:rFonts w:hint="eastAsia" w:cs="Times New Roman"/>
                <w:color w:val="000000" w:themeColor="text1"/>
                <w:highlight w:val="none"/>
                <w:lang w:val="en-US" w:eastAsia="zh-CN"/>
                <w14:textFill>
                  <w14:solidFill>
                    <w14:schemeClr w14:val="tx1"/>
                  </w14:solidFill>
                </w14:textFill>
              </w:rPr>
              <w:t>浮油、污泥、废润滑油、废油桶及含油废抹布等危险废物暂存危废暂存间，定期</w:t>
            </w:r>
            <w:r>
              <w:rPr>
                <w:rFonts w:hint="eastAsia" w:ascii="Times New Roman" w:hAnsi="Times New Roman" w:cs="Times New Roman"/>
                <w:color w:val="000000" w:themeColor="text1"/>
                <w:highlight w:val="none"/>
                <w:lang w:val="en-US" w:eastAsia="zh-CN"/>
                <w14:textFill>
                  <w14:solidFill>
                    <w14:schemeClr w14:val="tx1"/>
                  </w14:solidFill>
                </w14:textFill>
              </w:rPr>
              <w:t>交由有资质单位清运</w:t>
            </w:r>
            <w:r>
              <w:rPr>
                <w:rFonts w:hint="eastAsia" w:cs="Times New Roman"/>
                <w:color w:val="000000" w:themeColor="text1"/>
                <w:highlight w:val="none"/>
                <w:lang w:val="en-US" w:eastAsia="zh-CN"/>
                <w14:textFill>
                  <w14:solidFill>
                    <w14:schemeClr w14:val="tx1"/>
                  </w14:solidFill>
                </w14:textFill>
              </w:rPr>
              <w:t>处置</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7BB9F7A5">
            <w:pPr>
              <w:pStyle w:val="3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地下水及土壤</w:t>
            </w:r>
          </w:p>
          <w:p w14:paraId="4FEC516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本项目为</w:t>
            </w:r>
            <w:r>
              <w:rPr>
                <w:rFonts w:hint="default" w:ascii="Times New Roman" w:hAnsi="Times New Roman" w:cs="Times New Roman"/>
                <w:color w:val="000000" w:themeColor="text1"/>
                <w:highlight w:val="none"/>
                <w:lang w:eastAsia="zh-CN"/>
                <w14:textFill>
                  <w14:solidFill>
                    <w14:schemeClr w14:val="tx1"/>
                  </w14:solidFill>
                </w14:textFill>
              </w:rPr>
              <w:t>钦州石化产业园区事故废水防控应急配套工程（一期），</w:t>
            </w:r>
            <w:r>
              <w:rPr>
                <w:rFonts w:hint="default" w:ascii="Times New Roman" w:hAnsi="Times New Roman" w:cs="Times New Roman"/>
                <w:color w:val="000000" w:themeColor="text1"/>
                <w:highlight w:val="none"/>
                <w:lang w:val="en-US" w:eastAsia="zh-CN"/>
                <w14:textFill>
                  <w14:solidFill>
                    <w14:schemeClr w14:val="tx1"/>
                  </w14:solidFill>
                </w14:textFill>
              </w:rPr>
              <w:t>运营期</w:t>
            </w:r>
            <w:r>
              <w:rPr>
                <w:rFonts w:hint="default" w:ascii="Times New Roman" w:hAnsi="Times New Roman" w:cs="Times New Roman"/>
                <w:color w:val="000000" w:themeColor="text1"/>
                <w:highlight w:val="none"/>
                <w14:textFill>
                  <w14:solidFill>
                    <w14:schemeClr w14:val="tx1"/>
                  </w14:solidFill>
                </w14:textFill>
              </w:rPr>
              <w:t>主要为</w:t>
            </w:r>
            <w:r>
              <w:rPr>
                <w:rFonts w:hint="default" w:ascii="Times New Roman" w:hAnsi="Times New Roman" w:cs="Times New Roman"/>
                <w:color w:val="000000" w:themeColor="text1"/>
                <w:highlight w:val="none"/>
                <w:lang w:val="en-US" w:eastAsia="zh-CN"/>
                <w14:textFill>
                  <w14:solidFill>
                    <w14:schemeClr w14:val="tx1"/>
                  </w14:solidFill>
                </w14:textFill>
              </w:rPr>
              <w:t>事故水池及配套</w:t>
            </w:r>
            <w:r>
              <w:rPr>
                <w:rFonts w:hint="default" w:ascii="Times New Roman" w:hAnsi="Times New Roman" w:cs="Times New Roman"/>
                <w:color w:val="000000" w:themeColor="text1"/>
                <w:highlight w:val="none"/>
                <w14:textFill>
                  <w14:solidFill>
                    <w14:schemeClr w14:val="tx1"/>
                  </w14:solidFill>
                </w14:textFill>
              </w:rPr>
              <w:t>公辅工程运行产生的影响，主要污染物为</w:t>
            </w:r>
            <w:r>
              <w:rPr>
                <w:rFonts w:hint="default" w:ascii="Times New Roman" w:hAnsi="Times New Roman" w:cs="Times New Roman"/>
                <w:color w:val="000000" w:themeColor="text1"/>
                <w:highlight w:val="none"/>
                <w:lang w:val="en-US" w:eastAsia="zh-CN"/>
                <w14:textFill>
                  <w14:solidFill>
                    <w14:schemeClr w14:val="tx1"/>
                  </w14:solidFill>
                </w14:textFill>
              </w:rPr>
              <w:t>职工生活污水及职工生活垃圾</w:t>
            </w:r>
            <w:r>
              <w:rPr>
                <w:rFonts w:hint="default" w:ascii="Times New Roman" w:hAnsi="Times New Roman" w:cs="Times New Roman"/>
                <w:color w:val="000000" w:themeColor="text1"/>
                <w:highlight w:val="none"/>
                <w14:textFill>
                  <w14:solidFill>
                    <w14:schemeClr w14:val="tx1"/>
                  </w14:solidFill>
                </w14:textFill>
              </w:rPr>
              <w:t>。</w:t>
            </w:r>
          </w:p>
          <w:p w14:paraId="134F3B1F">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地下水防渗原则：根据地下水污染防治措施和对策，“坚持源头控制、分区防控、污染监控。应急响应、重点突出饮用水源水质安全”的原则。</w:t>
            </w:r>
          </w:p>
          <w:p w14:paraId="012E1A71">
            <w:pPr>
              <w:pStyle w:val="37"/>
              <w:keepNext/>
              <w:keepLines/>
              <w:pageBreakBefore w:val="0"/>
              <w:widowControl/>
              <w:numPr>
                <w:ilvl w:val="1"/>
                <w:numId w:val="39"/>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源头控制</w:t>
            </w:r>
          </w:p>
          <w:p w14:paraId="7BB20B2F">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项目应根据国家现行相关规范加强环境管理，采取防治和降低污染物跑冒、漏、滴、漏的措施。正常生产过程中应加强巡检及时处理污染物跑、冒</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滴、漏。同时应加强对防渗工程检查，若发现防渗密封材料老化或损坏，应及时维修更换。</w:t>
            </w:r>
          </w:p>
          <w:p w14:paraId="015F6DAF">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对工艺、设备、污水储存及处理构筑物采取控制措施，</w:t>
            </w:r>
            <w:r>
              <w:rPr>
                <w:rFonts w:hint="default" w:ascii="Times New Roman" w:hAnsi="Times New Roman" w:cs="Times New Roman"/>
                <w:color w:val="000000" w:themeColor="text1"/>
                <w:highlight w:val="none"/>
                <w:lang w:eastAsia="zh-CN"/>
                <w14:textFill>
                  <w14:solidFill>
                    <w14:schemeClr w14:val="tx1"/>
                  </w14:solidFill>
                </w14:textFill>
              </w:rPr>
              <w:t>防止</w:t>
            </w:r>
            <w:r>
              <w:rPr>
                <w:rFonts w:hint="default" w:ascii="Times New Roman" w:hAnsi="Times New Roman" w:cs="Times New Roman"/>
                <w:color w:val="000000" w:themeColor="text1"/>
                <w:highlight w:val="none"/>
                <w14:textFill>
                  <w14:solidFill>
                    <w14:schemeClr w14:val="tx1"/>
                  </w14:solidFill>
                </w14:textFill>
              </w:rPr>
              <w:t>污染物跑冒、滴、漏，将污染物泄漏的环境污染事故降至最低限度。</w:t>
            </w:r>
          </w:p>
          <w:p w14:paraId="5446A012">
            <w:pPr>
              <w:pStyle w:val="37"/>
              <w:keepNext/>
              <w:keepLines/>
              <w:pageBreakBefore w:val="0"/>
              <w:widowControl/>
              <w:numPr>
                <w:ilvl w:val="1"/>
                <w:numId w:val="39"/>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分区防治措施</w:t>
            </w:r>
          </w:p>
          <w:p w14:paraId="5B9B8C67">
            <w:pPr>
              <w:pStyle w:val="45"/>
              <w:keepNext w:val="0"/>
              <w:keepLines w:val="0"/>
              <w:pageBreakBefore w:val="0"/>
              <w:widowControl/>
              <w:numPr>
                <w:ilvl w:val="2"/>
                <w:numId w:val="40"/>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事故水池</w:t>
            </w:r>
          </w:p>
          <w:p w14:paraId="02FE8D0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本项目应急设施（池）的主体工程应按照重点污染防治区的要求进行防渗，防渗层的防渗性能不应低于6.0m厚渗透系数为1.0×10</w:t>
            </w:r>
            <w:r>
              <w:rPr>
                <w:rFonts w:hint="eastAsia" w:cs="Times New Roman"/>
                <w:color w:val="000000" w:themeColor="text1"/>
                <w:highlight w:val="none"/>
                <w:vertAlign w:val="superscript"/>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cm/s的黏土层的防渗性能；对于转输泵等辅助设施应按照一般污染防治区的要求进行防渗，防渗层的防渗性能不应低于1.5m厚渗透系数为1.0×10</w:t>
            </w:r>
            <w:r>
              <w:rPr>
                <w:rFonts w:hint="eastAsia" w:cs="Times New Roman"/>
                <w:color w:val="000000" w:themeColor="text1"/>
                <w:vertAlign w:val="superscript"/>
                <w:lang w:val="en-US" w:eastAsia="zh-CN"/>
                <w14:textFill>
                  <w14:solidFill>
                    <w14:schemeClr w14:val="tx1"/>
                  </w14:solidFill>
                </w14:textFill>
              </w:rPr>
              <w:t>-</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cm/s的黏土层的防渗性能。</w:t>
            </w:r>
          </w:p>
          <w:p w14:paraId="678AC59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所有应急池、检查井、管网沟槽均按《石油化工工程防渗技术规范》（GB/T50934-2013）执行，应急池底部铺设2mm厚HDPE防渗膜（覆盖池底及池壁下3m），管网沟槽底部铺设100mm厚防渗土工布，防止事故废水渗透污染土壤</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满足</w:t>
            </w:r>
            <w:r>
              <w:rPr>
                <w:rFonts w:hint="default" w:ascii="Times New Roman" w:hAnsi="Times New Roman" w:cs="Times New Roman"/>
                <w:color w:val="000000" w:themeColor="text1"/>
                <w:highlight w:val="none"/>
                <w14:textFill>
                  <w14:solidFill>
                    <w14:schemeClr w14:val="tx1"/>
                  </w14:solidFill>
                </w14:textFill>
              </w:rPr>
              <w:t>GB18598</w:t>
            </w:r>
            <w:r>
              <w:rPr>
                <w:rFonts w:hint="default" w:ascii="Times New Roman" w:hAnsi="Times New Roman" w:cs="Times New Roman"/>
                <w:color w:val="000000" w:themeColor="text1"/>
                <w:highlight w:val="none"/>
                <w:lang w:val="en-US" w:eastAsia="zh-CN"/>
                <w14:textFill>
                  <w14:solidFill>
                    <w14:schemeClr w14:val="tx1"/>
                  </w14:solidFill>
                </w14:textFill>
              </w:rPr>
              <w:t>要求</w:t>
            </w:r>
            <w:r>
              <w:rPr>
                <w:rFonts w:hint="default" w:ascii="Times New Roman" w:hAnsi="Times New Roman" w:cs="Times New Roman"/>
                <w:color w:val="000000" w:themeColor="text1"/>
                <w:highlight w:val="none"/>
                <w14:textFill>
                  <w14:solidFill>
                    <w14:schemeClr w14:val="tx1"/>
                  </w14:solidFill>
                </w14:textFill>
              </w:rPr>
              <w:t>。</w:t>
            </w:r>
          </w:p>
          <w:p w14:paraId="774FEC7F">
            <w:pPr>
              <w:pStyle w:val="45"/>
              <w:keepNext w:val="0"/>
              <w:keepLines w:val="0"/>
              <w:pageBreakBefore w:val="0"/>
              <w:widowControl/>
              <w:numPr>
                <w:ilvl w:val="2"/>
                <w:numId w:val="40"/>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配套管网</w:t>
            </w:r>
          </w:p>
          <w:p w14:paraId="5A2FC896">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所有管网沟槽底部铺设100mm厚防渗土工布，检查井内壁涂刷环氧树脂防腐层（厚度≥2mm），对应急池周边50m范围内的管网采用“HDPE防渗膜+混凝土包封”双重防渗壤。</w:t>
            </w:r>
          </w:p>
          <w:p w14:paraId="267BB56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在确保防渗措施得以落实，并加强环境管理的前提下，可有效控制场地内的废水污染物下渗现象，对地下水及土壤环境的影响较小。</w:t>
            </w:r>
          </w:p>
          <w:p w14:paraId="3F3B22E0">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根据HJ610-2016和HJ964-2018，本项目可不设置地下水和土壤跟踪监控点。</w:t>
            </w:r>
          </w:p>
          <w:p w14:paraId="456A637C">
            <w:pPr>
              <w:pStyle w:val="3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生态</w:t>
            </w:r>
          </w:p>
          <w:p w14:paraId="4124A173">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选址区以人工生态系统为主，项目对生态环境的影响主要体现在项目运营期。项目运营期，废水污染物经处理后达标排放，且排放量较小，不会造成周围大气环境和地表水环境的恶化，故本项目的建设对生态环境影响较小。</w:t>
            </w:r>
          </w:p>
          <w:p w14:paraId="30CF6929">
            <w:pPr>
              <w:pStyle w:val="34"/>
              <w:bidi w:val="0"/>
              <w:rPr>
                <w:rFonts w:hint="default" w:ascii="Times New Roman" w:hAnsi="Times New Roman" w:cs="Times New Roman"/>
                <w:color w:val="000000" w:themeColor="text1"/>
                <w:highlight w:val="none"/>
                <w14:textFill>
                  <w14:solidFill>
                    <w14:schemeClr w14:val="tx1"/>
                  </w14:solidFill>
                </w14:textFill>
              </w:rPr>
            </w:pPr>
            <w:bookmarkStart w:id="66" w:name="_Ref192750652"/>
            <w:r>
              <w:rPr>
                <w:rFonts w:hint="default" w:ascii="Times New Roman" w:hAnsi="Times New Roman" w:cs="Times New Roman"/>
                <w:color w:val="000000" w:themeColor="text1"/>
                <w:highlight w:val="none"/>
                <w14:textFill>
                  <w14:solidFill>
                    <w14:schemeClr w14:val="tx1"/>
                  </w14:solidFill>
                </w14:textFill>
              </w:rPr>
              <w:t>环境风险</w:t>
            </w:r>
            <w:bookmarkEnd w:id="66"/>
          </w:p>
          <w:p w14:paraId="48315E9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环境风险评价的目的是分析和预测项目存在的潜在危险、有害因素</w:t>
            </w:r>
            <w:r>
              <w:rPr>
                <w:rFonts w:hint="default" w:ascii="Times New Roman" w:hAnsi="Times New Roman" w:cs="Times New Roman"/>
                <w:color w:val="000000" w:themeColor="text1"/>
                <w:highlight w:val="none"/>
                <w:lang w:eastAsia="zh-CN"/>
                <w14:textFill>
                  <w14:solidFill>
                    <w14:schemeClr w14:val="tx1"/>
                  </w14:solidFill>
                </w14:textFill>
              </w:rPr>
              <w:t>，对</w:t>
            </w:r>
            <w:r>
              <w:rPr>
                <w:rFonts w:hint="default" w:ascii="Times New Roman" w:hAnsi="Times New Roman" w:cs="Times New Roman"/>
                <w:color w:val="000000" w:themeColor="text1"/>
                <w:highlight w:val="none"/>
                <w14:textFill>
                  <w14:solidFill>
                    <w14:schemeClr w14:val="tx1"/>
                  </w14:solidFill>
                </w14:textFill>
              </w:rPr>
              <w:t>项目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环境风险评价的工作重点是预测事故发生引起厂界外人群的伤害、环境质量的恶化。</w:t>
            </w:r>
          </w:p>
          <w:p w14:paraId="3D625EC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根据《建设项目环境风险评价技术导则》（HJ169-2018），并结合本项目实际运营情况，确定本项目环境风险评价应把事故引起厂界外人群的伤害、环境质量恶化的预测和防护作为评价工作重点。</w:t>
            </w:r>
          </w:p>
          <w:p w14:paraId="3E0DDFE7">
            <w:pPr>
              <w:pStyle w:val="37"/>
              <w:keepNext/>
              <w:keepLines/>
              <w:pageBreakBefore w:val="0"/>
              <w:widowControl/>
              <w:numPr>
                <w:ilvl w:val="1"/>
                <w:numId w:val="41"/>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风险调查</w:t>
            </w:r>
          </w:p>
          <w:p w14:paraId="2B5CA791">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本次环境风险源调查：危险物质数量和分布情况的风险调查指本项目所涉及的危险物质及其贮存场所。</w:t>
            </w:r>
          </w:p>
          <w:p w14:paraId="131158B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根据《建设项目环境风险评价技术导则》（HJ169-2018）附录B“突发环境事件风险物质及临界量清单”以及《企业突发环境事件风险分析方法》（HJ941-2018）内容，本项目</w:t>
            </w:r>
            <w:bookmarkStart w:id="67" w:name="OLE_LINK277"/>
            <w:r>
              <w:rPr>
                <w:rFonts w:hint="default" w:ascii="Times New Roman" w:hAnsi="Times New Roman" w:cs="Times New Roman"/>
                <w:color w:val="000000" w:themeColor="text1"/>
                <w:highlight w:val="none"/>
                <w14:textFill>
                  <w14:solidFill>
                    <w14:schemeClr w14:val="tx1"/>
                  </w14:solidFill>
                </w14:textFill>
              </w:rPr>
              <w:t>涉及风险物质</w:t>
            </w:r>
            <w:r>
              <w:rPr>
                <w:rFonts w:hint="eastAsia" w:ascii="Times New Roman" w:hAnsi="Times New Roman" w:cs="Times New Roman"/>
                <w:color w:val="000000" w:themeColor="text1"/>
                <w:highlight w:val="none"/>
                <w:lang w:val="en-US" w:eastAsia="zh-CN"/>
                <w14:textFill>
                  <w14:solidFill>
                    <w14:schemeClr w14:val="tx1"/>
                  </w14:solidFill>
                </w14:textFill>
              </w:rPr>
              <w:t>主要为柴油</w:t>
            </w:r>
            <w:r>
              <w:rPr>
                <w:rFonts w:hint="default" w:ascii="Times New Roman" w:hAnsi="Times New Roman" w:cs="Times New Roman"/>
                <w:color w:val="000000" w:themeColor="text1"/>
                <w:highlight w:val="none"/>
                <w14:textFill>
                  <w14:solidFill>
                    <w14:schemeClr w14:val="tx1"/>
                  </w14:solidFill>
                </w14:textFill>
              </w:rPr>
              <w:t>。</w:t>
            </w:r>
            <w:bookmarkEnd w:id="67"/>
          </w:p>
          <w:p w14:paraId="2B333604">
            <w:pPr>
              <w:pStyle w:val="37"/>
              <w:keepNext/>
              <w:keepLines/>
              <w:pageBreakBefore w:val="0"/>
              <w:widowControl/>
              <w:numPr>
                <w:ilvl w:val="1"/>
                <w:numId w:val="41"/>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环境风险潜势初判</w:t>
            </w:r>
          </w:p>
          <w:p w14:paraId="7308945E">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依据《建设项目环境风险评价技术导则》（HJ168-2018）中规定，根据企业生产、使用、存储过程中涉及的有毒有害、易燃易爆物质，参见风险导则附录B确定危险物质的临界量。定量分析危险物质数量与临界量的比值（Q）和所属行业及生产工艺特点（M），按附录C对危险物质及工艺系统危险性（P）等级进行判断。</w:t>
            </w:r>
          </w:p>
          <w:p w14:paraId="72EF944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危险物质数量与临界量比值（Q）：</w:t>
            </w:r>
          </w:p>
          <w:p w14:paraId="53EA62EF">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危险物质包括风险导则附录B中的全部风险物质。判断企业生产原料、产品、中间产品、副产品、催化剂、辅助生产物料、燃料、“三废”污染物等是否涉及风险物质（混合或稀释的风险物质按其组分比例折算成纯物质），计算所涉及的每种危险物质在厂界内的最大存在总量与其在附录B中对应临界量的比值Q。在不同厂区的同一种物质，按其在厂界内的最大存在总量计算。对于长输管线项目，按照两个截断阀室之间管段危险物质最大</w:t>
            </w:r>
            <w:r>
              <w:rPr>
                <w:rFonts w:hint="default" w:ascii="Times New Roman" w:hAnsi="Times New Roman" w:cs="Times New Roman"/>
                <w:color w:val="000000" w:themeColor="text1"/>
                <w:highlight w:val="none"/>
                <w:lang w:eastAsia="zh-CN"/>
                <w14:textFill>
                  <w14:solidFill>
                    <w14:schemeClr w14:val="tx1"/>
                  </w14:solidFill>
                </w14:textFill>
              </w:rPr>
              <w:t>存放</w:t>
            </w:r>
            <w:r>
              <w:rPr>
                <w:rFonts w:hint="default" w:ascii="Times New Roman" w:hAnsi="Times New Roman" w:cs="Times New Roman"/>
                <w:color w:val="000000" w:themeColor="text1"/>
                <w:highlight w:val="none"/>
                <w14:textFill>
                  <w14:solidFill>
                    <w14:schemeClr w14:val="tx1"/>
                  </w14:solidFill>
                </w14:textFill>
              </w:rPr>
              <w:t>总量计算：</w:t>
            </w:r>
          </w:p>
          <w:p w14:paraId="535794CE">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①当企业只涉及一种风险物质时，该物质的数量与其临界量比值，即为Q：</w:t>
            </w:r>
          </w:p>
          <w:p w14:paraId="5D15B302">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②当存在多种危险物质时，则按式（C.1）计算物质总量与其临界量比值（Q）：</w:t>
            </w:r>
          </w:p>
          <w:p w14:paraId="30FE5AC2">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2466975" cy="542925"/>
                  <wp:effectExtent l="0" t="0" r="9525" b="9525"/>
                  <wp:docPr id="42"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4" descr="IMG_256"/>
                          <pic:cNvPicPr>
                            <a:picLocks noChangeAspect="1"/>
                          </pic:cNvPicPr>
                        </pic:nvPicPr>
                        <pic:blipFill>
                          <a:blip r:embed="rId25"/>
                          <a:stretch>
                            <a:fillRect/>
                          </a:stretch>
                        </pic:blipFill>
                        <pic:spPr>
                          <a:xfrm>
                            <a:off x="0" y="0"/>
                            <a:ext cx="2466975" cy="542925"/>
                          </a:xfrm>
                          <a:prstGeom prst="rect">
                            <a:avLst/>
                          </a:prstGeom>
                          <a:noFill/>
                          <a:ln w="9525">
                            <a:noFill/>
                          </a:ln>
                        </pic:spPr>
                      </pic:pic>
                    </a:graphicData>
                  </a:graphic>
                </wp:inline>
              </w:drawing>
            </w:r>
          </w:p>
          <w:p w14:paraId="5EFAADC8">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式中：q1，q2</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qn——每种危险物质的最大存在总量，t；</w:t>
            </w:r>
          </w:p>
          <w:p w14:paraId="195A2796">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Q1，Q2</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Qn——每种危险物质的临界量，t。</w:t>
            </w:r>
          </w:p>
          <w:p w14:paraId="7D2E682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当Q＜1时，该项目环境风险潜势为Ⅰ；</w:t>
            </w:r>
          </w:p>
          <w:p w14:paraId="0C6A3D86">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当Q≥1时，将Q值划分为：①1≤Q＜10；②10≤Q＜100；③Q≥100。</w:t>
            </w:r>
          </w:p>
          <w:p w14:paraId="4F1BD2FC">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针对企业的生产原料、燃料、辅助生产原料等，对照《建设项目环境风险评价技术导则》（HJ168-2018）中附录B筛选环境风险物质，本项目涉及的风险物质主要为</w:t>
            </w:r>
            <w:r>
              <w:rPr>
                <w:rFonts w:hint="default" w:ascii="Times New Roman" w:hAnsi="Times New Roman" w:cs="Times New Roman"/>
                <w:color w:val="000000" w:themeColor="text1"/>
                <w:highlight w:val="none"/>
                <w:lang w:val="en-US" w:eastAsia="zh-CN"/>
                <w14:textFill>
                  <w14:solidFill>
                    <w14:schemeClr w14:val="tx1"/>
                  </w14:solidFill>
                </w14:textFill>
              </w:rPr>
              <w:t>事故状态下产生的事故废水，由于事故应急池仅事故状态下启用，本次按照事故水最大存储量16000m³计算</w:t>
            </w:r>
            <w:r>
              <w:rPr>
                <w:rFonts w:hint="default" w:ascii="Times New Roman" w:hAnsi="Times New Roman" w:cs="Times New Roman"/>
                <w:color w:val="000000" w:themeColor="text1"/>
                <w:highlight w:val="none"/>
                <w14:textFill>
                  <w14:solidFill>
                    <w14:schemeClr w14:val="tx1"/>
                  </w14:solidFill>
                </w14:textFill>
              </w:rPr>
              <w:t>。</w:t>
            </w:r>
          </w:p>
          <w:p w14:paraId="4B173890">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事故废水：</w:t>
            </w:r>
            <w:r>
              <w:rPr>
                <w:rFonts w:hint="default" w:ascii="Times New Roman" w:hAnsi="Times New Roman" w:cs="Times New Roman"/>
                <w:color w:val="000000" w:themeColor="text1"/>
                <w:highlight w:val="none"/>
                <w:lang w:val="en-US" w:eastAsia="zh-CN"/>
                <w14:textFill>
                  <w14:solidFill>
                    <w14:schemeClr w14:val="tx1"/>
                  </w14:solidFill>
                </w14:textFill>
              </w:rPr>
              <w:t>根据</w:t>
            </w:r>
            <w:r>
              <w:rPr>
                <w:rFonts w:hint="default" w:ascii="Times New Roman" w:hAnsi="Times New Roman" w:cs="Times New Roman"/>
                <w:color w:val="000000" w:themeColor="text1"/>
                <w:highlight w:val="none"/>
                <w14:textFill>
                  <w14:solidFill>
                    <w14:schemeClr w14:val="tx1"/>
                  </w14:solidFill>
                </w14:textFill>
              </w:rPr>
              <w:t>胜科污水处理厂设计进水水质</w:t>
            </w:r>
            <w:r>
              <w:rPr>
                <w:rFonts w:hint="default" w:ascii="Times New Roman" w:hAnsi="Times New Roman" w:cs="Times New Roman"/>
                <w:color w:val="000000" w:themeColor="text1"/>
                <w:highlight w:val="none"/>
                <w:lang w:eastAsia="zh-CN"/>
                <w14:textFill>
                  <w14:solidFill>
                    <w14:schemeClr w14:val="tx1"/>
                  </w14:solidFill>
                </w14:textFill>
              </w:rPr>
              <w:t>情况</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工业废水</w:t>
            </w:r>
            <w:r>
              <w:rPr>
                <w:rFonts w:hint="default" w:ascii="Times New Roman" w:hAnsi="Times New Roman" w:cs="Times New Roman"/>
                <w:color w:val="000000" w:themeColor="text1"/>
                <w:highlight w:val="none"/>
                <w:lang w:val="en-US" w:eastAsia="zh-CN"/>
                <w14:textFill>
                  <w14:solidFill>
                    <w14:schemeClr w14:val="tx1"/>
                  </w14:solidFill>
                </w14:textFill>
              </w:rPr>
              <w:t>最大进水浓度为</w:t>
            </w:r>
            <w:r>
              <w:rPr>
                <w:rFonts w:hint="default" w:ascii="Times New Roman" w:hAnsi="Times New Roman" w:cs="Times New Roman"/>
                <w:color w:val="000000" w:themeColor="text1"/>
                <w:highlight w:val="none"/>
                <w14:textFill>
                  <w14:solidFill>
                    <w14:schemeClr w14:val="tx1"/>
                  </w14:solidFill>
                </w14:textFill>
              </w:rPr>
              <w:t>COD≤</w:t>
            </w:r>
            <w:r>
              <w:rPr>
                <w:rFonts w:hint="default" w:ascii="Times New Roman" w:hAnsi="Times New Roman" w:cs="Times New Roman"/>
                <w:color w:val="000000" w:themeColor="text1"/>
                <w:highlight w:val="none"/>
                <w:lang w:val="en-US" w:eastAsia="zh-CN"/>
                <w14:textFill>
                  <w14:solidFill>
                    <w14:schemeClr w14:val="tx1"/>
                  </w14:solidFill>
                </w14:textFill>
              </w:rPr>
              <w:t>1000</w:t>
            </w:r>
            <w:r>
              <w:rPr>
                <w:rFonts w:hint="default" w:ascii="Times New Roman" w:hAnsi="Times New Roman" w:cs="Times New Roman"/>
                <w:color w:val="000000" w:themeColor="text1"/>
                <w:highlight w:val="none"/>
                <w14:textFill>
                  <w14:solidFill>
                    <w14:schemeClr w14:val="tx1"/>
                  </w14:solidFill>
                </w14:textFill>
              </w:rPr>
              <w:t>mg/L</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因此本项目产生</w:t>
            </w:r>
            <w:r>
              <w:rPr>
                <w:rFonts w:hint="eastAsia" w:ascii="Times New Roman" w:hAnsi="Times New Roman" w:cs="Times New Roman"/>
                <w:color w:val="000000" w:themeColor="text1"/>
                <w:highlight w:val="none"/>
                <w:lang w:val="en-US" w:eastAsia="zh-CN"/>
                <w14:textFill>
                  <w14:solidFill>
                    <w14:schemeClr w14:val="tx1"/>
                  </w14:solidFill>
                </w14:textFill>
              </w:rPr>
              <w:t>事故废水不</w:t>
            </w:r>
            <w:r>
              <w:rPr>
                <w:rFonts w:hint="default" w:ascii="Times New Roman" w:hAnsi="Times New Roman" w:cs="Times New Roman"/>
                <w:color w:val="000000" w:themeColor="text1"/>
                <w:highlight w:val="none"/>
                <w:lang w:val="en-US" w:eastAsia="zh-CN"/>
                <w14:textFill>
                  <w14:solidFill>
                    <w14:schemeClr w14:val="tx1"/>
                  </w14:solidFill>
                </w14:textFill>
              </w:rPr>
              <w:t>属于风险物质。</w:t>
            </w:r>
          </w:p>
          <w:p w14:paraId="1418236E">
            <w:pPr>
              <w:pStyle w:val="60"/>
              <w:tabs>
                <w:tab w:val="left" w:pos="0"/>
              </w:tabs>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柴油：</w:t>
            </w:r>
            <w:r>
              <w:rPr>
                <w:rFonts w:hint="eastAsia"/>
                <w:color w:val="000000" w:themeColor="text1"/>
                <w14:textFill>
                  <w14:solidFill>
                    <w14:schemeClr w14:val="tx1"/>
                  </w14:solidFill>
                </w14:textFill>
              </w:rPr>
              <w:t>本项目设置</w:t>
            </w:r>
            <w:r>
              <w:rPr>
                <w:rFonts w:hint="eastAsia"/>
                <w:color w:val="000000" w:themeColor="text1"/>
                <w:lang w:val="en-US" w:eastAsia="zh-CN"/>
                <w14:textFill>
                  <w14:solidFill>
                    <w14:schemeClr w14:val="tx1"/>
                  </w14:solidFill>
                </w14:textFill>
              </w:rPr>
              <w:t>柴油泵，柴油</w:t>
            </w:r>
            <w:r>
              <w:rPr>
                <w:rFonts w:hint="eastAsia"/>
                <w:color w:val="000000" w:themeColor="text1"/>
                <w14:textFill>
                  <w14:solidFill>
                    <w14:schemeClr w14:val="tx1"/>
                  </w14:solidFill>
                </w14:textFill>
              </w:rPr>
              <w:t>采用油桶储存</w:t>
            </w:r>
            <w:r>
              <w:rPr>
                <w:rFonts w:hint="eastAsia"/>
                <w:color w:val="000000" w:themeColor="text1"/>
                <w:lang w:val="en-US" w:eastAsia="zh-CN"/>
                <w14:textFill>
                  <w14:solidFill>
                    <w14:schemeClr w14:val="tx1"/>
                  </w14:solidFill>
                </w14:textFill>
              </w:rPr>
              <w:t>、置于项目区内、</w:t>
            </w:r>
            <w:r>
              <w:rPr>
                <w:rFonts w:hint="eastAsia"/>
                <w:color w:val="000000" w:themeColor="text1"/>
                <w14:textFill>
                  <w14:solidFill>
                    <w14:schemeClr w14:val="tx1"/>
                  </w14:solidFill>
                </w14:textFill>
              </w:rPr>
              <w:t>最大</w:t>
            </w:r>
            <w:r>
              <w:rPr>
                <w:rFonts w:hint="eastAsia"/>
                <w:color w:val="000000" w:themeColor="text1"/>
                <w:lang w:val="en-US" w:eastAsia="zh-CN"/>
                <w14:textFill>
                  <w14:solidFill>
                    <w14:schemeClr w14:val="tx1"/>
                  </w14:solidFill>
                </w14:textFill>
              </w:rPr>
              <w:t>量</w:t>
            </w:r>
            <w:r>
              <w:rPr>
                <w:rFonts w:hint="eastAsia"/>
                <w:color w:val="000000" w:themeColor="text1"/>
                <w14:textFill>
                  <w14:solidFill>
                    <w14:schemeClr w14:val="tx1"/>
                  </w14:solidFill>
                </w14:textFill>
              </w:rPr>
              <w:t>为</w:t>
            </w:r>
            <w:r>
              <w:rPr>
                <w:rFonts w:hint="eastAsia"/>
                <w:color w:val="000000" w:themeColor="text1"/>
                <w:lang w:val="en-US" w:eastAsia="zh-CN"/>
                <w14:textFill>
                  <w14:solidFill>
                    <w14:schemeClr w14:val="tx1"/>
                  </w14:solidFill>
                </w14:textFill>
              </w:rPr>
              <w:t>0.2t</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如出现油桶泄漏时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将油转移至</w:t>
            </w:r>
            <w:r>
              <w:rPr>
                <w:rFonts w:hint="eastAsia"/>
                <w:color w:val="000000" w:themeColor="text1"/>
                <w:lang w:eastAsia="zh-CN"/>
                <w14:textFill>
                  <w14:solidFill>
                    <w14:schemeClr w14:val="tx1"/>
                  </w14:solidFill>
                </w14:textFill>
              </w:rPr>
              <w:t>其他</w:t>
            </w:r>
            <w:r>
              <w:rPr>
                <w:rFonts w:hint="eastAsia"/>
                <w:color w:val="000000" w:themeColor="text1"/>
                <w14:textFill>
                  <w14:solidFill>
                    <w14:schemeClr w14:val="tx1"/>
                  </w14:solidFill>
                </w14:textFill>
              </w:rPr>
              <w:t>空置容器。</w:t>
            </w:r>
          </w:p>
          <w:p w14:paraId="5975ED1E">
            <w:pPr>
              <w:pStyle w:val="60"/>
              <w:tabs>
                <w:tab w:val="left" w:pos="0"/>
              </w:tabs>
              <w:bidi w:val="0"/>
              <w:rPr>
                <w:rFonts w:hint="default"/>
                <w:color w:val="000000" w:themeColor="text1"/>
                <w:lang w:val="en-US"/>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废</w:t>
            </w:r>
            <w:r>
              <w:rPr>
                <w:rFonts w:hint="default" w:ascii="Times New Roman" w:hAnsi="Times New Roman" w:cs="Times New Roman"/>
                <w:color w:val="000000" w:themeColor="text1"/>
                <w:highlight w:val="none"/>
                <w:lang w:val="en-US" w:eastAsia="zh-CN"/>
                <w14:textFill>
                  <w14:solidFill>
                    <w14:schemeClr w14:val="tx1"/>
                  </w14:solidFill>
                </w14:textFill>
              </w:rPr>
              <w:t>液压油</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截流闸门每月手动启闭1次防止卡阻，每季度更换液压站液压油</w:t>
            </w:r>
            <w:r>
              <w:rPr>
                <w:rFonts w:hint="eastAsia" w:ascii="Times New Roman" w:hAnsi="Times New Roman" w:cs="Times New Roman"/>
                <w:color w:val="000000" w:themeColor="text1"/>
                <w:highlight w:val="none"/>
                <w:lang w:val="en-US" w:eastAsia="zh-CN"/>
                <w14:textFill>
                  <w14:solidFill>
                    <w14:schemeClr w14:val="tx1"/>
                  </w14:solidFill>
                </w14:textFill>
              </w:rPr>
              <w:t>，更换量约为0.12t每季度，年更换量约0.48t。</w:t>
            </w:r>
          </w:p>
          <w:p w14:paraId="132C8B7D">
            <w:pPr>
              <w:pStyle w:val="44"/>
              <w:numPr>
                <w:ilvl w:val="0"/>
                <w:numId w:val="36"/>
              </w:numPr>
              <w:bidi w:val="0"/>
              <w:ind w:left="432" w:leftChars="0" w:hanging="432"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建设项目Q值确定表</w:t>
            </w:r>
          </w:p>
          <w:tbl>
            <w:tblPr>
              <w:tblStyle w:val="57"/>
              <w:tblW w:w="4996" w:type="pct"/>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36"/>
              <w:gridCol w:w="1405"/>
              <w:gridCol w:w="1389"/>
              <w:gridCol w:w="1186"/>
              <w:gridCol w:w="1112"/>
              <w:gridCol w:w="1200"/>
              <w:gridCol w:w="855"/>
            </w:tblGrid>
            <w:tr w14:paraId="7FB4FD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67" w:type="pct"/>
                  <w:tcBorders>
                    <w:tl2br w:val="nil"/>
                    <w:tr2bl w:val="nil"/>
                  </w:tcBorders>
                  <w:vAlign w:val="center"/>
                </w:tcPr>
                <w:p w14:paraId="1F8E68E3">
                  <w:pPr>
                    <w:pStyle w:val="67"/>
                    <w:widowControl w:val="0"/>
                    <w:autoSpaceDE w:val="0"/>
                    <w:autoSpaceDN w:val="0"/>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891" w:type="pct"/>
                  <w:tcBorders>
                    <w:tl2br w:val="nil"/>
                    <w:tr2bl w:val="nil"/>
                  </w:tcBorders>
                  <w:vAlign w:val="center"/>
                </w:tcPr>
                <w:p w14:paraId="716137B3">
                  <w:pPr>
                    <w:pStyle w:val="67"/>
                    <w:widowControl w:val="0"/>
                    <w:autoSpaceDE w:val="0"/>
                    <w:autoSpaceDN w:val="0"/>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原辅材料名称</w:t>
                  </w:r>
                </w:p>
              </w:tc>
              <w:tc>
                <w:tcPr>
                  <w:tcW w:w="881" w:type="pct"/>
                  <w:tcBorders>
                    <w:tl2br w:val="nil"/>
                    <w:tr2bl w:val="nil"/>
                  </w:tcBorders>
                  <w:vAlign w:val="center"/>
                </w:tcPr>
                <w:p w14:paraId="04CC6F00">
                  <w:pPr>
                    <w:pStyle w:val="67"/>
                    <w:widowControl w:val="0"/>
                    <w:autoSpaceDE w:val="0"/>
                    <w:autoSpaceDN w:val="0"/>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最大储存量</w:t>
                  </w:r>
                </w:p>
                <w:p w14:paraId="7E52DF57">
                  <w:pPr>
                    <w:pStyle w:val="67"/>
                    <w:widowControl w:val="0"/>
                    <w:autoSpaceDE w:val="0"/>
                    <w:autoSpaceDN w:val="0"/>
                    <w:bidi w:val="0"/>
                    <w:jc w:val="center"/>
                    <w:rPr>
                      <w:rFonts w:hint="eastAsia"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t</w:t>
                  </w:r>
                  <w:r>
                    <w:rPr>
                      <w:rFonts w:hint="eastAsia" w:cs="Times New Roman"/>
                      <w:b/>
                      <w:bCs/>
                      <w:color w:val="auto"/>
                      <w:highlight w:val="none"/>
                      <w:lang w:eastAsia="zh-CN"/>
                    </w:rPr>
                    <w:t>）</w:t>
                  </w:r>
                </w:p>
              </w:tc>
              <w:tc>
                <w:tcPr>
                  <w:tcW w:w="752" w:type="pct"/>
                  <w:tcBorders>
                    <w:tl2br w:val="nil"/>
                    <w:tr2bl w:val="nil"/>
                  </w:tcBorders>
                  <w:vAlign w:val="center"/>
                </w:tcPr>
                <w:p w14:paraId="33E6618D">
                  <w:pPr>
                    <w:pStyle w:val="67"/>
                    <w:widowControl w:val="0"/>
                    <w:autoSpaceDE w:val="0"/>
                    <w:autoSpaceDN w:val="0"/>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储存方式</w:t>
                  </w:r>
                </w:p>
              </w:tc>
              <w:tc>
                <w:tcPr>
                  <w:tcW w:w="705" w:type="pct"/>
                  <w:tcBorders>
                    <w:tl2br w:val="nil"/>
                    <w:tr2bl w:val="nil"/>
                  </w:tcBorders>
                  <w:vAlign w:val="center"/>
                </w:tcPr>
                <w:p w14:paraId="1F76BF8C">
                  <w:pPr>
                    <w:pStyle w:val="67"/>
                    <w:widowControl w:val="0"/>
                    <w:autoSpaceDE w:val="0"/>
                    <w:autoSpaceDN w:val="0"/>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储存位置</w:t>
                  </w:r>
                </w:p>
              </w:tc>
              <w:tc>
                <w:tcPr>
                  <w:tcW w:w="759" w:type="pct"/>
                  <w:tcBorders>
                    <w:tl2br w:val="nil"/>
                    <w:tr2bl w:val="nil"/>
                  </w:tcBorders>
                  <w:vAlign w:val="center"/>
                </w:tcPr>
                <w:p w14:paraId="2BFF9923">
                  <w:pPr>
                    <w:pStyle w:val="67"/>
                    <w:widowControl w:val="0"/>
                    <w:autoSpaceDE w:val="0"/>
                    <w:autoSpaceDN w:val="0"/>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临界储存量</w:t>
                  </w:r>
                </w:p>
                <w:p w14:paraId="20A1ABFF">
                  <w:pPr>
                    <w:pStyle w:val="67"/>
                    <w:widowControl w:val="0"/>
                    <w:autoSpaceDE w:val="0"/>
                    <w:autoSpaceDN w:val="0"/>
                    <w:bidi w:val="0"/>
                    <w:jc w:val="center"/>
                    <w:rPr>
                      <w:rFonts w:hint="eastAsia"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t</w:t>
                  </w:r>
                  <w:r>
                    <w:rPr>
                      <w:rFonts w:hint="eastAsia" w:cs="Times New Roman"/>
                      <w:b/>
                      <w:bCs/>
                      <w:color w:val="auto"/>
                      <w:highlight w:val="none"/>
                      <w:lang w:eastAsia="zh-CN"/>
                    </w:rPr>
                    <w:t>）</w:t>
                  </w:r>
                </w:p>
              </w:tc>
              <w:tc>
                <w:tcPr>
                  <w:tcW w:w="542" w:type="pct"/>
                  <w:tcBorders>
                    <w:tl2br w:val="nil"/>
                    <w:tr2bl w:val="nil"/>
                  </w:tcBorders>
                  <w:vAlign w:val="center"/>
                </w:tcPr>
                <w:p w14:paraId="27F0A427">
                  <w:pPr>
                    <w:pStyle w:val="67"/>
                    <w:widowControl w:val="0"/>
                    <w:autoSpaceDE w:val="0"/>
                    <w:autoSpaceDN w:val="0"/>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Qi值</w:t>
                  </w:r>
                </w:p>
              </w:tc>
            </w:tr>
            <w:tr w14:paraId="67182B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67" w:type="pct"/>
                  <w:tcBorders>
                    <w:tl2br w:val="nil"/>
                    <w:tr2bl w:val="nil"/>
                  </w:tcBorders>
                  <w:vAlign w:val="center"/>
                </w:tcPr>
                <w:p w14:paraId="51C177AE">
                  <w:pPr>
                    <w:pStyle w:val="67"/>
                    <w:widowControl w:val="0"/>
                    <w:autoSpaceDE w:val="0"/>
                    <w:autoSpaceDN w:val="0"/>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891" w:type="pct"/>
                  <w:tcBorders>
                    <w:tl2br w:val="nil"/>
                    <w:tr2bl w:val="nil"/>
                  </w:tcBorders>
                  <w:vAlign w:val="center"/>
                </w:tcPr>
                <w:p w14:paraId="1916ACDC">
                  <w:pPr>
                    <w:pStyle w:val="67"/>
                    <w:widowControl w:val="0"/>
                    <w:autoSpaceDE w:val="0"/>
                    <w:autoSpaceDN w:val="0"/>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柴油</w:t>
                  </w:r>
                </w:p>
              </w:tc>
              <w:tc>
                <w:tcPr>
                  <w:tcW w:w="881" w:type="pct"/>
                  <w:tcBorders>
                    <w:tl2br w:val="nil"/>
                    <w:tr2bl w:val="nil"/>
                  </w:tcBorders>
                  <w:vAlign w:val="center"/>
                </w:tcPr>
                <w:p w14:paraId="56A28B05">
                  <w:pPr>
                    <w:pStyle w:val="67"/>
                    <w:widowControl w:val="0"/>
                    <w:autoSpaceDE w:val="0"/>
                    <w:autoSpaceDN w:val="0"/>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0.2</w:t>
                  </w:r>
                </w:p>
              </w:tc>
              <w:tc>
                <w:tcPr>
                  <w:tcW w:w="752" w:type="pct"/>
                  <w:tcBorders>
                    <w:tl2br w:val="nil"/>
                    <w:tr2bl w:val="nil"/>
                  </w:tcBorders>
                  <w:vAlign w:val="center"/>
                </w:tcPr>
                <w:p w14:paraId="222D9B2D">
                  <w:pPr>
                    <w:pStyle w:val="67"/>
                    <w:widowControl w:val="0"/>
                    <w:autoSpaceDE w:val="0"/>
                    <w:autoSpaceDN w:val="0"/>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200kg/桶</w:t>
                  </w:r>
                </w:p>
              </w:tc>
              <w:tc>
                <w:tcPr>
                  <w:tcW w:w="705" w:type="pct"/>
                  <w:tcBorders>
                    <w:tl2br w:val="nil"/>
                    <w:tr2bl w:val="nil"/>
                  </w:tcBorders>
                  <w:vAlign w:val="center"/>
                </w:tcPr>
                <w:p w14:paraId="46FDE6D8">
                  <w:pPr>
                    <w:pStyle w:val="67"/>
                    <w:widowControl w:val="0"/>
                    <w:autoSpaceDE w:val="0"/>
                    <w:autoSpaceDN w:val="0"/>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项目区</w:t>
                  </w:r>
                </w:p>
              </w:tc>
              <w:tc>
                <w:tcPr>
                  <w:tcW w:w="759" w:type="pct"/>
                  <w:tcBorders>
                    <w:tl2br w:val="nil"/>
                    <w:tr2bl w:val="nil"/>
                  </w:tcBorders>
                  <w:vAlign w:val="center"/>
                </w:tcPr>
                <w:p w14:paraId="0D05C599">
                  <w:pPr>
                    <w:pStyle w:val="67"/>
                    <w:widowControl w:val="0"/>
                    <w:autoSpaceDE w:val="0"/>
                    <w:autoSpaceDN w:val="0"/>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2500</w:t>
                  </w:r>
                </w:p>
              </w:tc>
              <w:tc>
                <w:tcPr>
                  <w:tcW w:w="542" w:type="pct"/>
                  <w:tcBorders>
                    <w:tl2br w:val="nil"/>
                    <w:tr2bl w:val="nil"/>
                  </w:tcBorders>
                  <w:vAlign w:val="center"/>
                </w:tcPr>
                <w:p w14:paraId="041AA3A7">
                  <w:pPr>
                    <w:pStyle w:val="67"/>
                    <w:widowControl w:val="0"/>
                    <w:autoSpaceDE w:val="0"/>
                    <w:autoSpaceDN w:val="0"/>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0.00008</w:t>
                  </w:r>
                </w:p>
              </w:tc>
            </w:tr>
            <w:tr w14:paraId="4669EE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67" w:type="pct"/>
                  <w:tcBorders>
                    <w:tl2br w:val="nil"/>
                    <w:tr2bl w:val="nil"/>
                  </w:tcBorders>
                  <w:vAlign w:val="center"/>
                </w:tcPr>
                <w:p w14:paraId="72FBA5A2">
                  <w:pPr>
                    <w:pStyle w:val="67"/>
                    <w:widowControl w:val="0"/>
                    <w:autoSpaceDE w:val="0"/>
                    <w:autoSpaceDN w:val="0"/>
                    <w:bidi w:val="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891" w:type="pct"/>
                  <w:tcBorders>
                    <w:tl2br w:val="nil"/>
                    <w:tr2bl w:val="nil"/>
                  </w:tcBorders>
                  <w:vAlign w:val="center"/>
                </w:tcPr>
                <w:p w14:paraId="7B188CA1">
                  <w:pPr>
                    <w:pStyle w:val="67"/>
                    <w:widowControl w:val="0"/>
                    <w:autoSpaceDE w:val="0"/>
                    <w:autoSpaceDN w:val="0"/>
                    <w:bidi w:val="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废液压油</w:t>
                  </w:r>
                </w:p>
              </w:tc>
              <w:tc>
                <w:tcPr>
                  <w:tcW w:w="881" w:type="pct"/>
                  <w:tcBorders>
                    <w:tl2br w:val="nil"/>
                    <w:tr2bl w:val="nil"/>
                  </w:tcBorders>
                  <w:vAlign w:val="center"/>
                </w:tcPr>
                <w:p w14:paraId="1A4C649F">
                  <w:pPr>
                    <w:pStyle w:val="67"/>
                    <w:widowControl w:val="0"/>
                    <w:autoSpaceDE w:val="0"/>
                    <w:autoSpaceDN w:val="0"/>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0.48</w:t>
                  </w:r>
                </w:p>
              </w:tc>
              <w:tc>
                <w:tcPr>
                  <w:tcW w:w="752" w:type="pct"/>
                  <w:tcBorders>
                    <w:tl2br w:val="nil"/>
                    <w:tr2bl w:val="nil"/>
                  </w:tcBorders>
                  <w:vAlign w:val="center"/>
                </w:tcPr>
                <w:p w14:paraId="538A4F41">
                  <w:pPr>
                    <w:pStyle w:val="67"/>
                    <w:widowControl w:val="0"/>
                    <w:autoSpaceDE w:val="0"/>
                    <w:autoSpaceDN w:val="0"/>
                    <w:bidi w:val="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桶装</w:t>
                  </w:r>
                </w:p>
              </w:tc>
              <w:tc>
                <w:tcPr>
                  <w:tcW w:w="705" w:type="pct"/>
                  <w:tcBorders>
                    <w:tl2br w:val="nil"/>
                    <w:tr2bl w:val="nil"/>
                  </w:tcBorders>
                  <w:vAlign w:val="center"/>
                </w:tcPr>
                <w:p w14:paraId="39286157">
                  <w:pPr>
                    <w:pStyle w:val="67"/>
                    <w:widowControl w:val="0"/>
                    <w:autoSpaceDE w:val="0"/>
                    <w:autoSpaceDN w:val="0"/>
                    <w:bidi w:val="0"/>
                    <w:jc w:val="center"/>
                    <w:rPr>
                      <w:rFonts w:hint="default" w:cs="Times New Roman"/>
                      <w:color w:val="auto"/>
                      <w:highlight w:val="none"/>
                      <w:lang w:val="en-US" w:eastAsia="zh-CN"/>
                    </w:rPr>
                  </w:pPr>
                  <w:r>
                    <w:rPr>
                      <w:rFonts w:hint="eastAsia" w:cs="Times New Roman"/>
                      <w:color w:val="auto"/>
                      <w:highlight w:val="none"/>
                      <w:lang w:val="en-US" w:eastAsia="zh-CN"/>
                    </w:rPr>
                    <w:t>危废暂存间</w:t>
                  </w:r>
                </w:p>
              </w:tc>
              <w:tc>
                <w:tcPr>
                  <w:tcW w:w="759" w:type="pct"/>
                  <w:tcBorders>
                    <w:tl2br w:val="nil"/>
                    <w:tr2bl w:val="nil"/>
                  </w:tcBorders>
                  <w:vAlign w:val="center"/>
                </w:tcPr>
                <w:p w14:paraId="4864B9F4">
                  <w:pPr>
                    <w:pStyle w:val="67"/>
                    <w:widowControl w:val="0"/>
                    <w:autoSpaceDE w:val="0"/>
                    <w:autoSpaceDN w:val="0"/>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50</w:t>
                  </w:r>
                </w:p>
              </w:tc>
              <w:tc>
                <w:tcPr>
                  <w:tcW w:w="542" w:type="pct"/>
                  <w:tcBorders>
                    <w:tl2br w:val="nil"/>
                    <w:tr2bl w:val="nil"/>
                  </w:tcBorders>
                  <w:vAlign w:val="center"/>
                </w:tcPr>
                <w:p w14:paraId="447669D9">
                  <w:pPr>
                    <w:pStyle w:val="67"/>
                    <w:widowControl w:val="0"/>
                    <w:autoSpaceDE w:val="0"/>
                    <w:autoSpaceDN w:val="0"/>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0.0096</w:t>
                  </w:r>
                </w:p>
              </w:tc>
            </w:tr>
            <w:tr w14:paraId="337BB3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457" w:type="pct"/>
                  <w:gridSpan w:val="6"/>
                  <w:tcBorders>
                    <w:tl2br w:val="nil"/>
                    <w:tr2bl w:val="nil"/>
                  </w:tcBorders>
                  <w:vAlign w:val="center"/>
                </w:tcPr>
                <w:p w14:paraId="5CE93E95">
                  <w:pPr>
                    <w:pStyle w:val="67"/>
                    <w:widowControl w:val="0"/>
                    <w:autoSpaceDE w:val="0"/>
                    <w:autoSpaceDN w:val="0"/>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临界值Q</w:t>
                  </w:r>
                  <w:r>
                    <w:rPr>
                      <w:rFonts w:hint="default" w:ascii="Times New Roman" w:hAnsi="Times New Roman" w:cs="Times New Roman"/>
                      <w:color w:val="auto"/>
                      <w:highlight w:val="none"/>
                      <w:lang w:val="en-US" w:eastAsia="zh-CN"/>
                    </w:rPr>
                    <w:t>合计</w:t>
                  </w:r>
                </w:p>
              </w:tc>
              <w:tc>
                <w:tcPr>
                  <w:tcW w:w="542" w:type="pct"/>
                  <w:tcBorders>
                    <w:tl2br w:val="nil"/>
                    <w:tr2bl w:val="nil"/>
                  </w:tcBorders>
                  <w:vAlign w:val="center"/>
                </w:tcPr>
                <w:p w14:paraId="54974358">
                  <w:pPr>
                    <w:pStyle w:val="67"/>
                    <w:widowControl w:val="0"/>
                    <w:autoSpaceDE w:val="0"/>
                    <w:autoSpaceDN w:val="0"/>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0.00968</w:t>
                  </w:r>
                </w:p>
              </w:tc>
            </w:tr>
          </w:tbl>
          <w:p w14:paraId="58E16789">
            <w:pPr>
              <w:pStyle w:val="60"/>
              <w:tabs>
                <w:tab w:val="left" w:pos="0"/>
              </w:tabs>
              <w:bidi w:val="0"/>
              <w:rPr>
                <w:rFonts w:hint="default"/>
                <w:color w:val="000000" w:themeColor="text1"/>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由上表可知</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本项目Q值＜1</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本项目环境风险潜势划分为Ⅰ级</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环境风险评</w:t>
            </w:r>
            <w:r>
              <w:rPr>
                <w:rFonts w:hint="default"/>
                <w:color w:val="000000" w:themeColor="text1"/>
                <w14:textFill>
                  <w14:solidFill>
                    <w14:schemeClr w14:val="tx1"/>
                  </w14:solidFill>
                </w14:textFill>
              </w:rPr>
              <w:t>价仅</w:t>
            </w:r>
            <w:r>
              <w:rPr>
                <w:rFonts w:hint="eastAsia"/>
                <w:color w:val="000000" w:themeColor="text1"/>
                <w:lang w:eastAsia="zh-CN"/>
                <w14:textFill>
                  <w14:solidFill>
                    <w14:schemeClr w14:val="tx1"/>
                  </w14:solidFill>
                </w14:textFill>
              </w:rPr>
              <w:t>作</w:t>
            </w:r>
            <w:r>
              <w:rPr>
                <w:rFonts w:hint="default"/>
                <w:color w:val="000000" w:themeColor="text1"/>
                <w14:textFill>
                  <w14:solidFill>
                    <w14:schemeClr w14:val="tx1"/>
                  </w14:solidFill>
                </w14:textFill>
              </w:rPr>
              <w:t>简单分析即可。</w:t>
            </w:r>
          </w:p>
          <w:p w14:paraId="77B45E88">
            <w:pPr>
              <w:pStyle w:val="37"/>
              <w:keepNext/>
              <w:keepLines/>
              <w:pageBreakBefore w:val="0"/>
              <w:widowControl/>
              <w:numPr>
                <w:ilvl w:val="1"/>
                <w:numId w:val="41"/>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可能影响途径</w:t>
            </w:r>
          </w:p>
          <w:p w14:paraId="39C077DC">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风险事故根据有毒有害物质的发生起因，分为火灾、爆炸和</w:t>
            </w:r>
            <w:r>
              <w:rPr>
                <w:rFonts w:hint="default" w:ascii="Times New Roman" w:hAnsi="Times New Roman" w:cs="Times New Roman"/>
                <w:color w:val="000000" w:themeColor="text1"/>
                <w:highlight w:val="none"/>
                <w:lang w:eastAsia="zh-CN"/>
                <w14:textFill>
                  <w14:solidFill>
                    <w14:schemeClr w14:val="tx1"/>
                  </w14:solidFill>
                </w14:textFill>
              </w:rPr>
              <w:t>泄漏</w:t>
            </w:r>
            <w:r>
              <w:rPr>
                <w:rFonts w:hint="default" w:ascii="Times New Roman" w:hAnsi="Times New Roman" w:cs="Times New Roman"/>
                <w:color w:val="000000" w:themeColor="text1"/>
                <w:highlight w:val="none"/>
                <w14:textFill>
                  <w14:solidFill>
                    <w14:schemeClr w14:val="tx1"/>
                  </w14:solidFill>
                </w14:textFill>
              </w:rPr>
              <w:t>三种类型。本项目不考虑自然灾害如地震、洪水、台风等引起的事故风险。具体表现为以下几种：</w:t>
            </w:r>
            <w:r>
              <w:rPr>
                <w:rFonts w:hint="eastAsia" w:ascii="Times New Roman" w:hAnsi="Times New Roman" w:cs="Times New Roman"/>
                <w:color w:val="000000" w:themeColor="text1"/>
                <w:highlight w:val="none"/>
                <w:lang w:val="en-US" w:eastAsia="zh-CN"/>
                <w14:textFill>
                  <w14:solidFill>
                    <w14:schemeClr w14:val="tx1"/>
                  </w14:solidFill>
                </w14:textFill>
              </w:rPr>
              <w:t>事故应急池废水发生泄漏，产生的废水污染地表水体和地下水</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柴油、</w:t>
            </w:r>
            <w:r>
              <w:rPr>
                <w:rFonts w:hint="eastAsia" w:cs="Times New Roman"/>
                <w:color w:val="000000" w:themeColor="text1"/>
                <w:highlight w:val="none"/>
                <w:lang w:val="en-US" w:eastAsia="zh-CN"/>
                <w14:textFill>
                  <w14:solidFill>
                    <w14:schemeClr w14:val="tx1"/>
                  </w14:solidFill>
                </w14:textFill>
              </w:rPr>
              <w:t>浮油</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废液压油</w:t>
            </w:r>
            <w:r>
              <w:rPr>
                <w:rFonts w:hint="eastAsia" w:ascii="Times New Roman" w:hAnsi="Times New Roman" w:cs="Times New Roman"/>
                <w:color w:val="000000" w:themeColor="text1"/>
                <w:highlight w:val="none"/>
                <w:lang w:val="en-US" w:eastAsia="zh-CN"/>
                <w14:textFill>
                  <w14:solidFill>
                    <w14:schemeClr w14:val="tx1"/>
                  </w14:solidFill>
                </w14:textFill>
              </w:rPr>
              <w:t>泄漏</w:t>
            </w:r>
            <w:r>
              <w:rPr>
                <w:rFonts w:hint="default" w:ascii="Times New Roman" w:hAnsi="Times New Roman" w:cs="Times New Roman"/>
                <w:color w:val="000000" w:themeColor="text1"/>
                <w:highlight w:val="none"/>
                <w14:textFill>
                  <w14:solidFill>
                    <w14:schemeClr w14:val="tx1"/>
                  </w14:solidFill>
                </w14:textFill>
              </w:rPr>
              <w:t>渗入</w:t>
            </w:r>
            <w:r>
              <w:rPr>
                <w:rFonts w:hint="default" w:ascii="Times New Roman" w:hAnsi="Times New Roman" w:cs="Times New Roman"/>
                <w:color w:val="000000" w:themeColor="text1"/>
                <w:highlight w:val="none"/>
                <w:lang w:val="en-US" w:eastAsia="zh-CN"/>
                <w14:textFill>
                  <w14:solidFill>
                    <w14:schemeClr w14:val="tx1"/>
                  </w14:solidFill>
                </w14:textFill>
              </w:rPr>
              <w:t>有影响</w:t>
            </w:r>
            <w:r>
              <w:rPr>
                <w:rFonts w:hint="default" w:ascii="Times New Roman" w:hAnsi="Times New Roman" w:cs="Times New Roman"/>
                <w:color w:val="000000" w:themeColor="text1"/>
                <w:highlight w:val="none"/>
                <w14:textFill>
                  <w14:solidFill>
                    <w14:schemeClr w14:val="tx1"/>
                  </w14:solidFill>
                </w14:textFill>
              </w:rPr>
              <w:t>地下</w:t>
            </w:r>
            <w:r>
              <w:rPr>
                <w:rFonts w:hint="default" w:ascii="Times New Roman" w:hAnsi="Times New Roman" w:cs="Times New Roman"/>
                <w:color w:val="000000" w:themeColor="text1"/>
                <w:highlight w:val="none"/>
                <w:lang w:val="en-US" w:eastAsia="zh-CN"/>
                <w14:textFill>
                  <w14:solidFill>
                    <w14:schemeClr w14:val="tx1"/>
                  </w14:solidFill>
                </w14:textFill>
              </w:rPr>
              <w:t>水、</w:t>
            </w:r>
            <w:r>
              <w:rPr>
                <w:rFonts w:hint="default" w:ascii="Times New Roman" w:hAnsi="Times New Roman" w:cs="Times New Roman"/>
                <w:color w:val="000000" w:themeColor="text1"/>
                <w:highlight w:val="none"/>
                <w14:textFill>
                  <w14:solidFill>
                    <w14:schemeClr w14:val="tx1"/>
                  </w14:solidFill>
                </w14:textFill>
              </w:rPr>
              <w:t>土壤的风险，造成水体、土壤污染。</w:t>
            </w:r>
          </w:p>
          <w:p w14:paraId="6DFA9DEB">
            <w:pPr>
              <w:pStyle w:val="44"/>
              <w:numPr>
                <w:ilvl w:val="0"/>
                <w:numId w:val="36"/>
              </w:numPr>
              <w:bidi w:val="0"/>
              <w:ind w:left="432" w:leftChars="0" w:hanging="432" w:firstLineChars="0"/>
              <w:rPr>
                <w:rFonts w:hint="default" w:ascii="Times New Roman" w:hAnsi="Times New Roman" w:eastAsia="宋体" w:cs="Times New Roman"/>
                <w:color w:val="000000" w:themeColor="text1"/>
                <w:highlight w:val="none"/>
                <w:lang w:val="en-US" w:eastAsia="zh-CN"/>
                <w14:textFill>
                  <w14:solidFill>
                    <w14:schemeClr w14:val="tx1"/>
                  </w14:solidFill>
                </w14:textFill>
              </w:rPr>
            </w:pPr>
            <w:bookmarkStart w:id="68" w:name="_Ref176905772"/>
            <w:r>
              <w:rPr>
                <w:rFonts w:hint="default" w:ascii="Times New Roman" w:hAnsi="Times New Roman" w:eastAsia="宋体" w:cs="Times New Roman"/>
                <w:color w:val="000000" w:themeColor="text1"/>
                <w:highlight w:val="none"/>
                <w:lang w:val="en-US" w:eastAsia="zh-CN"/>
                <w14:textFill>
                  <w14:solidFill>
                    <w14:schemeClr w14:val="tx1"/>
                  </w14:solidFill>
                </w14:textFill>
              </w:rPr>
              <w:t>风险影响途径识别表</w:t>
            </w:r>
            <w:bookmarkEnd w:id="68"/>
          </w:p>
          <w:tbl>
            <w:tblPr>
              <w:tblStyle w:val="53"/>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425"/>
              <w:gridCol w:w="724"/>
              <w:gridCol w:w="724"/>
              <w:gridCol w:w="792"/>
              <w:gridCol w:w="794"/>
              <w:gridCol w:w="1997"/>
              <w:gridCol w:w="1009"/>
              <w:gridCol w:w="1418"/>
            </w:tblGrid>
            <w:tr w14:paraId="3E65ED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69" w:type="pct"/>
                  <w:tcBorders>
                    <w:insideH w:val="single" w:sz="12" w:space="0"/>
                    <w:insideV w:val="single" w:sz="4" w:space="0"/>
                    <w:tl2br w:val="nil"/>
                    <w:tr2bl w:val="nil"/>
                  </w:tcBorders>
                  <w:vAlign w:val="center"/>
                </w:tcPr>
                <w:p w14:paraId="46BD0150">
                  <w:pPr>
                    <w:pStyle w:val="41"/>
                    <w:widowControl w:val="0"/>
                    <w:overflowPunct w:val="0"/>
                    <w:autoSpaceDE w:val="0"/>
                    <w:autoSpaceDN w:val="0"/>
                    <w:bidi w:val="0"/>
                    <w:snapToGrid w:val="0"/>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序号</w:t>
                  </w:r>
                </w:p>
              </w:tc>
              <w:tc>
                <w:tcPr>
                  <w:tcW w:w="459" w:type="pct"/>
                  <w:tcBorders>
                    <w:insideH w:val="single" w:sz="12" w:space="0"/>
                    <w:insideV w:val="single" w:sz="4" w:space="0"/>
                    <w:tl2br w:val="nil"/>
                    <w:tr2bl w:val="nil"/>
                  </w:tcBorders>
                  <w:vAlign w:val="center"/>
                </w:tcPr>
                <w:p w14:paraId="396F25FE">
                  <w:pPr>
                    <w:pStyle w:val="41"/>
                    <w:widowControl w:val="0"/>
                    <w:overflowPunct w:val="0"/>
                    <w:autoSpaceDE w:val="0"/>
                    <w:autoSpaceDN w:val="0"/>
                    <w:bidi w:val="0"/>
                    <w:snapToGrid w:val="0"/>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危险单元</w:t>
                  </w:r>
                </w:p>
              </w:tc>
              <w:tc>
                <w:tcPr>
                  <w:tcW w:w="459" w:type="pct"/>
                  <w:tcBorders>
                    <w:insideH w:val="single" w:sz="12" w:space="0"/>
                    <w:insideV w:val="single" w:sz="4" w:space="0"/>
                    <w:tl2br w:val="nil"/>
                    <w:tr2bl w:val="nil"/>
                  </w:tcBorders>
                  <w:vAlign w:val="center"/>
                </w:tcPr>
                <w:p w14:paraId="623C4F43">
                  <w:pPr>
                    <w:pStyle w:val="41"/>
                    <w:widowControl w:val="0"/>
                    <w:overflowPunct w:val="0"/>
                    <w:autoSpaceDE w:val="0"/>
                    <w:autoSpaceDN w:val="0"/>
                    <w:bidi w:val="0"/>
                    <w:snapToGrid w:val="0"/>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风险源</w:t>
                  </w:r>
                </w:p>
              </w:tc>
              <w:tc>
                <w:tcPr>
                  <w:tcW w:w="502" w:type="pct"/>
                  <w:tcBorders>
                    <w:insideH w:val="single" w:sz="12" w:space="0"/>
                    <w:insideV w:val="single" w:sz="4" w:space="0"/>
                    <w:tl2br w:val="nil"/>
                    <w:tr2bl w:val="nil"/>
                  </w:tcBorders>
                  <w:vAlign w:val="center"/>
                </w:tcPr>
                <w:p w14:paraId="32F9A317">
                  <w:pPr>
                    <w:pStyle w:val="41"/>
                    <w:widowControl w:val="0"/>
                    <w:overflowPunct w:val="0"/>
                    <w:autoSpaceDE w:val="0"/>
                    <w:autoSpaceDN w:val="0"/>
                    <w:bidi w:val="0"/>
                    <w:snapToGrid w:val="0"/>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主要危险物质</w:t>
                  </w:r>
                </w:p>
              </w:tc>
              <w:tc>
                <w:tcPr>
                  <w:tcW w:w="503" w:type="pct"/>
                  <w:tcBorders>
                    <w:insideH w:val="single" w:sz="12" w:space="0"/>
                    <w:insideV w:val="single" w:sz="4" w:space="0"/>
                    <w:tl2br w:val="nil"/>
                    <w:tr2bl w:val="nil"/>
                  </w:tcBorders>
                  <w:vAlign w:val="center"/>
                </w:tcPr>
                <w:p w14:paraId="5922051D">
                  <w:pPr>
                    <w:pStyle w:val="41"/>
                    <w:widowControl w:val="0"/>
                    <w:overflowPunct w:val="0"/>
                    <w:autoSpaceDE w:val="0"/>
                    <w:autoSpaceDN w:val="0"/>
                    <w:bidi w:val="0"/>
                    <w:snapToGrid w:val="0"/>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环境风险类型</w:t>
                  </w:r>
                </w:p>
              </w:tc>
              <w:tc>
                <w:tcPr>
                  <w:tcW w:w="1265" w:type="pct"/>
                  <w:tcBorders>
                    <w:insideH w:val="single" w:sz="12" w:space="0"/>
                    <w:insideV w:val="single" w:sz="4" w:space="0"/>
                    <w:tl2br w:val="nil"/>
                    <w:tr2bl w:val="nil"/>
                  </w:tcBorders>
                  <w:vAlign w:val="center"/>
                </w:tcPr>
                <w:p w14:paraId="25094695">
                  <w:pPr>
                    <w:pStyle w:val="41"/>
                    <w:widowControl w:val="0"/>
                    <w:overflowPunct w:val="0"/>
                    <w:autoSpaceDE w:val="0"/>
                    <w:autoSpaceDN w:val="0"/>
                    <w:bidi w:val="0"/>
                    <w:snapToGrid w:val="0"/>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影响途径</w:t>
                  </w:r>
                </w:p>
              </w:tc>
              <w:tc>
                <w:tcPr>
                  <w:tcW w:w="639" w:type="pct"/>
                  <w:tcBorders>
                    <w:insideH w:val="single" w:sz="12" w:space="0"/>
                    <w:insideV w:val="single" w:sz="4" w:space="0"/>
                    <w:tl2br w:val="nil"/>
                    <w:tr2bl w:val="nil"/>
                  </w:tcBorders>
                  <w:vAlign w:val="center"/>
                </w:tcPr>
                <w:p w14:paraId="1F917D8A">
                  <w:pPr>
                    <w:pStyle w:val="41"/>
                    <w:widowControl w:val="0"/>
                    <w:overflowPunct w:val="0"/>
                    <w:autoSpaceDE w:val="0"/>
                    <w:autoSpaceDN w:val="0"/>
                    <w:bidi w:val="0"/>
                    <w:snapToGrid w:val="0"/>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伴生/次生污染物</w:t>
                  </w:r>
                </w:p>
              </w:tc>
              <w:tc>
                <w:tcPr>
                  <w:tcW w:w="898" w:type="pct"/>
                  <w:tcBorders>
                    <w:insideH w:val="single" w:sz="12" w:space="0"/>
                    <w:insideV w:val="single" w:sz="4" w:space="0"/>
                    <w:tl2br w:val="nil"/>
                    <w:tr2bl w:val="nil"/>
                  </w:tcBorders>
                  <w:vAlign w:val="center"/>
                </w:tcPr>
                <w:p w14:paraId="0EBDAC84">
                  <w:pPr>
                    <w:pStyle w:val="41"/>
                    <w:widowControl w:val="0"/>
                    <w:overflowPunct w:val="0"/>
                    <w:autoSpaceDE w:val="0"/>
                    <w:autoSpaceDN w:val="0"/>
                    <w:bidi w:val="0"/>
                    <w:snapToGrid w:val="0"/>
                    <w:rPr>
                      <w:rFonts w:hint="default" w:ascii="Times New Roman" w:hAnsi="Times New Roman" w:cs="Times New Roman"/>
                      <w:b/>
                      <w:bCs/>
                      <w:color w:val="000000" w:themeColor="text1"/>
                      <w:highlight w:val="none"/>
                      <w14:textFill>
                        <w14:solidFill>
                          <w14:schemeClr w14:val="tx1"/>
                        </w14:solidFill>
                      </w14:textFill>
                      <w14:ligatures w14:val="standardContextual"/>
                    </w:rPr>
                  </w:pPr>
                  <w:r>
                    <w:rPr>
                      <w:rFonts w:hint="default" w:ascii="Times New Roman" w:hAnsi="Times New Roman" w:cs="Times New Roman"/>
                      <w:b/>
                      <w:bCs/>
                      <w:color w:val="000000" w:themeColor="text1"/>
                      <w:highlight w:val="none"/>
                      <w14:textFill>
                        <w14:solidFill>
                          <w14:schemeClr w14:val="tx1"/>
                        </w14:solidFill>
                      </w14:textFill>
                      <w14:ligatures w14:val="standardContextual"/>
                    </w:rPr>
                    <w:t>可能影响的环境敏感目标</w:t>
                  </w:r>
                </w:p>
              </w:tc>
            </w:tr>
            <w:tr w14:paraId="08750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69" w:type="pct"/>
                  <w:tcBorders>
                    <w:tl2br w:val="nil"/>
                    <w:tr2bl w:val="nil"/>
                  </w:tcBorders>
                  <w:vAlign w:val="center"/>
                </w:tcPr>
                <w:p w14:paraId="62FD73D2">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1</w:t>
                  </w:r>
                </w:p>
              </w:tc>
              <w:tc>
                <w:tcPr>
                  <w:tcW w:w="459" w:type="pct"/>
                  <w:tcBorders>
                    <w:tl2br w:val="nil"/>
                    <w:tr2bl w:val="nil"/>
                  </w:tcBorders>
                  <w:vAlign w:val="center"/>
                </w:tcPr>
                <w:p w14:paraId="5A9189AC">
                  <w:pPr>
                    <w:pStyle w:val="41"/>
                    <w:widowControl w:val="0"/>
                    <w:overflowPunct w:val="0"/>
                    <w:autoSpaceDE w:val="0"/>
                    <w:autoSpaceDN w:val="0"/>
                    <w:bidi w:val="0"/>
                    <w:snapToGrid w:val="0"/>
                    <w:rPr>
                      <w:rFonts w:hint="default" w:ascii="Times New Roman" w:hAnsi="Times New Roman" w:eastAsia="宋体" w:cs="Times New Roman"/>
                      <w:color w:val="000000" w:themeColor="text1"/>
                      <w:highlight w:val="none"/>
                      <w:lang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事故应急池</w:t>
                  </w:r>
                </w:p>
              </w:tc>
              <w:tc>
                <w:tcPr>
                  <w:tcW w:w="459" w:type="pct"/>
                  <w:tcBorders>
                    <w:tl2br w:val="nil"/>
                    <w:tr2bl w:val="nil"/>
                  </w:tcBorders>
                  <w:vAlign w:val="center"/>
                </w:tcPr>
                <w:p w14:paraId="36FA2811">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事故应急池</w:t>
                  </w:r>
                </w:p>
              </w:tc>
              <w:tc>
                <w:tcPr>
                  <w:tcW w:w="502" w:type="pct"/>
                  <w:tcBorders>
                    <w:tl2br w:val="nil"/>
                    <w:tr2bl w:val="nil"/>
                  </w:tcBorders>
                  <w:vAlign w:val="center"/>
                </w:tcPr>
                <w:p w14:paraId="1F63132E">
                  <w:pPr>
                    <w:pStyle w:val="41"/>
                    <w:widowControl w:val="0"/>
                    <w:overflowPunct w:val="0"/>
                    <w:autoSpaceDE w:val="0"/>
                    <w:autoSpaceDN w:val="0"/>
                    <w:bidi w:val="0"/>
                    <w:snapToGrid w:val="0"/>
                    <w:rPr>
                      <w:rFonts w:hint="default" w:ascii="Times New Roman" w:hAnsi="Times New Roman" w:eastAsia="宋体" w:cs="Times New Roman"/>
                      <w:color w:val="000000" w:themeColor="text1"/>
                      <w:highlight w:val="none"/>
                      <w:lang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废水</w:t>
                  </w:r>
                </w:p>
              </w:tc>
              <w:tc>
                <w:tcPr>
                  <w:tcW w:w="503" w:type="pct"/>
                  <w:tcBorders>
                    <w:tl2br w:val="nil"/>
                    <w:tr2bl w:val="nil"/>
                  </w:tcBorders>
                  <w:shd w:val="clear" w:color="auto" w:fill="auto"/>
                  <w:vAlign w:val="center"/>
                </w:tcPr>
                <w:p w14:paraId="0B6FB810">
                  <w:pPr>
                    <w:pStyle w:val="41"/>
                    <w:widowControl w:val="0"/>
                    <w:overflowPunct w:val="0"/>
                    <w:autoSpaceDE w:val="0"/>
                    <w:autoSpaceDN w:val="0"/>
                    <w:bidi w:val="0"/>
                    <w:snapToGrid w:val="0"/>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泄漏</w:t>
                  </w:r>
                </w:p>
              </w:tc>
              <w:tc>
                <w:tcPr>
                  <w:tcW w:w="1265" w:type="pct"/>
                  <w:tcBorders>
                    <w:tl2br w:val="nil"/>
                    <w:tr2bl w:val="nil"/>
                  </w:tcBorders>
                  <w:shd w:val="clear" w:color="auto" w:fill="auto"/>
                  <w:vAlign w:val="center"/>
                </w:tcPr>
                <w:p w14:paraId="62033F48">
                  <w:pPr>
                    <w:pStyle w:val="41"/>
                    <w:widowControl w:val="0"/>
                    <w:overflowPunct w:val="0"/>
                    <w:autoSpaceDE w:val="0"/>
                    <w:autoSpaceDN w:val="0"/>
                    <w:bidi w:val="0"/>
                    <w:snapToGrid w:val="0"/>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产生的废水污染</w:t>
                  </w:r>
                  <w:r>
                    <w:rPr>
                      <w:rFonts w:hint="eastAsia" w:cs="Times New Roman"/>
                      <w:color w:val="000000" w:themeColor="text1"/>
                      <w:highlight w:val="none"/>
                      <w:lang w:val="en-US" w:eastAsia="zh-CN"/>
                      <w14:textFill>
                        <w14:solidFill>
                          <w14:schemeClr w14:val="tx1"/>
                        </w14:solidFill>
                      </w14:textFill>
                      <w14:ligatures w14:val="standardContextual"/>
                    </w:rPr>
                    <w:t>土壤、</w:t>
                  </w:r>
                  <w:r>
                    <w:rPr>
                      <w:rFonts w:hint="default" w:ascii="Times New Roman" w:hAnsi="Times New Roman" w:cs="Times New Roman"/>
                      <w:color w:val="000000" w:themeColor="text1"/>
                      <w:highlight w:val="none"/>
                      <w14:textFill>
                        <w14:solidFill>
                          <w14:schemeClr w14:val="tx1"/>
                        </w14:solidFill>
                      </w14:textFill>
                      <w14:ligatures w14:val="standardContextual"/>
                    </w:rPr>
                    <w:t>地表水体和地下水</w:t>
                  </w:r>
                </w:p>
              </w:tc>
              <w:tc>
                <w:tcPr>
                  <w:tcW w:w="639" w:type="pct"/>
                  <w:tcBorders>
                    <w:tl2br w:val="nil"/>
                    <w:tr2bl w:val="nil"/>
                  </w:tcBorders>
                  <w:shd w:val="clear" w:color="auto" w:fill="auto"/>
                  <w:vAlign w:val="center"/>
                </w:tcPr>
                <w:p w14:paraId="3373A439">
                  <w:pPr>
                    <w:pStyle w:val="41"/>
                    <w:widowControl w:val="0"/>
                    <w:overflowPunct w:val="0"/>
                    <w:autoSpaceDE w:val="0"/>
                    <w:autoSpaceDN w:val="0"/>
                    <w:bidi w:val="0"/>
                    <w:snapToGrid w:val="0"/>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w:t>
                  </w:r>
                </w:p>
              </w:tc>
              <w:tc>
                <w:tcPr>
                  <w:tcW w:w="898" w:type="pct"/>
                  <w:tcBorders>
                    <w:tl2br w:val="nil"/>
                    <w:tr2bl w:val="nil"/>
                  </w:tcBorders>
                  <w:shd w:val="clear" w:color="auto" w:fill="auto"/>
                  <w:vAlign w:val="center"/>
                </w:tcPr>
                <w:p w14:paraId="30D36E58">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土壤、</w:t>
                  </w:r>
                  <w:r>
                    <w:rPr>
                      <w:rFonts w:hint="default" w:ascii="Times New Roman" w:hAnsi="Times New Roman" w:cs="Times New Roman"/>
                      <w:color w:val="000000" w:themeColor="text1"/>
                      <w:highlight w:val="none"/>
                      <w14:textFill>
                        <w14:solidFill>
                          <w14:schemeClr w14:val="tx1"/>
                        </w14:solidFill>
                      </w14:textFill>
                      <w14:ligatures w14:val="standardContextual"/>
                    </w:rPr>
                    <w:t>地表水、</w:t>
                  </w:r>
                </w:p>
                <w:p w14:paraId="7A96B969">
                  <w:pPr>
                    <w:pStyle w:val="41"/>
                    <w:widowControl w:val="0"/>
                    <w:overflowPunct w:val="0"/>
                    <w:autoSpaceDE w:val="0"/>
                    <w:autoSpaceDN w:val="0"/>
                    <w:bidi w:val="0"/>
                    <w:snapToGrid w:val="0"/>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地下水</w:t>
                  </w:r>
                </w:p>
              </w:tc>
            </w:tr>
            <w:tr w14:paraId="78240A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69" w:type="pct"/>
                  <w:tcBorders>
                    <w:tl2br w:val="nil"/>
                    <w:tr2bl w:val="nil"/>
                  </w:tcBorders>
                  <w:vAlign w:val="center"/>
                </w:tcPr>
                <w:p w14:paraId="13C82218">
                  <w:pPr>
                    <w:pStyle w:val="41"/>
                    <w:widowControl w:val="0"/>
                    <w:overflowPunct w:val="0"/>
                    <w:autoSpaceDE w:val="0"/>
                    <w:autoSpaceDN w:val="0"/>
                    <w:bidi w:val="0"/>
                    <w:snapToGrid w:val="0"/>
                    <w:rPr>
                      <w:rFonts w:hint="default" w:ascii="Times New Roman" w:hAnsi="Times New Roman" w:eastAsia="宋体"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2</w:t>
                  </w:r>
                </w:p>
              </w:tc>
              <w:tc>
                <w:tcPr>
                  <w:tcW w:w="459" w:type="pct"/>
                  <w:tcBorders>
                    <w:tl2br w:val="nil"/>
                    <w:tr2bl w:val="nil"/>
                  </w:tcBorders>
                  <w:vAlign w:val="center"/>
                </w:tcPr>
                <w:p w14:paraId="2D1E6FAF">
                  <w:pPr>
                    <w:pStyle w:val="41"/>
                    <w:widowControl w:val="0"/>
                    <w:overflowPunct w:val="0"/>
                    <w:autoSpaceDE w:val="0"/>
                    <w:autoSpaceDN w:val="0"/>
                    <w:bidi w:val="0"/>
                    <w:snapToGrid w:val="0"/>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事故应急池</w:t>
                  </w:r>
                </w:p>
              </w:tc>
              <w:tc>
                <w:tcPr>
                  <w:tcW w:w="459" w:type="pct"/>
                  <w:tcBorders>
                    <w:tl2br w:val="nil"/>
                    <w:tr2bl w:val="nil"/>
                  </w:tcBorders>
                  <w:vAlign w:val="center"/>
                </w:tcPr>
                <w:p w14:paraId="5F273AF0">
                  <w:pPr>
                    <w:pStyle w:val="41"/>
                    <w:widowControl w:val="0"/>
                    <w:overflowPunct w:val="0"/>
                    <w:autoSpaceDE w:val="0"/>
                    <w:autoSpaceDN w:val="0"/>
                    <w:bidi w:val="0"/>
                    <w:snapToGrid w:val="0"/>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柴油</w:t>
                  </w:r>
                  <w:r>
                    <w:rPr>
                      <w:rFonts w:hint="eastAsia" w:cs="Times New Roman"/>
                      <w:color w:val="000000" w:themeColor="text1"/>
                      <w:highlight w:val="none"/>
                      <w:lang w:val="en-US" w:eastAsia="zh-CN"/>
                      <w14:textFill>
                        <w14:solidFill>
                          <w14:schemeClr w14:val="tx1"/>
                        </w14:solidFill>
                      </w14:textFill>
                      <w14:ligatures w14:val="standardContextual"/>
                    </w:rPr>
                    <w:t>泄漏</w:t>
                  </w:r>
                </w:p>
              </w:tc>
              <w:tc>
                <w:tcPr>
                  <w:tcW w:w="502" w:type="pct"/>
                  <w:tcBorders>
                    <w:tl2br w:val="nil"/>
                    <w:tr2bl w:val="nil"/>
                  </w:tcBorders>
                  <w:vAlign w:val="center"/>
                </w:tcPr>
                <w:p w14:paraId="354D6740">
                  <w:pPr>
                    <w:pStyle w:val="41"/>
                    <w:widowControl w:val="0"/>
                    <w:overflowPunct w:val="0"/>
                    <w:autoSpaceDE w:val="0"/>
                    <w:autoSpaceDN w:val="0"/>
                    <w:bidi w:val="0"/>
                    <w:snapToGrid w:val="0"/>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柴油</w:t>
                  </w:r>
                </w:p>
              </w:tc>
              <w:tc>
                <w:tcPr>
                  <w:tcW w:w="503" w:type="pct"/>
                  <w:tcBorders>
                    <w:tl2br w:val="nil"/>
                    <w:tr2bl w:val="nil"/>
                  </w:tcBorders>
                  <w:shd w:val="clear" w:color="auto" w:fill="auto"/>
                  <w:vAlign w:val="center"/>
                </w:tcPr>
                <w:p w14:paraId="077433D4">
                  <w:pPr>
                    <w:pStyle w:val="41"/>
                    <w:widowControl w:val="0"/>
                    <w:overflowPunct w:val="0"/>
                    <w:autoSpaceDE w:val="0"/>
                    <w:autoSpaceDN w:val="0"/>
                    <w:bidi w:val="0"/>
                    <w:snapToGrid w:val="0"/>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泄漏</w:t>
                  </w:r>
                </w:p>
              </w:tc>
              <w:tc>
                <w:tcPr>
                  <w:tcW w:w="1265" w:type="pct"/>
                  <w:tcBorders>
                    <w:tl2br w:val="nil"/>
                    <w:tr2bl w:val="nil"/>
                  </w:tcBorders>
                  <w:shd w:val="clear" w:color="auto" w:fill="auto"/>
                  <w:vAlign w:val="center"/>
                </w:tcPr>
                <w:p w14:paraId="410B1BAE">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产生的</w:t>
                  </w:r>
                  <w:r>
                    <w:rPr>
                      <w:rFonts w:hint="eastAsia" w:ascii="Times New Roman" w:hAnsi="Times New Roman" w:cs="Times New Roman"/>
                      <w:color w:val="000000" w:themeColor="text1"/>
                      <w:highlight w:val="none"/>
                      <w:lang w:val="en-US" w:eastAsia="zh-CN"/>
                      <w14:textFill>
                        <w14:solidFill>
                          <w14:schemeClr w14:val="tx1"/>
                        </w14:solidFill>
                      </w14:textFill>
                      <w14:ligatures w14:val="standardContextual"/>
                    </w:rPr>
                    <w:t>废油</w:t>
                  </w:r>
                  <w:r>
                    <w:rPr>
                      <w:rFonts w:hint="default" w:ascii="Times New Roman" w:hAnsi="Times New Roman" w:cs="Times New Roman"/>
                      <w:color w:val="000000" w:themeColor="text1"/>
                      <w:highlight w:val="none"/>
                      <w14:textFill>
                        <w14:solidFill>
                          <w14:schemeClr w14:val="tx1"/>
                        </w14:solidFill>
                      </w14:textFill>
                      <w14:ligatures w14:val="standardContextual"/>
                    </w:rPr>
                    <w:t>污染</w:t>
                  </w:r>
                  <w:r>
                    <w:rPr>
                      <w:rFonts w:hint="eastAsia" w:cs="Times New Roman"/>
                      <w:color w:val="000000" w:themeColor="text1"/>
                      <w:highlight w:val="none"/>
                      <w:lang w:val="en-US" w:eastAsia="zh-CN"/>
                      <w14:textFill>
                        <w14:solidFill>
                          <w14:schemeClr w14:val="tx1"/>
                        </w14:solidFill>
                      </w14:textFill>
                      <w14:ligatures w14:val="standardContextual"/>
                    </w:rPr>
                    <w:t>土壤、</w:t>
                  </w:r>
                  <w:r>
                    <w:rPr>
                      <w:rFonts w:hint="default" w:ascii="Times New Roman" w:hAnsi="Times New Roman" w:cs="Times New Roman"/>
                      <w:color w:val="000000" w:themeColor="text1"/>
                      <w:highlight w:val="none"/>
                      <w14:textFill>
                        <w14:solidFill>
                          <w14:schemeClr w14:val="tx1"/>
                        </w14:solidFill>
                      </w14:textFill>
                      <w14:ligatures w14:val="standardContextual"/>
                    </w:rPr>
                    <w:t>地表水体和地下水</w:t>
                  </w:r>
                </w:p>
              </w:tc>
              <w:tc>
                <w:tcPr>
                  <w:tcW w:w="639" w:type="pct"/>
                  <w:tcBorders>
                    <w:tl2br w:val="nil"/>
                    <w:tr2bl w:val="nil"/>
                  </w:tcBorders>
                  <w:shd w:val="clear" w:color="auto" w:fill="auto"/>
                  <w:vAlign w:val="center"/>
                </w:tcPr>
                <w:p w14:paraId="364243E1">
                  <w:pPr>
                    <w:pStyle w:val="41"/>
                    <w:widowControl w:val="0"/>
                    <w:overflowPunct w:val="0"/>
                    <w:autoSpaceDE w:val="0"/>
                    <w:autoSpaceDN w:val="0"/>
                    <w:bidi w:val="0"/>
                    <w:snapToGrid w:val="0"/>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w:t>
                  </w:r>
                </w:p>
              </w:tc>
              <w:tc>
                <w:tcPr>
                  <w:tcW w:w="898" w:type="pct"/>
                  <w:tcBorders>
                    <w:tl2br w:val="nil"/>
                    <w:tr2bl w:val="nil"/>
                  </w:tcBorders>
                  <w:shd w:val="clear" w:color="auto" w:fill="auto"/>
                  <w:vAlign w:val="center"/>
                </w:tcPr>
                <w:p w14:paraId="544958CA">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土壤、</w:t>
                  </w:r>
                  <w:r>
                    <w:rPr>
                      <w:rFonts w:hint="default" w:ascii="Times New Roman" w:hAnsi="Times New Roman" w:cs="Times New Roman"/>
                      <w:color w:val="000000" w:themeColor="text1"/>
                      <w:highlight w:val="none"/>
                      <w14:textFill>
                        <w14:solidFill>
                          <w14:schemeClr w14:val="tx1"/>
                        </w14:solidFill>
                      </w14:textFill>
                      <w14:ligatures w14:val="standardContextual"/>
                    </w:rPr>
                    <w:t>地表水、</w:t>
                  </w:r>
                </w:p>
                <w:p w14:paraId="60AF6F5A">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地下水</w:t>
                  </w:r>
                </w:p>
              </w:tc>
            </w:tr>
            <w:tr w14:paraId="5B65A1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69" w:type="pct"/>
                  <w:tcBorders>
                    <w:tl2br w:val="nil"/>
                    <w:tr2bl w:val="nil"/>
                  </w:tcBorders>
                  <w:vAlign w:val="center"/>
                </w:tcPr>
                <w:p w14:paraId="0BA1A125">
                  <w:pPr>
                    <w:pStyle w:val="41"/>
                    <w:widowControl w:val="0"/>
                    <w:overflowPunct w:val="0"/>
                    <w:autoSpaceDE w:val="0"/>
                    <w:autoSpaceDN w:val="0"/>
                    <w:bidi w:val="0"/>
                    <w:snapToGrid w:val="0"/>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eastAsia" w:ascii="Times New Roman" w:hAnsi="Times New Roman" w:cs="Times New Roman"/>
                      <w:color w:val="000000" w:themeColor="text1"/>
                      <w:highlight w:val="none"/>
                      <w:lang w:val="en-US" w:eastAsia="zh-CN"/>
                      <w14:textFill>
                        <w14:solidFill>
                          <w14:schemeClr w14:val="tx1"/>
                        </w14:solidFill>
                      </w14:textFill>
                      <w14:ligatures w14:val="standardContextual"/>
                    </w:rPr>
                    <w:t>3</w:t>
                  </w:r>
                </w:p>
              </w:tc>
              <w:tc>
                <w:tcPr>
                  <w:tcW w:w="459" w:type="pct"/>
                  <w:tcBorders>
                    <w:tl2br w:val="nil"/>
                    <w:tr2bl w:val="nil"/>
                  </w:tcBorders>
                  <w:vAlign w:val="center"/>
                </w:tcPr>
                <w:p w14:paraId="73B806C8">
                  <w:pPr>
                    <w:pStyle w:val="41"/>
                    <w:widowControl w:val="0"/>
                    <w:overflowPunct w:val="0"/>
                    <w:autoSpaceDE w:val="0"/>
                    <w:autoSpaceDN w:val="0"/>
                    <w:bidi w:val="0"/>
                    <w:snapToGrid w:val="0"/>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危废暂存间</w:t>
                  </w:r>
                </w:p>
              </w:tc>
              <w:tc>
                <w:tcPr>
                  <w:tcW w:w="459" w:type="pct"/>
                  <w:tcBorders>
                    <w:tl2br w:val="nil"/>
                    <w:tr2bl w:val="nil"/>
                  </w:tcBorders>
                  <w:vAlign w:val="center"/>
                </w:tcPr>
                <w:p w14:paraId="43B9C987">
                  <w:pPr>
                    <w:pStyle w:val="41"/>
                    <w:widowControl w:val="0"/>
                    <w:overflowPunct w:val="0"/>
                    <w:autoSpaceDE w:val="0"/>
                    <w:autoSpaceDN w:val="0"/>
                    <w:bidi w:val="0"/>
                    <w:snapToGrid w:val="0"/>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危废暂存间</w:t>
                  </w:r>
                </w:p>
              </w:tc>
              <w:tc>
                <w:tcPr>
                  <w:tcW w:w="502" w:type="pct"/>
                  <w:tcBorders>
                    <w:tl2br w:val="nil"/>
                    <w:tr2bl w:val="nil"/>
                  </w:tcBorders>
                  <w:vAlign w:val="center"/>
                </w:tcPr>
                <w:p w14:paraId="121D8CA2">
                  <w:pPr>
                    <w:pStyle w:val="41"/>
                    <w:widowControl w:val="0"/>
                    <w:overflowPunct w:val="0"/>
                    <w:autoSpaceDE w:val="0"/>
                    <w:autoSpaceDN w:val="0"/>
                    <w:bidi w:val="0"/>
                    <w:snapToGrid w:val="0"/>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废</w:t>
                  </w: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液压油</w:t>
                  </w:r>
                </w:p>
              </w:tc>
              <w:tc>
                <w:tcPr>
                  <w:tcW w:w="503" w:type="pct"/>
                  <w:tcBorders>
                    <w:tl2br w:val="nil"/>
                    <w:tr2bl w:val="nil"/>
                  </w:tcBorders>
                  <w:shd w:val="clear" w:color="auto" w:fill="auto"/>
                  <w:vAlign w:val="center"/>
                </w:tcPr>
                <w:p w14:paraId="48337FC8">
                  <w:pPr>
                    <w:pStyle w:val="41"/>
                    <w:widowControl w:val="0"/>
                    <w:overflowPunct w:val="0"/>
                    <w:autoSpaceDE w:val="0"/>
                    <w:autoSpaceDN w:val="0"/>
                    <w:bidi w:val="0"/>
                    <w:snapToGrid w:val="0"/>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lang w:eastAsia="zh-CN"/>
                      <w14:textFill>
                        <w14:solidFill>
                          <w14:schemeClr w14:val="tx1"/>
                        </w14:solidFill>
                      </w14:textFill>
                      <w14:ligatures w14:val="standardContextual"/>
                    </w:rPr>
                    <w:t>泄漏</w:t>
                  </w:r>
                </w:p>
              </w:tc>
              <w:tc>
                <w:tcPr>
                  <w:tcW w:w="1265" w:type="pct"/>
                  <w:tcBorders>
                    <w:tl2br w:val="nil"/>
                    <w:tr2bl w:val="nil"/>
                  </w:tcBorders>
                  <w:shd w:val="clear" w:color="auto" w:fill="auto"/>
                  <w:vAlign w:val="center"/>
                </w:tcPr>
                <w:p w14:paraId="4A1D4428">
                  <w:pPr>
                    <w:pStyle w:val="41"/>
                    <w:widowControl w:val="0"/>
                    <w:overflowPunct w:val="0"/>
                    <w:autoSpaceDE w:val="0"/>
                    <w:autoSpaceDN w:val="0"/>
                    <w:bidi w:val="0"/>
                    <w:snapToGrid w:val="0"/>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产生的</w:t>
                  </w:r>
                  <w:r>
                    <w:rPr>
                      <w:rFonts w:hint="eastAsia" w:ascii="Times New Roman" w:hAnsi="Times New Roman" w:cs="Times New Roman"/>
                      <w:color w:val="000000" w:themeColor="text1"/>
                      <w:highlight w:val="none"/>
                      <w:lang w:val="en-US" w:eastAsia="zh-CN"/>
                      <w14:textFill>
                        <w14:solidFill>
                          <w14:schemeClr w14:val="tx1"/>
                        </w14:solidFill>
                      </w14:textFill>
                      <w14:ligatures w14:val="standardContextual"/>
                    </w:rPr>
                    <w:t>废油</w:t>
                  </w:r>
                  <w:r>
                    <w:rPr>
                      <w:rFonts w:hint="default" w:ascii="Times New Roman" w:hAnsi="Times New Roman" w:cs="Times New Roman"/>
                      <w:color w:val="000000" w:themeColor="text1"/>
                      <w:highlight w:val="none"/>
                      <w14:textFill>
                        <w14:solidFill>
                          <w14:schemeClr w14:val="tx1"/>
                        </w14:solidFill>
                      </w14:textFill>
                      <w14:ligatures w14:val="standardContextual"/>
                    </w:rPr>
                    <w:t>污染</w:t>
                  </w:r>
                  <w:r>
                    <w:rPr>
                      <w:rFonts w:hint="eastAsia" w:cs="Times New Roman"/>
                      <w:color w:val="000000" w:themeColor="text1"/>
                      <w:highlight w:val="none"/>
                      <w:lang w:val="en-US" w:eastAsia="zh-CN"/>
                      <w14:textFill>
                        <w14:solidFill>
                          <w14:schemeClr w14:val="tx1"/>
                        </w14:solidFill>
                      </w14:textFill>
                      <w14:ligatures w14:val="standardContextual"/>
                    </w:rPr>
                    <w:t>土壤、</w:t>
                  </w:r>
                  <w:r>
                    <w:rPr>
                      <w:rFonts w:hint="default" w:ascii="Times New Roman" w:hAnsi="Times New Roman" w:cs="Times New Roman"/>
                      <w:color w:val="000000" w:themeColor="text1"/>
                      <w:highlight w:val="none"/>
                      <w14:textFill>
                        <w14:solidFill>
                          <w14:schemeClr w14:val="tx1"/>
                        </w14:solidFill>
                      </w14:textFill>
                      <w14:ligatures w14:val="standardContextual"/>
                    </w:rPr>
                    <w:t>地表水体和地下水</w:t>
                  </w:r>
                </w:p>
              </w:tc>
              <w:tc>
                <w:tcPr>
                  <w:tcW w:w="639" w:type="pct"/>
                  <w:tcBorders>
                    <w:tl2br w:val="nil"/>
                    <w:tr2bl w:val="nil"/>
                  </w:tcBorders>
                  <w:shd w:val="clear" w:color="auto" w:fill="auto"/>
                  <w:vAlign w:val="center"/>
                </w:tcPr>
                <w:p w14:paraId="5C2BEF41">
                  <w:pPr>
                    <w:pStyle w:val="41"/>
                    <w:widowControl w:val="0"/>
                    <w:overflowPunct w:val="0"/>
                    <w:autoSpaceDE w:val="0"/>
                    <w:autoSpaceDN w:val="0"/>
                    <w:bidi w:val="0"/>
                    <w:snapToGrid w:val="0"/>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lang w:val="en-US" w:eastAsia="zh-CN"/>
                      <w14:textFill>
                        <w14:solidFill>
                          <w14:schemeClr w14:val="tx1"/>
                        </w14:solidFill>
                      </w14:textFill>
                      <w14:ligatures w14:val="standardContextual"/>
                    </w:rPr>
                    <w:t>/</w:t>
                  </w:r>
                </w:p>
              </w:tc>
              <w:tc>
                <w:tcPr>
                  <w:tcW w:w="898" w:type="pct"/>
                  <w:tcBorders>
                    <w:tl2br w:val="nil"/>
                    <w:tr2bl w:val="nil"/>
                  </w:tcBorders>
                  <w:shd w:val="clear" w:color="auto" w:fill="auto"/>
                  <w:vAlign w:val="center"/>
                </w:tcPr>
                <w:p w14:paraId="77FF776F">
                  <w:pPr>
                    <w:pStyle w:val="41"/>
                    <w:widowControl w:val="0"/>
                    <w:overflowPunct w:val="0"/>
                    <w:autoSpaceDE w:val="0"/>
                    <w:autoSpaceDN w:val="0"/>
                    <w:bidi w:val="0"/>
                    <w:snapToGrid w:val="0"/>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eastAsia" w:cs="Times New Roman"/>
                      <w:color w:val="000000" w:themeColor="text1"/>
                      <w:highlight w:val="none"/>
                      <w:lang w:val="en-US" w:eastAsia="zh-CN"/>
                      <w14:textFill>
                        <w14:solidFill>
                          <w14:schemeClr w14:val="tx1"/>
                        </w14:solidFill>
                      </w14:textFill>
                      <w14:ligatures w14:val="standardContextual"/>
                    </w:rPr>
                    <w:t>土壤、</w:t>
                  </w:r>
                  <w:r>
                    <w:rPr>
                      <w:rFonts w:hint="default" w:ascii="Times New Roman" w:hAnsi="Times New Roman" w:cs="Times New Roman"/>
                      <w:color w:val="000000" w:themeColor="text1"/>
                      <w:highlight w:val="none"/>
                      <w14:textFill>
                        <w14:solidFill>
                          <w14:schemeClr w14:val="tx1"/>
                        </w14:solidFill>
                      </w14:textFill>
                      <w14:ligatures w14:val="standardContextual"/>
                    </w:rPr>
                    <w:t>地表水、</w:t>
                  </w:r>
                </w:p>
                <w:p w14:paraId="22E373FA">
                  <w:pPr>
                    <w:pStyle w:val="41"/>
                    <w:widowControl w:val="0"/>
                    <w:overflowPunct w:val="0"/>
                    <w:autoSpaceDE w:val="0"/>
                    <w:autoSpaceDN w:val="0"/>
                    <w:bidi w:val="0"/>
                    <w:snapToGrid w:val="0"/>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cs="Times New Roman"/>
                      <w:color w:val="000000" w:themeColor="text1"/>
                      <w:highlight w:val="none"/>
                      <w14:textFill>
                        <w14:solidFill>
                          <w14:schemeClr w14:val="tx1"/>
                        </w14:solidFill>
                      </w14:textFill>
                      <w14:ligatures w14:val="standardContextual"/>
                    </w:rPr>
                    <w:t>地下水</w:t>
                  </w:r>
                </w:p>
              </w:tc>
            </w:tr>
          </w:tbl>
          <w:p w14:paraId="48821237">
            <w:pPr>
              <w:pStyle w:val="37"/>
              <w:keepNext/>
              <w:keepLines/>
              <w:pageBreakBefore w:val="0"/>
              <w:widowControl/>
              <w:numPr>
                <w:ilvl w:val="1"/>
                <w:numId w:val="41"/>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环境风险防范措施</w:t>
            </w:r>
          </w:p>
          <w:p w14:paraId="50E12020">
            <w:pPr>
              <w:pStyle w:val="35"/>
              <w:bidi w:val="0"/>
              <w:rPr>
                <w:rFonts w:hint="default" w:ascii="Times New Roman" w:hAnsi="Times New Roman" w:cs="Times New Roman"/>
                <w:color w:val="000000" w:themeColor="text1"/>
                <w:highlight w:val="none"/>
                <w14:textFill>
                  <w14:solidFill>
                    <w14:schemeClr w14:val="tx1"/>
                  </w14:solidFill>
                </w14:textFill>
              </w:rPr>
            </w:pPr>
            <w:bookmarkStart w:id="69" w:name="VII突发事故应急预案"/>
            <w:r>
              <w:rPr>
                <w:rFonts w:hint="default" w:ascii="Times New Roman" w:hAnsi="Times New Roman" w:cs="Times New Roman"/>
                <w:color w:val="000000" w:themeColor="text1"/>
                <w:highlight w:val="none"/>
                <w14:textFill>
                  <w14:solidFill>
                    <w14:schemeClr w14:val="tx1"/>
                  </w14:solidFill>
                </w14:textFill>
              </w:rPr>
              <w:t>本项目</w:t>
            </w:r>
            <w:r>
              <w:rPr>
                <w:rFonts w:hint="default" w:ascii="Times New Roman" w:hAnsi="Times New Roman" w:cs="Times New Roman"/>
                <w:color w:val="000000" w:themeColor="text1"/>
                <w:highlight w:val="none"/>
                <w:lang w:val="en-US" w:eastAsia="zh-CN"/>
                <w14:textFill>
                  <w14:solidFill>
                    <w14:schemeClr w14:val="tx1"/>
                  </w14:solidFill>
                </w14:textFill>
              </w:rPr>
              <w:t>事故应急池</w:t>
            </w:r>
            <w:r>
              <w:rPr>
                <w:rFonts w:hint="default" w:ascii="Times New Roman" w:hAnsi="Times New Roman" w:cs="Times New Roman"/>
                <w:color w:val="000000" w:themeColor="text1"/>
                <w:highlight w:val="none"/>
                <w14:textFill>
                  <w14:solidFill>
                    <w14:schemeClr w14:val="tx1"/>
                  </w14:solidFill>
                </w14:textFill>
              </w:rPr>
              <w:t>设防渗漏、防腐蚀、防淋溶、防流失措施。</w:t>
            </w:r>
          </w:p>
          <w:p w14:paraId="75B3F6D8">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事故应急池：每季度用电火花检测仪（电压3000V）检测防腐层，破损处及时涂刷环氧树脂（厚度≥2mm）；每月检查池体变形缝止水带，确保无老化、渗漏。</w:t>
            </w:r>
          </w:p>
          <w:p w14:paraId="70C00CF6">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截流闸门：每月手动启闭1次防止卡阻，每季度更换液压站液压油、清洗滤芯；闸门止水带（丁腈橡胶）每半年检查1次，破损立即更换，确保闭门渗水量≤0.1L/(m・min</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69B92DE3">
            <w:pPr>
              <w:pStyle w:val="35"/>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管网与潜污泵：每半年对管网做闭水试验（渗水量≤0.05L/(m・min)），用CCTV管道机器人排查堵塞点；潜污泵每月空载试运行30分钟，每半年拆解保养（更换密封件、润滑脂），备用泵保持随时可启动状态。</w:t>
            </w:r>
          </w:p>
          <w:bookmarkEnd w:id="69"/>
          <w:p w14:paraId="7647495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按要求编制应急预案，其组织机构包含突发环境污染事故工作组（指挥部）、指挥部由总指挥、副总指挥、其他成员。并根据应急预案的要求配备基本的应急物资，如消火栓、灭火器、消防水池、防毒面具、应急药品、警示牌等。明确紧急情况下企业应按事发地人民政府环保部门要求，配合开展工作。明确应急监测方案，包括污染现场、实验室应急监测方法、仪器、药剂。突发环境事件发生时企业环境监测机构要立即开展应急监测，在政府部门到达后</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配合政府部门相关机构进行监测。</w:t>
            </w:r>
          </w:p>
          <w:p w14:paraId="42E6E6D1">
            <w:pPr>
              <w:pStyle w:val="37"/>
              <w:keepNext/>
              <w:keepLines/>
              <w:pageBreakBefore w:val="0"/>
              <w:widowControl/>
              <w:numPr>
                <w:ilvl w:val="1"/>
                <w:numId w:val="42"/>
              </w:numPr>
              <w:kinsoku/>
              <w:wordWrap/>
              <w:overflowPunct/>
              <w:topLinePunct w:val="0"/>
              <w:autoSpaceDE/>
              <w:autoSpaceDN/>
              <w:bidi w:val="0"/>
              <w:adjustRightInd/>
              <w:snapToGrid/>
              <w:ind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环境风险结论</w:t>
            </w:r>
          </w:p>
          <w:p w14:paraId="6D20A4E2">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通过风险防范措施的设立和应急预案的建立，可以较为</w:t>
            </w:r>
            <w:r>
              <w:rPr>
                <w:rFonts w:hint="default" w:ascii="Times New Roman" w:hAnsi="Times New Roman" w:cs="Times New Roman"/>
                <w:color w:val="000000" w:themeColor="text1"/>
                <w:highlight w:val="none"/>
                <w:lang w:eastAsia="zh-CN"/>
                <w14:textFill>
                  <w14:solidFill>
                    <w14:schemeClr w14:val="tx1"/>
                  </w14:solidFill>
                </w14:textFill>
              </w:rPr>
              <w:t>有效地</w:t>
            </w:r>
            <w:r>
              <w:rPr>
                <w:rFonts w:hint="default" w:ascii="Times New Roman" w:hAnsi="Times New Roman" w:cs="Times New Roman"/>
                <w:color w:val="000000" w:themeColor="text1"/>
                <w:highlight w:val="none"/>
                <w14:textFill>
                  <w14:solidFill>
                    <w14:schemeClr w14:val="tx1"/>
                  </w14:solidFill>
                </w14:textFill>
              </w:rPr>
              <w:t>最大限度</w:t>
            </w:r>
            <w:r>
              <w:rPr>
                <w:rFonts w:hint="default" w:ascii="Times New Roman" w:hAnsi="Times New Roman" w:cs="Times New Roman"/>
                <w:color w:val="000000" w:themeColor="text1"/>
                <w:highlight w:val="none"/>
                <w:lang w:eastAsia="zh-CN"/>
                <w14:textFill>
                  <w14:solidFill>
                    <w14:schemeClr w14:val="tx1"/>
                  </w14:solidFill>
                </w14:textFill>
              </w:rPr>
              <w:t>防止</w:t>
            </w:r>
            <w:r>
              <w:rPr>
                <w:rFonts w:hint="default" w:ascii="Times New Roman" w:hAnsi="Times New Roman" w:cs="Times New Roman"/>
                <w:color w:val="000000" w:themeColor="text1"/>
                <w:highlight w:val="none"/>
                <w14:textFill>
                  <w14:solidFill>
                    <w14:schemeClr w14:val="tx1"/>
                  </w14:solidFill>
                </w14:textFill>
              </w:rPr>
              <w:t>风险事故的发生和有效处置，并结合企业在运营过程中不断制定和</w:t>
            </w:r>
            <w:r>
              <w:rPr>
                <w:rFonts w:hint="default" w:ascii="Times New Roman" w:hAnsi="Times New Roman" w:cs="Times New Roman"/>
                <w:color w:val="000000" w:themeColor="text1"/>
                <w:highlight w:val="none"/>
                <w:lang w:eastAsia="zh-CN"/>
                <w14:textFill>
                  <w14:solidFill>
                    <w14:schemeClr w14:val="tx1"/>
                  </w14:solidFill>
                </w14:textFill>
              </w:rPr>
              <w:t>完善</w:t>
            </w:r>
            <w:r>
              <w:rPr>
                <w:rFonts w:hint="default" w:ascii="Times New Roman" w:hAnsi="Times New Roman" w:cs="Times New Roman"/>
                <w:color w:val="000000" w:themeColor="text1"/>
                <w:highlight w:val="none"/>
                <w14:textFill>
                  <w14:solidFill>
                    <w14:schemeClr w14:val="tx1"/>
                  </w14:solidFill>
                </w14:textFill>
              </w:rPr>
              <w:t>风险防范措施和应急预案，在此情况下，建设单位环境风险可以有效防控，对环境的不利影响可以得到有效的控制，项目风险水平在可接受的范围内。</w:t>
            </w:r>
          </w:p>
          <w:p w14:paraId="79A53F2D">
            <w:pPr>
              <w:pStyle w:val="3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环境管理</w:t>
            </w:r>
          </w:p>
          <w:p w14:paraId="11B2D041">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管理和污染源监测是建设单位内部污染源监督管理的重要组成部分。在企业中建立健全的环保机构，加强环保管理工作，开展厂内环境监测、监督，并把环保工作纳入生产管理，有助于控制和减少污染物的排放、促进资源的合理回用，对减轻环境污染、保护环境有着重要意义。</w:t>
            </w:r>
          </w:p>
          <w:p w14:paraId="687FA6A8">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（1）环境管理</w:t>
            </w:r>
          </w:p>
          <w:p w14:paraId="04E4D9E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1）环境管理目的</w:t>
            </w:r>
          </w:p>
          <w:p w14:paraId="1C5E15C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根据《中华人民共和国环境保护法》（2015年1月1日施行），环境管理目的是：“为保护和改善环境，防治污染和其他公害，保障公众健康，推进生态文明建设，促进经济社会可持续发展”。</w:t>
            </w:r>
          </w:p>
          <w:p w14:paraId="4B73F1B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2）环境管理要求</w:t>
            </w:r>
          </w:p>
          <w:p w14:paraId="0F21307C">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①建设单位需</w:t>
            </w:r>
            <w:r>
              <w:rPr>
                <w:rFonts w:hint="default" w:ascii="Times New Roman" w:hAnsi="Times New Roman" w:cs="Times New Roman"/>
                <w:color w:val="000000" w:themeColor="text1"/>
                <w:highlight w:val="none"/>
                <w:lang w:eastAsia="zh-CN"/>
                <w14:textFill>
                  <w14:solidFill>
                    <w14:schemeClr w14:val="tx1"/>
                  </w14:solidFill>
                </w14:textFill>
              </w:rPr>
              <w:t>设立</w:t>
            </w:r>
            <w:r>
              <w:rPr>
                <w:rFonts w:hint="default" w:ascii="Times New Roman" w:hAnsi="Times New Roman" w:cs="Times New Roman"/>
                <w:color w:val="000000" w:themeColor="text1"/>
                <w:highlight w:val="none"/>
                <w14:textFill>
                  <w14:solidFill>
                    <w14:schemeClr w14:val="tx1"/>
                  </w14:solidFill>
                </w14:textFill>
              </w:rPr>
              <w:t>专门的环境管理部门，安排专门环保人员，负责项目运行过程中环境管理、环境监控等工作，</w:t>
            </w:r>
            <w:r>
              <w:rPr>
                <w:rFonts w:hint="default" w:ascii="Times New Roman" w:hAnsi="Times New Roman" w:cs="Times New Roman"/>
                <w:color w:val="000000" w:themeColor="text1"/>
                <w:highlight w:val="none"/>
                <w:lang w:eastAsia="zh-CN"/>
                <w14:textFill>
                  <w14:solidFill>
                    <w14:schemeClr w14:val="tx1"/>
                  </w14:solidFill>
                </w14:textFill>
              </w:rPr>
              <w:t>并接</w:t>
            </w:r>
            <w:r>
              <w:rPr>
                <w:rFonts w:hint="default" w:ascii="Times New Roman" w:hAnsi="Times New Roman" w:cs="Times New Roman"/>
                <w:color w:val="000000" w:themeColor="text1"/>
                <w:highlight w:val="none"/>
                <w14:textFill>
                  <w14:solidFill>
                    <w14:schemeClr w14:val="tx1"/>
                  </w14:solidFill>
                </w14:textFill>
              </w:rPr>
              <w:t>受项目所在地主管部门、生态环境部门的监督和指导。</w:t>
            </w:r>
          </w:p>
          <w:p w14:paraId="7BDD088E">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②安排专人定期对环保设施进行检查、维修、保养等工作，确保环保设施长期、稳定、达标运行。</w:t>
            </w:r>
          </w:p>
          <w:p w14:paraId="366CA6EF">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③定期对员工进行环境保护教育、培训，增强员工的环保意识。</w:t>
            </w:r>
          </w:p>
          <w:p w14:paraId="4109223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（2）严格落实排污许可证制度</w:t>
            </w:r>
          </w:p>
          <w:p w14:paraId="285EDDE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1）落实按证排污责任</w:t>
            </w:r>
          </w:p>
          <w:p w14:paraId="32334CA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固定污染源排污许可分类管理名录》（2019年版），企业排污许可管理类别为登记管理。项目投产前应及时在全国排污许可证管理信息平台填报排污登记表，完成排污登记；明确单位负责人和相关人员环境保护责任，不断提高污染治理和环境管理水平，自觉接受监督检查。</w:t>
            </w:r>
          </w:p>
          <w:p w14:paraId="0FA79383">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2）实行自行监测和定期报告制度</w:t>
            </w:r>
          </w:p>
          <w:p w14:paraId="4C18F561">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依法开展自行监测，安装或使用监测设备应符合国家有关环境监测、计量认证规定和技术规范，保障数据合法有效，保证设备正常运行，妥善保存原始记录，建立准确完整的环境管理台账。如实向生态环境部门报告排污许可证执行情况，依法向社会公开污染物排放数据并对数据真实性负责。排放情况与排污许可证要求不符的，应及时向生态环境部门报告。</w:t>
            </w:r>
          </w:p>
          <w:p w14:paraId="77AFB04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（3）排污许可证管理</w:t>
            </w:r>
          </w:p>
          <w:p w14:paraId="512D8BF2">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依据关于印发《关于发布排污许可证承诺书样本、排污许可证申请表和排污许可证格式的通知》的通知（环规财[2018</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80号），排污许可证管理要求如下：</w:t>
            </w:r>
          </w:p>
          <w:p w14:paraId="5AD3FE5F">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1）排污许可证的变更</w:t>
            </w:r>
          </w:p>
          <w:p w14:paraId="338B5BD5">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在排污许可证有效期内，建设单位发生以下事项变化的，应当在规定时间内向原核发机关提出变更排污许可证的申请：排污单位名称、注册地址、法定代表人或者实际负责人等正本中载明的基本信息发生变更之日起二十日内。</w:t>
            </w:r>
          </w:p>
          <w:p w14:paraId="1623296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②排污单位在原场址内实施新改扩建项目应当开展环境影响评价的，在通过环境影响评价审批或者备案后，产生实际排污行为之前二十日内。</w:t>
            </w:r>
          </w:p>
          <w:p w14:paraId="771874FA">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③国家或地方实施新污染物排放标准的，核发机关应主动通知排污单位进行变更，排污单位在接到通知后二十日内申请变更。</w:t>
            </w:r>
          </w:p>
          <w:p w14:paraId="464ECCA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④政府相关文件或与其他企业达成协议，进行区域替代实现减量排放的，应在文件或协议规定时限内提出变更申请。</w:t>
            </w:r>
          </w:p>
          <w:p w14:paraId="51B235F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⑤需要进行变更的其他情形。</w:t>
            </w:r>
          </w:p>
          <w:p w14:paraId="17E6241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2）排污许可证的补办</w:t>
            </w:r>
          </w:p>
          <w:p w14:paraId="0BC3D66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排污许可证发生遗失、损毁的，建设单位应当在三十日内向原核发机关申请补领排污许可证，遗失排污许可证的还应同时提交遗失声明，损毁排污许可证的还应同时交回被损毁的许可证。核发机关应当在收到补领申请后十日内补发排污许可证，并及时在国家排污许可证管理信息平台上进行公告。</w:t>
            </w:r>
          </w:p>
          <w:p w14:paraId="0017431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3）其他相关要求</w:t>
            </w:r>
          </w:p>
          <w:p w14:paraId="56F1CA96">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①排污口位置和数量、排放方式、排放去向、排放污染物种类、排放浓度和排放量、执行的排放标准等符合排污许可证的规定，不得私设暗管或以其他方式逃避监管。</w:t>
            </w:r>
          </w:p>
          <w:p w14:paraId="70BDFB3B">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②落实重污染天气应急管控措施、遵守法律规定的最新环境保护要求等。按排污许可证规定的监测点位、监测因子、监测频次和相关监测技术规范开展自行监测并公开。</w:t>
            </w:r>
          </w:p>
          <w:p w14:paraId="22FCC61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③按规范进行台账记录，主要内容包括生产信息、燃料、原辅材料使用情况、污染防治设施运行记录、监测数据等。</w:t>
            </w:r>
          </w:p>
          <w:p w14:paraId="2919782C">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④按排污许可证规定，定期在国家排污许可证管理信息平台填报信息，编制排污许可证执行报告，及时报送有核发权的生态环境主管部门并公开，执行报告主要内容包括生产信息、污染防治设施运行情况、污染物按证排放情况等。</w:t>
            </w:r>
          </w:p>
          <w:p w14:paraId="6CA3197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⑤法律法规规定的其他义务。</w:t>
            </w:r>
          </w:p>
          <w:p w14:paraId="5C88AE2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4）根据《关于做好环境影响评价制度与排污许可</w:t>
            </w:r>
            <w:r>
              <w:rPr>
                <w:rFonts w:hint="default" w:ascii="Times New Roman" w:hAnsi="Times New Roman" w:cs="Times New Roman"/>
                <w:color w:val="000000" w:themeColor="text1"/>
                <w:highlight w:val="none"/>
                <w:lang w:eastAsia="zh-CN"/>
                <w14:textFill>
                  <w14:solidFill>
                    <w14:schemeClr w14:val="tx1"/>
                  </w14:solidFill>
                </w14:textFill>
              </w:rPr>
              <w:t>制度</w:t>
            </w:r>
            <w:r>
              <w:rPr>
                <w:rFonts w:hint="default" w:ascii="Times New Roman" w:hAnsi="Times New Roman" w:cs="Times New Roman"/>
                <w:color w:val="000000" w:themeColor="text1"/>
                <w:highlight w:val="none"/>
                <w14:textFill>
                  <w14:solidFill>
                    <w14:schemeClr w14:val="tx1"/>
                  </w14:solidFill>
                </w14:textFill>
              </w:rPr>
              <w:t>衔接相关工作的通知》（环办环评[2017]84号），本项目与排污许可制度衔接工作如下：</w:t>
            </w:r>
          </w:p>
          <w:p w14:paraId="3DFCFD90">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①在排污许可管理中，应严格按照本评价的要求核发排污许可证；</w:t>
            </w:r>
          </w:p>
          <w:p w14:paraId="13726A18">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②在核发排污许可证时应严格核定排放口数量、位置以及每个排放口的污染物种类、允许排放浓度和允许排放量、排放方式、排放去向、自行监测计划等与污染物排放相关的主要内容；</w:t>
            </w:r>
          </w:p>
          <w:p w14:paraId="27C8030F">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③项目在发生实际排污行为之前，排污单位应当按照国家环境保护相关法律法规申请排污许可证，不得无证排污或不按证排污。</w:t>
            </w:r>
          </w:p>
          <w:p w14:paraId="57B462DB">
            <w:pPr>
              <w:pStyle w:val="34"/>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排污口规范化措施</w:t>
            </w:r>
          </w:p>
          <w:p w14:paraId="6ABDE2AD">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废水排放口、固定噪声源、固体废物贮存和烟囱（排气筒）必须按照《江西省排污口设置与规范化整治管理办法》进行建设，应符合“一明显、二合理、三便于”的要求，即环保标志明显，排污口设置合理，便于采集样品、便于监测计量、便于公众参与和监督管理。同时要求按照《环境保护图形标志实施细则（试行）》（环监[1996]463号）的规定，设置与排污口相应的图形标志牌。</w:t>
            </w:r>
          </w:p>
          <w:p w14:paraId="4D38D103">
            <w:pPr>
              <w:pStyle w:val="35"/>
              <w:numPr>
                <w:ilvl w:val="0"/>
                <w:numId w:val="43"/>
              </w:numPr>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排污口管理。</w:t>
            </w:r>
          </w:p>
          <w:p w14:paraId="3F8C1010">
            <w:pPr>
              <w:pStyle w:val="35"/>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单位应在各个排污口处竖立标志牌，并如实填写《中华人民共和国规范化排污口标记登记证》，由生态环境部门签发。生态环境部门和建设单位可分别按以下内容建立排污口管理的专门档案：排污口性质和编号；位置；排放主要污染物种类、数量、浓度；排放去向；达标情况；治理设施运行情况及整改意见。</w:t>
            </w:r>
          </w:p>
          <w:p w14:paraId="7FACCCC4">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）环境保护图形标志</w:t>
            </w:r>
          </w:p>
          <w:p w14:paraId="352F42D3">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在厂区的废水排放口、废气排放源、固体废物贮存处置场应设置环境保护图形标志，图形符号分为提示图形和警告图形符号两种，分别按GB15562.1-1995、GB15562.2-1995及修改单执行。环</w:t>
            </w:r>
            <w:r>
              <w:rPr>
                <w:rFonts w:hint="default" w:ascii="Times New Roman" w:hAnsi="Times New Roman" w:cs="Times New Roman"/>
                <w:color w:val="000000" w:themeColor="text1"/>
                <w:highlight w:val="none"/>
                <w:lang w:eastAsia="zh-CN"/>
                <w14:textFill>
                  <w14:solidFill>
                    <w14:schemeClr w14:val="tx1"/>
                  </w14:solidFill>
                </w14:textFill>
              </w:rPr>
              <w:t>境保</w:t>
            </w:r>
            <w:r>
              <w:rPr>
                <w:rFonts w:hint="default" w:ascii="Times New Roman" w:hAnsi="Times New Roman" w:cs="Times New Roman"/>
                <w:color w:val="000000" w:themeColor="text1"/>
                <w:highlight w:val="none"/>
                <w14:textFill>
                  <w14:solidFill>
                    <w14:schemeClr w14:val="tx1"/>
                  </w14:solidFill>
                </w14:textFill>
              </w:rPr>
              <w:t>护图形标志的形状及颜色及环境保护图形符号如下：</w:t>
            </w:r>
          </w:p>
          <w:p w14:paraId="6DC45568">
            <w:pPr>
              <w:pStyle w:val="44"/>
              <w:numPr>
                <w:ilvl w:val="0"/>
                <w:numId w:val="36"/>
              </w:numPr>
              <w:bidi w:val="0"/>
              <w:ind w:left="432" w:leftChars="0" w:hanging="432" w:firstLineChars="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环境保护图形标志的形状及颜色表</w:t>
            </w:r>
          </w:p>
          <w:tbl>
            <w:tblPr>
              <w:tblStyle w:val="53"/>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57" w:type="dxa"/>
                <w:bottom w:w="0" w:type="dxa"/>
                <w:right w:w="57" w:type="dxa"/>
              </w:tblCellMar>
            </w:tblPr>
            <w:tblGrid>
              <w:gridCol w:w="2201"/>
              <w:gridCol w:w="1887"/>
              <w:gridCol w:w="1889"/>
              <w:gridCol w:w="1889"/>
            </w:tblGrid>
            <w:tr w14:paraId="206D5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1398" w:type="pct"/>
                  <w:tcBorders>
                    <w:insideH w:val="single" w:sz="12" w:space="0"/>
                    <w:insideV w:val="single" w:sz="4" w:space="0"/>
                    <w:tl2br w:val="nil"/>
                    <w:tr2bl w:val="nil"/>
                  </w:tcBorders>
                  <w:vAlign w:val="center"/>
                </w:tcPr>
                <w:p w14:paraId="3EC18D31">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lang w:bidi="ar"/>
                      <w14:textFill>
                        <w14:solidFill>
                          <w14:schemeClr w14:val="tx1"/>
                        </w14:solidFill>
                      </w14:textFill>
                      <w14:ligatures w14:val="standardContextual"/>
                    </w:rPr>
                    <w:t>标志名称</w:t>
                  </w:r>
                </w:p>
              </w:tc>
              <w:tc>
                <w:tcPr>
                  <w:tcW w:w="1199" w:type="pct"/>
                  <w:tcBorders>
                    <w:insideH w:val="single" w:sz="12" w:space="0"/>
                    <w:insideV w:val="single" w:sz="4" w:space="0"/>
                    <w:tl2br w:val="nil"/>
                    <w:tr2bl w:val="nil"/>
                  </w:tcBorders>
                  <w:vAlign w:val="center"/>
                </w:tcPr>
                <w:p w14:paraId="69912123">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lang w:bidi="ar"/>
                      <w14:textFill>
                        <w14:solidFill>
                          <w14:schemeClr w14:val="tx1"/>
                        </w14:solidFill>
                      </w14:textFill>
                      <w14:ligatures w14:val="standardContextual"/>
                    </w:rPr>
                    <w:t>形状</w:t>
                  </w:r>
                </w:p>
              </w:tc>
              <w:tc>
                <w:tcPr>
                  <w:tcW w:w="1200" w:type="pct"/>
                  <w:tcBorders>
                    <w:insideH w:val="single" w:sz="12" w:space="0"/>
                    <w:insideV w:val="single" w:sz="4" w:space="0"/>
                    <w:tl2br w:val="nil"/>
                    <w:tr2bl w:val="nil"/>
                  </w:tcBorders>
                  <w:vAlign w:val="center"/>
                </w:tcPr>
                <w:p w14:paraId="197A1C67">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lang w:bidi="ar"/>
                      <w14:textFill>
                        <w14:solidFill>
                          <w14:schemeClr w14:val="tx1"/>
                        </w14:solidFill>
                      </w14:textFill>
                      <w14:ligatures w14:val="standardContextual"/>
                    </w:rPr>
                    <w:t>背景颜色</w:t>
                  </w:r>
                </w:p>
              </w:tc>
              <w:tc>
                <w:tcPr>
                  <w:tcW w:w="1200" w:type="pct"/>
                  <w:tcBorders>
                    <w:insideH w:val="single" w:sz="12" w:space="0"/>
                    <w:insideV w:val="single" w:sz="4" w:space="0"/>
                    <w:tl2br w:val="nil"/>
                    <w:tr2bl w:val="nil"/>
                  </w:tcBorders>
                  <w:vAlign w:val="center"/>
                </w:tcPr>
                <w:p w14:paraId="5881B695">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lang w:bidi="ar"/>
                      <w14:textFill>
                        <w14:solidFill>
                          <w14:schemeClr w14:val="tx1"/>
                        </w14:solidFill>
                      </w14:textFill>
                      <w14:ligatures w14:val="standardContextual"/>
                    </w:rPr>
                    <w:t>图形颜色</w:t>
                  </w:r>
                </w:p>
              </w:tc>
            </w:tr>
            <w:tr w14:paraId="6F62E6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1398" w:type="pct"/>
                  <w:tcBorders>
                    <w:tl2br w:val="nil"/>
                    <w:tr2bl w:val="nil"/>
                  </w:tcBorders>
                  <w:vAlign w:val="center"/>
                </w:tcPr>
                <w:p w14:paraId="43DAA78F">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警告标志</w:t>
                  </w:r>
                </w:p>
              </w:tc>
              <w:tc>
                <w:tcPr>
                  <w:tcW w:w="1199" w:type="pct"/>
                  <w:tcBorders>
                    <w:tl2br w:val="nil"/>
                    <w:tr2bl w:val="nil"/>
                  </w:tcBorders>
                  <w:vAlign w:val="center"/>
                </w:tcPr>
                <w:p w14:paraId="12EA5660">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三角形边框</w:t>
                  </w:r>
                </w:p>
              </w:tc>
              <w:tc>
                <w:tcPr>
                  <w:tcW w:w="1200" w:type="pct"/>
                  <w:tcBorders>
                    <w:tl2br w:val="nil"/>
                    <w:tr2bl w:val="nil"/>
                  </w:tcBorders>
                  <w:vAlign w:val="center"/>
                </w:tcPr>
                <w:p w14:paraId="2967617F">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黄色</w:t>
                  </w:r>
                </w:p>
              </w:tc>
              <w:tc>
                <w:tcPr>
                  <w:tcW w:w="1200" w:type="pct"/>
                  <w:tcBorders>
                    <w:tl2br w:val="nil"/>
                    <w:tr2bl w:val="nil"/>
                  </w:tcBorders>
                  <w:vAlign w:val="center"/>
                </w:tcPr>
                <w:p w14:paraId="53B6AB76">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黑色</w:t>
                  </w:r>
                </w:p>
              </w:tc>
            </w:tr>
            <w:tr w14:paraId="034DD8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1398" w:type="pct"/>
                  <w:tcBorders>
                    <w:tl2br w:val="nil"/>
                    <w:tr2bl w:val="nil"/>
                  </w:tcBorders>
                  <w:vAlign w:val="center"/>
                </w:tcPr>
                <w:p w14:paraId="29AA6482">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提示标志</w:t>
                  </w:r>
                </w:p>
              </w:tc>
              <w:tc>
                <w:tcPr>
                  <w:tcW w:w="1199" w:type="pct"/>
                  <w:tcBorders>
                    <w:tl2br w:val="nil"/>
                    <w:tr2bl w:val="nil"/>
                  </w:tcBorders>
                  <w:vAlign w:val="center"/>
                </w:tcPr>
                <w:p w14:paraId="670FA4FA">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正方形边框</w:t>
                  </w:r>
                </w:p>
              </w:tc>
              <w:tc>
                <w:tcPr>
                  <w:tcW w:w="1200" w:type="pct"/>
                  <w:tcBorders>
                    <w:tl2br w:val="nil"/>
                    <w:tr2bl w:val="nil"/>
                  </w:tcBorders>
                  <w:vAlign w:val="center"/>
                </w:tcPr>
                <w:p w14:paraId="6CCE3248">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绿色</w:t>
                  </w:r>
                </w:p>
              </w:tc>
              <w:tc>
                <w:tcPr>
                  <w:tcW w:w="1200" w:type="pct"/>
                  <w:tcBorders>
                    <w:tl2br w:val="nil"/>
                    <w:tr2bl w:val="nil"/>
                  </w:tcBorders>
                  <w:vAlign w:val="center"/>
                </w:tcPr>
                <w:p w14:paraId="0B344B1F">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白色</w:t>
                  </w:r>
                </w:p>
              </w:tc>
            </w:tr>
          </w:tbl>
          <w:p w14:paraId="25B72E7A">
            <w:pPr>
              <w:pStyle w:val="44"/>
              <w:numPr>
                <w:ilvl w:val="0"/>
                <w:numId w:val="36"/>
              </w:numPr>
              <w:bidi w:val="0"/>
              <w:ind w:left="432" w:leftChars="0" w:hanging="432" w:firstLineChars="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环境保护图形符号一览表</w:t>
            </w:r>
          </w:p>
          <w:tbl>
            <w:tblPr>
              <w:tblStyle w:val="53"/>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57" w:type="dxa"/>
                <w:bottom w:w="0" w:type="dxa"/>
                <w:right w:w="57" w:type="dxa"/>
              </w:tblCellMar>
            </w:tblPr>
            <w:tblGrid>
              <w:gridCol w:w="379"/>
              <w:gridCol w:w="2208"/>
              <w:gridCol w:w="1579"/>
              <w:gridCol w:w="862"/>
              <w:gridCol w:w="2838"/>
            </w:tblGrid>
            <w:tr w14:paraId="0F7CB3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241" w:type="pct"/>
                  <w:tcBorders>
                    <w:insideH w:val="single" w:sz="12" w:space="0"/>
                    <w:insideV w:val="single" w:sz="4" w:space="0"/>
                    <w:tl2br w:val="nil"/>
                    <w:tr2bl w:val="nil"/>
                  </w:tcBorders>
                  <w:vAlign w:val="center"/>
                </w:tcPr>
                <w:p w14:paraId="04CB10C7">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lang w:bidi="ar"/>
                      <w14:textFill>
                        <w14:solidFill>
                          <w14:schemeClr w14:val="tx1"/>
                        </w14:solidFill>
                      </w14:textFill>
                      <w14:ligatures w14:val="standardContextual"/>
                    </w:rPr>
                    <w:t>序号</w:t>
                  </w:r>
                </w:p>
              </w:tc>
              <w:tc>
                <w:tcPr>
                  <w:tcW w:w="1403" w:type="pct"/>
                  <w:tcBorders>
                    <w:insideH w:val="single" w:sz="12" w:space="0"/>
                    <w:insideV w:val="single" w:sz="4" w:space="0"/>
                    <w:tl2br w:val="nil"/>
                    <w:tr2bl w:val="nil"/>
                  </w:tcBorders>
                  <w:vAlign w:val="center"/>
                </w:tcPr>
                <w:p w14:paraId="1587D136">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lang w:bidi="ar"/>
                      <w14:textFill>
                        <w14:solidFill>
                          <w14:schemeClr w14:val="tx1"/>
                        </w14:solidFill>
                      </w14:textFill>
                      <w14:ligatures w14:val="standardContextual"/>
                    </w:rPr>
                    <w:t>提示图标符号</w:t>
                  </w:r>
                </w:p>
              </w:tc>
              <w:tc>
                <w:tcPr>
                  <w:tcW w:w="1003" w:type="pct"/>
                  <w:tcBorders>
                    <w:insideH w:val="single" w:sz="12" w:space="0"/>
                    <w:insideV w:val="single" w:sz="4" w:space="0"/>
                    <w:tl2br w:val="nil"/>
                    <w:tr2bl w:val="nil"/>
                  </w:tcBorders>
                  <w:vAlign w:val="center"/>
                </w:tcPr>
                <w:p w14:paraId="4E506A8B">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lang w:bidi="ar"/>
                      <w14:textFill>
                        <w14:solidFill>
                          <w14:schemeClr w14:val="tx1"/>
                        </w14:solidFill>
                      </w14:textFill>
                      <w14:ligatures w14:val="standardContextual"/>
                    </w:rPr>
                    <w:t>警告图标符号</w:t>
                  </w:r>
                </w:p>
              </w:tc>
              <w:tc>
                <w:tcPr>
                  <w:tcW w:w="548" w:type="pct"/>
                  <w:tcBorders>
                    <w:insideH w:val="single" w:sz="12" w:space="0"/>
                    <w:insideV w:val="single" w:sz="4" w:space="0"/>
                    <w:tl2br w:val="nil"/>
                    <w:tr2bl w:val="nil"/>
                  </w:tcBorders>
                  <w:vAlign w:val="center"/>
                </w:tcPr>
                <w:p w14:paraId="461CF2F2">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lang w:bidi="ar"/>
                      <w14:textFill>
                        <w14:solidFill>
                          <w14:schemeClr w14:val="tx1"/>
                        </w14:solidFill>
                      </w14:textFill>
                      <w14:ligatures w14:val="standardContextual"/>
                    </w:rPr>
                    <w:t>名称</w:t>
                  </w:r>
                </w:p>
              </w:tc>
              <w:tc>
                <w:tcPr>
                  <w:tcW w:w="1803" w:type="pct"/>
                  <w:tcBorders>
                    <w:insideH w:val="single" w:sz="12" w:space="0"/>
                    <w:insideV w:val="single" w:sz="4" w:space="0"/>
                    <w:tl2br w:val="nil"/>
                    <w:tr2bl w:val="nil"/>
                  </w:tcBorders>
                  <w:vAlign w:val="center"/>
                </w:tcPr>
                <w:p w14:paraId="20BFCDA2">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i w:val="0"/>
                      <w:color w:val="000000" w:themeColor="text1"/>
                      <w:sz w:val="21"/>
                      <w:szCs w:val="21"/>
                      <w:highlight w:val="none"/>
                      <w14:textFill>
                        <w14:solidFill>
                          <w14:schemeClr w14:val="tx1"/>
                        </w14:solidFill>
                      </w14:textFill>
                      <w14:ligatures w14:val="standardContextual"/>
                    </w:rPr>
                  </w:pPr>
                  <w:r>
                    <w:rPr>
                      <w:rFonts w:hint="default" w:ascii="Times New Roman" w:hAnsi="Times New Roman" w:eastAsia="宋体" w:cs="Times New Roman"/>
                      <w:b/>
                      <w:i w:val="0"/>
                      <w:color w:val="000000" w:themeColor="text1"/>
                      <w:sz w:val="21"/>
                      <w:szCs w:val="21"/>
                      <w:highlight w:val="none"/>
                      <w:lang w:bidi="ar"/>
                      <w14:textFill>
                        <w14:solidFill>
                          <w14:schemeClr w14:val="tx1"/>
                        </w14:solidFill>
                      </w14:textFill>
                      <w14:ligatures w14:val="standardContextual"/>
                    </w:rPr>
                    <w:t>功能</w:t>
                  </w:r>
                </w:p>
              </w:tc>
            </w:tr>
            <w:tr w14:paraId="0FCC8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241" w:type="pct"/>
                  <w:tcBorders>
                    <w:tl2br w:val="nil"/>
                    <w:tr2bl w:val="nil"/>
                  </w:tcBorders>
                  <w:vAlign w:val="center"/>
                </w:tcPr>
                <w:p w14:paraId="06462724">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1</w:t>
                  </w:r>
                </w:p>
              </w:tc>
              <w:tc>
                <w:tcPr>
                  <w:tcW w:w="1403" w:type="pct"/>
                  <w:tcBorders>
                    <w:tl2br w:val="nil"/>
                    <w:tr2bl w:val="nil"/>
                  </w:tcBorders>
                  <w:vAlign w:val="center"/>
                </w:tcPr>
                <w:p w14:paraId="60DAF155">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drawing>
                      <wp:inline distT="0" distB="0" distL="114300" distR="114300">
                        <wp:extent cx="717550" cy="730250"/>
                        <wp:effectExtent l="0" t="0" r="6350" b="12700"/>
                        <wp:docPr id="41" name="图片 2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5" descr="IMG_257"/>
                                <pic:cNvPicPr>
                                  <a:picLocks noChangeAspect="1"/>
                                </pic:cNvPicPr>
                              </pic:nvPicPr>
                              <pic:blipFill>
                                <a:blip r:embed="rId26"/>
                                <a:stretch>
                                  <a:fillRect/>
                                </a:stretch>
                              </pic:blipFill>
                              <pic:spPr>
                                <a:xfrm>
                                  <a:off x="0" y="0"/>
                                  <a:ext cx="717550" cy="730250"/>
                                </a:xfrm>
                                <a:prstGeom prst="rect">
                                  <a:avLst/>
                                </a:prstGeom>
                                <a:noFill/>
                                <a:ln w="9525">
                                  <a:noFill/>
                                </a:ln>
                              </pic:spPr>
                            </pic:pic>
                          </a:graphicData>
                        </a:graphic>
                      </wp:inline>
                    </w:drawing>
                  </w:r>
                </w:p>
              </w:tc>
              <w:tc>
                <w:tcPr>
                  <w:tcW w:w="1003" w:type="pct"/>
                  <w:tcBorders>
                    <w:tl2br w:val="nil"/>
                    <w:tr2bl w:val="nil"/>
                  </w:tcBorders>
                  <w:vAlign w:val="center"/>
                </w:tcPr>
                <w:p w14:paraId="742E70DC">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drawing>
                      <wp:inline distT="0" distB="0" distL="114300" distR="114300">
                        <wp:extent cx="542925" cy="533400"/>
                        <wp:effectExtent l="0" t="0" r="9525" b="0"/>
                        <wp:docPr id="37" name="图片 2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6" descr="IMG_258"/>
                                <pic:cNvPicPr>
                                  <a:picLocks noChangeAspect="1"/>
                                </pic:cNvPicPr>
                              </pic:nvPicPr>
                              <pic:blipFill>
                                <a:blip r:embed="rId27"/>
                                <a:stretch>
                                  <a:fillRect/>
                                </a:stretch>
                              </pic:blipFill>
                              <pic:spPr>
                                <a:xfrm>
                                  <a:off x="0" y="0"/>
                                  <a:ext cx="542925" cy="533400"/>
                                </a:xfrm>
                                <a:prstGeom prst="rect">
                                  <a:avLst/>
                                </a:prstGeom>
                                <a:noFill/>
                                <a:ln w="9525">
                                  <a:noFill/>
                                </a:ln>
                              </pic:spPr>
                            </pic:pic>
                          </a:graphicData>
                        </a:graphic>
                      </wp:inline>
                    </w:drawing>
                  </w:r>
                </w:p>
              </w:tc>
              <w:tc>
                <w:tcPr>
                  <w:tcW w:w="548" w:type="pct"/>
                  <w:tcBorders>
                    <w:tl2br w:val="nil"/>
                    <w:tr2bl w:val="nil"/>
                  </w:tcBorders>
                  <w:vAlign w:val="center"/>
                </w:tcPr>
                <w:p w14:paraId="585FD20A">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废水排放口</w:t>
                  </w:r>
                </w:p>
              </w:tc>
              <w:tc>
                <w:tcPr>
                  <w:tcW w:w="1803" w:type="pct"/>
                  <w:tcBorders>
                    <w:tl2br w:val="nil"/>
                    <w:tr2bl w:val="nil"/>
                  </w:tcBorders>
                  <w:vAlign w:val="center"/>
                </w:tcPr>
                <w:p w14:paraId="66B35A28">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表示废水向水体排放</w:t>
                  </w:r>
                </w:p>
              </w:tc>
            </w:tr>
            <w:tr w14:paraId="5C3B6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241" w:type="pct"/>
                  <w:tcBorders>
                    <w:tl2br w:val="nil"/>
                    <w:tr2bl w:val="nil"/>
                  </w:tcBorders>
                  <w:vAlign w:val="center"/>
                </w:tcPr>
                <w:p w14:paraId="27F6D81A">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3</w:t>
                  </w:r>
                </w:p>
              </w:tc>
              <w:tc>
                <w:tcPr>
                  <w:tcW w:w="1403" w:type="pct"/>
                  <w:tcBorders>
                    <w:tl2br w:val="nil"/>
                    <w:tr2bl w:val="nil"/>
                  </w:tcBorders>
                  <w:vAlign w:val="center"/>
                </w:tcPr>
                <w:p w14:paraId="6A3BEC51">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drawing>
                      <wp:inline distT="0" distB="0" distL="114300" distR="114300">
                        <wp:extent cx="640080" cy="640080"/>
                        <wp:effectExtent l="0" t="0" r="7620" b="7620"/>
                        <wp:docPr id="38" name="图片 2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9" descr="IMG_261"/>
                                <pic:cNvPicPr>
                                  <a:picLocks noChangeAspect="1"/>
                                </pic:cNvPicPr>
                              </pic:nvPicPr>
                              <pic:blipFill>
                                <a:blip r:embed="rId28"/>
                                <a:stretch>
                                  <a:fillRect/>
                                </a:stretch>
                              </pic:blipFill>
                              <pic:spPr>
                                <a:xfrm>
                                  <a:off x="0" y="0"/>
                                  <a:ext cx="640080" cy="640080"/>
                                </a:xfrm>
                                <a:prstGeom prst="rect">
                                  <a:avLst/>
                                </a:prstGeom>
                                <a:noFill/>
                                <a:ln w="9525">
                                  <a:noFill/>
                                </a:ln>
                              </pic:spPr>
                            </pic:pic>
                          </a:graphicData>
                        </a:graphic>
                      </wp:inline>
                    </w:drawing>
                  </w:r>
                </w:p>
              </w:tc>
              <w:tc>
                <w:tcPr>
                  <w:tcW w:w="1003" w:type="pct"/>
                  <w:tcBorders>
                    <w:tl2br w:val="nil"/>
                    <w:tr2bl w:val="nil"/>
                  </w:tcBorders>
                  <w:vAlign w:val="center"/>
                </w:tcPr>
                <w:p w14:paraId="7771549A">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drawing>
                      <wp:inline distT="0" distB="0" distL="114300" distR="114300">
                        <wp:extent cx="523875" cy="485775"/>
                        <wp:effectExtent l="0" t="0" r="9525" b="9525"/>
                        <wp:docPr id="40" name="图片 30"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0" descr="IMG_262"/>
                                <pic:cNvPicPr>
                                  <a:picLocks noChangeAspect="1"/>
                                </pic:cNvPicPr>
                              </pic:nvPicPr>
                              <pic:blipFill>
                                <a:blip r:embed="rId29"/>
                                <a:stretch>
                                  <a:fillRect/>
                                </a:stretch>
                              </pic:blipFill>
                              <pic:spPr>
                                <a:xfrm>
                                  <a:off x="0" y="0"/>
                                  <a:ext cx="523875" cy="485775"/>
                                </a:xfrm>
                                <a:prstGeom prst="rect">
                                  <a:avLst/>
                                </a:prstGeom>
                                <a:noFill/>
                                <a:ln w="9525">
                                  <a:noFill/>
                                </a:ln>
                              </pic:spPr>
                            </pic:pic>
                          </a:graphicData>
                        </a:graphic>
                      </wp:inline>
                    </w:drawing>
                  </w:r>
                </w:p>
              </w:tc>
              <w:tc>
                <w:tcPr>
                  <w:tcW w:w="548" w:type="pct"/>
                  <w:tcBorders>
                    <w:tl2br w:val="nil"/>
                    <w:tr2bl w:val="nil"/>
                  </w:tcBorders>
                  <w:vAlign w:val="center"/>
                </w:tcPr>
                <w:p w14:paraId="2BBA2742">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spacing w:val="-1"/>
                      <w:highlight w:val="none"/>
                      <w14:textFill>
                        <w14:solidFill>
                          <w14:schemeClr w14:val="tx1"/>
                        </w14:solidFill>
                      </w14:textFill>
                      <w14:ligatures w14:val="standardContextual"/>
                    </w:rPr>
                    <w:t>一般固体</w:t>
                  </w:r>
                  <w:r>
                    <w:rPr>
                      <w:rFonts w:hint="default" w:ascii="Times New Roman" w:hAnsi="Times New Roman" w:cs="Times New Roman"/>
                      <w:color w:val="000000" w:themeColor="text1"/>
                      <w:spacing w:val="-2"/>
                      <w:highlight w:val="none"/>
                      <w14:textFill>
                        <w14:solidFill>
                          <w14:schemeClr w14:val="tx1"/>
                        </w14:solidFill>
                      </w14:textFill>
                      <w14:ligatures w14:val="standardContextual"/>
                    </w:rPr>
                    <w:t>废物</w:t>
                  </w:r>
                </w:p>
              </w:tc>
              <w:tc>
                <w:tcPr>
                  <w:tcW w:w="1803" w:type="pct"/>
                  <w:tcBorders>
                    <w:tl2br w:val="nil"/>
                    <w:tr2bl w:val="nil"/>
                  </w:tcBorders>
                  <w:vAlign w:val="center"/>
                </w:tcPr>
                <w:p w14:paraId="42BE5E00">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表示一般固体废物贮存、处置场</w:t>
                  </w:r>
                </w:p>
              </w:tc>
            </w:tr>
            <w:tr w14:paraId="05851B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7" w:hRule="atLeast"/>
                <w:jc w:val="center"/>
              </w:trPr>
              <w:tc>
                <w:tcPr>
                  <w:tcW w:w="241" w:type="pct"/>
                  <w:tcBorders>
                    <w:tl2br w:val="nil"/>
                    <w:tr2bl w:val="nil"/>
                  </w:tcBorders>
                  <w:vAlign w:val="center"/>
                </w:tcPr>
                <w:p w14:paraId="1D0AB6FA">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4</w:t>
                  </w:r>
                </w:p>
              </w:tc>
              <w:tc>
                <w:tcPr>
                  <w:tcW w:w="1403" w:type="pct"/>
                  <w:tcBorders>
                    <w:tl2br w:val="nil"/>
                    <w:tr2bl w:val="nil"/>
                  </w:tcBorders>
                  <w:vAlign w:val="center"/>
                </w:tcPr>
                <w:p w14:paraId="6430F1E3">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drawing>
                      <wp:inline distT="0" distB="0" distL="114300" distR="114300">
                        <wp:extent cx="680720" cy="680720"/>
                        <wp:effectExtent l="0" t="0" r="5080" b="5080"/>
                        <wp:docPr id="44" name="图片 31"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1" descr="IMG_263"/>
                                <pic:cNvPicPr>
                                  <a:picLocks noChangeAspect="1"/>
                                </pic:cNvPicPr>
                              </pic:nvPicPr>
                              <pic:blipFill>
                                <a:blip r:embed="rId30"/>
                                <a:stretch>
                                  <a:fillRect/>
                                </a:stretch>
                              </pic:blipFill>
                              <pic:spPr>
                                <a:xfrm>
                                  <a:off x="0" y="0"/>
                                  <a:ext cx="680720" cy="680720"/>
                                </a:xfrm>
                                <a:prstGeom prst="rect">
                                  <a:avLst/>
                                </a:prstGeom>
                                <a:noFill/>
                                <a:ln w="9525">
                                  <a:noFill/>
                                </a:ln>
                              </pic:spPr>
                            </pic:pic>
                          </a:graphicData>
                        </a:graphic>
                      </wp:inline>
                    </w:drawing>
                  </w:r>
                </w:p>
              </w:tc>
              <w:tc>
                <w:tcPr>
                  <w:tcW w:w="1003" w:type="pct"/>
                  <w:tcBorders>
                    <w:tl2br w:val="nil"/>
                    <w:tr2bl w:val="nil"/>
                  </w:tcBorders>
                  <w:vAlign w:val="center"/>
                </w:tcPr>
                <w:p w14:paraId="1B13A98D">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drawing>
                      <wp:inline distT="0" distB="0" distL="114300" distR="114300">
                        <wp:extent cx="657225" cy="581025"/>
                        <wp:effectExtent l="0" t="0" r="9525" b="9525"/>
                        <wp:docPr id="45" name="图片 32"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2" descr="IMG_264"/>
                                <pic:cNvPicPr>
                                  <a:picLocks noChangeAspect="1"/>
                                </pic:cNvPicPr>
                              </pic:nvPicPr>
                              <pic:blipFill>
                                <a:blip r:embed="rId31"/>
                                <a:stretch>
                                  <a:fillRect/>
                                </a:stretch>
                              </pic:blipFill>
                              <pic:spPr>
                                <a:xfrm>
                                  <a:off x="0" y="0"/>
                                  <a:ext cx="657225" cy="581025"/>
                                </a:xfrm>
                                <a:prstGeom prst="rect">
                                  <a:avLst/>
                                </a:prstGeom>
                                <a:noFill/>
                                <a:ln w="9525">
                                  <a:noFill/>
                                </a:ln>
                              </pic:spPr>
                            </pic:pic>
                          </a:graphicData>
                        </a:graphic>
                      </wp:inline>
                    </w:drawing>
                  </w:r>
                </w:p>
              </w:tc>
              <w:tc>
                <w:tcPr>
                  <w:tcW w:w="548" w:type="pct"/>
                  <w:tcBorders>
                    <w:tl2br w:val="nil"/>
                    <w:tr2bl w:val="nil"/>
                  </w:tcBorders>
                  <w:vAlign w:val="center"/>
                </w:tcPr>
                <w:p w14:paraId="5233C790">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highlight w:val="none"/>
                      <w:lang w:bidi="ar"/>
                      <w14:textFill>
                        <w14:solidFill>
                          <w14:schemeClr w14:val="tx1"/>
                        </w14:solidFill>
                      </w14:textFill>
                      <w14:ligatures w14:val="standardContextual"/>
                    </w:rPr>
                    <w:t>噪声排放源</w:t>
                  </w:r>
                </w:p>
              </w:tc>
              <w:tc>
                <w:tcPr>
                  <w:tcW w:w="1803" w:type="pct"/>
                  <w:tcBorders>
                    <w:tl2br w:val="nil"/>
                    <w:tr2bl w:val="nil"/>
                  </w:tcBorders>
                  <w:vAlign w:val="center"/>
                </w:tcPr>
                <w:p w14:paraId="31F41256">
                  <w:pPr>
                    <w:widowControl w:val="0"/>
                    <w:overflowPunct w:val="0"/>
                    <w:autoSpaceDE w:val="0"/>
                    <w:autoSpaceDN w:val="0"/>
                    <w:snapToGrid w:val="0"/>
                    <w:jc w:val="center"/>
                    <w:rPr>
                      <w:rFonts w:hint="default" w:ascii="Times New Roman" w:hAnsi="Times New Roman" w:cs="Times New Roman"/>
                      <w:color w:val="000000" w:themeColor="text1"/>
                      <w:highlight w:val="none"/>
                      <w14:textFill>
                        <w14:solidFill>
                          <w14:schemeClr w14:val="tx1"/>
                        </w14:solidFill>
                      </w14:textFill>
                      <w14:ligatures w14:val="standardContextual"/>
                    </w:rPr>
                  </w:pPr>
                  <w:r>
                    <w:rPr>
                      <w:rFonts w:hint="default" w:ascii="Times New Roman" w:hAnsi="Times New Roman" w:cs="Times New Roman"/>
                      <w:color w:val="000000" w:themeColor="text1"/>
                      <w:spacing w:val="-2"/>
                      <w:highlight w:val="none"/>
                      <w14:textFill>
                        <w14:solidFill>
                          <w14:schemeClr w14:val="tx1"/>
                        </w14:solidFill>
                      </w14:textFill>
                      <w14:ligatures w14:val="standardContextual"/>
                    </w:rPr>
                    <w:t>表示噪声向外环境排放</w:t>
                  </w:r>
                </w:p>
              </w:tc>
            </w:tr>
          </w:tbl>
          <w:p w14:paraId="471DF6D9">
            <w:pPr>
              <w:keepNext/>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p>
        </w:tc>
      </w:tr>
    </w:tbl>
    <w:p w14:paraId="511AF68E">
      <w:pPr>
        <w:pStyle w:val="11"/>
        <w:rPr>
          <w:rFonts w:hint="default" w:ascii="Times New Roman" w:hAnsi="Times New Roman" w:cs="Times New Roman"/>
          <w:b/>
          <w:color w:val="000000" w:themeColor="text1"/>
          <w:sz w:val="28"/>
          <w:szCs w:val="28"/>
          <w:highlight w:val="none"/>
          <w14:textFill>
            <w14:solidFill>
              <w14:schemeClr w14:val="tx1"/>
            </w14:solidFill>
          </w14:textFill>
        </w:rPr>
        <w:sectPr>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14:paraId="735B8401">
      <w:pPr>
        <w:pStyle w:val="38"/>
        <w:numPr>
          <w:ilvl w:val="0"/>
          <w:numId w:val="0"/>
        </w:numPr>
        <w:bidi w:val="0"/>
        <w:ind w:leftChars="0"/>
        <w:jc w:val="center"/>
        <w:rPr>
          <w:rFonts w:hint="default" w:ascii="Times New Roman" w:hAnsi="Times New Roman" w:cs="Times New Roman"/>
          <w:color w:val="000000" w:themeColor="text1"/>
          <w:highlight w:val="none"/>
          <w14:textFill>
            <w14:solidFill>
              <w14:schemeClr w14:val="tx1"/>
            </w14:solidFill>
          </w14:textFill>
        </w:rPr>
      </w:pPr>
      <w:bookmarkStart w:id="70" w:name="_Hlk54167917"/>
      <w:bookmarkStart w:id="71" w:name="_Toc175609277"/>
      <w:bookmarkStart w:id="72" w:name="_Toc17155"/>
      <w:bookmarkStart w:id="73" w:name="_Toc191861463"/>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cs="Times New Roman"/>
          <w:color w:val="000000" w:themeColor="text1"/>
          <w:highlight w:val="none"/>
          <w14:textFill>
            <w14:solidFill>
              <w14:schemeClr w14:val="tx1"/>
            </w14:solidFill>
          </w14:textFill>
        </w:rPr>
        <w:t>环境保护措施监督检查清单</w:t>
      </w:r>
      <w:bookmarkEnd w:id="70"/>
      <w:bookmarkEnd w:id="71"/>
      <w:bookmarkEnd w:id="72"/>
      <w:bookmarkEnd w:id="73"/>
    </w:p>
    <w:tbl>
      <w:tblPr>
        <w:tblStyle w:val="21"/>
        <w:tblW w:w="50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277"/>
        <w:gridCol w:w="1445"/>
        <w:gridCol w:w="2046"/>
        <w:gridCol w:w="2517"/>
      </w:tblGrid>
      <w:tr w14:paraId="3B44A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5" w:type="pct"/>
            <w:tcBorders>
              <w:tl2br w:val="single" w:color="auto" w:sz="4" w:space="0"/>
            </w:tcBorders>
            <w:vAlign w:val="center"/>
          </w:tcPr>
          <w:p w14:paraId="10693DF2">
            <w:pPr>
              <w:snapToGrid w:val="0"/>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内容</w:t>
            </w:r>
          </w:p>
          <w:p w14:paraId="5FE31EDF">
            <w:pPr>
              <w:snapToGrid w:val="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要素</w:t>
            </w:r>
          </w:p>
        </w:tc>
        <w:tc>
          <w:tcPr>
            <w:tcW w:w="742" w:type="pct"/>
            <w:vAlign w:val="center"/>
          </w:tcPr>
          <w:p w14:paraId="5438CD5F">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排放口</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编号、名称</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/污染源</w:t>
            </w:r>
          </w:p>
        </w:tc>
        <w:tc>
          <w:tcPr>
            <w:tcW w:w="840" w:type="pct"/>
            <w:vAlign w:val="center"/>
          </w:tcPr>
          <w:p w14:paraId="74C3DF2C">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污染物项目</w:t>
            </w:r>
          </w:p>
        </w:tc>
        <w:tc>
          <w:tcPr>
            <w:tcW w:w="1189" w:type="pct"/>
            <w:vAlign w:val="center"/>
          </w:tcPr>
          <w:p w14:paraId="42334343">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环境保护措施</w:t>
            </w:r>
          </w:p>
        </w:tc>
        <w:tc>
          <w:tcPr>
            <w:tcW w:w="1463" w:type="pct"/>
            <w:vAlign w:val="center"/>
          </w:tcPr>
          <w:p w14:paraId="3BD46138">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执行标准</w:t>
            </w:r>
          </w:p>
        </w:tc>
      </w:tr>
      <w:tr w14:paraId="358E4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pct"/>
            <w:vAlign w:val="center"/>
          </w:tcPr>
          <w:p w14:paraId="04F7CCDB">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大气环境</w:t>
            </w:r>
          </w:p>
        </w:tc>
        <w:tc>
          <w:tcPr>
            <w:tcW w:w="742" w:type="pct"/>
            <w:vAlign w:val="center"/>
          </w:tcPr>
          <w:p w14:paraId="416C76D8">
            <w:pPr>
              <w:snapToGrid w:val="0"/>
              <w:jc w:val="cente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w:t>
            </w:r>
          </w:p>
        </w:tc>
        <w:tc>
          <w:tcPr>
            <w:tcW w:w="840" w:type="pct"/>
            <w:vAlign w:val="center"/>
          </w:tcPr>
          <w:p w14:paraId="6FAA751F">
            <w:pPr>
              <w:jc w:val="center"/>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w:t>
            </w:r>
          </w:p>
        </w:tc>
        <w:tc>
          <w:tcPr>
            <w:tcW w:w="1189" w:type="pct"/>
            <w:vAlign w:val="center"/>
          </w:tcPr>
          <w:p w14:paraId="050D2D37">
            <w:pPr>
              <w:snapToGrid w:val="0"/>
              <w:jc w:val="center"/>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w:t>
            </w:r>
          </w:p>
        </w:tc>
        <w:tc>
          <w:tcPr>
            <w:tcW w:w="1463" w:type="pct"/>
            <w:vAlign w:val="center"/>
          </w:tcPr>
          <w:p w14:paraId="525A5C10">
            <w:pP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w:t>
            </w:r>
          </w:p>
        </w:tc>
      </w:tr>
      <w:tr w14:paraId="46E5D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pct"/>
            <w:vMerge w:val="restart"/>
            <w:vAlign w:val="center"/>
          </w:tcPr>
          <w:p w14:paraId="200BB2AD">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地表水环境</w:t>
            </w:r>
          </w:p>
        </w:tc>
        <w:tc>
          <w:tcPr>
            <w:tcW w:w="742" w:type="pct"/>
            <w:shd w:val="clear" w:color="auto" w:fill="auto"/>
            <w:vAlign w:val="center"/>
          </w:tcPr>
          <w:p w14:paraId="0BABD307">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生活污水</w:t>
            </w:r>
          </w:p>
        </w:tc>
        <w:tc>
          <w:tcPr>
            <w:tcW w:w="840" w:type="pct"/>
            <w:shd w:val="clear" w:color="auto" w:fill="auto"/>
            <w:vAlign w:val="center"/>
          </w:tcPr>
          <w:p w14:paraId="3AD5D098">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pH、COD</w:t>
            </w:r>
          </w:p>
          <w:p w14:paraId="2C694470">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BOD</w:t>
            </w:r>
            <w:r>
              <w:rPr>
                <w:rFonts w:hint="default" w:ascii="Times New Roman" w:hAnsi="Times New Roman" w:eastAsia="宋体" w:cs="Times New Roman"/>
                <w:color w:val="000000" w:themeColor="text1"/>
                <w:sz w:val="24"/>
                <w:szCs w:val="24"/>
                <w:highlight w:val="none"/>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、SS</w:t>
            </w:r>
          </w:p>
          <w:p w14:paraId="16872E3A">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NH</w:t>
            </w:r>
            <w:r>
              <w:rPr>
                <w:rFonts w:hint="default" w:ascii="Times New Roman" w:hAnsi="Times New Roman" w:eastAsia="宋体" w:cs="Times New Roman"/>
                <w:color w:val="000000" w:themeColor="text1"/>
                <w:sz w:val="24"/>
                <w:szCs w:val="24"/>
                <w:highlight w:val="none"/>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-N、TP</w:t>
            </w:r>
          </w:p>
        </w:tc>
        <w:tc>
          <w:tcPr>
            <w:tcW w:w="1189" w:type="pct"/>
            <w:shd w:val="clear" w:color="auto" w:fill="auto"/>
            <w:vAlign w:val="center"/>
          </w:tcPr>
          <w:p w14:paraId="020CCE41">
            <w:pPr>
              <w:snapToGrid w:val="0"/>
              <w:jc w:val="cente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经化粪池处理后由园区污水管网进入胜科污水处理厂处理</w:t>
            </w:r>
          </w:p>
        </w:tc>
        <w:tc>
          <w:tcPr>
            <w:tcW w:w="1463" w:type="pct"/>
            <w:shd w:val="clear" w:color="auto" w:fill="auto"/>
            <w:vAlign w:val="center"/>
          </w:tcPr>
          <w:p w14:paraId="3BA9C0C1">
            <w:pPr>
              <w:snapToGrid w:val="0"/>
              <w:jc w:val="cente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胜科污水处理厂</w:t>
            </w:r>
            <w:r>
              <w:rPr>
                <w:rFonts w:hint="default" w:ascii="Times New Roman" w:hAnsi="Times New Roman" w:cs="Times New Roman"/>
                <w:color w:val="000000" w:themeColor="text1"/>
                <w:sz w:val="24"/>
                <w:szCs w:val="24"/>
                <w:highlight w:val="none"/>
                <w14:textFill>
                  <w14:solidFill>
                    <w14:schemeClr w14:val="tx1"/>
                  </w14:solidFill>
                </w14:textFill>
              </w:rPr>
              <w:t>纳管标准</w:t>
            </w:r>
          </w:p>
        </w:tc>
      </w:tr>
      <w:tr w14:paraId="4ED45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pct"/>
            <w:vMerge w:val="continue"/>
            <w:vAlign w:val="center"/>
          </w:tcPr>
          <w:p w14:paraId="08A602F8">
            <w:pPr>
              <w:snapToGrid w:val="0"/>
              <w:jc w:val="center"/>
              <w:rPr>
                <w:rFonts w:hint="default" w:ascii="Times New Roman" w:hAnsi="Times New Roman" w:cs="Times New Roman"/>
                <w:color w:val="000000" w:themeColor="text1"/>
                <w:sz w:val="24"/>
                <w:highlight w:val="none"/>
                <w14:textFill>
                  <w14:solidFill>
                    <w14:schemeClr w14:val="tx1"/>
                  </w14:solidFill>
                </w14:textFill>
              </w:rPr>
            </w:pPr>
          </w:p>
        </w:tc>
        <w:tc>
          <w:tcPr>
            <w:tcW w:w="742" w:type="pct"/>
            <w:shd w:val="clear" w:color="auto" w:fill="auto"/>
            <w:vAlign w:val="center"/>
          </w:tcPr>
          <w:p w14:paraId="0DD34A0F">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事故废水</w:t>
            </w:r>
          </w:p>
        </w:tc>
        <w:tc>
          <w:tcPr>
            <w:tcW w:w="840" w:type="pct"/>
            <w:shd w:val="clear" w:color="auto" w:fill="auto"/>
            <w:vAlign w:val="center"/>
          </w:tcPr>
          <w:p w14:paraId="218680BD">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pH、COD</w:t>
            </w:r>
          </w:p>
          <w:p w14:paraId="033AFE1B">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BOD</w:t>
            </w:r>
            <w:r>
              <w:rPr>
                <w:rFonts w:hint="default" w:ascii="Times New Roman" w:hAnsi="Times New Roman" w:eastAsia="宋体" w:cs="Times New Roman"/>
                <w:color w:val="000000" w:themeColor="text1"/>
                <w:sz w:val="24"/>
                <w:szCs w:val="24"/>
                <w:highlight w:val="none"/>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、SS</w:t>
            </w:r>
          </w:p>
          <w:p w14:paraId="501DD5DD">
            <w:pPr>
              <w:pStyle w:val="41"/>
              <w:keepNext w:val="0"/>
              <w:keepLines w:val="0"/>
              <w:pageBreakBefore w:val="0"/>
              <w:widowControl w:val="0"/>
              <w:kinsoku/>
              <w:wordWrap/>
              <w:overflowPunct w:val="0"/>
              <w:topLinePunct w:val="0"/>
              <w:autoSpaceDE w:val="0"/>
              <w:autoSpaceDN w:val="0"/>
              <w:bidi w:val="0"/>
              <w:snapToGrid w:val="0"/>
              <w:textAlignment w:val="auto"/>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NH</w:t>
            </w:r>
            <w:r>
              <w:rPr>
                <w:rFonts w:hint="default" w:ascii="Times New Roman" w:hAnsi="Times New Roman" w:eastAsia="宋体" w:cs="Times New Roman"/>
                <w:color w:val="000000" w:themeColor="text1"/>
                <w:sz w:val="24"/>
                <w:szCs w:val="24"/>
                <w:highlight w:val="none"/>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-N、TP</w:t>
            </w:r>
          </w:p>
        </w:tc>
        <w:tc>
          <w:tcPr>
            <w:tcW w:w="1189" w:type="pct"/>
            <w:shd w:val="clear" w:color="auto" w:fill="auto"/>
            <w:vAlign w:val="center"/>
          </w:tcPr>
          <w:p w14:paraId="788A2542">
            <w:pPr>
              <w:snapToGrid w:val="0"/>
              <w:jc w:val="cente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bidi="ar-SA"/>
                <w14:textFill>
                  <w14:solidFill>
                    <w14:schemeClr w14:val="tx1"/>
                  </w14:solidFill>
                </w14:textFill>
              </w:rPr>
              <w:t>事故废水逐步</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转运至胜科污水处理厂处理</w:t>
            </w:r>
          </w:p>
        </w:tc>
        <w:tc>
          <w:tcPr>
            <w:tcW w:w="1463" w:type="pct"/>
            <w:shd w:val="clear" w:color="auto" w:fill="auto"/>
            <w:vAlign w:val="center"/>
          </w:tcPr>
          <w:p w14:paraId="1EBEB454">
            <w:pPr>
              <w:snapToGrid w:val="0"/>
              <w:jc w:val="cente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bidi="ar-SA"/>
                <w14:textFill>
                  <w14:solidFill>
                    <w14:schemeClr w14:val="tx1"/>
                  </w14:solidFill>
                </w14:textFill>
              </w:rPr>
              <w:t>/</w:t>
            </w:r>
          </w:p>
        </w:tc>
      </w:tr>
      <w:tr w14:paraId="6E4FD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pct"/>
            <w:vAlign w:val="center"/>
          </w:tcPr>
          <w:p w14:paraId="0C87160A">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声环境</w:t>
            </w:r>
          </w:p>
        </w:tc>
        <w:tc>
          <w:tcPr>
            <w:tcW w:w="742" w:type="pct"/>
            <w:vAlign w:val="center"/>
          </w:tcPr>
          <w:p w14:paraId="7997C0A2">
            <w:pPr>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设备噪声</w:t>
            </w:r>
          </w:p>
        </w:tc>
        <w:tc>
          <w:tcPr>
            <w:tcW w:w="840" w:type="pct"/>
            <w:vAlign w:val="center"/>
          </w:tcPr>
          <w:p w14:paraId="1922951F">
            <w:pPr>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连续等效A声级</w:t>
            </w:r>
          </w:p>
        </w:tc>
        <w:tc>
          <w:tcPr>
            <w:tcW w:w="1189" w:type="pct"/>
            <w:vAlign w:val="center"/>
          </w:tcPr>
          <w:p w14:paraId="74315F9D">
            <w:pPr>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消声、吸声、隔声、减震等</w:t>
            </w:r>
          </w:p>
        </w:tc>
        <w:tc>
          <w:tcPr>
            <w:tcW w:w="1463" w:type="pct"/>
            <w:vAlign w:val="center"/>
          </w:tcPr>
          <w:p w14:paraId="70605DE6">
            <w:pPr>
              <w:snapToGrid w:val="0"/>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《工业企业厂界环境噪声排放标准》（GB12348-2008）表1中的3类标准值</w:t>
            </w:r>
          </w:p>
        </w:tc>
      </w:tr>
      <w:tr w14:paraId="70286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pct"/>
            <w:vAlign w:val="center"/>
          </w:tcPr>
          <w:p w14:paraId="19F030A9">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电磁辐射</w:t>
            </w:r>
          </w:p>
        </w:tc>
        <w:tc>
          <w:tcPr>
            <w:tcW w:w="742" w:type="pct"/>
            <w:vAlign w:val="center"/>
          </w:tcPr>
          <w:p w14:paraId="292FB90A">
            <w:pPr>
              <w:snapToGrid w:val="0"/>
              <w:jc w:val="cente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w:t>
            </w:r>
          </w:p>
        </w:tc>
        <w:tc>
          <w:tcPr>
            <w:tcW w:w="840" w:type="pct"/>
            <w:vAlign w:val="center"/>
          </w:tcPr>
          <w:p w14:paraId="12ED4199">
            <w:pPr>
              <w:snapToGrid w:val="0"/>
              <w:jc w:val="center"/>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c>
          <w:tcPr>
            <w:tcW w:w="1189" w:type="pct"/>
            <w:vAlign w:val="center"/>
          </w:tcPr>
          <w:p w14:paraId="41EA6961">
            <w:pPr>
              <w:snapToGrid w:val="0"/>
              <w:jc w:val="center"/>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c>
          <w:tcPr>
            <w:tcW w:w="1463" w:type="pct"/>
            <w:vAlign w:val="center"/>
          </w:tcPr>
          <w:p w14:paraId="545DC2D7">
            <w:pPr>
              <w:snapToGrid w:val="0"/>
              <w:jc w:val="center"/>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p>
        </w:tc>
      </w:tr>
      <w:tr w14:paraId="08E05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65" w:type="pct"/>
            <w:vAlign w:val="center"/>
          </w:tcPr>
          <w:p w14:paraId="6046C337">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固体废物</w:t>
            </w:r>
          </w:p>
        </w:tc>
        <w:tc>
          <w:tcPr>
            <w:tcW w:w="4234" w:type="pct"/>
            <w:gridSpan w:val="4"/>
            <w:vAlign w:val="center"/>
          </w:tcPr>
          <w:p w14:paraId="61EAD12E">
            <w:pPr>
              <w:snapToGrid w:val="0"/>
              <w:jc w:val="left"/>
              <w:rPr>
                <w:rFonts w:hint="default" w:ascii="Times New Roman" w:hAnsi="Times New Roman" w:cs="Times New Roman"/>
                <w:color w:val="000000" w:themeColor="text1"/>
                <w:sz w:val="24"/>
                <w:highlight w:val="none"/>
                <w14:textFill>
                  <w14:solidFill>
                    <w14:schemeClr w14:val="tx1"/>
                  </w14:solidFill>
                </w14:textFill>
              </w:rPr>
            </w:pPr>
            <w:bookmarkStart w:id="74" w:name="OLE_LINK99"/>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主要为职工</w:t>
            </w:r>
            <w:r>
              <w:rPr>
                <w:rFonts w:hint="default" w:ascii="Times New Roman" w:hAnsi="Times New Roman" w:cs="Times New Roman"/>
                <w:color w:val="000000" w:themeColor="text1"/>
                <w:sz w:val="24"/>
                <w:szCs w:val="24"/>
                <w:highlight w:val="none"/>
                <w14:textFill>
                  <w14:solidFill>
                    <w14:schemeClr w14:val="tx1"/>
                  </w14:solidFill>
                </w14:textFill>
              </w:rPr>
              <w:t>生活垃圾</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交由环卫部门处置。</w:t>
            </w:r>
            <w:bookmarkEnd w:id="74"/>
          </w:p>
        </w:tc>
      </w:tr>
      <w:tr w14:paraId="186A7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pct"/>
            <w:vAlign w:val="center"/>
          </w:tcPr>
          <w:p w14:paraId="319AD3E5">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土壤及地下水污染防治措施</w:t>
            </w:r>
          </w:p>
        </w:tc>
        <w:tc>
          <w:tcPr>
            <w:tcW w:w="4234" w:type="pct"/>
            <w:gridSpan w:val="4"/>
            <w:vAlign w:val="center"/>
          </w:tcPr>
          <w:p w14:paraId="5D8BE42F">
            <w:pPr>
              <w:snapToGrid w:val="0"/>
              <w:jc w:val="left"/>
              <w:rPr>
                <w:rFonts w:hint="default" w:ascii="Times New Roman" w:hAnsi="Times New Roman" w:cs="Times New Roman"/>
                <w:color w:val="000000" w:themeColor="text1"/>
                <w:sz w:val="24"/>
                <w:highlight w:val="none"/>
                <w14:textFill>
                  <w14:solidFill>
                    <w14:schemeClr w14:val="tx1"/>
                  </w14:solidFill>
                </w14:textFill>
              </w:rPr>
            </w:pPr>
          </w:p>
          <w:p w14:paraId="74A7DB7B">
            <w:pPr>
              <w:snapToGrid w:val="0"/>
              <w:jc w:val="left"/>
              <w:rPr>
                <w:rFonts w:hint="default" w:ascii="Times New Roman" w:hAnsi="Times New Roman" w:cs="Times New Roman"/>
                <w:color w:val="000000" w:themeColor="text1"/>
                <w:sz w:val="24"/>
                <w:highlight w:val="none"/>
                <w14:textFill>
                  <w14:solidFill>
                    <w14:schemeClr w14:val="tx1"/>
                  </w14:solidFill>
                </w14:textFill>
              </w:rPr>
            </w:pPr>
          </w:p>
          <w:p w14:paraId="6D7AC63C">
            <w:pPr>
              <w:snapToGrid w:val="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按照厂区装置和生产特点做好分区防渗措施，设置环保机构及专责</w:t>
            </w:r>
            <w:r>
              <w:rPr>
                <w:rFonts w:hint="default" w:ascii="Times New Roman" w:hAnsi="Times New Roman" w:cs="Times New Roman"/>
                <w:color w:val="000000" w:themeColor="text1"/>
                <w:sz w:val="24"/>
                <w:highlight w:val="none"/>
                <w:lang w:eastAsia="zh-CN"/>
                <w14:textFill>
                  <w14:solidFill>
                    <w14:schemeClr w14:val="tx1"/>
                  </w14:solidFill>
                </w14:textFill>
              </w:rPr>
              <w:t>人员</w:t>
            </w:r>
            <w:r>
              <w:rPr>
                <w:rFonts w:hint="default" w:ascii="Times New Roman" w:hAnsi="Times New Roman" w:cs="Times New Roman"/>
                <w:color w:val="000000" w:themeColor="text1"/>
                <w:sz w:val="24"/>
                <w:highlight w:val="none"/>
                <w14:textFill>
                  <w14:solidFill>
                    <w14:schemeClr w14:val="tx1"/>
                  </w14:solidFill>
                </w14:textFill>
              </w:rPr>
              <w:t>，建立和完善环保管理及奖惩制度、加强环保设施运行管理等。</w:t>
            </w:r>
          </w:p>
          <w:p w14:paraId="6F64876A">
            <w:pPr>
              <w:snapToGrid w:val="0"/>
              <w:jc w:val="left"/>
              <w:rPr>
                <w:rFonts w:hint="default" w:ascii="Times New Roman" w:hAnsi="Times New Roman" w:cs="Times New Roman"/>
                <w:color w:val="000000" w:themeColor="text1"/>
                <w:sz w:val="24"/>
                <w:highlight w:val="none"/>
                <w14:textFill>
                  <w14:solidFill>
                    <w14:schemeClr w14:val="tx1"/>
                  </w14:solidFill>
                </w14:textFill>
              </w:rPr>
            </w:pPr>
          </w:p>
          <w:p w14:paraId="5CD6C942">
            <w:pPr>
              <w:snapToGrid w:val="0"/>
              <w:jc w:val="left"/>
              <w:rPr>
                <w:rFonts w:hint="default" w:ascii="Times New Roman" w:hAnsi="Times New Roman" w:cs="Times New Roman"/>
                <w:color w:val="000000" w:themeColor="text1"/>
                <w:sz w:val="24"/>
                <w:highlight w:val="none"/>
                <w14:textFill>
                  <w14:solidFill>
                    <w14:schemeClr w14:val="tx1"/>
                  </w14:solidFill>
                </w14:textFill>
              </w:rPr>
            </w:pPr>
          </w:p>
        </w:tc>
      </w:tr>
      <w:tr w14:paraId="15666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pct"/>
            <w:vAlign w:val="center"/>
          </w:tcPr>
          <w:p w14:paraId="51AD6EB1">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生态保护措施</w:t>
            </w:r>
          </w:p>
        </w:tc>
        <w:tc>
          <w:tcPr>
            <w:tcW w:w="4234" w:type="pct"/>
            <w:gridSpan w:val="4"/>
            <w:vAlign w:val="center"/>
          </w:tcPr>
          <w:p w14:paraId="7997FA9F">
            <w:pPr>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w:t>
            </w:r>
          </w:p>
        </w:tc>
      </w:tr>
      <w:tr w14:paraId="07E16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pct"/>
            <w:vAlign w:val="center"/>
          </w:tcPr>
          <w:p w14:paraId="59D851B9">
            <w:pPr>
              <w:snapToGrid w:val="0"/>
              <w:jc w:val="left"/>
              <w:rPr>
                <w:rFonts w:hint="default" w:ascii="Times New Roman" w:hAnsi="Times New Roman" w:cs="Times New Roman"/>
                <w:color w:val="000000" w:themeColor="text1"/>
                <w:spacing w:val="-8"/>
                <w:sz w:val="24"/>
                <w:highlight w:val="none"/>
                <w14:textFill>
                  <w14:solidFill>
                    <w14:schemeClr w14:val="tx1"/>
                  </w14:solidFill>
                </w14:textFill>
              </w:rPr>
            </w:pPr>
            <w:r>
              <w:rPr>
                <w:rFonts w:hint="default" w:ascii="Times New Roman" w:hAnsi="Times New Roman" w:cs="Times New Roman"/>
                <w:color w:val="000000" w:themeColor="text1"/>
                <w:spacing w:val="-8"/>
                <w:sz w:val="24"/>
                <w:highlight w:val="none"/>
                <w14:textFill>
                  <w14:solidFill>
                    <w14:schemeClr w14:val="tx1"/>
                  </w14:solidFill>
                </w14:textFill>
              </w:rPr>
              <w:t>环境风险防范措施</w:t>
            </w:r>
          </w:p>
        </w:tc>
        <w:tc>
          <w:tcPr>
            <w:tcW w:w="4234" w:type="pct"/>
            <w:gridSpan w:val="4"/>
            <w:vAlign w:val="center"/>
          </w:tcPr>
          <w:p w14:paraId="1F83AB41">
            <w:pPr>
              <w:pStyle w:val="41"/>
              <w:jc w:val="left"/>
              <w:rPr>
                <w:rFonts w:hint="default" w:ascii="Times New Roman" w:hAnsi="Times New Roman" w:cs="Times New Roman"/>
                <w:color w:val="000000" w:themeColor="text1"/>
                <w:sz w:val="24"/>
                <w:szCs w:val="24"/>
                <w:highlight w:val="none"/>
                <w14:textFill>
                  <w14:solidFill>
                    <w14:schemeClr w14:val="tx1"/>
                  </w14:solidFill>
                </w14:textFill>
              </w:rPr>
            </w:pPr>
          </w:p>
          <w:p w14:paraId="2E47FE2C">
            <w:pPr>
              <w:pStyle w:val="41"/>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加强设备日常维护，定期组织员工进行环保培训、</w:t>
            </w:r>
            <w:r>
              <w:rPr>
                <w:rFonts w:hint="default" w:ascii="Times New Roman" w:hAnsi="Times New Roman" w:cs="Times New Roman"/>
                <w:color w:val="000000" w:themeColor="text1"/>
                <w:sz w:val="24"/>
                <w:szCs w:val="24"/>
                <w:highlight w:val="none"/>
                <w:lang w:eastAsia="zh-CN"/>
                <w14:textFill>
                  <w14:solidFill>
                    <w14:schemeClr w14:val="tx1"/>
                  </w14:solidFill>
                </w14:textFill>
              </w:rPr>
              <w:t>增强</w:t>
            </w:r>
            <w:r>
              <w:rPr>
                <w:rFonts w:hint="default" w:ascii="Times New Roman" w:hAnsi="Times New Roman" w:cs="Times New Roman"/>
                <w:color w:val="000000" w:themeColor="text1"/>
                <w:sz w:val="24"/>
                <w:szCs w:val="24"/>
                <w:highlight w:val="none"/>
                <w14:textFill>
                  <w14:solidFill>
                    <w14:schemeClr w14:val="tx1"/>
                  </w14:solidFill>
                </w14:textFill>
              </w:rPr>
              <w:t>员工环境风险防范意识。</w:t>
            </w:r>
          </w:p>
          <w:p w14:paraId="509317C1">
            <w:pPr>
              <w:pStyle w:val="41"/>
              <w:jc w:val="left"/>
              <w:rPr>
                <w:rFonts w:hint="default" w:ascii="Times New Roman" w:hAnsi="Times New Roman" w:cs="Times New Roman"/>
                <w:color w:val="000000" w:themeColor="text1"/>
                <w:sz w:val="24"/>
                <w:szCs w:val="24"/>
                <w:highlight w:val="none"/>
                <w14:textFill>
                  <w14:solidFill>
                    <w14:schemeClr w14:val="tx1"/>
                  </w14:solidFill>
                </w14:textFill>
              </w:rPr>
            </w:pPr>
          </w:p>
        </w:tc>
      </w:tr>
      <w:tr w14:paraId="36CEE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pct"/>
            <w:vAlign w:val="center"/>
          </w:tcPr>
          <w:p w14:paraId="01115124">
            <w:pPr>
              <w:snapToGrid w:val="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其他环境管理要求</w:t>
            </w:r>
          </w:p>
        </w:tc>
        <w:tc>
          <w:tcPr>
            <w:tcW w:w="4234" w:type="pct"/>
            <w:gridSpan w:val="4"/>
            <w:vAlign w:val="center"/>
          </w:tcPr>
          <w:p w14:paraId="6264260D">
            <w:pPr>
              <w:snapToGrid w:val="0"/>
              <w:rPr>
                <w:rFonts w:hint="default" w:ascii="Times New Roman" w:hAnsi="Times New Roman" w:cs="Times New Roman"/>
                <w:color w:val="000000" w:themeColor="text1"/>
                <w:sz w:val="24"/>
                <w:highlight w:val="none"/>
                <w14:textFill>
                  <w14:solidFill>
                    <w14:schemeClr w14:val="tx1"/>
                  </w14:solidFill>
                </w14:textFill>
              </w:rPr>
            </w:pPr>
          </w:p>
          <w:p w14:paraId="21B260FA">
            <w:pPr>
              <w:snapToGrid w:val="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按照监测计划进行常规检测；排污口规范化管理；根据《建设项目竣工环境保护验收暂行办法》的规定，建设项目竣工后，建设单位应当如实查验、监测、记载建设项目环境保护设施的建设和调试情况，编制竣工环境保护验收报告。</w:t>
            </w:r>
          </w:p>
          <w:p w14:paraId="1BD51AD8">
            <w:pPr>
              <w:snapToGrid w:val="0"/>
              <w:rPr>
                <w:rFonts w:hint="default" w:ascii="Times New Roman" w:hAnsi="Times New Roman" w:cs="Times New Roman"/>
                <w:color w:val="000000" w:themeColor="text1"/>
                <w:sz w:val="24"/>
                <w:highlight w:val="none"/>
                <w14:textFill>
                  <w14:solidFill>
                    <w14:schemeClr w14:val="tx1"/>
                  </w14:solidFill>
                </w14:textFill>
              </w:rPr>
            </w:pPr>
          </w:p>
        </w:tc>
      </w:tr>
    </w:tbl>
    <w:p w14:paraId="6E5356C1">
      <w:pPr>
        <w:pStyle w:val="38"/>
        <w:numPr>
          <w:ilvl w:val="0"/>
          <w:numId w:val="0"/>
        </w:numPr>
        <w:bidi w:val="0"/>
        <w:ind w:leftChars="0"/>
        <w:jc w:val="center"/>
        <w:rPr>
          <w:rFonts w:hint="default" w:ascii="Times New Roman" w:hAnsi="Times New Roman" w:cs="Times New Roman"/>
          <w:color w:val="000000" w:themeColor="text1"/>
          <w:highlight w:val="none"/>
          <w14:textFill>
            <w14:solidFill>
              <w14:schemeClr w14:val="tx1"/>
            </w14:solidFill>
          </w14:textFill>
        </w:rPr>
      </w:pPr>
      <w:bookmarkStart w:id="75" w:name="_Toc191861464"/>
      <w:bookmarkStart w:id="76" w:name="_Toc175609278"/>
      <w:bookmarkStart w:id="77" w:name="_Toc20592"/>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color w:val="000000" w:themeColor="text1"/>
          <w:highlight w:val="none"/>
          <w14:textFill>
            <w14:solidFill>
              <w14:schemeClr w14:val="tx1"/>
            </w14:solidFill>
          </w14:textFill>
        </w:rPr>
        <w:t>结论</w:t>
      </w:r>
      <w:bookmarkEnd w:id="75"/>
      <w:bookmarkEnd w:id="76"/>
      <w:bookmarkEnd w:id="77"/>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14:paraId="2C2AF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vAlign w:val="center"/>
          </w:tcPr>
          <w:p w14:paraId="2083CE38">
            <w:pPr>
              <w:ind w:firstLine="480"/>
              <w:rPr>
                <w:rFonts w:hint="default" w:ascii="Times New Roman" w:hAnsi="Times New Roman" w:cs="Times New Roman"/>
                <w:color w:val="000000" w:themeColor="text1"/>
                <w:highlight w:val="none"/>
                <w14:textFill>
                  <w14:solidFill>
                    <w14:schemeClr w14:val="tx1"/>
                  </w14:solidFill>
                </w14:textFill>
              </w:rPr>
            </w:pPr>
          </w:p>
          <w:p w14:paraId="4E7E4D20">
            <w:pPr>
              <w:ind w:firstLine="480"/>
              <w:rPr>
                <w:rFonts w:hint="default" w:ascii="Times New Roman" w:hAnsi="Times New Roman" w:cs="Times New Roman"/>
                <w:color w:val="000000" w:themeColor="text1"/>
                <w:highlight w:val="none"/>
                <w14:textFill>
                  <w14:solidFill>
                    <w14:schemeClr w14:val="tx1"/>
                  </w14:solidFill>
                </w14:textFill>
              </w:rPr>
            </w:pPr>
          </w:p>
          <w:p w14:paraId="41C1B8A1">
            <w:pPr>
              <w:ind w:firstLine="480"/>
              <w:rPr>
                <w:rFonts w:hint="default" w:ascii="Times New Roman" w:hAnsi="Times New Roman" w:cs="Times New Roman"/>
                <w:color w:val="000000" w:themeColor="text1"/>
                <w:highlight w:val="none"/>
                <w14:textFill>
                  <w14:solidFill>
                    <w14:schemeClr w14:val="tx1"/>
                  </w14:solidFill>
                </w14:textFill>
              </w:rPr>
            </w:pPr>
          </w:p>
          <w:p w14:paraId="71974315">
            <w:pPr>
              <w:ind w:firstLine="480"/>
              <w:rPr>
                <w:rFonts w:hint="default" w:ascii="Times New Roman" w:hAnsi="Times New Roman" w:cs="Times New Roman"/>
                <w:color w:val="000000" w:themeColor="text1"/>
                <w:highlight w:val="none"/>
                <w14:textFill>
                  <w14:solidFill>
                    <w14:schemeClr w14:val="tx1"/>
                  </w14:solidFill>
                </w14:textFill>
              </w:rPr>
            </w:pPr>
          </w:p>
          <w:p w14:paraId="1DFA51F8">
            <w:pPr>
              <w:ind w:firstLine="480"/>
              <w:rPr>
                <w:rFonts w:hint="default" w:ascii="Times New Roman" w:hAnsi="Times New Roman" w:cs="Times New Roman"/>
                <w:color w:val="000000" w:themeColor="text1"/>
                <w:highlight w:val="none"/>
                <w14:textFill>
                  <w14:solidFill>
                    <w14:schemeClr w14:val="tx1"/>
                  </w14:solidFill>
                </w14:textFill>
              </w:rPr>
            </w:pPr>
          </w:p>
          <w:p w14:paraId="2EC3AF46">
            <w:pPr>
              <w:ind w:firstLine="480"/>
              <w:rPr>
                <w:rFonts w:hint="default" w:ascii="Times New Roman" w:hAnsi="Times New Roman" w:cs="Times New Roman"/>
                <w:color w:val="000000" w:themeColor="text1"/>
                <w:highlight w:val="none"/>
                <w14:textFill>
                  <w14:solidFill>
                    <w14:schemeClr w14:val="tx1"/>
                  </w14:solidFill>
                </w14:textFill>
              </w:rPr>
            </w:pPr>
          </w:p>
          <w:p w14:paraId="74FFE76D">
            <w:pPr>
              <w:ind w:firstLine="480"/>
              <w:rPr>
                <w:rFonts w:hint="default" w:ascii="Times New Roman" w:hAnsi="Times New Roman" w:cs="Times New Roman"/>
                <w:color w:val="000000" w:themeColor="text1"/>
                <w:highlight w:val="none"/>
                <w14:textFill>
                  <w14:solidFill>
                    <w14:schemeClr w14:val="tx1"/>
                  </w14:solidFill>
                </w14:textFill>
              </w:rPr>
            </w:pPr>
          </w:p>
          <w:p w14:paraId="0C1F1982">
            <w:pPr>
              <w:ind w:firstLine="480"/>
              <w:rPr>
                <w:rFonts w:hint="default" w:ascii="Times New Roman" w:hAnsi="Times New Roman" w:cs="Times New Roman"/>
                <w:color w:val="000000" w:themeColor="text1"/>
                <w:highlight w:val="none"/>
                <w14:textFill>
                  <w14:solidFill>
                    <w14:schemeClr w14:val="tx1"/>
                  </w14:solidFill>
                </w14:textFill>
              </w:rPr>
            </w:pPr>
          </w:p>
          <w:p w14:paraId="57FCDD21">
            <w:pPr>
              <w:ind w:firstLine="480"/>
              <w:rPr>
                <w:rFonts w:hint="default" w:ascii="Times New Roman" w:hAnsi="Times New Roman" w:cs="Times New Roman"/>
                <w:color w:val="000000" w:themeColor="text1"/>
                <w:highlight w:val="none"/>
                <w14:textFill>
                  <w14:solidFill>
                    <w14:schemeClr w14:val="tx1"/>
                  </w14:solidFill>
                </w14:textFill>
              </w:rPr>
            </w:pPr>
          </w:p>
          <w:p w14:paraId="1B459C99">
            <w:pPr>
              <w:pStyle w:val="35"/>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建设符合国家及地方产业政策，区域环境质量现状良好，无重大环境制约因素。评价认为该项目在满足本报告表提出的污染物防治措施与主体工程“三同时”的前提下，噪声、废水达标排放，不会对当地环境质量产生明显不利影响，具有较好的社会效益和环境效益，从环境影响角度分析，该项目是可行的。</w:t>
            </w:r>
          </w:p>
          <w:p w14:paraId="3FB312E4">
            <w:pPr>
              <w:pStyle w:val="35"/>
              <w:bidi w:val="0"/>
              <w:rPr>
                <w:rFonts w:hint="default" w:ascii="Times New Roman" w:hAnsi="Times New Roman" w:cs="Times New Roman"/>
                <w:color w:val="000000" w:themeColor="text1"/>
                <w:highlight w:val="none"/>
                <w14:textFill>
                  <w14:solidFill>
                    <w14:schemeClr w14:val="tx1"/>
                  </w14:solidFill>
                </w14:textFill>
              </w:rPr>
            </w:pPr>
          </w:p>
          <w:p w14:paraId="6598361D">
            <w:pPr>
              <w:pStyle w:val="35"/>
              <w:bidi w:val="0"/>
              <w:rPr>
                <w:rFonts w:hint="default" w:ascii="Times New Roman" w:hAnsi="Times New Roman" w:cs="Times New Roman"/>
                <w:color w:val="000000" w:themeColor="text1"/>
                <w:highlight w:val="none"/>
                <w14:textFill>
                  <w14:solidFill>
                    <w14:schemeClr w14:val="tx1"/>
                  </w14:solidFill>
                </w14:textFill>
              </w:rPr>
            </w:pPr>
          </w:p>
          <w:p w14:paraId="7BF7940C">
            <w:pPr>
              <w:pStyle w:val="35"/>
              <w:bidi w:val="0"/>
              <w:rPr>
                <w:rFonts w:hint="default" w:ascii="Times New Roman" w:hAnsi="Times New Roman" w:cs="Times New Roman"/>
                <w:color w:val="000000" w:themeColor="text1"/>
                <w:highlight w:val="none"/>
                <w14:textFill>
                  <w14:solidFill>
                    <w14:schemeClr w14:val="tx1"/>
                  </w14:solidFill>
                </w14:textFill>
              </w:rPr>
            </w:pPr>
          </w:p>
          <w:p w14:paraId="142A5337">
            <w:pPr>
              <w:pStyle w:val="35"/>
              <w:bidi w:val="0"/>
              <w:rPr>
                <w:rFonts w:hint="default" w:ascii="Times New Roman" w:hAnsi="Times New Roman" w:cs="Times New Roman"/>
                <w:color w:val="000000" w:themeColor="text1"/>
                <w:highlight w:val="none"/>
                <w14:textFill>
                  <w14:solidFill>
                    <w14:schemeClr w14:val="tx1"/>
                  </w14:solidFill>
                </w14:textFill>
              </w:rPr>
            </w:pPr>
          </w:p>
          <w:p w14:paraId="1A83E48B">
            <w:pPr>
              <w:pStyle w:val="35"/>
              <w:bidi w:val="0"/>
              <w:rPr>
                <w:rFonts w:hint="default" w:ascii="Times New Roman" w:hAnsi="Times New Roman" w:cs="Times New Roman"/>
                <w:color w:val="000000" w:themeColor="text1"/>
                <w:highlight w:val="none"/>
                <w14:textFill>
                  <w14:solidFill>
                    <w14:schemeClr w14:val="tx1"/>
                  </w14:solidFill>
                </w14:textFill>
              </w:rPr>
            </w:pPr>
          </w:p>
          <w:p w14:paraId="358567B7">
            <w:pPr>
              <w:pStyle w:val="35"/>
              <w:bidi w:val="0"/>
              <w:rPr>
                <w:rFonts w:hint="default" w:ascii="Times New Roman" w:hAnsi="Times New Roman" w:cs="Times New Roman"/>
                <w:color w:val="000000" w:themeColor="text1"/>
                <w:highlight w:val="none"/>
                <w14:textFill>
                  <w14:solidFill>
                    <w14:schemeClr w14:val="tx1"/>
                  </w14:solidFill>
                </w14:textFill>
              </w:rPr>
            </w:pPr>
          </w:p>
          <w:p w14:paraId="2330E4D0">
            <w:pPr>
              <w:pStyle w:val="35"/>
              <w:bidi w:val="0"/>
              <w:rPr>
                <w:rFonts w:hint="default" w:ascii="Times New Roman" w:hAnsi="Times New Roman" w:cs="Times New Roman"/>
                <w:color w:val="000000" w:themeColor="text1"/>
                <w:highlight w:val="none"/>
                <w14:textFill>
                  <w14:solidFill>
                    <w14:schemeClr w14:val="tx1"/>
                  </w14:solidFill>
                </w14:textFill>
              </w:rPr>
            </w:pPr>
          </w:p>
          <w:p w14:paraId="50453C6D">
            <w:pPr>
              <w:pStyle w:val="35"/>
              <w:bidi w:val="0"/>
              <w:rPr>
                <w:rFonts w:hint="default" w:ascii="Times New Roman" w:hAnsi="Times New Roman" w:cs="Times New Roman"/>
                <w:color w:val="000000" w:themeColor="text1"/>
                <w:highlight w:val="none"/>
                <w14:textFill>
                  <w14:solidFill>
                    <w14:schemeClr w14:val="tx1"/>
                  </w14:solidFill>
                </w14:textFill>
              </w:rPr>
            </w:pPr>
          </w:p>
          <w:p w14:paraId="50DD0E10">
            <w:pPr>
              <w:pStyle w:val="35"/>
              <w:bidi w:val="0"/>
              <w:rPr>
                <w:rFonts w:hint="default" w:ascii="Times New Roman" w:hAnsi="Times New Roman" w:cs="Times New Roman"/>
                <w:color w:val="000000" w:themeColor="text1"/>
                <w:highlight w:val="none"/>
                <w14:textFill>
                  <w14:solidFill>
                    <w14:schemeClr w14:val="tx1"/>
                  </w14:solidFill>
                </w14:textFill>
              </w:rPr>
            </w:pPr>
          </w:p>
          <w:p w14:paraId="638D868D">
            <w:pPr>
              <w:pStyle w:val="35"/>
              <w:bidi w:val="0"/>
              <w:rPr>
                <w:rFonts w:hint="default" w:ascii="Times New Roman" w:hAnsi="Times New Roman" w:cs="Times New Roman"/>
                <w:color w:val="000000" w:themeColor="text1"/>
                <w:highlight w:val="none"/>
                <w14:textFill>
                  <w14:solidFill>
                    <w14:schemeClr w14:val="tx1"/>
                  </w14:solidFill>
                </w14:textFill>
              </w:rPr>
            </w:pPr>
          </w:p>
          <w:p w14:paraId="1A498274">
            <w:pPr>
              <w:pStyle w:val="35"/>
              <w:bidi w:val="0"/>
              <w:rPr>
                <w:rFonts w:hint="default" w:ascii="Times New Roman" w:hAnsi="Times New Roman" w:cs="Times New Roman"/>
                <w:color w:val="000000" w:themeColor="text1"/>
                <w:highlight w:val="none"/>
                <w14:textFill>
                  <w14:solidFill>
                    <w14:schemeClr w14:val="tx1"/>
                  </w14:solidFill>
                </w14:textFill>
              </w:rPr>
            </w:pPr>
          </w:p>
          <w:p w14:paraId="4F85810D">
            <w:pPr>
              <w:pStyle w:val="35"/>
              <w:bidi w:val="0"/>
              <w:rPr>
                <w:rFonts w:hint="default" w:ascii="Times New Roman" w:hAnsi="Times New Roman" w:cs="Times New Roman"/>
                <w:color w:val="000000" w:themeColor="text1"/>
                <w:highlight w:val="none"/>
                <w14:textFill>
                  <w14:solidFill>
                    <w14:schemeClr w14:val="tx1"/>
                  </w14:solidFill>
                </w14:textFill>
              </w:rPr>
            </w:pPr>
          </w:p>
          <w:p w14:paraId="73E1894E">
            <w:pPr>
              <w:pStyle w:val="35"/>
              <w:bidi w:val="0"/>
              <w:rPr>
                <w:rFonts w:hint="default" w:ascii="Times New Roman" w:hAnsi="Times New Roman" w:cs="Times New Roman"/>
                <w:color w:val="000000" w:themeColor="text1"/>
                <w:highlight w:val="none"/>
                <w14:textFill>
                  <w14:solidFill>
                    <w14:schemeClr w14:val="tx1"/>
                  </w14:solidFill>
                </w14:textFill>
              </w:rPr>
            </w:pPr>
          </w:p>
          <w:p w14:paraId="4B454382">
            <w:pPr>
              <w:pStyle w:val="35"/>
              <w:bidi w:val="0"/>
              <w:rPr>
                <w:rFonts w:hint="default" w:ascii="Times New Roman" w:hAnsi="Times New Roman" w:cs="Times New Roman"/>
                <w:color w:val="000000" w:themeColor="text1"/>
                <w:highlight w:val="none"/>
                <w14:textFill>
                  <w14:solidFill>
                    <w14:schemeClr w14:val="tx1"/>
                  </w14:solidFill>
                </w14:textFill>
              </w:rPr>
            </w:pPr>
          </w:p>
          <w:p w14:paraId="2D8E8ADC">
            <w:pPr>
              <w:pStyle w:val="35"/>
              <w:bidi w:val="0"/>
              <w:rPr>
                <w:rFonts w:hint="default" w:ascii="Times New Roman" w:hAnsi="Times New Roman" w:cs="Times New Roman"/>
                <w:color w:val="000000" w:themeColor="text1"/>
                <w:highlight w:val="none"/>
                <w14:textFill>
                  <w14:solidFill>
                    <w14:schemeClr w14:val="tx1"/>
                  </w14:solidFill>
                </w14:textFill>
              </w:rPr>
            </w:pPr>
          </w:p>
          <w:p w14:paraId="4908604E">
            <w:pPr>
              <w:pStyle w:val="35"/>
              <w:bidi w:val="0"/>
              <w:rPr>
                <w:rFonts w:hint="default" w:ascii="Times New Roman" w:hAnsi="Times New Roman" w:cs="Times New Roman"/>
                <w:color w:val="000000" w:themeColor="text1"/>
                <w:highlight w:val="none"/>
                <w14:textFill>
                  <w14:solidFill>
                    <w14:schemeClr w14:val="tx1"/>
                  </w14:solidFill>
                </w14:textFill>
              </w:rPr>
            </w:pPr>
          </w:p>
          <w:p w14:paraId="1E1D09D1">
            <w:pPr>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p>
        </w:tc>
      </w:tr>
    </w:tbl>
    <w:p w14:paraId="3147E2BB">
      <w:pPr>
        <w:rPr>
          <w:rFonts w:hint="default" w:ascii="Times New Roman" w:hAnsi="Times New Roman" w:cs="Times New Roman"/>
          <w:color w:val="000000" w:themeColor="text1"/>
          <w:highlight w:val="none"/>
          <w14:textFill>
            <w14:solidFill>
              <w14:schemeClr w14:val="tx1"/>
            </w14:solidFill>
          </w14:textFill>
        </w:rPr>
        <w:sectPr>
          <w:footerReference r:id="rId9" w:type="default"/>
          <w:pgSz w:w="11906" w:h="16838"/>
          <w:pgMar w:top="1531" w:right="1984" w:bottom="1531" w:left="1701" w:header="851" w:footer="851" w:gutter="0"/>
          <w:pgBorders>
            <w:top w:val="none" w:sz="0" w:space="0"/>
            <w:left w:val="none" w:sz="0" w:space="0"/>
            <w:bottom w:val="none" w:sz="0" w:space="0"/>
            <w:right w:val="none" w:sz="0" w:space="0"/>
          </w:pgBorders>
          <w:cols w:space="720" w:num="1"/>
          <w:docGrid w:linePitch="312" w:charSpace="0"/>
        </w:sectPr>
      </w:pPr>
    </w:p>
    <w:p w14:paraId="519D18CA">
      <w:pPr>
        <w:jc w:val="both"/>
        <w:rPr>
          <w:rFonts w:hint="default" w:ascii="Times New Roman" w:hAnsi="Times New Roman" w:eastAsia="方正黑体简体" w:cs="Times New Roman"/>
          <w:snapToGrid w:val="0"/>
          <w:color w:val="000000" w:themeColor="text1"/>
          <w:sz w:val="32"/>
          <w:szCs w:val="32"/>
          <w:highlight w:val="none"/>
          <w14:textFill>
            <w14:solidFill>
              <w14:schemeClr w14:val="tx1"/>
            </w14:solidFill>
          </w14:textFill>
        </w:rPr>
      </w:pPr>
      <w:bookmarkStart w:id="78" w:name="_Toc175609279"/>
      <w:r>
        <w:rPr>
          <w:rFonts w:hint="default" w:ascii="Times New Roman" w:hAnsi="Times New Roman" w:eastAsia="方正黑体简体" w:cs="Times New Roman"/>
          <w:snapToGrid w:val="0"/>
          <w:color w:val="000000" w:themeColor="text1"/>
          <w:sz w:val="32"/>
          <w:szCs w:val="32"/>
          <w:highlight w:val="none"/>
          <w14:textFill>
            <w14:solidFill>
              <w14:schemeClr w14:val="tx1"/>
            </w14:solidFill>
          </w14:textFill>
        </w:rPr>
        <w:t>附表</w:t>
      </w:r>
      <w:bookmarkEnd w:id="78"/>
    </w:p>
    <w:p w14:paraId="6B8801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方正黑体简体" w:cs="Times New Roman"/>
          <w:snapToGrid w:val="0"/>
          <w:color w:val="000000" w:themeColor="text1"/>
          <w:sz w:val="32"/>
          <w:szCs w:val="32"/>
          <w:highlight w:val="none"/>
          <w14:textFill>
            <w14:solidFill>
              <w14:schemeClr w14:val="tx1"/>
            </w14:solidFill>
          </w14:textFill>
        </w:rPr>
      </w:pPr>
      <w:r>
        <w:rPr>
          <w:rFonts w:hint="default" w:ascii="Times New Roman" w:hAnsi="Times New Roman" w:eastAsia="方正黑体简体" w:cs="Times New Roman"/>
          <w:snapToGrid w:val="0"/>
          <w:color w:val="000000" w:themeColor="text1"/>
          <w:sz w:val="32"/>
          <w:szCs w:val="32"/>
          <w:highlight w:val="none"/>
          <w14:textFill>
            <w14:solidFill>
              <w14:schemeClr w14:val="tx1"/>
            </w14:solidFill>
          </w14:textFill>
        </w:rPr>
        <w:t>建设项目污染物排放量汇总表</w:t>
      </w:r>
    </w:p>
    <w:tbl>
      <w:tblPr>
        <w:tblStyle w:val="21"/>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028"/>
        <w:gridCol w:w="1597"/>
        <w:gridCol w:w="1458"/>
        <w:gridCol w:w="1449"/>
        <w:gridCol w:w="1601"/>
        <w:gridCol w:w="1600"/>
        <w:gridCol w:w="1600"/>
        <w:gridCol w:w="1601"/>
      </w:tblGrid>
      <w:tr w14:paraId="15862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tcBorders>
              <w:tl2br w:val="single" w:color="auto" w:sz="4" w:space="0"/>
            </w:tcBorders>
            <w:tcMar>
              <w:left w:w="28" w:type="dxa"/>
              <w:right w:w="28" w:type="dxa"/>
            </w:tcMar>
            <w:vAlign w:val="center"/>
          </w:tcPr>
          <w:p w14:paraId="7851E36E">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lang w:val="en-US" w:eastAsia="zh-CN"/>
                <w14:textFill>
                  <w14:solidFill>
                    <w14:schemeClr w14:val="tx1"/>
                  </w14:solidFill>
                </w14:textFill>
              </w:rPr>
              <w:t xml:space="preserve">   </w:t>
            </w: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项目</w:t>
            </w:r>
          </w:p>
          <w:p w14:paraId="52C8B01A">
            <w:pPr>
              <w:spacing w:beforeLines="0" w:afterLines="0" w:line="240" w:lineRule="auto"/>
              <w:jc w:val="both"/>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分类</w:t>
            </w:r>
          </w:p>
        </w:tc>
        <w:tc>
          <w:tcPr>
            <w:tcW w:w="2028" w:type="dxa"/>
            <w:tcMar>
              <w:left w:w="28" w:type="dxa"/>
              <w:right w:w="28" w:type="dxa"/>
            </w:tcMar>
            <w:vAlign w:val="center"/>
          </w:tcPr>
          <w:p w14:paraId="3E41EFA1">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污染物名称</w:t>
            </w:r>
          </w:p>
        </w:tc>
        <w:tc>
          <w:tcPr>
            <w:tcW w:w="1597" w:type="dxa"/>
            <w:tcMar>
              <w:left w:w="28" w:type="dxa"/>
              <w:right w:w="28" w:type="dxa"/>
            </w:tcMar>
            <w:vAlign w:val="center"/>
          </w:tcPr>
          <w:p w14:paraId="60A66428">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现有工程</w:t>
            </w:r>
          </w:p>
          <w:p w14:paraId="6A611AB1">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排放量（固体废物产生量）</w:t>
            </w:r>
            <w:r>
              <w:rPr>
                <w:rFonts w:hint="default" w:ascii="Times New Roman" w:hAnsi="Times New Roman" w:cs="Times New Roman"/>
                <w:color w:val="000000" w:themeColor="text1"/>
                <w:kern w:val="2"/>
                <w:sz w:val="22"/>
                <w:szCs w:val="22"/>
                <w:highlight w:val="none"/>
                <w14:textFill>
                  <w14:solidFill>
                    <w14:schemeClr w14:val="tx1"/>
                  </w14:solidFill>
                </w14:textFill>
              </w:rPr>
              <w:t>①</w:t>
            </w:r>
          </w:p>
        </w:tc>
        <w:tc>
          <w:tcPr>
            <w:tcW w:w="1458" w:type="dxa"/>
            <w:tcMar>
              <w:left w:w="28" w:type="dxa"/>
              <w:right w:w="28" w:type="dxa"/>
            </w:tcMar>
            <w:vAlign w:val="center"/>
          </w:tcPr>
          <w:p w14:paraId="664B8F00">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现有工程</w:t>
            </w:r>
          </w:p>
          <w:p w14:paraId="6D6F47A0">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许可排放量</w:t>
            </w:r>
          </w:p>
          <w:p w14:paraId="2B994F17">
            <w:pPr>
              <w:spacing w:beforeLines="0" w:afterLines="0"/>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cs="Times New Roman"/>
                <w:snapToGrid w:val="0"/>
                <w:color w:val="000000" w:themeColor="text1"/>
                <w:spacing w:val="-6"/>
                <w:kern w:val="21"/>
                <w:sz w:val="22"/>
                <w:szCs w:val="22"/>
                <w:highlight w:val="none"/>
                <w14:textFill>
                  <w14:solidFill>
                    <w14:schemeClr w14:val="tx1"/>
                  </w14:solidFill>
                </w14:textFill>
              </w:rPr>
              <w:t>②</w:t>
            </w:r>
          </w:p>
        </w:tc>
        <w:tc>
          <w:tcPr>
            <w:tcW w:w="1449" w:type="dxa"/>
            <w:tcMar>
              <w:left w:w="28" w:type="dxa"/>
              <w:right w:w="28" w:type="dxa"/>
            </w:tcMar>
            <w:vAlign w:val="center"/>
          </w:tcPr>
          <w:p w14:paraId="51F495AA">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在建工程</w:t>
            </w:r>
          </w:p>
          <w:p w14:paraId="368BCBEE">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排放量（固体废物产生量）</w:t>
            </w:r>
            <w:r>
              <w:rPr>
                <w:rFonts w:hint="default" w:ascii="Times New Roman" w:hAnsi="Times New Roman" w:cs="Times New Roman"/>
                <w:color w:val="000000" w:themeColor="text1"/>
                <w:kern w:val="2"/>
                <w:sz w:val="22"/>
                <w:szCs w:val="22"/>
                <w:highlight w:val="none"/>
                <w14:textFill>
                  <w14:solidFill>
                    <w14:schemeClr w14:val="tx1"/>
                  </w14:solidFill>
                </w14:textFill>
              </w:rPr>
              <w:t>③</w:t>
            </w:r>
          </w:p>
        </w:tc>
        <w:tc>
          <w:tcPr>
            <w:tcW w:w="1601" w:type="dxa"/>
            <w:tcMar>
              <w:left w:w="28" w:type="dxa"/>
              <w:right w:w="28" w:type="dxa"/>
            </w:tcMar>
            <w:vAlign w:val="center"/>
          </w:tcPr>
          <w:p w14:paraId="2AEE587C">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本项目</w:t>
            </w:r>
          </w:p>
          <w:p w14:paraId="7527DA63">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排放量（固体废物产生量）</w:t>
            </w:r>
            <w:r>
              <w:rPr>
                <w:rFonts w:hint="default" w:ascii="Times New Roman" w:hAnsi="Times New Roman" w:cs="Times New Roman"/>
                <w:color w:val="000000" w:themeColor="text1"/>
                <w:kern w:val="2"/>
                <w:sz w:val="22"/>
                <w:szCs w:val="22"/>
                <w:highlight w:val="none"/>
                <w14:textFill>
                  <w14:solidFill>
                    <w14:schemeClr w14:val="tx1"/>
                  </w14:solidFill>
                </w14:textFill>
              </w:rPr>
              <w:t>④</w:t>
            </w:r>
          </w:p>
        </w:tc>
        <w:tc>
          <w:tcPr>
            <w:tcW w:w="1600" w:type="dxa"/>
            <w:tcMar>
              <w:left w:w="28" w:type="dxa"/>
              <w:right w:w="28" w:type="dxa"/>
            </w:tcMar>
            <w:vAlign w:val="center"/>
          </w:tcPr>
          <w:p w14:paraId="6700D63A">
            <w:pPr>
              <w:spacing w:beforeLines="0" w:afterLines="0" w:line="240" w:lineRule="auto"/>
              <w:jc w:val="center"/>
              <w:rPr>
                <w:rFonts w:hint="default" w:ascii="Times New Roman" w:hAnsi="Times New Roman" w:eastAsia="黑体" w:cs="Times New Roman"/>
                <w:snapToGrid w:val="0"/>
                <w:color w:val="000000" w:themeColor="text1"/>
                <w:spacing w:val="-1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2"/>
                <w:szCs w:val="22"/>
                <w:highlight w:val="none"/>
                <w14:textFill>
                  <w14:solidFill>
                    <w14:schemeClr w14:val="tx1"/>
                  </w14:solidFill>
                </w14:textFill>
              </w:rPr>
              <w:t>以新带老削减量</w:t>
            </w:r>
          </w:p>
          <w:p w14:paraId="710EC4DE">
            <w:pPr>
              <w:spacing w:beforeLines="0" w:afterLines="0" w:line="240" w:lineRule="auto"/>
              <w:jc w:val="center"/>
              <w:rPr>
                <w:rFonts w:hint="default" w:ascii="Times New Roman" w:hAnsi="Times New Roman" w:eastAsia="黑体" w:cs="Times New Roman"/>
                <w:snapToGrid w:val="0"/>
                <w:color w:val="000000" w:themeColor="text1"/>
                <w:spacing w:val="-1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2"/>
                <w:szCs w:val="22"/>
                <w:highlight w:val="none"/>
                <w14:textFill>
                  <w14:solidFill>
                    <w14:schemeClr w14:val="tx1"/>
                  </w14:solidFill>
                </w14:textFill>
              </w:rPr>
              <w:t>（新建项目不填）</w:t>
            </w:r>
            <w:r>
              <w:rPr>
                <w:rFonts w:hint="default" w:ascii="Times New Roman" w:hAnsi="Times New Roman" w:cs="Times New Roman"/>
                <w:color w:val="000000" w:themeColor="text1"/>
                <w:kern w:val="2"/>
                <w:sz w:val="22"/>
                <w:szCs w:val="22"/>
                <w:highlight w:val="none"/>
                <w14:textFill>
                  <w14:solidFill>
                    <w14:schemeClr w14:val="tx1"/>
                  </w14:solidFill>
                </w14:textFill>
              </w:rPr>
              <w:t>⑤</w:t>
            </w:r>
          </w:p>
        </w:tc>
        <w:tc>
          <w:tcPr>
            <w:tcW w:w="1600" w:type="dxa"/>
            <w:tcMar>
              <w:left w:w="28" w:type="dxa"/>
              <w:right w:w="28" w:type="dxa"/>
            </w:tcMar>
            <w:vAlign w:val="center"/>
          </w:tcPr>
          <w:p w14:paraId="2B371002">
            <w:pPr>
              <w:spacing w:beforeLines="0" w:afterLines="0" w:line="240" w:lineRule="auto"/>
              <w:jc w:val="center"/>
              <w:rPr>
                <w:rFonts w:hint="default" w:ascii="Times New Roman" w:hAnsi="Times New Roman" w:eastAsia="黑体" w:cs="Times New Roman"/>
                <w:snapToGrid w:val="0"/>
                <w:color w:val="000000" w:themeColor="text1"/>
                <w:spacing w:val="-1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2"/>
                <w:szCs w:val="22"/>
                <w:highlight w:val="none"/>
                <w14:textFill>
                  <w14:solidFill>
                    <w14:schemeClr w14:val="tx1"/>
                  </w14:solidFill>
                </w14:textFill>
              </w:rPr>
              <w:t>本项目建成后</w:t>
            </w:r>
          </w:p>
          <w:p w14:paraId="26380002">
            <w:pPr>
              <w:spacing w:beforeLines="0" w:afterLines="0" w:line="240" w:lineRule="auto"/>
              <w:jc w:val="center"/>
              <w:rPr>
                <w:rFonts w:hint="default" w:ascii="Times New Roman" w:hAnsi="Times New Roman" w:eastAsia="黑体" w:cs="Times New Roman"/>
                <w:snapToGrid w:val="0"/>
                <w:color w:val="000000" w:themeColor="text1"/>
                <w:spacing w:val="-1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2"/>
                <w:szCs w:val="22"/>
                <w:highlight w:val="none"/>
                <w14:textFill>
                  <w14:solidFill>
                    <w14:schemeClr w14:val="tx1"/>
                  </w14:solidFill>
                </w14:textFill>
              </w:rPr>
              <w:t>全厂排放量（固体废物产生量）</w:t>
            </w:r>
            <w:r>
              <w:rPr>
                <w:rFonts w:hint="default" w:ascii="Times New Roman" w:hAnsi="Times New Roman" w:cs="Times New Roman"/>
                <w:color w:val="000000" w:themeColor="text1"/>
                <w:kern w:val="2"/>
                <w:sz w:val="22"/>
                <w:szCs w:val="22"/>
                <w:highlight w:val="none"/>
                <w14:textFill>
                  <w14:solidFill>
                    <w14:schemeClr w14:val="tx1"/>
                  </w14:solidFill>
                </w14:textFill>
              </w:rPr>
              <w:t>⑥</w:t>
            </w:r>
          </w:p>
        </w:tc>
        <w:tc>
          <w:tcPr>
            <w:tcW w:w="1601" w:type="dxa"/>
            <w:tcMar>
              <w:left w:w="28" w:type="dxa"/>
              <w:right w:w="28" w:type="dxa"/>
            </w:tcMar>
            <w:vAlign w:val="center"/>
          </w:tcPr>
          <w:p w14:paraId="40895B9C">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t>变化量</w:t>
            </w:r>
          </w:p>
          <w:p w14:paraId="65088F71">
            <w:pPr>
              <w:spacing w:beforeLines="0" w:afterLines="0" w:line="240" w:lineRule="auto"/>
              <w:jc w:val="center"/>
              <w:rPr>
                <w:rFonts w:hint="default" w:ascii="Times New Roman" w:hAnsi="Times New Roman" w:eastAsia="黑体" w:cs="Times New Roman"/>
                <w:snapToGrid w:val="0"/>
                <w:color w:val="000000" w:themeColor="text1"/>
                <w:spacing w:val="-6"/>
                <w:kern w:val="21"/>
                <w:sz w:val="22"/>
                <w:szCs w:val="22"/>
                <w:highlight w:val="none"/>
                <w14:textFill>
                  <w14:solidFill>
                    <w14:schemeClr w14:val="tx1"/>
                  </w14:solidFill>
                </w14:textFill>
              </w:rPr>
            </w:pPr>
            <w:r>
              <w:rPr>
                <w:rFonts w:hint="default" w:ascii="Times New Roman" w:hAnsi="Times New Roman" w:cs="Times New Roman"/>
                <w:color w:val="000000" w:themeColor="text1"/>
                <w:kern w:val="2"/>
                <w:sz w:val="22"/>
                <w:szCs w:val="22"/>
                <w:highlight w:val="none"/>
                <w14:textFill>
                  <w14:solidFill>
                    <w14:schemeClr w14:val="tx1"/>
                  </w14:solidFill>
                </w14:textFill>
              </w:rPr>
              <w:t>⑦</w:t>
            </w:r>
          </w:p>
        </w:tc>
      </w:tr>
      <w:tr w14:paraId="362D3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Align w:val="center"/>
          </w:tcPr>
          <w:p w14:paraId="2E6A0CAF">
            <w:pPr>
              <w:spacing w:beforeLines="0" w:afterLines="0" w:line="240" w:lineRule="auto"/>
              <w:jc w:val="center"/>
              <w:rPr>
                <w:rFonts w:hint="default" w:ascii="Times New Roman" w:hAnsi="Times New Roman" w:cs="Times New Roman"/>
                <w:snapToGrid w:val="0"/>
                <w:color w:val="000000" w:themeColor="text1"/>
                <w:kern w:val="21"/>
                <w:sz w:val="22"/>
                <w:szCs w:val="22"/>
                <w:highlight w:val="none"/>
                <w14:textFill>
                  <w14:solidFill>
                    <w14:schemeClr w14:val="tx1"/>
                  </w14:solidFill>
                </w14:textFill>
              </w:rPr>
            </w:pPr>
            <w:r>
              <w:rPr>
                <w:rFonts w:hint="default" w:ascii="Times New Roman" w:hAnsi="Times New Roman" w:cs="Times New Roman"/>
                <w:snapToGrid w:val="0"/>
                <w:color w:val="000000" w:themeColor="text1"/>
                <w:kern w:val="21"/>
                <w:sz w:val="22"/>
                <w:szCs w:val="22"/>
                <w:highlight w:val="none"/>
                <w14:textFill>
                  <w14:solidFill>
                    <w14:schemeClr w14:val="tx1"/>
                  </w14:solidFill>
                </w14:textFill>
              </w:rPr>
              <w:t>废气</w:t>
            </w:r>
          </w:p>
        </w:tc>
        <w:tc>
          <w:tcPr>
            <w:tcW w:w="2028" w:type="dxa"/>
            <w:vAlign w:val="center"/>
          </w:tcPr>
          <w:p w14:paraId="64C43479">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lang w:val="en-US" w:eastAsia="zh-CN"/>
                <w14:textFill>
                  <w14:solidFill>
                    <w14:schemeClr w14:val="tx1"/>
                  </w14:solidFill>
                </w14:textFill>
              </w:rPr>
              <w:t>/</w:t>
            </w:r>
          </w:p>
        </w:tc>
        <w:tc>
          <w:tcPr>
            <w:tcW w:w="1597" w:type="dxa"/>
            <w:vAlign w:val="center"/>
          </w:tcPr>
          <w:p w14:paraId="4D7AC4B6">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lang w:val="en-US" w:eastAsia="zh-CN"/>
                <w14:textFill>
                  <w14:solidFill>
                    <w14:schemeClr w14:val="tx1"/>
                  </w14:solidFill>
                </w14:textFill>
              </w:rPr>
              <w:t>/</w:t>
            </w:r>
          </w:p>
        </w:tc>
        <w:tc>
          <w:tcPr>
            <w:tcW w:w="1458" w:type="dxa"/>
            <w:vAlign w:val="center"/>
          </w:tcPr>
          <w:p w14:paraId="471EAE35">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lang w:val="en-US" w:eastAsia="zh-CN"/>
                <w14:textFill>
                  <w14:solidFill>
                    <w14:schemeClr w14:val="tx1"/>
                  </w14:solidFill>
                </w14:textFill>
              </w:rPr>
              <w:t>/</w:t>
            </w:r>
          </w:p>
        </w:tc>
        <w:tc>
          <w:tcPr>
            <w:tcW w:w="1449" w:type="dxa"/>
            <w:vAlign w:val="center"/>
          </w:tcPr>
          <w:p w14:paraId="23F2A2BF">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lang w:val="en-US" w:eastAsia="zh-CN"/>
                <w14:textFill>
                  <w14:solidFill>
                    <w14:schemeClr w14:val="tx1"/>
                  </w14:solidFill>
                </w14:textFill>
              </w:rPr>
              <w:t>/</w:t>
            </w:r>
          </w:p>
        </w:tc>
        <w:tc>
          <w:tcPr>
            <w:tcW w:w="1601" w:type="dxa"/>
            <w:vAlign w:val="center"/>
          </w:tcPr>
          <w:p w14:paraId="6B9E2ADC">
            <w:pPr>
              <w:keepNext w:val="0"/>
              <w:keepLines w:val="0"/>
              <w:widowControl/>
              <w:suppressLineNumbers w:val="0"/>
              <w:overflowPunct w:val="0"/>
              <w:autoSpaceDE w:val="0"/>
              <w:autoSpaceDN w:val="0"/>
              <w:snapToGrid w:val="0"/>
              <w:jc w:val="center"/>
              <w:textAlignment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lang w:val="en-US" w:eastAsia="zh-CN"/>
                <w14:textFill>
                  <w14:solidFill>
                    <w14:schemeClr w14:val="tx1"/>
                  </w14:solidFill>
                </w14:textFill>
              </w:rPr>
              <w:t>/</w:t>
            </w:r>
          </w:p>
        </w:tc>
        <w:tc>
          <w:tcPr>
            <w:tcW w:w="1600" w:type="dxa"/>
            <w:vAlign w:val="center"/>
          </w:tcPr>
          <w:p w14:paraId="58988A60">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lang w:val="en-US" w:eastAsia="zh-CN"/>
                <w14:textFill>
                  <w14:solidFill>
                    <w14:schemeClr w14:val="tx1"/>
                  </w14:solidFill>
                </w14:textFill>
              </w:rPr>
              <w:t>/</w:t>
            </w:r>
          </w:p>
        </w:tc>
        <w:tc>
          <w:tcPr>
            <w:tcW w:w="1600" w:type="dxa"/>
            <w:vAlign w:val="center"/>
          </w:tcPr>
          <w:p w14:paraId="68EDA276">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lang w:val="en-US" w:eastAsia="zh-CN"/>
                <w14:textFill>
                  <w14:solidFill>
                    <w14:schemeClr w14:val="tx1"/>
                  </w14:solidFill>
                </w14:textFill>
              </w:rPr>
              <w:t>/</w:t>
            </w:r>
          </w:p>
        </w:tc>
        <w:tc>
          <w:tcPr>
            <w:tcW w:w="1601" w:type="dxa"/>
            <w:vAlign w:val="center"/>
          </w:tcPr>
          <w:p w14:paraId="504C4AC2">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lang w:val="en-US" w:eastAsia="zh-CN"/>
                <w14:textFill>
                  <w14:solidFill>
                    <w14:schemeClr w14:val="tx1"/>
                  </w14:solidFill>
                </w14:textFill>
              </w:rPr>
              <w:t>/</w:t>
            </w:r>
          </w:p>
        </w:tc>
      </w:tr>
      <w:tr w14:paraId="210E0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Merge w:val="restart"/>
            <w:vAlign w:val="center"/>
          </w:tcPr>
          <w:p w14:paraId="27B2BEA8">
            <w:pPr>
              <w:spacing w:beforeLines="0" w:afterLines="0" w:line="240" w:lineRule="auto"/>
              <w:jc w:val="center"/>
              <w:rPr>
                <w:rFonts w:hint="default" w:ascii="Times New Roman" w:hAnsi="Times New Roman" w:cs="Times New Roman"/>
                <w:snapToGrid w:val="0"/>
                <w:color w:val="000000" w:themeColor="text1"/>
                <w:kern w:val="21"/>
                <w:sz w:val="22"/>
                <w:szCs w:val="22"/>
                <w:highlight w:val="none"/>
                <w14:textFill>
                  <w14:solidFill>
                    <w14:schemeClr w14:val="tx1"/>
                  </w14:solidFill>
                </w14:textFill>
              </w:rPr>
            </w:pPr>
            <w:r>
              <w:rPr>
                <w:rFonts w:hint="default" w:ascii="Times New Roman" w:hAnsi="Times New Roman" w:cs="Times New Roman"/>
                <w:snapToGrid w:val="0"/>
                <w:color w:val="000000" w:themeColor="text1"/>
                <w:kern w:val="21"/>
                <w:sz w:val="22"/>
                <w:szCs w:val="22"/>
                <w:highlight w:val="none"/>
                <w14:textFill>
                  <w14:solidFill>
                    <w14:schemeClr w14:val="tx1"/>
                  </w14:solidFill>
                </w14:textFill>
              </w:rPr>
              <w:t>废水</w:t>
            </w:r>
          </w:p>
        </w:tc>
        <w:tc>
          <w:tcPr>
            <w:tcW w:w="2028" w:type="dxa"/>
            <w:vAlign w:val="center"/>
          </w:tcPr>
          <w:p w14:paraId="6E2B3A36">
            <w:pPr>
              <w:spacing w:beforeLines="0" w:afterLines="0" w:line="240" w:lineRule="auto"/>
              <w:jc w:val="center"/>
              <w:rPr>
                <w:rFonts w:hint="default" w:ascii="Times New Roman" w:hAnsi="Times New Roman"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14:textFill>
                  <w14:solidFill>
                    <w14:schemeClr w14:val="tx1"/>
                  </w14:solidFill>
                </w14:textFill>
              </w:rPr>
              <w:t>COD</w:t>
            </w:r>
          </w:p>
        </w:tc>
        <w:tc>
          <w:tcPr>
            <w:tcW w:w="1597" w:type="dxa"/>
            <w:vAlign w:val="center"/>
          </w:tcPr>
          <w:p w14:paraId="16EAF43B">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lang w:val="en-US" w:eastAsia="zh-CN"/>
                <w14:textFill>
                  <w14:solidFill>
                    <w14:schemeClr w14:val="tx1"/>
                  </w14:solidFill>
                </w14:textFill>
              </w:rPr>
              <w:t>/</w:t>
            </w:r>
          </w:p>
        </w:tc>
        <w:tc>
          <w:tcPr>
            <w:tcW w:w="1458" w:type="dxa"/>
            <w:vAlign w:val="center"/>
          </w:tcPr>
          <w:p w14:paraId="7A857B94">
            <w:pPr>
              <w:spacing w:beforeLines="0" w:afterLines="0" w:line="240" w:lineRule="auto"/>
              <w:jc w:val="center"/>
              <w:rPr>
                <w:rFonts w:hint="default" w:ascii="Times New Roman" w:hAnsi="Times New Roman"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14:textFill>
                  <w14:solidFill>
                    <w14:schemeClr w14:val="tx1"/>
                  </w14:solidFill>
                </w14:textFill>
              </w:rPr>
              <w:t>/</w:t>
            </w:r>
          </w:p>
        </w:tc>
        <w:tc>
          <w:tcPr>
            <w:tcW w:w="1449" w:type="dxa"/>
            <w:vAlign w:val="center"/>
          </w:tcPr>
          <w:p w14:paraId="5EEF8797">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w:t>
            </w:r>
          </w:p>
        </w:tc>
        <w:tc>
          <w:tcPr>
            <w:tcW w:w="1601" w:type="dxa"/>
            <w:vAlign w:val="center"/>
          </w:tcPr>
          <w:p w14:paraId="006FE07A">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0.0</w:t>
            </w:r>
            <w:r>
              <w:rPr>
                <w:rFonts w:hint="eastAsia" w:cs="Times New Roman"/>
                <w:snapToGrid w:val="0"/>
                <w:color w:val="000000" w:themeColor="text1"/>
                <w:kern w:val="21"/>
                <w:sz w:val="24"/>
                <w:szCs w:val="24"/>
                <w:highlight w:val="none"/>
                <w:lang w:val="en-US" w:eastAsia="zh-CN"/>
                <w14:textFill>
                  <w14:solidFill>
                    <w14:schemeClr w14:val="tx1"/>
                  </w14:solidFill>
                </w14:textFill>
              </w:rPr>
              <w:t>29</w:t>
            </w: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t/a</w:t>
            </w:r>
          </w:p>
        </w:tc>
        <w:tc>
          <w:tcPr>
            <w:tcW w:w="1600" w:type="dxa"/>
            <w:vAlign w:val="center"/>
          </w:tcPr>
          <w:p w14:paraId="2618A493">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w:t>
            </w:r>
          </w:p>
        </w:tc>
        <w:tc>
          <w:tcPr>
            <w:tcW w:w="1600" w:type="dxa"/>
            <w:vAlign w:val="center"/>
          </w:tcPr>
          <w:p w14:paraId="7A0076B7">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0.0</w:t>
            </w:r>
            <w:r>
              <w:rPr>
                <w:rFonts w:hint="eastAsia" w:cs="Times New Roman"/>
                <w:snapToGrid w:val="0"/>
                <w:color w:val="000000" w:themeColor="text1"/>
                <w:kern w:val="21"/>
                <w:sz w:val="24"/>
                <w:szCs w:val="24"/>
                <w:highlight w:val="none"/>
                <w:lang w:val="en-US" w:eastAsia="zh-CN"/>
                <w14:textFill>
                  <w14:solidFill>
                    <w14:schemeClr w14:val="tx1"/>
                  </w14:solidFill>
                </w14:textFill>
              </w:rPr>
              <w:t>29</w:t>
            </w: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t/a</w:t>
            </w:r>
          </w:p>
        </w:tc>
        <w:tc>
          <w:tcPr>
            <w:tcW w:w="1601" w:type="dxa"/>
            <w:vAlign w:val="center"/>
          </w:tcPr>
          <w:p w14:paraId="06A06526">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0.0</w:t>
            </w:r>
            <w:r>
              <w:rPr>
                <w:rFonts w:hint="eastAsia" w:cs="Times New Roman"/>
                <w:snapToGrid w:val="0"/>
                <w:color w:val="000000" w:themeColor="text1"/>
                <w:kern w:val="21"/>
                <w:sz w:val="24"/>
                <w:szCs w:val="24"/>
                <w:highlight w:val="none"/>
                <w:lang w:val="en-US" w:eastAsia="zh-CN"/>
                <w14:textFill>
                  <w14:solidFill>
                    <w14:schemeClr w14:val="tx1"/>
                  </w14:solidFill>
                </w14:textFill>
              </w:rPr>
              <w:t>29</w:t>
            </w: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t/a</w:t>
            </w:r>
          </w:p>
        </w:tc>
      </w:tr>
      <w:tr w14:paraId="0CF83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Merge w:val="continue"/>
            <w:vAlign w:val="center"/>
          </w:tcPr>
          <w:p w14:paraId="17DF8FB4">
            <w:pPr>
              <w:spacing w:beforeLines="0" w:afterLines="0" w:line="240" w:lineRule="auto"/>
              <w:rPr>
                <w:rFonts w:hint="default" w:ascii="Times New Roman" w:hAnsi="Times New Roman" w:cs="Times New Roman"/>
                <w:snapToGrid w:val="0"/>
                <w:color w:val="000000" w:themeColor="text1"/>
                <w:kern w:val="21"/>
                <w:sz w:val="22"/>
                <w:szCs w:val="22"/>
                <w:highlight w:val="none"/>
                <w14:textFill>
                  <w14:solidFill>
                    <w14:schemeClr w14:val="tx1"/>
                  </w14:solidFill>
                </w14:textFill>
              </w:rPr>
            </w:pPr>
          </w:p>
        </w:tc>
        <w:tc>
          <w:tcPr>
            <w:tcW w:w="2028" w:type="dxa"/>
            <w:vAlign w:val="center"/>
          </w:tcPr>
          <w:p w14:paraId="2FE667FE">
            <w:pPr>
              <w:spacing w:beforeLines="0" w:afterLines="0" w:line="240" w:lineRule="auto"/>
              <w:jc w:val="center"/>
              <w:rPr>
                <w:rFonts w:hint="default" w:ascii="Times New Roman" w:hAnsi="Times New Roman"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14:textFill>
                  <w14:solidFill>
                    <w14:schemeClr w14:val="tx1"/>
                  </w14:solidFill>
                </w14:textFill>
              </w:rPr>
              <w:t>氨氮</w:t>
            </w:r>
          </w:p>
        </w:tc>
        <w:tc>
          <w:tcPr>
            <w:tcW w:w="1597" w:type="dxa"/>
            <w:vAlign w:val="center"/>
          </w:tcPr>
          <w:p w14:paraId="344C4B1D">
            <w:pPr>
              <w:spacing w:beforeLines="0" w:afterLines="0" w:line="240" w:lineRule="auto"/>
              <w:jc w:val="center"/>
              <w:rPr>
                <w:rFonts w:hint="default" w:ascii="Times New Roman" w:hAnsi="Times New Roman"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tc>
        <w:tc>
          <w:tcPr>
            <w:tcW w:w="1458" w:type="dxa"/>
            <w:vAlign w:val="center"/>
          </w:tcPr>
          <w:p w14:paraId="7725AFEF">
            <w:pPr>
              <w:spacing w:beforeLines="0" w:afterLines="0" w:line="240" w:lineRule="auto"/>
              <w:jc w:val="center"/>
              <w:rPr>
                <w:rFonts w:hint="default" w:ascii="Times New Roman" w:hAnsi="Times New Roman"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14:textFill>
                  <w14:solidFill>
                    <w14:schemeClr w14:val="tx1"/>
                  </w14:solidFill>
                </w14:textFill>
              </w:rPr>
              <w:t>/</w:t>
            </w:r>
          </w:p>
        </w:tc>
        <w:tc>
          <w:tcPr>
            <w:tcW w:w="1449" w:type="dxa"/>
            <w:vAlign w:val="center"/>
          </w:tcPr>
          <w:p w14:paraId="308ED98A">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w:t>
            </w:r>
          </w:p>
        </w:tc>
        <w:tc>
          <w:tcPr>
            <w:tcW w:w="1601" w:type="dxa"/>
            <w:vAlign w:val="center"/>
          </w:tcPr>
          <w:p w14:paraId="2EAAFDF6">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pPr>
            <w:bookmarkStart w:id="79" w:name="OLE_LINK292"/>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0.05</w:t>
            </w:r>
            <w:r>
              <w:rPr>
                <w:rFonts w:hint="default" w:ascii="Times New Roman" w:hAnsi="Times New Roman" w:eastAsia="宋体" w:cs="Times New Roman"/>
                <w:snapToGrid w:val="0"/>
                <w:color w:val="000000" w:themeColor="text1"/>
                <w:kern w:val="21"/>
                <w:sz w:val="24"/>
                <w:szCs w:val="24"/>
                <w:highlight w:val="none"/>
                <w:lang w:eastAsia="zh-CN"/>
                <w14:textFill>
                  <w14:solidFill>
                    <w14:schemeClr w14:val="tx1"/>
                  </w14:solidFill>
                </w14:textFill>
              </w:rPr>
              <w:t xml:space="preserve"> </w:t>
            </w: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t/a</w:t>
            </w:r>
            <w:bookmarkEnd w:id="79"/>
          </w:p>
        </w:tc>
        <w:tc>
          <w:tcPr>
            <w:tcW w:w="1600" w:type="dxa"/>
            <w:vAlign w:val="center"/>
          </w:tcPr>
          <w:p w14:paraId="21398D4F">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w:t>
            </w:r>
          </w:p>
        </w:tc>
        <w:tc>
          <w:tcPr>
            <w:tcW w:w="1600" w:type="dxa"/>
            <w:vAlign w:val="center"/>
          </w:tcPr>
          <w:p w14:paraId="6E357BE7">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0.05</w:t>
            </w: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t/a</w:t>
            </w:r>
          </w:p>
        </w:tc>
        <w:tc>
          <w:tcPr>
            <w:tcW w:w="1601" w:type="dxa"/>
            <w:vAlign w:val="center"/>
          </w:tcPr>
          <w:p w14:paraId="19464511">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+0.05</w:t>
            </w: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t/a</w:t>
            </w:r>
          </w:p>
        </w:tc>
      </w:tr>
      <w:tr w14:paraId="1DDAF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Merge w:val="restart"/>
            <w:vAlign w:val="center"/>
          </w:tcPr>
          <w:p w14:paraId="186CA046">
            <w:pPr>
              <w:spacing w:beforeLines="0" w:afterLines="0" w:line="240" w:lineRule="auto"/>
              <w:rPr>
                <w:rFonts w:hint="default" w:ascii="Times New Roman" w:hAnsi="Times New Roman" w:cs="Times New Roman"/>
                <w:snapToGrid w:val="0"/>
                <w:color w:val="000000" w:themeColor="text1"/>
                <w:kern w:val="21"/>
                <w:sz w:val="22"/>
                <w:szCs w:val="22"/>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2"/>
                <w:szCs w:val="22"/>
                <w:highlight w:val="none"/>
                <w:lang w:val="en-US" w:eastAsia="zh-CN"/>
                <w14:textFill>
                  <w14:solidFill>
                    <w14:schemeClr w14:val="tx1"/>
                  </w14:solidFill>
                </w14:textFill>
              </w:rPr>
              <w:t>固体</w:t>
            </w:r>
          </w:p>
          <w:p w14:paraId="06115D1F">
            <w:pPr>
              <w:spacing w:beforeLines="0" w:afterLines="0" w:line="240" w:lineRule="auto"/>
              <w:rPr>
                <w:rFonts w:hint="default" w:ascii="Times New Roman" w:hAnsi="Times New Roman" w:eastAsia="宋体" w:cs="Times New Roman"/>
                <w:snapToGrid w:val="0"/>
                <w:color w:val="000000" w:themeColor="text1"/>
                <w:kern w:val="21"/>
                <w:sz w:val="22"/>
                <w:szCs w:val="22"/>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2"/>
                <w:szCs w:val="22"/>
                <w:highlight w:val="none"/>
                <w:lang w:val="en-US" w:eastAsia="zh-CN"/>
                <w14:textFill>
                  <w14:solidFill>
                    <w14:schemeClr w14:val="tx1"/>
                  </w14:solidFill>
                </w14:textFill>
              </w:rPr>
              <w:t>废物</w:t>
            </w:r>
          </w:p>
        </w:tc>
        <w:tc>
          <w:tcPr>
            <w:tcW w:w="2028" w:type="dxa"/>
            <w:shd w:val="clear" w:color="auto" w:fill="auto"/>
            <w:vAlign w:val="center"/>
          </w:tcPr>
          <w:p w14:paraId="2853C27D">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职工生活垃圾</w:t>
            </w:r>
          </w:p>
        </w:tc>
        <w:tc>
          <w:tcPr>
            <w:tcW w:w="1597" w:type="dxa"/>
            <w:shd w:val="clear" w:color="auto" w:fill="auto"/>
            <w:vAlign w:val="center"/>
          </w:tcPr>
          <w:p w14:paraId="71B75B30">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tc>
        <w:tc>
          <w:tcPr>
            <w:tcW w:w="1458" w:type="dxa"/>
            <w:shd w:val="clear" w:color="auto" w:fill="auto"/>
            <w:vAlign w:val="center"/>
          </w:tcPr>
          <w:p w14:paraId="15BE63B3">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4"/>
                <w:szCs w:val="24"/>
                <w:highlight w:val="none"/>
                <w14:textFill>
                  <w14:solidFill>
                    <w14:schemeClr w14:val="tx1"/>
                  </w14:solidFill>
                </w14:textFill>
              </w:rPr>
              <w:t>/</w:t>
            </w:r>
          </w:p>
        </w:tc>
        <w:tc>
          <w:tcPr>
            <w:tcW w:w="1449" w:type="dxa"/>
            <w:shd w:val="clear" w:color="auto" w:fill="auto"/>
            <w:vAlign w:val="center"/>
          </w:tcPr>
          <w:p w14:paraId="32610360">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601" w:type="dxa"/>
            <w:shd w:val="clear" w:color="auto" w:fill="auto"/>
            <w:vAlign w:val="center"/>
          </w:tcPr>
          <w:p w14:paraId="001B83A3">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2.0075</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t/a</w:t>
            </w:r>
          </w:p>
        </w:tc>
        <w:tc>
          <w:tcPr>
            <w:tcW w:w="1600" w:type="dxa"/>
            <w:shd w:val="clear" w:color="auto" w:fill="auto"/>
            <w:vAlign w:val="center"/>
          </w:tcPr>
          <w:p w14:paraId="57778719">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w:t>
            </w:r>
          </w:p>
        </w:tc>
        <w:tc>
          <w:tcPr>
            <w:tcW w:w="1600" w:type="dxa"/>
            <w:shd w:val="clear" w:color="auto" w:fill="auto"/>
            <w:vAlign w:val="center"/>
          </w:tcPr>
          <w:p w14:paraId="649CFFDA">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4"/>
                <w:szCs w:val="24"/>
                <w:highlight w:val="none"/>
                <w:lang w:eastAsia="zh-CN"/>
                <w14:textFill>
                  <w14:solidFill>
                    <w14:schemeClr w14:val="tx1"/>
                  </w14:solidFill>
                </w14:textFill>
              </w:rPr>
              <w:t>2.0075</w:t>
            </w: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t/a</w:t>
            </w:r>
          </w:p>
        </w:tc>
        <w:tc>
          <w:tcPr>
            <w:tcW w:w="1601" w:type="dxa"/>
            <w:shd w:val="clear" w:color="auto" w:fill="auto"/>
            <w:vAlign w:val="center"/>
          </w:tcPr>
          <w:p w14:paraId="3D81F9DF">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r>
              <w:rPr>
                <w:rFonts w:hint="eastAsia" w:ascii="Times New Roman" w:hAnsi="Times New Roman" w:cs="Times New Roman"/>
                <w:snapToGrid w:val="0"/>
                <w:color w:val="000000" w:themeColor="text1"/>
                <w:kern w:val="21"/>
                <w:sz w:val="24"/>
                <w:szCs w:val="24"/>
                <w:highlight w:val="none"/>
                <w:lang w:eastAsia="zh-CN"/>
                <w14:textFill>
                  <w14:solidFill>
                    <w14:schemeClr w14:val="tx1"/>
                  </w14:solidFill>
                </w14:textFill>
              </w:rPr>
              <w:t>2.0075</w:t>
            </w:r>
            <w:r>
              <w:rPr>
                <w:rFonts w:hint="default" w:ascii="Times New Roman" w:hAnsi="Times New Roman" w:eastAsia="宋体" w:cs="Times New Roman"/>
                <w:snapToGrid w:val="0"/>
                <w:color w:val="000000" w:themeColor="text1"/>
                <w:kern w:val="21"/>
                <w:sz w:val="24"/>
                <w:szCs w:val="24"/>
                <w:highlight w:val="none"/>
                <w14:textFill>
                  <w14:solidFill>
                    <w14:schemeClr w14:val="tx1"/>
                  </w14:solidFill>
                </w14:textFill>
              </w:rPr>
              <w:t>t/a</w:t>
            </w:r>
          </w:p>
        </w:tc>
      </w:tr>
      <w:tr w14:paraId="34227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Merge w:val="continue"/>
            <w:vAlign w:val="center"/>
          </w:tcPr>
          <w:p w14:paraId="255FAFD0">
            <w:pPr>
              <w:spacing w:beforeLines="0" w:afterLines="0" w:line="240" w:lineRule="auto"/>
              <w:rPr>
                <w:rFonts w:hint="default" w:ascii="Times New Roman" w:hAnsi="Times New Roman" w:cs="Times New Roman"/>
                <w:snapToGrid w:val="0"/>
                <w:color w:val="000000" w:themeColor="text1"/>
                <w:kern w:val="21"/>
                <w:sz w:val="22"/>
                <w:szCs w:val="22"/>
                <w:highlight w:val="none"/>
                <w:lang w:val="en-US" w:eastAsia="zh-CN"/>
                <w14:textFill>
                  <w14:solidFill>
                    <w14:schemeClr w14:val="tx1"/>
                  </w14:solidFill>
                </w14:textFill>
              </w:rPr>
            </w:pPr>
          </w:p>
        </w:tc>
        <w:tc>
          <w:tcPr>
            <w:tcW w:w="2028" w:type="dxa"/>
            <w:shd w:val="clear" w:color="auto" w:fill="auto"/>
            <w:vAlign w:val="center"/>
          </w:tcPr>
          <w:p w14:paraId="663DD089">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废</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液压油</w:t>
            </w:r>
          </w:p>
        </w:tc>
        <w:tc>
          <w:tcPr>
            <w:tcW w:w="1597" w:type="dxa"/>
            <w:shd w:val="clear" w:color="auto" w:fill="auto"/>
            <w:vAlign w:val="center"/>
          </w:tcPr>
          <w:p w14:paraId="4967BDDF">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458" w:type="dxa"/>
            <w:shd w:val="clear" w:color="auto" w:fill="auto"/>
            <w:vAlign w:val="center"/>
          </w:tcPr>
          <w:p w14:paraId="51F5CDD3">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449" w:type="dxa"/>
            <w:shd w:val="clear" w:color="auto" w:fill="auto"/>
            <w:vAlign w:val="center"/>
          </w:tcPr>
          <w:p w14:paraId="4E2ABB75">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601" w:type="dxa"/>
            <w:shd w:val="clear" w:color="auto" w:fill="auto"/>
            <w:vAlign w:val="center"/>
          </w:tcPr>
          <w:p w14:paraId="65B45EE3">
            <w:pPr>
              <w:spacing w:beforeLines="0" w:afterLines="0" w:line="240" w:lineRule="auto"/>
              <w:jc w:val="cente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0.48</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t/a</w:t>
            </w:r>
          </w:p>
        </w:tc>
        <w:tc>
          <w:tcPr>
            <w:tcW w:w="1600" w:type="dxa"/>
            <w:shd w:val="clear" w:color="auto" w:fill="auto"/>
            <w:vAlign w:val="center"/>
          </w:tcPr>
          <w:p w14:paraId="30335548">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600" w:type="dxa"/>
            <w:shd w:val="clear" w:color="auto" w:fill="auto"/>
            <w:vAlign w:val="center"/>
          </w:tcPr>
          <w:p w14:paraId="1CF5FFF4">
            <w:pPr>
              <w:spacing w:beforeLines="0" w:afterLines="0" w:line="240" w:lineRule="auto"/>
              <w:jc w:val="cente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0.48</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t/a</w:t>
            </w:r>
          </w:p>
        </w:tc>
        <w:tc>
          <w:tcPr>
            <w:tcW w:w="1601" w:type="dxa"/>
            <w:shd w:val="clear" w:color="auto" w:fill="auto"/>
            <w:vAlign w:val="center"/>
          </w:tcPr>
          <w:p w14:paraId="2B00F650">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0.48</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t/a</w:t>
            </w:r>
          </w:p>
        </w:tc>
      </w:tr>
      <w:tr w14:paraId="0BFA9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Merge w:val="continue"/>
            <w:vAlign w:val="center"/>
          </w:tcPr>
          <w:p w14:paraId="3E32AA13">
            <w:pPr>
              <w:spacing w:beforeLines="0" w:afterLines="0" w:line="240" w:lineRule="auto"/>
              <w:rPr>
                <w:rFonts w:hint="default" w:ascii="Times New Roman" w:hAnsi="Times New Roman" w:cs="Times New Roman"/>
                <w:snapToGrid w:val="0"/>
                <w:color w:val="000000" w:themeColor="text1"/>
                <w:kern w:val="21"/>
                <w:sz w:val="22"/>
                <w:szCs w:val="22"/>
                <w:highlight w:val="none"/>
                <w:lang w:val="en-US" w:eastAsia="zh-CN"/>
                <w14:textFill>
                  <w14:solidFill>
                    <w14:schemeClr w14:val="tx1"/>
                  </w14:solidFill>
                </w14:textFill>
              </w:rPr>
            </w:pPr>
          </w:p>
        </w:tc>
        <w:tc>
          <w:tcPr>
            <w:tcW w:w="2028" w:type="dxa"/>
            <w:shd w:val="clear" w:color="auto" w:fill="auto"/>
            <w:vAlign w:val="center"/>
          </w:tcPr>
          <w:p w14:paraId="66C1F9FC">
            <w:pPr>
              <w:spacing w:beforeLines="0" w:afterLines="0" w:line="240" w:lineRule="auto"/>
              <w:jc w:val="cente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含油废抹布</w:t>
            </w:r>
          </w:p>
        </w:tc>
        <w:tc>
          <w:tcPr>
            <w:tcW w:w="1597" w:type="dxa"/>
            <w:shd w:val="clear" w:color="auto" w:fill="auto"/>
            <w:vAlign w:val="center"/>
          </w:tcPr>
          <w:p w14:paraId="2414AD37">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458" w:type="dxa"/>
            <w:shd w:val="clear" w:color="auto" w:fill="auto"/>
            <w:vAlign w:val="center"/>
          </w:tcPr>
          <w:p w14:paraId="7E833FE9">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449" w:type="dxa"/>
            <w:shd w:val="clear" w:color="auto" w:fill="auto"/>
            <w:vAlign w:val="center"/>
          </w:tcPr>
          <w:p w14:paraId="520B49CF">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601" w:type="dxa"/>
            <w:shd w:val="clear" w:color="auto" w:fill="auto"/>
            <w:vAlign w:val="center"/>
          </w:tcPr>
          <w:p w14:paraId="563711CC">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0.05</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t/a</w:t>
            </w:r>
          </w:p>
        </w:tc>
        <w:tc>
          <w:tcPr>
            <w:tcW w:w="1600" w:type="dxa"/>
            <w:shd w:val="clear" w:color="auto" w:fill="auto"/>
            <w:vAlign w:val="center"/>
          </w:tcPr>
          <w:p w14:paraId="4E8BB009">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600" w:type="dxa"/>
            <w:shd w:val="clear" w:color="auto" w:fill="auto"/>
            <w:vAlign w:val="center"/>
          </w:tcPr>
          <w:p w14:paraId="0870C170">
            <w:pPr>
              <w:spacing w:beforeLines="0" w:afterLines="0" w:line="240" w:lineRule="auto"/>
              <w:jc w:val="cente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0.05</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t/a</w:t>
            </w:r>
          </w:p>
        </w:tc>
        <w:tc>
          <w:tcPr>
            <w:tcW w:w="1601" w:type="dxa"/>
            <w:shd w:val="clear" w:color="auto" w:fill="auto"/>
            <w:vAlign w:val="center"/>
          </w:tcPr>
          <w:p w14:paraId="0EE61E77">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+0.05</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t/a</w:t>
            </w:r>
          </w:p>
        </w:tc>
      </w:tr>
      <w:tr w14:paraId="160AF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Merge w:val="continue"/>
            <w:vAlign w:val="center"/>
          </w:tcPr>
          <w:p w14:paraId="2993442B">
            <w:pPr>
              <w:spacing w:beforeLines="0" w:afterLines="0" w:line="240" w:lineRule="auto"/>
              <w:rPr>
                <w:rFonts w:hint="default" w:ascii="Times New Roman" w:hAnsi="Times New Roman" w:cs="Times New Roman"/>
                <w:snapToGrid w:val="0"/>
                <w:color w:val="000000" w:themeColor="text1"/>
                <w:kern w:val="21"/>
                <w:sz w:val="22"/>
                <w:szCs w:val="22"/>
                <w:highlight w:val="none"/>
                <w:lang w:val="en-US" w:eastAsia="zh-CN"/>
                <w14:textFill>
                  <w14:solidFill>
                    <w14:schemeClr w14:val="tx1"/>
                  </w14:solidFill>
                </w14:textFill>
              </w:rPr>
            </w:pPr>
          </w:p>
        </w:tc>
        <w:tc>
          <w:tcPr>
            <w:tcW w:w="2028" w:type="dxa"/>
            <w:shd w:val="clear" w:color="auto" w:fill="auto"/>
            <w:vAlign w:val="center"/>
          </w:tcPr>
          <w:p w14:paraId="35EB8BFE">
            <w:pPr>
              <w:spacing w:beforeLines="0" w:afterLines="0" w:line="240" w:lineRule="auto"/>
              <w:jc w:val="cente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废液压油桶</w:t>
            </w:r>
          </w:p>
        </w:tc>
        <w:tc>
          <w:tcPr>
            <w:tcW w:w="1597" w:type="dxa"/>
            <w:shd w:val="clear" w:color="auto" w:fill="auto"/>
            <w:vAlign w:val="center"/>
          </w:tcPr>
          <w:p w14:paraId="6D56A815">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458" w:type="dxa"/>
            <w:shd w:val="clear" w:color="auto" w:fill="auto"/>
            <w:vAlign w:val="center"/>
          </w:tcPr>
          <w:p w14:paraId="216B05FE">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449" w:type="dxa"/>
            <w:shd w:val="clear" w:color="auto" w:fill="auto"/>
            <w:vAlign w:val="center"/>
          </w:tcPr>
          <w:p w14:paraId="5C2ADC18">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601" w:type="dxa"/>
            <w:shd w:val="clear" w:color="auto" w:fill="auto"/>
            <w:vAlign w:val="center"/>
          </w:tcPr>
          <w:p w14:paraId="6E379D65">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0.045</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t/a</w:t>
            </w:r>
          </w:p>
        </w:tc>
        <w:tc>
          <w:tcPr>
            <w:tcW w:w="1600" w:type="dxa"/>
            <w:shd w:val="clear" w:color="auto" w:fill="auto"/>
            <w:vAlign w:val="center"/>
          </w:tcPr>
          <w:p w14:paraId="5CAE5864">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w:t>
            </w:r>
          </w:p>
        </w:tc>
        <w:tc>
          <w:tcPr>
            <w:tcW w:w="1600" w:type="dxa"/>
            <w:shd w:val="clear" w:color="auto" w:fill="auto"/>
            <w:vAlign w:val="center"/>
          </w:tcPr>
          <w:p w14:paraId="23132DD4">
            <w:pPr>
              <w:spacing w:beforeLines="0" w:afterLines="0" w:line="240" w:lineRule="auto"/>
              <w:jc w:val="cente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0.045</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t/a</w:t>
            </w:r>
          </w:p>
        </w:tc>
        <w:tc>
          <w:tcPr>
            <w:tcW w:w="1601" w:type="dxa"/>
            <w:shd w:val="clear" w:color="auto" w:fill="auto"/>
            <w:vAlign w:val="center"/>
          </w:tcPr>
          <w:p w14:paraId="3BA506AF">
            <w:pPr>
              <w:spacing w:beforeLines="0" w:afterLines="0" w:line="240" w:lineRule="auto"/>
              <w:jc w:val="cente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+0.045</w:t>
            </w:r>
            <w:r>
              <w:rPr>
                <w:rFonts w:hint="default" w:ascii="Times New Roman" w:hAnsi="Times New Roman" w:eastAsia="宋体" w:cs="Times New Roman"/>
                <w:snapToGrid w:val="0"/>
                <w:color w:val="000000" w:themeColor="text1"/>
                <w:kern w:val="21"/>
                <w:sz w:val="24"/>
                <w:szCs w:val="24"/>
                <w:highlight w:val="none"/>
                <w:lang w:val="en-US" w:eastAsia="zh-CN"/>
                <w14:textFill>
                  <w14:solidFill>
                    <w14:schemeClr w14:val="tx1"/>
                  </w14:solidFill>
                </w14:textFill>
              </w:rPr>
              <w:t>t/a</w:t>
            </w:r>
          </w:p>
        </w:tc>
      </w:tr>
    </w:tbl>
    <w:p w14:paraId="77CA41D6">
      <w:pPr>
        <w:spacing w:before="192" w:beforeLines="80" w:after="24"/>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snapToGrid w:val="0"/>
          <w:color w:val="000000" w:themeColor="text1"/>
          <w:kern w:val="21"/>
          <w:szCs w:val="21"/>
          <w:highlight w:val="none"/>
          <w14:textFill>
            <w14:solidFill>
              <w14:schemeClr w14:val="tx1"/>
            </w14:solidFill>
          </w14:textFill>
        </w:rPr>
        <w:t>注：</w:t>
      </w:r>
      <w:r>
        <w:rPr>
          <w:rFonts w:hint="default" w:ascii="Times New Roman" w:hAnsi="Times New Roman" w:cs="Times New Roman"/>
          <w:color w:val="000000" w:themeColor="text1"/>
          <w:szCs w:val="21"/>
          <w:highlight w:val="none"/>
          <w14:textFill>
            <w14:solidFill>
              <w14:schemeClr w14:val="tx1"/>
            </w14:solidFill>
          </w14:textFill>
        </w:rPr>
        <w:t>⑥</w: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①</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③</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④</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⑤</w: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⑦</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⑥</w: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①</w:t>
      </w:r>
    </w:p>
    <w:p w14:paraId="0B0C4073">
      <w:pPr>
        <w:pStyle w:val="40"/>
        <w:rPr>
          <w:rFonts w:hint="default" w:ascii="Times New Roman" w:hAnsi="Times New Roman" w:cs="Times New Roman"/>
          <w:color w:val="000000" w:themeColor="text1"/>
          <w:highlight w:val="none"/>
          <w14:textFill>
            <w14:solidFill>
              <w14:schemeClr w14:val="tx1"/>
            </w14:solidFill>
          </w14:textFill>
        </w:rPr>
      </w:pPr>
    </w:p>
    <w:sectPr>
      <w:headerReference r:id="rId12" w:type="first"/>
      <w:headerReference r:id="rId10" w:type="default"/>
      <w:headerReference r:id="rId11" w:type="even"/>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783630-4998-42CE-8F23-F01DDBA920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0727C67-383A-415E-B792-F7AD171A0E84}"/>
  </w:font>
  <w:font w:name="仿宋_GB2312">
    <w:panose1 w:val="02010609030101010101"/>
    <w:charset w:val="86"/>
    <w:family w:val="modern"/>
    <w:pitch w:val="default"/>
    <w:sig w:usb0="00000001" w:usb1="080E0000" w:usb2="00000000" w:usb3="00000000" w:csb0="00040000" w:csb1="00000000"/>
    <w:embedRegular r:id="rId3" w:fontKey="{52AEFC64-9BDF-49EE-B3CA-79488A3A6321}"/>
  </w:font>
  <w:font w:name="方正小标宋_GBK">
    <w:panose1 w:val="03000509000000000000"/>
    <w:charset w:val="86"/>
    <w:family w:val="script"/>
    <w:pitch w:val="default"/>
    <w:sig w:usb0="00000001" w:usb1="080E0000" w:usb2="00000000" w:usb3="00000000" w:csb0="00040000" w:csb1="00000000"/>
    <w:embedRegular r:id="rId4" w:fontKey="{04DEA414-01E2-4BF5-AB70-D89EBA43CC24}"/>
  </w:font>
  <w:font w:name="楷体_GB2312">
    <w:panose1 w:val="02010609030101010101"/>
    <w:charset w:val="86"/>
    <w:family w:val="modern"/>
    <w:pitch w:val="default"/>
    <w:sig w:usb0="00000001" w:usb1="080E0000" w:usb2="00000000" w:usb3="00000000" w:csb0="00040000" w:csb1="00000000"/>
    <w:embedRegular r:id="rId5" w:fontKey="{399B9CB7-F586-4A02-9FC1-E784A51ADCA7}"/>
  </w:font>
  <w:font w:name="微软雅黑">
    <w:panose1 w:val="020B0503020204020204"/>
    <w:charset w:val="86"/>
    <w:family w:val="swiss"/>
    <w:pitch w:val="default"/>
    <w:sig w:usb0="80000287" w:usb1="280F3C52" w:usb2="00000016" w:usb3="00000000" w:csb0="0004001F" w:csb1="00000000"/>
    <w:embedRegular r:id="rId6" w:fontKey="{E172CAAF-4C18-4336-A2ED-36E1F5C9A42F}"/>
  </w:font>
  <w:font w:name="华文楷体">
    <w:panose1 w:val="02010600040101010101"/>
    <w:charset w:val="86"/>
    <w:family w:val="auto"/>
    <w:pitch w:val="default"/>
    <w:sig w:usb0="00000287" w:usb1="080F0000" w:usb2="00000000" w:usb3="00000000" w:csb0="0004009F" w:csb1="DFD70000"/>
    <w:embedRegular r:id="rId7" w:fontKey="{A8EAD06A-8C58-4F30-B171-7C4564D8EFEB}"/>
  </w:font>
  <w:font w:name="Wingdings 2">
    <w:panose1 w:val="05020102010507070707"/>
    <w:charset w:val="02"/>
    <w:family w:val="roman"/>
    <w:pitch w:val="default"/>
    <w:sig w:usb0="00000000" w:usb1="00000000" w:usb2="00000000" w:usb3="00000000" w:csb0="80000000" w:csb1="00000000"/>
    <w:embedRegular r:id="rId8" w:fontKey="{CBF35F11-A3CE-4E84-A30A-292F18E9B9FA}"/>
  </w:font>
  <w:font w:name="Cambria Math">
    <w:panose1 w:val="02040503050406030204"/>
    <w:charset w:val="00"/>
    <w:family w:val="roman"/>
    <w:pitch w:val="default"/>
    <w:sig w:usb0="E00002FF" w:usb1="420024FF" w:usb2="00000000" w:usb3="00000000" w:csb0="2000019F" w:csb1="00000000"/>
    <w:embedRegular r:id="rId9" w:fontKey="{B4870164-2D50-479F-9D2E-B075BA91E9BF}"/>
  </w:font>
  <w:font w:name="方正黑体简体">
    <w:panose1 w:val="02000000000000000000"/>
    <w:charset w:val="86"/>
    <w:family w:val="auto"/>
    <w:pitch w:val="default"/>
    <w:sig w:usb0="A00002BF" w:usb1="184F6CFA" w:usb2="00000012" w:usb3="00000000" w:csb0="00040001" w:csb1="00000000"/>
    <w:embedRegular r:id="rId10" w:fontKey="{94761511-7888-4C93-B555-BBB1B4369AAC}"/>
  </w:font>
  <w:font w:name="WPSEMBED2">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 w:name="WPSEMBED4">
    <w:panose1 w:val="05020102010507070707"/>
    <w:charset w:val="00"/>
    <w:family w:val="auto"/>
    <w:pitch w:val="default"/>
    <w:sig w:usb0="00000000" w:usb1="00000000" w:usb2="00000000" w:usb3="00000000" w:csb0="80000000" w:csb1="00000000"/>
  </w:font>
  <w:font w:name="WPSEMBED1">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WPSEMBED5">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F4A3">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1842479"/>
      <w:docPartObj>
        <w:docPartGallery w:val="autotext"/>
      </w:docPartObj>
    </w:sdtPr>
    <w:sdtContent>
      <w:p w14:paraId="1DF29EA2">
        <w:pPr>
          <w:pStyle w:val="16"/>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156"/>
      <w:docPartObj>
        <w:docPartGallery w:val="autotext"/>
      </w:docPartObj>
    </w:sdtPr>
    <w:sdtContent>
      <w:p w14:paraId="2B8215B5">
        <w:pPr>
          <w:pStyle w:val="16"/>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25E88411">
        <w:pPr>
          <w:pStyle w:val="1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B15B">
    <w:pPr>
      <w:pStyle w:val="1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1137">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83675">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0E4D">
    <w:pPr>
      <w:pStyle w:val="17"/>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43A5">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BBB50">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A341"/>
    <w:multiLevelType w:val="multilevel"/>
    <w:tmpl w:val="8605A341"/>
    <w:lvl w:ilvl="0" w:tentative="0">
      <w:start w:val="3"/>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86401F42"/>
    <w:multiLevelType w:val="multilevel"/>
    <w:tmpl w:val="86401F42"/>
    <w:lvl w:ilvl="0" w:tentative="0">
      <w:start w:val="4"/>
      <w:numFmt w:val="decimal"/>
      <w:pStyle w:val="2"/>
      <w:lvlText w:val="%1."/>
      <w:lvlJc w:val="left"/>
      <w:pPr>
        <w:ind w:left="432" w:hanging="432"/>
      </w:pPr>
      <w:rPr>
        <w:rFonts w:hint="default"/>
      </w:rPr>
    </w:lvl>
    <w:lvl w:ilvl="1" w:tentative="0">
      <w:start w:val="1"/>
      <w:numFmt w:val="decimal"/>
      <w:pStyle w:val="37"/>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9A08E092"/>
    <w:multiLevelType w:val="multilevel"/>
    <w:tmpl w:val="9A08E092"/>
    <w:lvl w:ilvl="0" w:tentative="0">
      <w:start w:val="3"/>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9D5FE7F7"/>
    <w:multiLevelType w:val="multilevel"/>
    <w:tmpl w:val="9D5FE7F7"/>
    <w:lvl w:ilvl="0" w:tentative="0">
      <w:start w:val="1"/>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A0FF2CFA"/>
    <w:multiLevelType w:val="multilevel"/>
    <w:tmpl w:val="A0FF2CFA"/>
    <w:lvl w:ilvl="0" w:tentative="0">
      <w:start w:val="5"/>
      <w:numFmt w:val="decimal"/>
      <w:lvlText w:val="%1."/>
      <w:lvlJc w:val="left"/>
      <w:pPr>
        <w:ind w:left="432" w:hanging="432"/>
      </w:pPr>
      <w:rPr>
        <w:rFonts w:hint="default"/>
      </w:rPr>
    </w:lvl>
    <w:lvl w:ilvl="1" w:tentative="0">
      <w:start w:val="2"/>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A2BF352D"/>
    <w:multiLevelType w:val="multilevel"/>
    <w:tmpl w:val="A2BF352D"/>
    <w:lvl w:ilvl="0" w:tentative="0">
      <w:start w:val="7"/>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B1541773"/>
    <w:multiLevelType w:val="multilevel"/>
    <w:tmpl w:val="B1541773"/>
    <w:lvl w:ilvl="0" w:tentative="0">
      <w:start w:val="5"/>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BB91C736"/>
    <w:multiLevelType w:val="multilevel"/>
    <w:tmpl w:val="BB91C736"/>
    <w:lvl w:ilvl="0" w:tentative="0">
      <w:start w:val="1"/>
      <w:numFmt w:val="decimal"/>
      <w:lvlText w:val="表3-%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BE752935"/>
    <w:multiLevelType w:val="multilevel"/>
    <w:tmpl w:val="BE752935"/>
    <w:lvl w:ilvl="0" w:tentative="0">
      <w:start w:val="1"/>
      <w:numFmt w:val="decimal"/>
      <w:pStyle w:val="39"/>
      <w:lvlText w:val="表3-%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9">
    <w:nsid w:val="C2207782"/>
    <w:multiLevelType w:val="multilevel"/>
    <w:tmpl w:val="C2207782"/>
    <w:lvl w:ilvl="0" w:tentative="0">
      <w:start w:val="8"/>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0">
    <w:nsid w:val="D38165BC"/>
    <w:multiLevelType w:val="singleLevel"/>
    <w:tmpl w:val="D38165BC"/>
    <w:lvl w:ilvl="0" w:tentative="0">
      <w:start w:val="1"/>
      <w:numFmt w:val="decimal"/>
      <w:suff w:val="space"/>
      <w:lvlText w:val="%1."/>
      <w:lvlJc w:val="left"/>
    </w:lvl>
  </w:abstractNum>
  <w:abstractNum w:abstractNumId="11">
    <w:nsid w:val="DDE8CF9C"/>
    <w:multiLevelType w:val="singleLevel"/>
    <w:tmpl w:val="DDE8CF9C"/>
    <w:lvl w:ilvl="0" w:tentative="0">
      <w:start w:val="4"/>
      <w:numFmt w:val="decimal"/>
      <w:suff w:val="space"/>
      <w:lvlText w:val="%1."/>
      <w:lvlJc w:val="left"/>
    </w:lvl>
  </w:abstractNum>
  <w:abstractNum w:abstractNumId="12">
    <w:nsid w:val="E3EDEB0D"/>
    <w:multiLevelType w:val="multilevel"/>
    <w:tmpl w:val="E3EDEB0D"/>
    <w:lvl w:ilvl="0" w:tentative="0">
      <w:start w:val="1"/>
      <w:numFmt w:val="decimal"/>
      <w:lvlText w:val="表4-%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3">
    <w:nsid w:val="E750DCAA"/>
    <w:multiLevelType w:val="multilevel"/>
    <w:tmpl w:val="E750DCAA"/>
    <w:lvl w:ilvl="0" w:tentative="0">
      <w:start w:val="1"/>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4">
    <w:nsid w:val="EED15251"/>
    <w:multiLevelType w:val="multilevel"/>
    <w:tmpl w:val="EED15251"/>
    <w:lvl w:ilvl="0" w:tentative="0">
      <w:start w:val="5"/>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5">
    <w:nsid w:val="F27D994F"/>
    <w:multiLevelType w:val="singleLevel"/>
    <w:tmpl w:val="F27D994F"/>
    <w:lvl w:ilvl="0" w:tentative="0">
      <w:start w:val="1"/>
      <w:numFmt w:val="decimal"/>
      <w:suff w:val="space"/>
      <w:lvlText w:val="%1."/>
      <w:lvlJc w:val="left"/>
    </w:lvl>
  </w:abstractNum>
  <w:abstractNum w:abstractNumId="16">
    <w:nsid w:val="FA8CB4FA"/>
    <w:multiLevelType w:val="multilevel"/>
    <w:tmpl w:val="FA8CB4FA"/>
    <w:lvl w:ilvl="0" w:tentative="0">
      <w:start w:val="1"/>
      <w:numFmt w:val="decimal"/>
      <w:pStyle w:val="4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7">
    <w:nsid w:val="FB89A95C"/>
    <w:multiLevelType w:val="multilevel"/>
    <w:tmpl w:val="FB89A95C"/>
    <w:lvl w:ilvl="0" w:tentative="0">
      <w:start w:val="3"/>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8">
    <w:nsid w:val="017A9D96"/>
    <w:multiLevelType w:val="singleLevel"/>
    <w:tmpl w:val="017A9D96"/>
    <w:lvl w:ilvl="0" w:tentative="0">
      <w:start w:val="1"/>
      <w:numFmt w:val="decimal"/>
      <w:pStyle w:val="34"/>
      <w:suff w:val="nothing"/>
      <w:lvlText w:val="%1．"/>
      <w:lvlJc w:val="left"/>
      <w:pPr>
        <w:ind w:left="148" w:firstLine="403"/>
      </w:pPr>
      <w:rPr>
        <w:rFonts w:hint="default"/>
      </w:rPr>
    </w:lvl>
  </w:abstractNum>
  <w:abstractNum w:abstractNumId="19">
    <w:nsid w:val="08FAC977"/>
    <w:multiLevelType w:val="multilevel"/>
    <w:tmpl w:val="08FAC977"/>
    <w:lvl w:ilvl="0" w:tentative="0">
      <w:start w:val="4"/>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0">
    <w:nsid w:val="10826550"/>
    <w:multiLevelType w:val="multilevel"/>
    <w:tmpl w:val="10826550"/>
    <w:lvl w:ilvl="0" w:tentative="0">
      <w:start w:val="2"/>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1">
    <w:nsid w:val="1D5C8BC7"/>
    <w:multiLevelType w:val="multilevel"/>
    <w:tmpl w:val="1D5C8BC7"/>
    <w:lvl w:ilvl="0" w:tentative="0">
      <w:start w:val="1"/>
      <w:numFmt w:val="decimal"/>
      <w:pStyle w:val="46"/>
      <w:lvlText w:val="图2-%1"/>
      <w:lvlJc w:val="left"/>
      <w:pPr>
        <w:ind w:left="432" w:hanging="432"/>
      </w:pPr>
      <w:rPr>
        <w:rFonts w:hint="default"/>
      </w:rPr>
    </w:lvl>
    <w:lvl w:ilvl="1" w:tentative="0">
      <w:start w:val="2"/>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2">
    <w:nsid w:val="1FB4C5E5"/>
    <w:multiLevelType w:val="multilevel"/>
    <w:tmpl w:val="1FB4C5E5"/>
    <w:lvl w:ilvl="0" w:tentative="0">
      <w:start w:val="4"/>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3">
    <w:nsid w:val="2AAA3C66"/>
    <w:multiLevelType w:val="multilevel"/>
    <w:tmpl w:val="2AAA3C66"/>
    <w:lvl w:ilvl="0" w:tentative="0">
      <w:start w:val="1"/>
      <w:numFmt w:val="decimal"/>
      <w:lvlText w:val="表2-%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4">
    <w:nsid w:val="2AD22A57"/>
    <w:multiLevelType w:val="multilevel"/>
    <w:tmpl w:val="2AD22A57"/>
    <w:lvl w:ilvl="0" w:tentative="0">
      <w:start w:val="2"/>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5">
    <w:nsid w:val="34076B31"/>
    <w:multiLevelType w:val="multilevel"/>
    <w:tmpl w:val="34076B31"/>
    <w:lvl w:ilvl="0" w:tentative="0">
      <w:start w:val="3"/>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6">
    <w:nsid w:val="3567FA26"/>
    <w:multiLevelType w:val="multilevel"/>
    <w:tmpl w:val="3567FA26"/>
    <w:lvl w:ilvl="0" w:tentative="0">
      <w:start w:val="1"/>
      <w:numFmt w:val="decimal"/>
      <w:pStyle w:val="44"/>
      <w:lvlText w:val="表1-%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7">
    <w:nsid w:val="35884A92"/>
    <w:multiLevelType w:val="multilevel"/>
    <w:tmpl w:val="35884A92"/>
    <w:lvl w:ilvl="0" w:tentative="0">
      <w:start w:val="3"/>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426" w:hanging="426"/>
      </w:pPr>
      <w:rPr>
        <w:rFonts w:hint="default"/>
      </w:rPr>
    </w:lvl>
    <w:lvl w:ilvl="3" w:tentative="0">
      <w:start w:val="1"/>
      <w:numFmt w:val="decimal"/>
      <w:suff w:val="space"/>
      <w:lvlText w:val="%1.%2.%3.%4"/>
      <w:lvlJc w:val="left"/>
      <w:pPr>
        <w:ind w:left="0" w:firstLine="0"/>
      </w:pPr>
      <w:rPr>
        <w:rFonts w:hint="eastAsia"/>
      </w:rPr>
    </w:lvl>
    <w:lvl w:ilvl="4" w:tentative="0">
      <w:start w:val="1"/>
      <w:numFmt w:val="decimal"/>
      <w:lvlRestart w:val="2"/>
      <w:suff w:val="space"/>
      <w:lvlText w:val="图%1.%2-%5"/>
      <w:lvlJc w:val="center"/>
      <w:pPr>
        <w:ind w:left="0" w:firstLine="0"/>
      </w:pPr>
      <w:rPr>
        <w:rFonts w:hint="default"/>
        <w:color w:val="auto"/>
      </w:rPr>
    </w:lvl>
    <w:lvl w:ilvl="5" w:tentative="0">
      <w:start w:val="1"/>
      <w:numFmt w:val="decimal"/>
      <w:lvlRestart w:val="1"/>
      <w:pStyle w:val="32"/>
      <w:suff w:val="space"/>
      <w:lvlText w:val="表%1-%6"/>
      <w:lvlJc w:val="center"/>
      <w:pPr>
        <w:tabs>
          <w:tab w:val="left" w:pos="0"/>
        </w:tabs>
        <w:ind w:left="0" w:firstLine="0"/>
      </w:pPr>
      <w:rPr>
        <w:rFonts w:hint="default" w:ascii="Times New Roman" w:hAnsi="Times New Roman" w:eastAsia="宋体" w:cs="Times New Roman"/>
        <w:b/>
        <w:bCs/>
        <w:sz w:val="21"/>
        <w:szCs w:val="21"/>
        <w:lang w:val="en-US"/>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3DA2EBEC"/>
    <w:multiLevelType w:val="multilevel"/>
    <w:tmpl w:val="3DA2EBEC"/>
    <w:lvl w:ilvl="0" w:tentative="0">
      <w:start w:val="5"/>
      <w:numFmt w:val="decimal"/>
      <w:lvlText w:val="%1."/>
      <w:lvlJc w:val="left"/>
      <w:pPr>
        <w:ind w:left="432" w:hanging="432"/>
      </w:pPr>
      <w:rPr>
        <w:rFonts w:hint="default"/>
      </w:rPr>
    </w:lvl>
    <w:lvl w:ilvl="1" w:tentative="0">
      <w:start w:val="3"/>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9">
    <w:nsid w:val="428D1AC3"/>
    <w:multiLevelType w:val="multilevel"/>
    <w:tmpl w:val="428D1AC3"/>
    <w:lvl w:ilvl="0" w:tentative="0">
      <w:start w:val="2"/>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0">
    <w:nsid w:val="4F26174B"/>
    <w:multiLevelType w:val="singleLevel"/>
    <w:tmpl w:val="4F26174B"/>
    <w:lvl w:ilvl="0" w:tentative="0">
      <w:start w:val="1"/>
      <w:numFmt w:val="decimal"/>
      <w:suff w:val="space"/>
      <w:lvlText w:val="%1."/>
      <w:lvlJc w:val="left"/>
    </w:lvl>
  </w:abstractNum>
  <w:abstractNum w:abstractNumId="31">
    <w:nsid w:val="66766CF2"/>
    <w:multiLevelType w:val="multilevel"/>
    <w:tmpl w:val="66766CF2"/>
    <w:lvl w:ilvl="0" w:tentative="0">
      <w:start w:val="2"/>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2">
    <w:nsid w:val="66A17CDE"/>
    <w:multiLevelType w:val="singleLevel"/>
    <w:tmpl w:val="66A17CDE"/>
    <w:lvl w:ilvl="0" w:tentative="0">
      <w:start w:val="1"/>
      <w:numFmt w:val="decimal"/>
      <w:suff w:val="nothing"/>
      <w:lvlText w:val="（%1）"/>
      <w:lvlJc w:val="left"/>
    </w:lvl>
  </w:abstractNum>
  <w:abstractNum w:abstractNumId="33">
    <w:nsid w:val="6B5D3860"/>
    <w:multiLevelType w:val="multilevel"/>
    <w:tmpl w:val="6B5D3860"/>
    <w:lvl w:ilvl="0" w:tentative="0">
      <w:start w:val="5"/>
      <w:numFmt w:val="decimal"/>
      <w:lvlText w:val="%1."/>
      <w:lvlJc w:val="left"/>
      <w:pPr>
        <w:ind w:left="432" w:hanging="432"/>
      </w:pPr>
      <w:rPr>
        <w:rFonts w:hint="default"/>
      </w:rPr>
    </w:lvl>
    <w:lvl w:ilvl="1" w:tentative="0">
      <w:start w:val="1"/>
      <w:numFmt w:val="decimal"/>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4">
    <w:nsid w:val="71376559"/>
    <w:multiLevelType w:val="singleLevel"/>
    <w:tmpl w:val="71376559"/>
    <w:lvl w:ilvl="0" w:tentative="0">
      <w:start w:val="12"/>
      <w:numFmt w:val="decimal"/>
      <w:suff w:val="space"/>
      <w:lvlText w:val="%1."/>
      <w:lvlJc w:val="left"/>
    </w:lvl>
  </w:abstractNum>
  <w:num w:numId="1">
    <w:abstractNumId w:val="1"/>
  </w:num>
  <w:num w:numId="2">
    <w:abstractNumId w:val="14"/>
  </w:num>
  <w:num w:numId="3">
    <w:abstractNumId w:val="27"/>
  </w:num>
  <w:num w:numId="4">
    <w:abstractNumId w:val="18"/>
  </w:num>
  <w:num w:numId="5">
    <w:abstractNumId w:val="8"/>
  </w:num>
  <w:num w:numId="6">
    <w:abstractNumId w:val="26"/>
  </w:num>
  <w:num w:numId="7">
    <w:abstractNumId w:val="16"/>
  </w:num>
  <w:num w:numId="8">
    <w:abstractNumId w:val="21"/>
  </w:num>
  <w:num w:numId="9">
    <w:abstractNumId w:val="0"/>
  </w:num>
  <w:num w:numId="10">
    <w:abstractNumId w:val="18"/>
    <w:lvlOverride w:ilvl="0">
      <w:startOverride w:val="1"/>
    </w:lvlOverride>
  </w:num>
  <w:num w:numId="1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4"/>
  </w:num>
  <w:num w:numId="16">
    <w:abstractNumId w:val="30"/>
  </w:num>
  <w:num w:numId="17">
    <w:abstractNumId w:val="10"/>
  </w:num>
  <w:num w:numId="18">
    <w:abstractNumId w:val="15"/>
  </w:num>
  <w:num w:numId="19">
    <w:abstractNumId w:val="18"/>
    <w:lvlOverride w:ilvl="0">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num>
  <w:num w:numId="2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num>
  <w:num w:numId="3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M2ZjYjUyZDE2MDc1NzhlNzZkMjAwNzcwNWM5MzMifQ=="/>
  </w:docVars>
  <w:rsids>
    <w:rsidRoot w:val="00172A27"/>
    <w:rsid w:val="00001B30"/>
    <w:rsid w:val="0000328A"/>
    <w:rsid w:val="000038EF"/>
    <w:rsid w:val="000060B3"/>
    <w:rsid w:val="00013E22"/>
    <w:rsid w:val="00014A59"/>
    <w:rsid w:val="0001615B"/>
    <w:rsid w:val="000176F4"/>
    <w:rsid w:val="00020056"/>
    <w:rsid w:val="000202BB"/>
    <w:rsid w:val="000213AC"/>
    <w:rsid w:val="00026D44"/>
    <w:rsid w:val="0003627C"/>
    <w:rsid w:val="00036C54"/>
    <w:rsid w:val="00037A32"/>
    <w:rsid w:val="00040EF1"/>
    <w:rsid w:val="0004364B"/>
    <w:rsid w:val="00043BDA"/>
    <w:rsid w:val="00044EF4"/>
    <w:rsid w:val="00047CCF"/>
    <w:rsid w:val="000509FF"/>
    <w:rsid w:val="000519C5"/>
    <w:rsid w:val="00051D57"/>
    <w:rsid w:val="000538F0"/>
    <w:rsid w:val="00054DEA"/>
    <w:rsid w:val="0005547A"/>
    <w:rsid w:val="0005569E"/>
    <w:rsid w:val="000556E6"/>
    <w:rsid w:val="00055E7E"/>
    <w:rsid w:val="000578A5"/>
    <w:rsid w:val="00061B1F"/>
    <w:rsid w:val="00062356"/>
    <w:rsid w:val="00065E68"/>
    <w:rsid w:val="00066908"/>
    <w:rsid w:val="00070030"/>
    <w:rsid w:val="0007030C"/>
    <w:rsid w:val="0007161F"/>
    <w:rsid w:val="00071C77"/>
    <w:rsid w:val="000720A6"/>
    <w:rsid w:val="000733C4"/>
    <w:rsid w:val="00074783"/>
    <w:rsid w:val="00076687"/>
    <w:rsid w:val="0008070B"/>
    <w:rsid w:val="000810AC"/>
    <w:rsid w:val="00081A02"/>
    <w:rsid w:val="00082231"/>
    <w:rsid w:val="000860D3"/>
    <w:rsid w:val="00086158"/>
    <w:rsid w:val="00087493"/>
    <w:rsid w:val="00092023"/>
    <w:rsid w:val="00092D38"/>
    <w:rsid w:val="0009377B"/>
    <w:rsid w:val="00095F6C"/>
    <w:rsid w:val="0009618F"/>
    <w:rsid w:val="000A20C9"/>
    <w:rsid w:val="000A32CF"/>
    <w:rsid w:val="000A39A7"/>
    <w:rsid w:val="000A6396"/>
    <w:rsid w:val="000B03B4"/>
    <w:rsid w:val="000B058F"/>
    <w:rsid w:val="000B07A0"/>
    <w:rsid w:val="000B1284"/>
    <w:rsid w:val="000B3069"/>
    <w:rsid w:val="000B4467"/>
    <w:rsid w:val="000B4DB9"/>
    <w:rsid w:val="000C09AC"/>
    <w:rsid w:val="000C1CBF"/>
    <w:rsid w:val="000C308E"/>
    <w:rsid w:val="000C4900"/>
    <w:rsid w:val="000C6377"/>
    <w:rsid w:val="000C6623"/>
    <w:rsid w:val="000C767F"/>
    <w:rsid w:val="000C7C1B"/>
    <w:rsid w:val="000D4230"/>
    <w:rsid w:val="000D4DD5"/>
    <w:rsid w:val="000D5A44"/>
    <w:rsid w:val="000D62AD"/>
    <w:rsid w:val="000E05F2"/>
    <w:rsid w:val="000E10F3"/>
    <w:rsid w:val="000E360E"/>
    <w:rsid w:val="000E3AFA"/>
    <w:rsid w:val="000E3ED2"/>
    <w:rsid w:val="000E4AC4"/>
    <w:rsid w:val="000E7A55"/>
    <w:rsid w:val="000F0C5B"/>
    <w:rsid w:val="000F1A5C"/>
    <w:rsid w:val="000F564E"/>
    <w:rsid w:val="000F7360"/>
    <w:rsid w:val="000F73F0"/>
    <w:rsid w:val="00105537"/>
    <w:rsid w:val="00110119"/>
    <w:rsid w:val="001124F5"/>
    <w:rsid w:val="00113AC2"/>
    <w:rsid w:val="00115138"/>
    <w:rsid w:val="00121F89"/>
    <w:rsid w:val="0012419D"/>
    <w:rsid w:val="00125D3D"/>
    <w:rsid w:val="00127D28"/>
    <w:rsid w:val="00130EB7"/>
    <w:rsid w:val="00131F42"/>
    <w:rsid w:val="001357F1"/>
    <w:rsid w:val="00137F3A"/>
    <w:rsid w:val="00140FA8"/>
    <w:rsid w:val="00142FEB"/>
    <w:rsid w:val="00143A2D"/>
    <w:rsid w:val="00145A41"/>
    <w:rsid w:val="00146580"/>
    <w:rsid w:val="00151675"/>
    <w:rsid w:val="00153552"/>
    <w:rsid w:val="00153DAF"/>
    <w:rsid w:val="00154510"/>
    <w:rsid w:val="001553CF"/>
    <w:rsid w:val="001571A0"/>
    <w:rsid w:val="00157435"/>
    <w:rsid w:val="00161048"/>
    <w:rsid w:val="00161495"/>
    <w:rsid w:val="00163D2D"/>
    <w:rsid w:val="0016772D"/>
    <w:rsid w:val="00173F12"/>
    <w:rsid w:val="00174043"/>
    <w:rsid w:val="0017504D"/>
    <w:rsid w:val="00175536"/>
    <w:rsid w:val="00175755"/>
    <w:rsid w:val="00176068"/>
    <w:rsid w:val="0017671A"/>
    <w:rsid w:val="00177422"/>
    <w:rsid w:val="001816B9"/>
    <w:rsid w:val="00183405"/>
    <w:rsid w:val="00183534"/>
    <w:rsid w:val="00184245"/>
    <w:rsid w:val="00184526"/>
    <w:rsid w:val="00184590"/>
    <w:rsid w:val="001870D1"/>
    <w:rsid w:val="0018781E"/>
    <w:rsid w:val="001903FE"/>
    <w:rsid w:val="001910A2"/>
    <w:rsid w:val="001912F4"/>
    <w:rsid w:val="0019262D"/>
    <w:rsid w:val="00192A8C"/>
    <w:rsid w:val="0019372D"/>
    <w:rsid w:val="00194BFC"/>
    <w:rsid w:val="00196224"/>
    <w:rsid w:val="00196529"/>
    <w:rsid w:val="00196B77"/>
    <w:rsid w:val="0019791A"/>
    <w:rsid w:val="001A00B4"/>
    <w:rsid w:val="001A1B35"/>
    <w:rsid w:val="001A26C9"/>
    <w:rsid w:val="001A48A2"/>
    <w:rsid w:val="001A5894"/>
    <w:rsid w:val="001A5A94"/>
    <w:rsid w:val="001A6F61"/>
    <w:rsid w:val="001A72F7"/>
    <w:rsid w:val="001B40F1"/>
    <w:rsid w:val="001B4A2E"/>
    <w:rsid w:val="001B72B8"/>
    <w:rsid w:val="001C0C90"/>
    <w:rsid w:val="001C158B"/>
    <w:rsid w:val="001C3103"/>
    <w:rsid w:val="001C64E5"/>
    <w:rsid w:val="001C69B3"/>
    <w:rsid w:val="001C7678"/>
    <w:rsid w:val="001C7BE3"/>
    <w:rsid w:val="001D15EA"/>
    <w:rsid w:val="001D1921"/>
    <w:rsid w:val="001D5595"/>
    <w:rsid w:val="001D7874"/>
    <w:rsid w:val="001D7F22"/>
    <w:rsid w:val="001E2D92"/>
    <w:rsid w:val="001E5C7D"/>
    <w:rsid w:val="001E6A78"/>
    <w:rsid w:val="001F0F17"/>
    <w:rsid w:val="001F3347"/>
    <w:rsid w:val="001F5F0E"/>
    <w:rsid w:val="001F69E4"/>
    <w:rsid w:val="002057C9"/>
    <w:rsid w:val="00206C0F"/>
    <w:rsid w:val="002125B4"/>
    <w:rsid w:val="00213BAD"/>
    <w:rsid w:val="0021416B"/>
    <w:rsid w:val="002155B8"/>
    <w:rsid w:val="002179F1"/>
    <w:rsid w:val="00221DA7"/>
    <w:rsid w:val="00222168"/>
    <w:rsid w:val="00222C1D"/>
    <w:rsid w:val="00224839"/>
    <w:rsid w:val="002249B2"/>
    <w:rsid w:val="00225B87"/>
    <w:rsid w:val="00226574"/>
    <w:rsid w:val="002278EC"/>
    <w:rsid w:val="002308DD"/>
    <w:rsid w:val="00231BAB"/>
    <w:rsid w:val="0023280E"/>
    <w:rsid w:val="002377D1"/>
    <w:rsid w:val="0023796E"/>
    <w:rsid w:val="00240636"/>
    <w:rsid w:val="0024128F"/>
    <w:rsid w:val="00241A4C"/>
    <w:rsid w:val="00241A84"/>
    <w:rsid w:val="002422CC"/>
    <w:rsid w:val="00243B3B"/>
    <w:rsid w:val="00243E07"/>
    <w:rsid w:val="002503B4"/>
    <w:rsid w:val="002506BC"/>
    <w:rsid w:val="00250B68"/>
    <w:rsid w:val="00250E2B"/>
    <w:rsid w:val="002523ED"/>
    <w:rsid w:val="00254345"/>
    <w:rsid w:val="00254852"/>
    <w:rsid w:val="002571C0"/>
    <w:rsid w:val="0025745E"/>
    <w:rsid w:val="00260E42"/>
    <w:rsid w:val="00260E65"/>
    <w:rsid w:val="00262351"/>
    <w:rsid w:val="0026273F"/>
    <w:rsid w:val="00264557"/>
    <w:rsid w:val="002650E3"/>
    <w:rsid w:val="00266946"/>
    <w:rsid w:val="00266D60"/>
    <w:rsid w:val="002716B0"/>
    <w:rsid w:val="00271B80"/>
    <w:rsid w:val="002775C8"/>
    <w:rsid w:val="002775ED"/>
    <w:rsid w:val="002805AB"/>
    <w:rsid w:val="00283378"/>
    <w:rsid w:val="00284204"/>
    <w:rsid w:val="0028456B"/>
    <w:rsid w:val="002846F5"/>
    <w:rsid w:val="00285527"/>
    <w:rsid w:val="00286EFD"/>
    <w:rsid w:val="00291773"/>
    <w:rsid w:val="00296D36"/>
    <w:rsid w:val="00297B3D"/>
    <w:rsid w:val="00297D44"/>
    <w:rsid w:val="002A168C"/>
    <w:rsid w:val="002A1BB4"/>
    <w:rsid w:val="002A3DC7"/>
    <w:rsid w:val="002A4370"/>
    <w:rsid w:val="002A4618"/>
    <w:rsid w:val="002B4275"/>
    <w:rsid w:val="002B47B4"/>
    <w:rsid w:val="002B49E2"/>
    <w:rsid w:val="002B4DFF"/>
    <w:rsid w:val="002B688A"/>
    <w:rsid w:val="002B7B00"/>
    <w:rsid w:val="002B7C44"/>
    <w:rsid w:val="002C0B08"/>
    <w:rsid w:val="002C2099"/>
    <w:rsid w:val="002C2B17"/>
    <w:rsid w:val="002C5AF2"/>
    <w:rsid w:val="002C5B9B"/>
    <w:rsid w:val="002C6A2A"/>
    <w:rsid w:val="002D0BB6"/>
    <w:rsid w:val="002D3398"/>
    <w:rsid w:val="002D3AEE"/>
    <w:rsid w:val="002D3DD0"/>
    <w:rsid w:val="002D60FA"/>
    <w:rsid w:val="002D704C"/>
    <w:rsid w:val="002E0690"/>
    <w:rsid w:val="002E0BC7"/>
    <w:rsid w:val="002E0C03"/>
    <w:rsid w:val="002E1F3A"/>
    <w:rsid w:val="002E298A"/>
    <w:rsid w:val="002E3F0F"/>
    <w:rsid w:val="002E44E2"/>
    <w:rsid w:val="002E452E"/>
    <w:rsid w:val="002E578E"/>
    <w:rsid w:val="002E63A6"/>
    <w:rsid w:val="002E7093"/>
    <w:rsid w:val="00300EDD"/>
    <w:rsid w:val="0030119F"/>
    <w:rsid w:val="00301978"/>
    <w:rsid w:val="00301F22"/>
    <w:rsid w:val="0030332C"/>
    <w:rsid w:val="00303E05"/>
    <w:rsid w:val="003051C2"/>
    <w:rsid w:val="003059F2"/>
    <w:rsid w:val="00306186"/>
    <w:rsid w:val="003070F6"/>
    <w:rsid w:val="00307FC5"/>
    <w:rsid w:val="00310185"/>
    <w:rsid w:val="00311074"/>
    <w:rsid w:val="00312296"/>
    <w:rsid w:val="00312544"/>
    <w:rsid w:val="00314F0E"/>
    <w:rsid w:val="0031649B"/>
    <w:rsid w:val="00321D8E"/>
    <w:rsid w:val="00323F5E"/>
    <w:rsid w:val="00325928"/>
    <w:rsid w:val="00330242"/>
    <w:rsid w:val="00332863"/>
    <w:rsid w:val="0033371E"/>
    <w:rsid w:val="0033490F"/>
    <w:rsid w:val="003367BD"/>
    <w:rsid w:val="0033684D"/>
    <w:rsid w:val="00337142"/>
    <w:rsid w:val="00337B42"/>
    <w:rsid w:val="00341B42"/>
    <w:rsid w:val="0034348F"/>
    <w:rsid w:val="00351D43"/>
    <w:rsid w:val="003530FC"/>
    <w:rsid w:val="00353C52"/>
    <w:rsid w:val="00356653"/>
    <w:rsid w:val="0035743F"/>
    <w:rsid w:val="00357BE2"/>
    <w:rsid w:val="0036170C"/>
    <w:rsid w:val="00366B31"/>
    <w:rsid w:val="00366E0F"/>
    <w:rsid w:val="003753AB"/>
    <w:rsid w:val="0037713D"/>
    <w:rsid w:val="003772F0"/>
    <w:rsid w:val="003779A4"/>
    <w:rsid w:val="00381A72"/>
    <w:rsid w:val="00383755"/>
    <w:rsid w:val="00384676"/>
    <w:rsid w:val="00385FC4"/>
    <w:rsid w:val="003863EC"/>
    <w:rsid w:val="00387504"/>
    <w:rsid w:val="00390857"/>
    <w:rsid w:val="003922D3"/>
    <w:rsid w:val="003926D3"/>
    <w:rsid w:val="003927F8"/>
    <w:rsid w:val="003A1B25"/>
    <w:rsid w:val="003A1FB8"/>
    <w:rsid w:val="003A4BF3"/>
    <w:rsid w:val="003A55A7"/>
    <w:rsid w:val="003A662A"/>
    <w:rsid w:val="003A6EB2"/>
    <w:rsid w:val="003B420D"/>
    <w:rsid w:val="003B4522"/>
    <w:rsid w:val="003C4D12"/>
    <w:rsid w:val="003C61B0"/>
    <w:rsid w:val="003C6C16"/>
    <w:rsid w:val="003D0DFB"/>
    <w:rsid w:val="003D1166"/>
    <w:rsid w:val="003D22F0"/>
    <w:rsid w:val="003D4E95"/>
    <w:rsid w:val="003D6BC2"/>
    <w:rsid w:val="003D794D"/>
    <w:rsid w:val="003E04C7"/>
    <w:rsid w:val="003E3058"/>
    <w:rsid w:val="003E476A"/>
    <w:rsid w:val="003E76A9"/>
    <w:rsid w:val="003F064F"/>
    <w:rsid w:val="003F0809"/>
    <w:rsid w:val="003F1AB9"/>
    <w:rsid w:val="003F1ECE"/>
    <w:rsid w:val="003F25E6"/>
    <w:rsid w:val="003F27D5"/>
    <w:rsid w:val="003F33F8"/>
    <w:rsid w:val="003F499F"/>
    <w:rsid w:val="003F643D"/>
    <w:rsid w:val="003F6A8C"/>
    <w:rsid w:val="003F6A8F"/>
    <w:rsid w:val="003F755C"/>
    <w:rsid w:val="004025AD"/>
    <w:rsid w:val="00406F01"/>
    <w:rsid w:val="00406FE1"/>
    <w:rsid w:val="00407BC3"/>
    <w:rsid w:val="00414481"/>
    <w:rsid w:val="00415861"/>
    <w:rsid w:val="00416D50"/>
    <w:rsid w:val="00416FD5"/>
    <w:rsid w:val="00417772"/>
    <w:rsid w:val="00420E6A"/>
    <w:rsid w:val="00421FDD"/>
    <w:rsid w:val="00423E50"/>
    <w:rsid w:val="00425A9E"/>
    <w:rsid w:val="00425B15"/>
    <w:rsid w:val="00426867"/>
    <w:rsid w:val="00426CFD"/>
    <w:rsid w:val="00426D6B"/>
    <w:rsid w:val="00430166"/>
    <w:rsid w:val="00431E6C"/>
    <w:rsid w:val="00433CE7"/>
    <w:rsid w:val="00435D04"/>
    <w:rsid w:val="004408CA"/>
    <w:rsid w:val="00440AE9"/>
    <w:rsid w:val="00441B5E"/>
    <w:rsid w:val="00442FC4"/>
    <w:rsid w:val="004452D1"/>
    <w:rsid w:val="00446943"/>
    <w:rsid w:val="00450E33"/>
    <w:rsid w:val="00452738"/>
    <w:rsid w:val="004555A6"/>
    <w:rsid w:val="00456091"/>
    <w:rsid w:val="004562E8"/>
    <w:rsid w:val="004578E1"/>
    <w:rsid w:val="00460417"/>
    <w:rsid w:val="004639FD"/>
    <w:rsid w:val="00466321"/>
    <w:rsid w:val="0046673E"/>
    <w:rsid w:val="00470813"/>
    <w:rsid w:val="00471D39"/>
    <w:rsid w:val="00473CAB"/>
    <w:rsid w:val="00474029"/>
    <w:rsid w:val="00477815"/>
    <w:rsid w:val="00477C3B"/>
    <w:rsid w:val="00480568"/>
    <w:rsid w:val="00483CC2"/>
    <w:rsid w:val="00484A78"/>
    <w:rsid w:val="00484B9B"/>
    <w:rsid w:val="00484F15"/>
    <w:rsid w:val="004855F6"/>
    <w:rsid w:val="0048661E"/>
    <w:rsid w:val="00487272"/>
    <w:rsid w:val="0049435B"/>
    <w:rsid w:val="00494670"/>
    <w:rsid w:val="0049479A"/>
    <w:rsid w:val="00495149"/>
    <w:rsid w:val="00497E30"/>
    <w:rsid w:val="004A16B2"/>
    <w:rsid w:val="004A3823"/>
    <w:rsid w:val="004A5E3B"/>
    <w:rsid w:val="004A5F8C"/>
    <w:rsid w:val="004A7584"/>
    <w:rsid w:val="004B51C1"/>
    <w:rsid w:val="004C3BED"/>
    <w:rsid w:val="004C465F"/>
    <w:rsid w:val="004C6577"/>
    <w:rsid w:val="004C6811"/>
    <w:rsid w:val="004D1D5F"/>
    <w:rsid w:val="004D3059"/>
    <w:rsid w:val="004D61F5"/>
    <w:rsid w:val="004E2154"/>
    <w:rsid w:val="004E29D9"/>
    <w:rsid w:val="004E3DEE"/>
    <w:rsid w:val="004E6946"/>
    <w:rsid w:val="004F126B"/>
    <w:rsid w:val="004F1AD8"/>
    <w:rsid w:val="004F3590"/>
    <w:rsid w:val="004F3638"/>
    <w:rsid w:val="0050010A"/>
    <w:rsid w:val="005039CB"/>
    <w:rsid w:val="005048F1"/>
    <w:rsid w:val="0050558F"/>
    <w:rsid w:val="005059E9"/>
    <w:rsid w:val="00506286"/>
    <w:rsid w:val="00510813"/>
    <w:rsid w:val="00511990"/>
    <w:rsid w:val="00511DE0"/>
    <w:rsid w:val="00514870"/>
    <w:rsid w:val="00514B9B"/>
    <w:rsid w:val="0051596D"/>
    <w:rsid w:val="00517F02"/>
    <w:rsid w:val="00520ED8"/>
    <w:rsid w:val="00521C98"/>
    <w:rsid w:val="0052429F"/>
    <w:rsid w:val="00524303"/>
    <w:rsid w:val="005258A2"/>
    <w:rsid w:val="0052611D"/>
    <w:rsid w:val="00526EF7"/>
    <w:rsid w:val="005277F1"/>
    <w:rsid w:val="0052798A"/>
    <w:rsid w:val="0053248A"/>
    <w:rsid w:val="00533D71"/>
    <w:rsid w:val="0053481D"/>
    <w:rsid w:val="00534999"/>
    <w:rsid w:val="00534ED3"/>
    <w:rsid w:val="00535749"/>
    <w:rsid w:val="005359EB"/>
    <w:rsid w:val="005400CE"/>
    <w:rsid w:val="005401AE"/>
    <w:rsid w:val="00542E07"/>
    <w:rsid w:val="00545424"/>
    <w:rsid w:val="00546E79"/>
    <w:rsid w:val="00550C7E"/>
    <w:rsid w:val="0055308B"/>
    <w:rsid w:val="00553DB7"/>
    <w:rsid w:val="00554A7B"/>
    <w:rsid w:val="0055572C"/>
    <w:rsid w:val="00557556"/>
    <w:rsid w:val="0055770B"/>
    <w:rsid w:val="00560E2A"/>
    <w:rsid w:val="0056106A"/>
    <w:rsid w:val="00562B0F"/>
    <w:rsid w:val="0056316F"/>
    <w:rsid w:val="00563C0B"/>
    <w:rsid w:val="005678DC"/>
    <w:rsid w:val="005720AE"/>
    <w:rsid w:val="00575246"/>
    <w:rsid w:val="00575650"/>
    <w:rsid w:val="00575EC9"/>
    <w:rsid w:val="00581259"/>
    <w:rsid w:val="00581E2A"/>
    <w:rsid w:val="0058400D"/>
    <w:rsid w:val="00584459"/>
    <w:rsid w:val="005844B9"/>
    <w:rsid w:val="005873F7"/>
    <w:rsid w:val="00592957"/>
    <w:rsid w:val="005930D2"/>
    <w:rsid w:val="00594369"/>
    <w:rsid w:val="00594615"/>
    <w:rsid w:val="00594D77"/>
    <w:rsid w:val="005969E4"/>
    <w:rsid w:val="005A06B7"/>
    <w:rsid w:val="005A1759"/>
    <w:rsid w:val="005A1A78"/>
    <w:rsid w:val="005A6330"/>
    <w:rsid w:val="005A68A7"/>
    <w:rsid w:val="005A7830"/>
    <w:rsid w:val="005A7CFB"/>
    <w:rsid w:val="005B0CF5"/>
    <w:rsid w:val="005B3E94"/>
    <w:rsid w:val="005B490C"/>
    <w:rsid w:val="005C0711"/>
    <w:rsid w:val="005C6227"/>
    <w:rsid w:val="005D04CD"/>
    <w:rsid w:val="005D36AB"/>
    <w:rsid w:val="005D5092"/>
    <w:rsid w:val="005E03DF"/>
    <w:rsid w:val="005E1587"/>
    <w:rsid w:val="005F2779"/>
    <w:rsid w:val="005F49E0"/>
    <w:rsid w:val="005F4B35"/>
    <w:rsid w:val="005F516A"/>
    <w:rsid w:val="00601696"/>
    <w:rsid w:val="00601A5A"/>
    <w:rsid w:val="00602516"/>
    <w:rsid w:val="00604D8F"/>
    <w:rsid w:val="00605FBC"/>
    <w:rsid w:val="006151CB"/>
    <w:rsid w:val="0061725D"/>
    <w:rsid w:val="00617CC3"/>
    <w:rsid w:val="00617D1B"/>
    <w:rsid w:val="0062064F"/>
    <w:rsid w:val="006225F4"/>
    <w:rsid w:val="00631941"/>
    <w:rsid w:val="00634CCC"/>
    <w:rsid w:val="006377A6"/>
    <w:rsid w:val="00637A3D"/>
    <w:rsid w:val="006411EF"/>
    <w:rsid w:val="00644670"/>
    <w:rsid w:val="006477D6"/>
    <w:rsid w:val="00650EC8"/>
    <w:rsid w:val="006522A9"/>
    <w:rsid w:val="006523FB"/>
    <w:rsid w:val="00655C83"/>
    <w:rsid w:val="0065658D"/>
    <w:rsid w:val="00656BD5"/>
    <w:rsid w:val="006624E1"/>
    <w:rsid w:val="00664310"/>
    <w:rsid w:val="00665A56"/>
    <w:rsid w:val="0067141E"/>
    <w:rsid w:val="00673360"/>
    <w:rsid w:val="00673747"/>
    <w:rsid w:val="006737C4"/>
    <w:rsid w:val="00674521"/>
    <w:rsid w:val="006748B8"/>
    <w:rsid w:val="00675941"/>
    <w:rsid w:val="00675DC4"/>
    <w:rsid w:val="006769A4"/>
    <w:rsid w:val="006775C3"/>
    <w:rsid w:val="0068146D"/>
    <w:rsid w:val="006829BC"/>
    <w:rsid w:val="00683AAD"/>
    <w:rsid w:val="00683ED3"/>
    <w:rsid w:val="00685125"/>
    <w:rsid w:val="00686B43"/>
    <w:rsid w:val="006921CB"/>
    <w:rsid w:val="0069290A"/>
    <w:rsid w:val="00693F36"/>
    <w:rsid w:val="0069775A"/>
    <w:rsid w:val="00697813"/>
    <w:rsid w:val="006A37F5"/>
    <w:rsid w:val="006A3EE8"/>
    <w:rsid w:val="006A72BF"/>
    <w:rsid w:val="006A7456"/>
    <w:rsid w:val="006B03F2"/>
    <w:rsid w:val="006B1849"/>
    <w:rsid w:val="006B2E70"/>
    <w:rsid w:val="006B37DC"/>
    <w:rsid w:val="006B4F68"/>
    <w:rsid w:val="006B750D"/>
    <w:rsid w:val="006C04E7"/>
    <w:rsid w:val="006C0592"/>
    <w:rsid w:val="006C1330"/>
    <w:rsid w:val="006C272E"/>
    <w:rsid w:val="006C2FB5"/>
    <w:rsid w:val="006C5479"/>
    <w:rsid w:val="006D13B5"/>
    <w:rsid w:val="006D161A"/>
    <w:rsid w:val="006D6769"/>
    <w:rsid w:val="006D6895"/>
    <w:rsid w:val="006D6A2F"/>
    <w:rsid w:val="006D6F4C"/>
    <w:rsid w:val="006D78EC"/>
    <w:rsid w:val="006E12FF"/>
    <w:rsid w:val="006E2A92"/>
    <w:rsid w:val="006E5CB3"/>
    <w:rsid w:val="006E5D1A"/>
    <w:rsid w:val="006E607E"/>
    <w:rsid w:val="006E69A8"/>
    <w:rsid w:val="006E6BB6"/>
    <w:rsid w:val="006E6D8E"/>
    <w:rsid w:val="006F036B"/>
    <w:rsid w:val="006F3F63"/>
    <w:rsid w:val="006F519D"/>
    <w:rsid w:val="006F6250"/>
    <w:rsid w:val="00701EB1"/>
    <w:rsid w:val="00703157"/>
    <w:rsid w:val="00703CEA"/>
    <w:rsid w:val="00703DB7"/>
    <w:rsid w:val="007068B3"/>
    <w:rsid w:val="00706C5D"/>
    <w:rsid w:val="0070746C"/>
    <w:rsid w:val="00707A57"/>
    <w:rsid w:val="00712069"/>
    <w:rsid w:val="00712954"/>
    <w:rsid w:val="00716068"/>
    <w:rsid w:val="00721E89"/>
    <w:rsid w:val="00723D20"/>
    <w:rsid w:val="00723D4C"/>
    <w:rsid w:val="00725AE8"/>
    <w:rsid w:val="00726509"/>
    <w:rsid w:val="007313DD"/>
    <w:rsid w:val="00732922"/>
    <w:rsid w:val="00733C62"/>
    <w:rsid w:val="007345B4"/>
    <w:rsid w:val="00737DC4"/>
    <w:rsid w:val="00747BEE"/>
    <w:rsid w:val="0075162E"/>
    <w:rsid w:val="00754034"/>
    <w:rsid w:val="007544BC"/>
    <w:rsid w:val="00756556"/>
    <w:rsid w:val="00756A98"/>
    <w:rsid w:val="00757BA7"/>
    <w:rsid w:val="007605E8"/>
    <w:rsid w:val="00760A39"/>
    <w:rsid w:val="00760E27"/>
    <w:rsid w:val="007618C4"/>
    <w:rsid w:val="0076339A"/>
    <w:rsid w:val="00767980"/>
    <w:rsid w:val="00770B19"/>
    <w:rsid w:val="00771F17"/>
    <w:rsid w:val="0077463F"/>
    <w:rsid w:val="007749C7"/>
    <w:rsid w:val="00775983"/>
    <w:rsid w:val="00776D2D"/>
    <w:rsid w:val="00777B3F"/>
    <w:rsid w:val="007835AD"/>
    <w:rsid w:val="007836EA"/>
    <w:rsid w:val="00784CDA"/>
    <w:rsid w:val="00787A7F"/>
    <w:rsid w:val="007906C4"/>
    <w:rsid w:val="00790AE2"/>
    <w:rsid w:val="007918D3"/>
    <w:rsid w:val="00791C63"/>
    <w:rsid w:val="00793340"/>
    <w:rsid w:val="00793CF2"/>
    <w:rsid w:val="007940EA"/>
    <w:rsid w:val="007967E8"/>
    <w:rsid w:val="00796F21"/>
    <w:rsid w:val="007A2170"/>
    <w:rsid w:val="007A22BF"/>
    <w:rsid w:val="007A2D1E"/>
    <w:rsid w:val="007A3323"/>
    <w:rsid w:val="007A3428"/>
    <w:rsid w:val="007A5CBC"/>
    <w:rsid w:val="007A6559"/>
    <w:rsid w:val="007B0B1C"/>
    <w:rsid w:val="007B1438"/>
    <w:rsid w:val="007B72B8"/>
    <w:rsid w:val="007B7A58"/>
    <w:rsid w:val="007C0696"/>
    <w:rsid w:val="007C0785"/>
    <w:rsid w:val="007C21B5"/>
    <w:rsid w:val="007C2ABB"/>
    <w:rsid w:val="007C3BA4"/>
    <w:rsid w:val="007D0286"/>
    <w:rsid w:val="007D0AC3"/>
    <w:rsid w:val="007D191E"/>
    <w:rsid w:val="007D34CB"/>
    <w:rsid w:val="007D5D4F"/>
    <w:rsid w:val="007D7D0E"/>
    <w:rsid w:val="007D7F1C"/>
    <w:rsid w:val="007E0156"/>
    <w:rsid w:val="007E09D1"/>
    <w:rsid w:val="007E3996"/>
    <w:rsid w:val="007E4BD2"/>
    <w:rsid w:val="007E51A7"/>
    <w:rsid w:val="007E63B3"/>
    <w:rsid w:val="007F0D18"/>
    <w:rsid w:val="007F15E2"/>
    <w:rsid w:val="007F214E"/>
    <w:rsid w:val="00801393"/>
    <w:rsid w:val="00802630"/>
    <w:rsid w:val="008026D8"/>
    <w:rsid w:val="00802F88"/>
    <w:rsid w:val="00803095"/>
    <w:rsid w:val="0080440A"/>
    <w:rsid w:val="00804693"/>
    <w:rsid w:val="00811852"/>
    <w:rsid w:val="0081293E"/>
    <w:rsid w:val="00815009"/>
    <w:rsid w:val="00815465"/>
    <w:rsid w:val="00817E9A"/>
    <w:rsid w:val="00820A26"/>
    <w:rsid w:val="008221AD"/>
    <w:rsid w:val="00827CEC"/>
    <w:rsid w:val="008306BD"/>
    <w:rsid w:val="00831A80"/>
    <w:rsid w:val="00833743"/>
    <w:rsid w:val="008340A4"/>
    <w:rsid w:val="00834D0D"/>
    <w:rsid w:val="00834FAF"/>
    <w:rsid w:val="008372F6"/>
    <w:rsid w:val="00840B8A"/>
    <w:rsid w:val="00844604"/>
    <w:rsid w:val="00845B35"/>
    <w:rsid w:val="008525E8"/>
    <w:rsid w:val="00852CA6"/>
    <w:rsid w:val="0085451F"/>
    <w:rsid w:val="00857422"/>
    <w:rsid w:val="0085782F"/>
    <w:rsid w:val="00861569"/>
    <w:rsid w:val="008624EE"/>
    <w:rsid w:val="00862DA8"/>
    <w:rsid w:val="008636C4"/>
    <w:rsid w:val="0086384C"/>
    <w:rsid w:val="00867222"/>
    <w:rsid w:val="0087043C"/>
    <w:rsid w:val="0087073C"/>
    <w:rsid w:val="0087135F"/>
    <w:rsid w:val="00872D94"/>
    <w:rsid w:val="00875D3A"/>
    <w:rsid w:val="00876348"/>
    <w:rsid w:val="008769D4"/>
    <w:rsid w:val="00880364"/>
    <w:rsid w:val="00881DE1"/>
    <w:rsid w:val="00887B44"/>
    <w:rsid w:val="00890651"/>
    <w:rsid w:val="00891592"/>
    <w:rsid w:val="00891E9E"/>
    <w:rsid w:val="00895015"/>
    <w:rsid w:val="00896794"/>
    <w:rsid w:val="00897EE6"/>
    <w:rsid w:val="008A17D0"/>
    <w:rsid w:val="008A21A4"/>
    <w:rsid w:val="008A28B4"/>
    <w:rsid w:val="008A2F68"/>
    <w:rsid w:val="008A40B9"/>
    <w:rsid w:val="008A4362"/>
    <w:rsid w:val="008A5A8E"/>
    <w:rsid w:val="008B21B3"/>
    <w:rsid w:val="008B25DC"/>
    <w:rsid w:val="008B4FA6"/>
    <w:rsid w:val="008B5282"/>
    <w:rsid w:val="008B533A"/>
    <w:rsid w:val="008B7C17"/>
    <w:rsid w:val="008C2D01"/>
    <w:rsid w:val="008C40E6"/>
    <w:rsid w:val="008C4322"/>
    <w:rsid w:val="008C435B"/>
    <w:rsid w:val="008C7172"/>
    <w:rsid w:val="008C7D7E"/>
    <w:rsid w:val="008D0F7A"/>
    <w:rsid w:val="008D193B"/>
    <w:rsid w:val="008D20CF"/>
    <w:rsid w:val="008D3960"/>
    <w:rsid w:val="008D5B3F"/>
    <w:rsid w:val="008D5DF4"/>
    <w:rsid w:val="008D5E61"/>
    <w:rsid w:val="008D68E4"/>
    <w:rsid w:val="008D7120"/>
    <w:rsid w:val="008D7AED"/>
    <w:rsid w:val="008E02AF"/>
    <w:rsid w:val="008E0506"/>
    <w:rsid w:val="008E0CFF"/>
    <w:rsid w:val="008E0E03"/>
    <w:rsid w:val="008E2581"/>
    <w:rsid w:val="008E38C5"/>
    <w:rsid w:val="008E4CA7"/>
    <w:rsid w:val="008E5D6B"/>
    <w:rsid w:val="008E647D"/>
    <w:rsid w:val="008E6FBF"/>
    <w:rsid w:val="008E76F0"/>
    <w:rsid w:val="008F053E"/>
    <w:rsid w:val="008F15FE"/>
    <w:rsid w:val="008F2D29"/>
    <w:rsid w:val="008F2EB6"/>
    <w:rsid w:val="008F477C"/>
    <w:rsid w:val="008F5187"/>
    <w:rsid w:val="008F60D8"/>
    <w:rsid w:val="008F6E66"/>
    <w:rsid w:val="008F71D7"/>
    <w:rsid w:val="009019B4"/>
    <w:rsid w:val="00902727"/>
    <w:rsid w:val="0090312B"/>
    <w:rsid w:val="009044D6"/>
    <w:rsid w:val="00904B20"/>
    <w:rsid w:val="009057DF"/>
    <w:rsid w:val="009131BA"/>
    <w:rsid w:val="0091324B"/>
    <w:rsid w:val="009138A9"/>
    <w:rsid w:val="00914C33"/>
    <w:rsid w:val="00915DE8"/>
    <w:rsid w:val="009165CA"/>
    <w:rsid w:val="00916A07"/>
    <w:rsid w:val="00916BA9"/>
    <w:rsid w:val="0091736D"/>
    <w:rsid w:val="00917C1C"/>
    <w:rsid w:val="00920692"/>
    <w:rsid w:val="00920C60"/>
    <w:rsid w:val="00923C1F"/>
    <w:rsid w:val="00925B2C"/>
    <w:rsid w:val="00926089"/>
    <w:rsid w:val="0093037A"/>
    <w:rsid w:val="00930DBC"/>
    <w:rsid w:val="0093189F"/>
    <w:rsid w:val="00931DF5"/>
    <w:rsid w:val="00933C8F"/>
    <w:rsid w:val="00934921"/>
    <w:rsid w:val="009362C3"/>
    <w:rsid w:val="0093762D"/>
    <w:rsid w:val="00940F2D"/>
    <w:rsid w:val="0094154D"/>
    <w:rsid w:val="00942CEA"/>
    <w:rsid w:val="009439ED"/>
    <w:rsid w:val="009441C0"/>
    <w:rsid w:val="00946CF9"/>
    <w:rsid w:val="0095077B"/>
    <w:rsid w:val="0095155F"/>
    <w:rsid w:val="00951B0B"/>
    <w:rsid w:val="00952DB4"/>
    <w:rsid w:val="00954429"/>
    <w:rsid w:val="00955F10"/>
    <w:rsid w:val="009563CE"/>
    <w:rsid w:val="00962123"/>
    <w:rsid w:val="00964B2A"/>
    <w:rsid w:val="00965C9D"/>
    <w:rsid w:val="00966D45"/>
    <w:rsid w:val="00971EB2"/>
    <w:rsid w:val="009750BA"/>
    <w:rsid w:val="00976328"/>
    <w:rsid w:val="0097680D"/>
    <w:rsid w:val="009774FB"/>
    <w:rsid w:val="0098032E"/>
    <w:rsid w:val="009821A0"/>
    <w:rsid w:val="00982438"/>
    <w:rsid w:val="00982824"/>
    <w:rsid w:val="0098404C"/>
    <w:rsid w:val="00985283"/>
    <w:rsid w:val="00985908"/>
    <w:rsid w:val="0099238E"/>
    <w:rsid w:val="00993B9B"/>
    <w:rsid w:val="00993BF0"/>
    <w:rsid w:val="00994CCF"/>
    <w:rsid w:val="00995992"/>
    <w:rsid w:val="009A03E5"/>
    <w:rsid w:val="009A0F3B"/>
    <w:rsid w:val="009A1194"/>
    <w:rsid w:val="009A1BB4"/>
    <w:rsid w:val="009A2628"/>
    <w:rsid w:val="009A3200"/>
    <w:rsid w:val="009A6A25"/>
    <w:rsid w:val="009A6F97"/>
    <w:rsid w:val="009B02A5"/>
    <w:rsid w:val="009B0560"/>
    <w:rsid w:val="009B0897"/>
    <w:rsid w:val="009B2201"/>
    <w:rsid w:val="009B32ED"/>
    <w:rsid w:val="009B4D31"/>
    <w:rsid w:val="009B5DED"/>
    <w:rsid w:val="009B793B"/>
    <w:rsid w:val="009B7BD9"/>
    <w:rsid w:val="009B7EF9"/>
    <w:rsid w:val="009C17B9"/>
    <w:rsid w:val="009C2297"/>
    <w:rsid w:val="009C255B"/>
    <w:rsid w:val="009C2B1B"/>
    <w:rsid w:val="009C46DA"/>
    <w:rsid w:val="009C7DD5"/>
    <w:rsid w:val="009D2151"/>
    <w:rsid w:val="009D295D"/>
    <w:rsid w:val="009D42AD"/>
    <w:rsid w:val="009D47B3"/>
    <w:rsid w:val="009D59A4"/>
    <w:rsid w:val="009E011C"/>
    <w:rsid w:val="009E0D85"/>
    <w:rsid w:val="009E227D"/>
    <w:rsid w:val="009E2DD6"/>
    <w:rsid w:val="009E5019"/>
    <w:rsid w:val="009E5716"/>
    <w:rsid w:val="009E70F3"/>
    <w:rsid w:val="009F456E"/>
    <w:rsid w:val="009F4588"/>
    <w:rsid w:val="00A01942"/>
    <w:rsid w:val="00A04F1B"/>
    <w:rsid w:val="00A0501B"/>
    <w:rsid w:val="00A066E8"/>
    <w:rsid w:val="00A071E0"/>
    <w:rsid w:val="00A07951"/>
    <w:rsid w:val="00A102D2"/>
    <w:rsid w:val="00A113F0"/>
    <w:rsid w:val="00A12977"/>
    <w:rsid w:val="00A133E9"/>
    <w:rsid w:val="00A13506"/>
    <w:rsid w:val="00A14947"/>
    <w:rsid w:val="00A168A7"/>
    <w:rsid w:val="00A169A4"/>
    <w:rsid w:val="00A17D8B"/>
    <w:rsid w:val="00A203B6"/>
    <w:rsid w:val="00A24099"/>
    <w:rsid w:val="00A259FB"/>
    <w:rsid w:val="00A26932"/>
    <w:rsid w:val="00A27689"/>
    <w:rsid w:val="00A32A83"/>
    <w:rsid w:val="00A33186"/>
    <w:rsid w:val="00A368DB"/>
    <w:rsid w:val="00A4071A"/>
    <w:rsid w:val="00A423AA"/>
    <w:rsid w:val="00A4272C"/>
    <w:rsid w:val="00A42B74"/>
    <w:rsid w:val="00A47581"/>
    <w:rsid w:val="00A47B64"/>
    <w:rsid w:val="00A53EC6"/>
    <w:rsid w:val="00A54648"/>
    <w:rsid w:val="00A54BF4"/>
    <w:rsid w:val="00A55C0F"/>
    <w:rsid w:val="00A6377D"/>
    <w:rsid w:val="00A64E18"/>
    <w:rsid w:val="00A65A8C"/>
    <w:rsid w:val="00A71165"/>
    <w:rsid w:val="00A71699"/>
    <w:rsid w:val="00A71764"/>
    <w:rsid w:val="00A74181"/>
    <w:rsid w:val="00A75275"/>
    <w:rsid w:val="00A7595D"/>
    <w:rsid w:val="00A77D34"/>
    <w:rsid w:val="00A81A05"/>
    <w:rsid w:val="00A82A82"/>
    <w:rsid w:val="00A832C2"/>
    <w:rsid w:val="00A832EA"/>
    <w:rsid w:val="00A83A9E"/>
    <w:rsid w:val="00A85AE3"/>
    <w:rsid w:val="00A8713F"/>
    <w:rsid w:val="00A90BA1"/>
    <w:rsid w:val="00A91198"/>
    <w:rsid w:val="00A92212"/>
    <w:rsid w:val="00A922F4"/>
    <w:rsid w:val="00A940B6"/>
    <w:rsid w:val="00A9554F"/>
    <w:rsid w:val="00A97A9A"/>
    <w:rsid w:val="00AA0671"/>
    <w:rsid w:val="00AA1F09"/>
    <w:rsid w:val="00AA2531"/>
    <w:rsid w:val="00AA5075"/>
    <w:rsid w:val="00AA53F3"/>
    <w:rsid w:val="00AA55E3"/>
    <w:rsid w:val="00AA5F7E"/>
    <w:rsid w:val="00AA7530"/>
    <w:rsid w:val="00AB1E09"/>
    <w:rsid w:val="00AB4532"/>
    <w:rsid w:val="00AB4DE5"/>
    <w:rsid w:val="00AB4F89"/>
    <w:rsid w:val="00AB5330"/>
    <w:rsid w:val="00AB6F86"/>
    <w:rsid w:val="00AB7747"/>
    <w:rsid w:val="00AC14CE"/>
    <w:rsid w:val="00AC278B"/>
    <w:rsid w:val="00AC27AC"/>
    <w:rsid w:val="00AC2A56"/>
    <w:rsid w:val="00AC4BEF"/>
    <w:rsid w:val="00AC4C57"/>
    <w:rsid w:val="00AC6138"/>
    <w:rsid w:val="00AD055E"/>
    <w:rsid w:val="00AD0F73"/>
    <w:rsid w:val="00AD47A7"/>
    <w:rsid w:val="00AD6327"/>
    <w:rsid w:val="00AD6D9B"/>
    <w:rsid w:val="00AD7123"/>
    <w:rsid w:val="00AD77C5"/>
    <w:rsid w:val="00AE136C"/>
    <w:rsid w:val="00AE1437"/>
    <w:rsid w:val="00AE6A0D"/>
    <w:rsid w:val="00AF05EA"/>
    <w:rsid w:val="00AF0CBF"/>
    <w:rsid w:val="00AF257F"/>
    <w:rsid w:val="00AF2D3F"/>
    <w:rsid w:val="00AF33CF"/>
    <w:rsid w:val="00AF3C62"/>
    <w:rsid w:val="00AF4D50"/>
    <w:rsid w:val="00AF5090"/>
    <w:rsid w:val="00AF6179"/>
    <w:rsid w:val="00AF62B5"/>
    <w:rsid w:val="00AF64A0"/>
    <w:rsid w:val="00AF7720"/>
    <w:rsid w:val="00B01420"/>
    <w:rsid w:val="00B11C41"/>
    <w:rsid w:val="00B1295A"/>
    <w:rsid w:val="00B12A72"/>
    <w:rsid w:val="00B133A5"/>
    <w:rsid w:val="00B15AF9"/>
    <w:rsid w:val="00B15B28"/>
    <w:rsid w:val="00B17048"/>
    <w:rsid w:val="00B20A45"/>
    <w:rsid w:val="00B21141"/>
    <w:rsid w:val="00B22C5C"/>
    <w:rsid w:val="00B23D95"/>
    <w:rsid w:val="00B24F30"/>
    <w:rsid w:val="00B2563D"/>
    <w:rsid w:val="00B25ED9"/>
    <w:rsid w:val="00B30DDF"/>
    <w:rsid w:val="00B31ABF"/>
    <w:rsid w:val="00B31C10"/>
    <w:rsid w:val="00B33BE3"/>
    <w:rsid w:val="00B37DE4"/>
    <w:rsid w:val="00B42CD6"/>
    <w:rsid w:val="00B43705"/>
    <w:rsid w:val="00B43A22"/>
    <w:rsid w:val="00B47344"/>
    <w:rsid w:val="00B529BF"/>
    <w:rsid w:val="00B53B5D"/>
    <w:rsid w:val="00B552DB"/>
    <w:rsid w:val="00B56AFB"/>
    <w:rsid w:val="00B56FFF"/>
    <w:rsid w:val="00B6055E"/>
    <w:rsid w:val="00B61275"/>
    <w:rsid w:val="00B61B4A"/>
    <w:rsid w:val="00B62E42"/>
    <w:rsid w:val="00B6317D"/>
    <w:rsid w:val="00B65526"/>
    <w:rsid w:val="00B7119D"/>
    <w:rsid w:val="00B71CE0"/>
    <w:rsid w:val="00B72730"/>
    <w:rsid w:val="00B76637"/>
    <w:rsid w:val="00B76A04"/>
    <w:rsid w:val="00B7723F"/>
    <w:rsid w:val="00B80534"/>
    <w:rsid w:val="00B80A25"/>
    <w:rsid w:val="00B82DD6"/>
    <w:rsid w:val="00B8433C"/>
    <w:rsid w:val="00B84592"/>
    <w:rsid w:val="00B87491"/>
    <w:rsid w:val="00B87652"/>
    <w:rsid w:val="00B876E8"/>
    <w:rsid w:val="00B939AF"/>
    <w:rsid w:val="00BA126D"/>
    <w:rsid w:val="00BA1D8F"/>
    <w:rsid w:val="00BA29E9"/>
    <w:rsid w:val="00BA5793"/>
    <w:rsid w:val="00BA61D7"/>
    <w:rsid w:val="00BA7142"/>
    <w:rsid w:val="00BA72E1"/>
    <w:rsid w:val="00BB0DE3"/>
    <w:rsid w:val="00BB0DE9"/>
    <w:rsid w:val="00BB237C"/>
    <w:rsid w:val="00BB2593"/>
    <w:rsid w:val="00BB41A3"/>
    <w:rsid w:val="00BB43D0"/>
    <w:rsid w:val="00BB7C7F"/>
    <w:rsid w:val="00BC0232"/>
    <w:rsid w:val="00BC0961"/>
    <w:rsid w:val="00BC32DC"/>
    <w:rsid w:val="00BC35B6"/>
    <w:rsid w:val="00BC3B8E"/>
    <w:rsid w:val="00BC5A30"/>
    <w:rsid w:val="00BC5F7E"/>
    <w:rsid w:val="00BC72A6"/>
    <w:rsid w:val="00BD1B51"/>
    <w:rsid w:val="00BD4596"/>
    <w:rsid w:val="00BD76CE"/>
    <w:rsid w:val="00BD7995"/>
    <w:rsid w:val="00BE0452"/>
    <w:rsid w:val="00BE1405"/>
    <w:rsid w:val="00BE1617"/>
    <w:rsid w:val="00BE21C0"/>
    <w:rsid w:val="00BE312D"/>
    <w:rsid w:val="00BE7261"/>
    <w:rsid w:val="00BF1C20"/>
    <w:rsid w:val="00BF3F16"/>
    <w:rsid w:val="00BF477D"/>
    <w:rsid w:val="00BF6F5C"/>
    <w:rsid w:val="00BF7522"/>
    <w:rsid w:val="00C019B6"/>
    <w:rsid w:val="00C03394"/>
    <w:rsid w:val="00C067CA"/>
    <w:rsid w:val="00C10578"/>
    <w:rsid w:val="00C10C18"/>
    <w:rsid w:val="00C10D56"/>
    <w:rsid w:val="00C13388"/>
    <w:rsid w:val="00C135BC"/>
    <w:rsid w:val="00C14F01"/>
    <w:rsid w:val="00C15A3D"/>
    <w:rsid w:val="00C15AB7"/>
    <w:rsid w:val="00C15C95"/>
    <w:rsid w:val="00C167C6"/>
    <w:rsid w:val="00C16828"/>
    <w:rsid w:val="00C20588"/>
    <w:rsid w:val="00C2596A"/>
    <w:rsid w:val="00C27537"/>
    <w:rsid w:val="00C30FE1"/>
    <w:rsid w:val="00C31C7B"/>
    <w:rsid w:val="00C328FE"/>
    <w:rsid w:val="00C33507"/>
    <w:rsid w:val="00C34F12"/>
    <w:rsid w:val="00C36233"/>
    <w:rsid w:val="00C377CD"/>
    <w:rsid w:val="00C408C7"/>
    <w:rsid w:val="00C40B2D"/>
    <w:rsid w:val="00C42944"/>
    <w:rsid w:val="00C42C89"/>
    <w:rsid w:val="00C4409D"/>
    <w:rsid w:val="00C449FC"/>
    <w:rsid w:val="00C44E72"/>
    <w:rsid w:val="00C45A06"/>
    <w:rsid w:val="00C47E5B"/>
    <w:rsid w:val="00C502FF"/>
    <w:rsid w:val="00C5110E"/>
    <w:rsid w:val="00C5165A"/>
    <w:rsid w:val="00C519A2"/>
    <w:rsid w:val="00C53712"/>
    <w:rsid w:val="00C53E58"/>
    <w:rsid w:val="00C54C24"/>
    <w:rsid w:val="00C54D3E"/>
    <w:rsid w:val="00C55CAB"/>
    <w:rsid w:val="00C619B5"/>
    <w:rsid w:val="00C61E4B"/>
    <w:rsid w:val="00C64BFF"/>
    <w:rsid w:val="00C65B82"/>
    <w:rsid w:val="00C664FA"/>
    <w:rsid w:val="00C704E9"/>
    <w:rsid w:val="00C70BCD"/>
    <w:rsid w:val="00C71408"/>
    <w:rsid w:val="00C72162"/>
    <w:rsid w:val="00C72EBB"/>
    <w:rsid w:val="00C763C9"/>
    <w:rsid w:val="00C80057"/>
    <w:rsid w:val="00C82232"/>
    <w:rsid w:val="00C82913"/>
    <w:rsid w:val="00C85A2C"/>
    <w:rsid w:val="00C872A8"/>
    <w:rsid w:val="00C916AD"/>
    <w:rsid w:val="00C96401"/>
    <w:rsid w:val="00C972B1"/>
    <w:rsid w:val="00CA2CCE"/>
    <w:rsid w:val="00CA3061"/>
    <w:rsid w:val="00CA3F7B"/>
    <w:rsid w:val="00CA43FD"/>
    <w:rsid w:val="00CA57C4"/>
    <w:rsid w:val="00CA7EF8"/>
    <w:rsid w:val="00CB14D4"/>
    <w:rsid w:val="00CB3426"/>
    <w:rsid w:val="00CB47AD"/>
    <w:rsid w:val="00CB4F7E"/>
    <w:rsid w:val="00CB6DEF"/>
    <w:rsid w:val="00CB6E29"/>
    <w:rsid w:val="00CB7CE0"/>
    <w:rsid w:val="00CC0527"/>
    <w:rsid w:val="00CC275F"/>
    <w:rsid w:val="00CC489B"/>
    <w:rsid w:val="00CC6395"/>
    <w:rsid w:val="00CC65EC"/>
    <w:rsid w:val="00CD0204"/>
    <w:rsid w:val="00CD02D9"/>
    <w:rsid w:val="00CD2BCD"/>
    <w:rsid w:val="00CD3A4C"/>
    <w:rsid w:val="00CD3FC7"/>
    <w:rsid w:val="00CD6193"/>
    <w:rsid w:val="00CD65CC"/>
    <w:rsid w:val="00CE0C19"/>
    <w:rsid w:val="00CE0E95"/>
    <w:rsid w:val="00CE10E9"/>
    <w:rsid w:val="00CE14A7"/>
    <w:rsid w:val="00CE1C25"/>
    <w:rsid w:val="00CE2910"/>
    <w:rsid w:val="00CE40DB"/>
    <w:rsid w:val="00CE5393"/>
    <w:rsid w:val="00CF0F75"/>
    <w:rsid w:val="00CF226F"/>
    <w:rsid w:val="00CF36BE"/>
    <w:rsid w:val="00CF6000"/>
    <w:rsid w:val="00D003F3"/>
    <w:rsid w:val="00D0364F"/>
    <w:rsid w:val="00D06096"/>
    <w:rsid w:val="00D06658"/>
    <w:rsid w:val="00D06834"/>
    <w:rsid w:val="00D07977"/>
    <w:rsid w:val="00D13005"/>
    <w:rsid w:val="00D13CD8"/>
    <w:rsid w:val="00D16949"/>
    <w:rsid w:val="00D16CBA"/>
    <w:rsid w:val="00D25788"/>
    <w:rsid w:val="00D26433"/>
    <w:rsid w:val="00D308ED"/>
    <w:rsid w:val="00D33F70"/>
    <w:rsid w:val="00D35289"/>
    <w:rsid w:val="00D36676"/>
    <w:rsid w:val="00D36D86"/>
    <w:rsid w:val="00D428AA"/>
    <w:rsid w:val="00D4784F"/>
    <w:rsid w:val="00D47ECE"/>
    <w:rsid w:val="00D500CA"/>
    <w:rsid w:val="00D505EA"/>
    <w:rsid w:val="00D50A34"/>
    <w:rsid w:val="00D527CF"/>
    <w:rsid w:val="00D53A40"/>
    <w:rsid w:val="00D53EFA"/>
    <w:rsid w:val="00D55F1D"/>
    <w:rsid w:val="00D61043"/>
    <w:rsid w:val="00D61B76"/>
    <w:rsid w:val="00D654EE"/>
    <w:rsid w:val="00D7084A"/>
    <w:rsid w:val="00D71202"/>
    <w:rsid w:val="00D71206"/>
    <w:rsid w:val="00D7246C"/>
    <w:rsid w:val="00D81747"/>
    <w:rsid w:val="00D86E80"/>
    <w:rsid w:val="00D90A0D"/>
    <w:rsid w:val="00D92BD1"/>
    <w:rsid w:val="00D94A7C"/>
    <w:rsid w:val="00D9583B"/>
    <w:rsid w:val="00D95896"/>
    <w:rsid w:val="00D964F3"/>
    <w:rsid w:val="00D96A5A"/>
    <w:rsid w:val="00DA4B9B"/>
    <w:rsid w:val="00DA6318"/>
    <w:rsid w:val="00DB1D3C"/>
    <w:rsid w:val="00DB2444"/>
    <w:rsid w:val="00DB2983"/>
    <w:rsid w:val="00DB4877"/>
    <w:rsid w:val="00DB55D4"/>
    <w:rsid w:val="00DB5F72"/>
    <w:rsid w:val="00DC1257"/>
    <w:rsid w:val="00DC2DEE"/>
    <w:rsid w:val="00DC36F3"/>
    <w:rsid w:val="00DC3D40"/>
    <w:rsid w:val="00DC3DC0"/>
    <w:rsid w:val="00DC48AB"/>
    <w:rsid w:val="00DC5620"/>
    <w:rsid w:val="00DC5B2B"/>
    <w:rsid w:val="00DC6599"/>
    <w:rsid w:val="00DC6E32"/>
    <w:rsid w:val="00DC7236"/>
    <w:rsid w:val="00DC7460"/>
    <w:rsid w:val="00DD274C"/>
    <w:rsid w:val="00DD318D"/>
    <w:rsid w:val="00DD50A7"/>
    <w:rsid w:val="00DD580B"/>
    <w:rsid w:val="00DD5A0D"/>
    <w:rsid w:val="00DE6DE1"/>
    <w:rsid w:val="00DE6F70"/>
    <w:rsid w:val="00DF2B50"/>
    <w:rsid w:val="00DF2E12"/>
    <w:rsid w:val="00DF303E"/>
    <w:rsid w:val="00DF37DC"/>
    <w:rsid w:val="00DF490D"/>
    <w:rsid w:val="00DF514A"/>
    <w:rsid w:val="00DF6690"/>
    <w:rsid w:val="00DF6804"/>
    <w:rsid w:val="00E0190A"/>
    <w:rsid w:val="00E0358D"/>
    <w:rsid w:val="00E04323"/>
    <w:rsid w:val="00E070A2"/>
    <w:rsid w:val="00E11F2B"/>
    <w:rsid w:val="00E122E8"/>
    <w:rsid w:val="00E14AA0"/>
    <w:rsid w:val="00E155DE"/>
    <w:rsid w:val="00E178CE"/>
    <w:rsid w:val="00E22B34"/>
    <w:rsid w:val="00E2656A"/>
    <w:rsid w:val="00E26AC4"/>
    <w:rsid w:val="00E27D96"/>
    <w:rsid w:val="00E3382F"/>
    <w:rsid w:val="00E34394"/>
    <w:rsid w:val="00E355F8"/>
    <w:rsid w:val="00E4014A"/>
    <w:rsid w:val="00E40EFE"/>
    <w:rsid w:val="00E412D0"/>
    <w:rsid w:val="00E42A45"/>
    <w:rsid w:val="00E448EC"/>
    <w:rsid w:val="00E462BF"/>
    <w:rsid w:val="00E462EC"/>
    <w:rsid w:val="00E50FC3"/>
    <w:rsid w:val="00E50FD5"/>
    <w:rsid w:val="00E51401"/>
    <w:rsid w:val="00E53641"/>
    <w:rsid w:val="00E53F4D"/>
    <w:rsid w:val="00E541FC"/>
    <w:rsid w:val="00E5448D"/>
    <w:rsid w:val="00E56322"/>
    <w:rsid w:val="00E60982"/>
    <w:rsid w:val="00E61E8E"/>
    <w:rsid w:val="00E62C62"/>
    <w:rsid w:val="00E636F2"/>
    <w:rsid w:val="00E654C1"/>
    <w:rsid w:val="00E65D97"/>
    <w:rsid w:val="00E679D7"/>
    <w:rsid w:val="00E72A5A"/>
    <w:rsid w:val="00E73354"/>
    <w:rsid w:val="00E737CD"/>
    <w:rsid w:val="00E75E67"/>
    <w:rsid w:val="00E8575F"/>
    <w:rsid w:val="00E85CB8"/>
    <w:rsid w:val="00E90702"/>
    <w:rsid w:val="00E912F6"/>
    <w:rsid w:val="00E9242D"/>
    <w:rsid w:val="00E926DC"/>
    <w:rsid w:val="00EA0A2C"/>
    <w:rsid w:val="00EA0B0F"/>
    <w:rsid w:val="00EA23EB"/>
    <w:rsid w:val="00EA2946"/>
    <w:rsid w:val="00EA29C9"/>
    <w:rsid w:val="00EA5121"/>
    <w:rsid w:val="00EB021B"/>
    <w:rsid w:val="00EB2852"/>
    <w:rsid w:val="00EB2BD3"/>
    <w:rsid w:val="00EB3146"/>
    <w:rsid w:val="00EB4A07"/>
    <w:rsid w:val="00EB4B22"/>
    <w:rsid w:val="00EB5255"/>
    <w:rsid w:val="00EB5C47"/>
    <w:rsid w:val="00EC129C"/>
    <w:rsid w:val="00EC200C"/>
    <w:rsid w:val="00EC5380"/>
    <w:rsid w:val="00EC5FDF"/>
    <w:rsid w:val="00EC688F"/>
    <w:rsid w:val="00EC7C7B"/>
    <w:rsid w:val="00ED0639"/>
    <w:rsid w:val="00ED1F90"/>
    <w:rsid w:val="00ED3C05"/>
    <w:rsid w:val="00ED5C6E"/>
    <w:rsid w:val="00EE04BB"/>
    <w:rsid w:val="00EE0686"/>
    <w:rsid w:val="00EE12A9"/>
    <w:rsid w:val="00EE3275"/>
    <w:rsid w:val="00EE5693"/>
    <w:rsid w:val="00EF054E"/>
    <w:rsid w:val="00EF13CA"/>
    <w:rsid w:val="00EF4755"/>
    <w:rsid w:val="00EF5BCC"/>
    <w:rsid w:val="00EF7135"/>
    <w:rsid w:val="00EF75A0"/>
    <w:rsid w:val="00EF7754"/>
    <w:rsid w:val="00EF7E6C"/>
    <w:rsid w:val="00F00ACD"/>
    <w:rsid w:val="00F0142C"/>
    <w:rsid w:val="00F027DB"/>
    <w:rsid w:val="00F03A9E"/>
    <w:rsid w:val="00F05014"/>
    <w:rsid w:val="00F06031"/>
    <w:rsid w:val="00F07549"/>
    <w:rsid w:val="00F14A7A"/>
    <w:rsid w:val="00F15DD0"/>
    <w:rsid w:val="00F16F51"/>
    <w:rsid w:val="00F216E5"/>
    <w:rsid w:val="00F22628"/>
    <w:rsid w:val="00F22985"/>
    <w:rsid w:val="00F24170"/>
    <w:rsid w:val="00F24586"/>
    <w:rsid w:val="00F250AB"/>
    <w:rsid w:val="00F2558E"/>
    <w:rsid w:val="00F25D43"/>
    <w:rsid w:val="00F25F68"/>
    <w:rsid w:val="00F30257"/>
    <w:rsid w:val="00F3138F"/>
    <w:rsid w:val="00F325AE"/>
    <w:rsid w:val="00F3383E"/>
    <w:rsid w:val="00F342BA"/>
    <w:rsid w:val="00F37CE1"/>
    <w:rsid w:val="00F431DC"/>
    <w:rsid w:val="00F465A7"/>
    <w:rsid w:val="00F50B7C"/>
    <w:rsid w:val="00F542B6"/>
    <w:rsid w:val="00F550E6"/>
    <w:rsid w:val="00F55D4C"/>
    <w:rsid w:val="00F575D7"/>
    <w:rsid w:val="00F66FCE"/>
    <w:rsid w:val="00F7390E"/>
    <w:rsid w:val="00F73FBE"/>
    <w:rsid w:val="00F74345"/>
    <w:rsid w:val="00F7455A"/>
    <w:rsid w:val="00F76D0D"/>
    <w:rsid w:val="00F7784E"/>
    <w:rsid w:val="00F77FA5"/>
    <w:rsid w:val="00F80A0A"/>
    <w:rsid w:val="00F815FD"/>
    <w:rsid w:val="00F8204F"/>
    <w:rsid w:val="00F82B19"/>
    <w:rsid w:val="00F83DCB"/>
    <w:rsid w:val="00F9212D"/>
    <w:rsid w:val="00F93484"/>
    <w:rsid w:val="00F9361C"/>
    <w:rsid w:val="00F941B2"/>
    <w:rsid w:val="00F94D9F"/>
    <w:rsid w:val="00F965DA"/>
    <w:rsid w:val="00FA0DD4"/>
    <w:rsid w:val="00FA10E7"/>
    <w:rsid w:val="00FA1A6C"/>
    <w:rsid w:val="00FA30AD"/>
    <w:rsid w:val="00FA406A"/>
    <w:rsid w:val="00FA6474"/>
    <w:rsid w:val="00FB3B71"/>
    <w:rsid w:val="00FB4274"/>
    <w:rsid w:val="00FB503A"/>
    <w:rsid w:val="00FB516C"/>
    <w:rsid w:val="00FC478A"/>
    <w:rsid w:val="00FC581C"/>
    <w:rsid w:val="00FC6456"/>
    <w:rsid w:val="00FC77B9"/>
    <w:rsid w:val="00FD0236"/>
    <w:rsid w:val="00FD0397"/>
    <w:rsid w:val="00FD09E5"/>
    <w:rsid w:val="00FD1308"/>
    <w:rsid w:val="00FD18F4"/>
    <w:rsid w:val="00FD1F35"/>
    <w:rsid w:val="00FD54DB"/>
    <w:rsid w:val="00FD616A"/>
    <w:rsid w:val="00FD619F"/>
    <w:rsid w:val="00FE265F"/>
    <w:rsid w:val="00FE28C4"/>
    <w:rsid w:val="00FE6595"/>
    <w:rsid w:val="00FE6F9B"/>
    <w:rsid w:val="00FF03B1"/>
    <w:rsid w:val="00FF1A67"/>
    <w:rsid w:val="00FF36E7"/>
    <w:rsid w:val="00FF3961"/>
    <w:rsid w:val="00FF40D6"/>
    <w:rsid w:val="00FF4EF3"/>
    <w:rsid w:val="00FF6C2E"/>
    <w:rsid w:val="00FF6F18"/>
    <w:rsid w:val="01290F7E"/>
    <w:rsid w:val="015D1E09"/>
    <w:rsid w:val="01981D96"/>
    <w:rsid w:val="02697903"/>
    <w:rsid w:val="02AF383B"/>
    <w:rsid w:val="02AF72BA"/>
    <w:rsid w:val="02CF334B"/>
    <w:rsid w:val="02F96569"/>
    <w:rsid w:val="03432256"/>
    <w:rsid w:val="035324E5"/>
    <w:rsid w:val="0366335A"/>
    <w:rsid w:val="03C047F7"/>
    <w:rsid w:val="03D251BA"/>
    <w:rsid w:val="03EA7B21"/>
    <w:rsid w:val="05015EA4"/>
    <w:rsid w:val="0530678A"/>
    <w:rsid w:val="05CC2141"/>
    <w:rsid w:val="05F83EAE"/>
    <w:rsid w:val="063E7D85"/>
    <w:rsid w:val="070B5219"/>
    <w:rsid w:val="07293586"/>
    <w:rsid w:val="07295285"/>
    <w:rsid w:val="07636392"/>
    <w:rsid w:val="076E3F95"/>
    <w:rsid w:val="07770C56"/>
    <w:rsid w:val="07EF0236"/>
    <w:rsid w:val="081303C8"/>
    <w:rsid w:val="087004F4"/>
    <w:rsid w:val="08C571E9"/>
    <w:rsid w:val="092217DD"/>
    <w:rsid w:val="093A7294"/>
    <w:rsid w:val="09717ADB"/>
    <w:rsid w:val="098129AF"/>
    <w:rsid w:val="0A263993"/>
    <w:rsid w:val="0A2D3AC2"/>
    <w:rsid w:val="0A713591"/>
    <w:rsid w:val="0A87769A"/>
    <w:rsid w:val="0AA755DF"/>
    <w:rsid w:val="0B120D44"/>
    <w:rsid w:val="0B240A5C"/>
    <w:rsid w:val="0B2E0AC4"/>
    <w:rsid w:val="0B300B2E"/>
    <w:rsid w:val="0B380146"/>
    <w:rsid w:val="0B706D6E"/>
    <w:rsid w:val="0BCA2083"/>
    <w:rsid w:val="0BD27BF6"/>
    <w:rsid w:val="0C3B3C7D"/>
    <w:rsid w:val="0CAB2EAE"/>
    <w:rsid w:val="0CF05A47"/>
    <w:rsid w:val="0D0E641B"/>
    <w:rsid w:val="0D23109A"/>
    <w:rsid w:val="0D5E30A2"/>
    <w:rsid w:val="0D621C7D"/>
    <w:rsid w:val="0E255A34"/>
    <w:rsid w:val="0E73034D"/>
    <w:rsid w:val="0F13775A"/>
    <w:rsid w:val="0F582B65"/>
    <w:rsid w:val="0F5F45FE"/>
    <w:rsid w:val="0F786D63"/>
    <w:rsid w:val="0F9A112B"/>
    <w:rsid w:val="0FA712D3"/>
    <w:rsid w:val="105421D6"/>
    <w:rsid w:val="106D2F64"/>
    <w:rsid w:val="10B63710"/>
    <w:rsid w:val="10F10820"/>
    <w:rsid w:val="111C2F7A"/>
    <w:rsid w:val="11477335"/>
    <w:rsid w:val="11665CA1"/>
    <w:rsid w:val="11867E5D"/>
    <w:rsid w:val="118F65E6"/>
    <w:rsid w:val="12124F4B"/>
    <w:rsid w:val="128B3251"/>
    <w:rsid w:val="130671B0"/>
    <w:rsid w:val="13951726"/>
    <w:rsid w:val="14261483"/>
    <w:rsid w:val="14396509"/>
    <w:rsid w:val="14DD2C3C"/>
    <w:rsid w:val="150F3E36"/>
    <w:rsid w:val="156C6A19"/>
    <w:rsid w:val="15A00CFE"/>
    <w:rsid w:val="16087E1D"/>
    <w:rsid w:val="160E2935"/>
    <w:rsid w:val="1637546B"/>
    <w:rsid w:val="164E21BB"/>
    <w:rsid w:val="16B361EF"/>
    <w:rsid w:val="174540BD"/>
    <w:rsid w:val="1768640A"/>
    <w:rsid w:val="17692414"/>
    <w:rsid w:val="17701D14"/>
    <w:rsid w:val="17735226"/>
    <w:rsid w:val="17B1375A"/>
    <w:rsid w:val="183B1024"/>
    <w:rsid w:val="18567E5D"/>
    <w:rsid w:val="189F624C"/>
    <w:rsid w:val="18E56B8C"/>
    <w:rsid w:val="18F764CF"/>
    <w:rsid w:val="19053D5D"/>
    <w:rsid w:val="192D0BBE"/>
    <w:rsid w:val="192D360D"/>
    <w:rsid w:val="19ED659F"/>
    <w:rsid w:val="1A1C66C0"/>
    <w:rsid w:val="1A42393B"/>
    <w:rsid w:val="1AAD45DE"/>
    <w:rsid w:val="1B046F80"/>
    <w:rsid w:val="1B213899"/>
    <w:rsid w:val="1B3267B5"/>
    <w:rsid w:val="1B40161D"/>
    <w:rsid w:val="1B441859"/>
    <w:rsid w:val="1B6606B1"/>
    <w:rsid w:val="1BE85FD5"/>
    <w:rsid w:val="1C5E7925"/>
    <w:rsid w:val="1C7D6208"/>
    <w:rsid w:val="1CFD070F"/>
    <w:rsid w:val="1D5F6196"/>
    <w:rsid w:val="1D6132A5"/>
    <w:rsid w:val="1D8E56D5"/>
    <w:rsid w:val="1DF148B0"/>
    <w:rsid w:val="1E69422B"/>
    <w:rsid w:val="1E7A43DA"/>
    <w:rsid w:val="1ECA42FF"/>
    <w:rsid w:val="1F1B7049"/>
    <w:rsid w:val="1F1B770B"/>
    <w:rsid w:val="1F250489"/>
    <w:rsid w:val="1F2E5690"/>
    <w:rsid w:val="1F867BBD"/>
    <w:rsid w:val="1FE7539E"/>
    <w:rsid w:val="20671BE0"/>
    <w:rsid w:val="20963CB8"/>
    <w:rsid w:val="20A81A1B"/>
    <w:rsid w:val="20B07FB6"/>
    <w:rsid w:val="20B646FB"/>
    <w:rsid w:val="20B92BAF"/>
    <w:rsid w:val="20DA089D"/>
    <w:rsid w:val="20F1134D"/>
    <w:rsid w:val="21385C8F"/>
    <w:rsid w:val="213B74B1"/>
    <w:rsid w:val="215A2310"/>
    <w:rsid w:val="217A696B"/>
    <w:rsid w:val="21DE318A"/>
    <w:rsid w:val="21EF5B80"/>
    <w:rsid w:val="22342FBD"/>
    <w:rsid w:val="22576990"/>
    <w:rsid w:val="22F47480"/>
    <w:rsid w:val="235F406A"/>
    <w:rsid w:val="23706277"/>
    <w:rsid w:val="23DE1C48"/>
    <w:rsid w:val="240210CD"/>
    <w:rsid w:val="24187649"/>
    <w:rsid w:val="24BF09F7"/>
    <w:rsid w:val="2500362B"/>
    <w:rsid w:val="252D53FE"/>
    <w:rsid w:val="252E1CAD"/>
    <w:rsid w:val="25EC2D81"/>
    <w:rsid w:val="262A67F5"/>
    <w:rsid w:val="26962565"/>
    <w:rsid w:val="277057A2"/>
    <w:rsid w:val="27724FEE"/>
    <w:rsid w:val="27776C9D"/>
    <w:rsid w:val="278E5B6A"/>
    <w:rsid w:val="27AF2176"/>
    <w:rsid w:val="28E026ED"/>
    <w:rsid w:val="29206EB8"/>
    <w:rsid w:val="29424212"/>
    <w:rsid w:val="29595666"/>
    <w:rsid w:val="296251BB"/>
    <w:rsid w:val="29874881"/>
    <w:rsid w:val="29CA2D09"/>
    <w:rsid w:val="29E325E0"/>
    <w:rsid w:val="2A452503"/>
    <w:rsid w:val="2A4B3820"/>
    <w:rsid w:val="2AD73018"/>
    <w:rsid w:val="2B6F6E41"/>
    <w:rsid w:val="2BA936A8"/>
    <w:rsid w:val="2C315A5A"/>
    <w:rsid w:val="2C4B1C25"/>
    <w:rsid w:val="2CAD5E46"/>
    <w:rsid w:val="2D1608CC"/>
    <w:rsid w:val="2D9E56F5"/>
    <w:rsid w:val="2DE27D71"/>
    <w:rsid w:val="2E0028ED"/>
    <w:rsid w:val="2E667F96"/>
    <w:rsid w:val="2E8226AB"/>
    <w:rsid w:val="2EA21197"/>
    <w:rsid w:val="2EEA7406"/>
    <w:rsid w:val="2F803CE6"/>
    <w:rsid w:val="2FD065E6"/>
    <w:rsid w:val="2FD96870"/>
    <w:rsid w:val="301A480E"/>
    <w:rsid w:val="30580BC9"/>
    <w:rsid w:val="30A84E50"/>
    <w:rsid w:val="30AA3387"/>
    <w:rsid w:val="311E2ED7"/>
    <w:rsid w:val="315619EE"/>
    <w:rsid w:val="315C449C"/>
    <w:rsid w:val="31B82709"/>
    <w:rsid w:val="31D05482"/>
    <w:rsid w:val="31D320C7"/>
    <w:rsid w:val="321B64E0"/>
    <w:rsid w:val="322E4F1A"/>
    <w:rsid w:val="32400B34"/>
    <w:rsid w:val="32803FFD"/>
    <w:rsid w:val="329E6876"/>
    <w:rsid w:val="32C6200F"/>
    <w:rsid w:val="333015F2"/>
    <w:rsid w:val="334B6320"/>
    <w:rsid w:val="33D934D4"/>
    <w:rsid w:val="33FE2F6A"/>
    <w:rsid w:val="340E07E5"/>
    <w:rsid w:val="34235BF7"/>
    <w:rsid w:val="35401F9A"/>
    <w:rsid w:val="354E03E2"/>
    <w:rsid w:val="35743C52"/>
    <w:rsid w:val="358C5FA8"/>
    <w:rsid w:val="35C15DF1"/>
    <w:rsid w:val="35CC2F71"/>
    <w:rsid w:val="36074A7F"/>
    <w:rsid w:val="36581519"/>
    <w:rsid w:val="36923549"/>
    <w:rsid w:val="36AA560A"/>
    <w:rsid w:val="36B75FBF"/>
    <w:rsid w:val="36BD0C45"/>
    <w:rsid w:val="36E903C3"/>
    <w:rsid w:val="36EA5EE9"/>
    <w:rsid w:val="377E39A6"/>
    <w:rsid w:val="37D2466E"/>
    <w:rsid w:val="37D310E2"/>
    <w:rsid w:val="37E00298"/>
    <w:rsid w:val="37EF49FB"/>
    <w:rsid w:val="382F65BF"/>
    <w:rsid w:val="38B302F9"/>
    <w:rsid w:val="38F12CD3"/>
    <w:rsid w:val="38F94775"/>
    <w:rsid w:val="392971ED"/>
    <w:rsid w:val="39325651"/>
    <w:rsid w:val="393A2AC7"/>
    <w:rsid w:val="397A3554"/>
    <w:rsid w:val="3A1E7CB4"/>
    <w:rsid w:val="3A872856"/>
    <w:rsid w:val="3AA47D0C"/>
    <w:rsid w:val="3B3140E6"/>
    <w:rsid w:val="3B337E5E"/>
    <w:rsid w:val="3B3763D1"/>
    <w:rsid w:val="3B781F53"/>
    <w:rsid w:val="3BA83328"/>
    <w:rsid w:val="3BDF02BA"/>
    <w:rsid w:val="3C2F6E1E"/>
    <w:rsid w:val="3C4F64BA"/>
    <w:rsid w:val="3C666D09"/>
    <w:rsid w:val="3CDA245A"/>
    <w:rsid w:val="3D1E06B7"/>
    <w:rsid w:val="3DF108E4"/>
    <w:rsid w:val="3E2D5039"/>
    <w:rsid w:val="3E895FE7"/>
    <w:rsid w:val="3EDA0523"/>
    <w:rsid w:val="3F116709"/>
    <w:rsid w:val="3F6902F3"/>
    <w:rsid w:val="3F8F3AD1"/>
    <w:rsid w:val="407A6407"/>
    <w:rsid w:val="415C4DA1"/>
    <w:rsid w:val="41D43A1D"/>
    <w:rsid w:val="41FD4D22"/>
    <w:rsid w:val="4200449D"/>
    <w:rsid w:val="423A3BCC"/>
    <w:rsid w:val="424E57D2"/>
    <w:rsid w:val="425F30BA"/>
    <w:rsid w:val="42B26C49"/>
    <w:rsid w:val="42C27D1A"/>
    <w:rsid w:val="42EA799C"/>
    <w:rsid w:val="430D353A"/>
    <w:rsid w:val="433A6FE6"/>
    <w:rsid w:val="43480868"/>
    <w:rsid w:val="434D2655"/>
    <w:rsid w:val="4350713C"/>
    <w:rsid w:val="436653E0"/>
    <w:rsid w:val="43B14858"/>
    <w:rsid w:val="43C4431A"/>
    <w:rsid w:val="43EE7018"/>
    <w:rsid w:val="446E0159"/>
    <w:rsid w:val="44790A2A"/>
    <w:rsid w:val="449013F1"/>
    <w:rsid w:val="44B951CC"/>
    <w:rsid w:val="44CD14E0"/>
    <w:rsid w:val="44F20B0B"/>
    <w:rsid w:val="44F22B38"/>
    <w:rsid w:val="452E5F4C"/>
    <w:rsid w:val="454964D0"/>
    <w:rsid w:val="45612018"/>
    <w:rsid w:val="458946E9"/>
    <w:rsid w:val="45A43678"/>
    <w:rsid w:val="45A47C0E"/>
    <w:rsid w:val="45BA0DD1"/>
    <w:rsid w:val="45DC10F2"/>
    <w:rsid w:val="45E30CAE"/>
    <w:rsid w:val="45E63781"/>
    <w:rsid w:val="45F72E44"/>
    <w:rsid w:val="4649335D"/>
    <w:rsid w:val="46577FD6"/>
    <w:rsid w:val="46AB75D9"/>
    <w:rsid w:val="46B21DE3"/>
    <w:rsid w:val="46CE35D1"/>
    <w:rsid w:val="46D955A7"/>
    <w:rsid w:val="46E62229"/>
    <w:rsid w:val="47133957"/>
    <w:rsid w:val="471E2976"/>
    <w:rsid w:val="47924DB9"/>
    <w:rsid w:val="47A07E0C"/>
    <w:rsid w:val="47C865BC"/>
    <w:rsid w:val="47DC71AB"/>
    <w:rsid w:val="47FB5EE8"/>
    <w:rsid w:val="4870272E"/>
    <w:rsid w:val="48A979B2"/>
    <w:rsid w:val="491D4461"/>
    <w:rsid w:val="49942410"/>
    <w:rsid w:val="49DC7715"/>
    <w:rsid w:val="49F0165E"/>
    <w:rsid w:val="4A023139"/>
    <w:rsid w:val="4A58168F"/>
    <w:rsid w:val="4A6F7A4E"/>
    <w:rsid w:val="4A7B576F"/>
    <w:rsid w:val="4AD93E52"/>
    <w:rsid w:val="4AF561A9"/>
    <w:rsid w:val="4B3814C1"/>
    <w:rsid w:val="4B92472D"/>
    <w:rsid w:val="4C4A0649"/>
    <w:rsid w:val="4C5E481D"/>
    <w:rsid w:val="4C7E5ECA"/>
    <w:rsid w:val="4C876AA5"/>
    <w:rsid w:val="4C9F17C3"/>
    <w:rsid w:val="4CB726ED"/>
    <w:rsid w:val="4D0E00FB"/>
    <w:rsid w:val="4D176606"/>
    <w:rsid w:val="4D7116ED"/>
    <w:rsid w:val="4DB4130B"/>
    <w:rsid w:val="4DEC4FB0"/>
    <w:rsid w:val="4E075D8A"/>
    <w:rsid w:val="4E9E77F7"/>
    <w:rsid w:val="4EC00FAD"/>
    <w:rsid w:val="4ECA33F2"/>
    <w:rsid w:val="4EF676C9"/>
    <w:rsid w:val="4F9843DC"/>
    <w:rsid w:val="4FC62A8C"/>
    <w:rsid w:val="4FE20F0D"/>
    <w:rsid w:val="4FE51552"/>
    <w:rsid w:val="50504C4B"/>
    <w:rsid w:val="509C6E7C"/>
    <w:rsid w:val="5162104E"/>
    <w:rsid w:val="51F36142"/>
    <w:rsid w:val="52287B99"/>
    <w:rsid w:val="53513587"/>
    <w:rsid w:val="53A039CC"/>
    <w:rsid w:val="53A1505A"/>
    <w:rsid w:val="53A7144D"/>
    <w:rsid w:val="53D02297"/>
    <w:rsid w:val="54063E08"/>
    <w:rsid w:val="543437E8"/>
    <w:rsid w:val="547A0454"/>
    <w:rsid w:val="54905ECA"/>
    <w:rsid w:val="54F73313"/>
    <w:rsid w:val="54F80955"/>
    <w:rsid w:val="552224F2"/>
    <w:rsid w:val="555170A7"/>
    <w:rsid w:val="55627866"/>
    <w:rsid w:val="55632FA7"/>
    <w:rsid w:val="5587536D"/>
    <w:rsid w:val="559B174B"/>
    <w:rsid w:val="55A56080"/>
    <w:rsid w:val="55CE0CF4"/>
    <w:rsid w:val="562A155D"/>
    <w:rsid w:val="563D798B"/>
    <w:rsid w:val="56483EA5"/>
    <w:rsid w:val="56B22A9C"/>
    <w:rsid w:val="57064221"/>
    <w:rsid w:val="570911E9"/>
    <w:rsid w:val="57B72A76"/>
    <w:rsid w:val="57C3426C"/>
    <w:rsid w:val="57C9597B"/>
    <w:rsid w:val="57CE1F93"/>
    <w:rsid w:val="57F93ACA"/>
    <w:rsid w:val="57F96FDB"/>
    <w:rsid w:val="582232DD"/>
    <w:rsid w:val="58331046"/>
    <w:rsid w:val="58782EFD"/>
    <w:rsid w:val="588743D1"/>
    <w:rsid w:val="5887701A"/>
    <w:rsid w:val="59294133"/>
    <w:rsid w:val="598B0C1B"/>
    <w:rsid w:val="59C0439F"/>
    <w:rsid w:val="59D16D68"/>
    <w:rsid w:val="5ABE2233"/>
    <w:rsid w:val="5AE1122D"/>
    <w:rsid w:val="5B3C1862"/>
    <w:rsid w:val="5B4D0671"/>
    <w:rsid w:val="5B9458BB"/>
    <w:rsid w:val="5BDF5D95"/>
    <w:rsid w:val="5BF25889"/>
    <w:rsid w:val="5BF81170"/>
    <w:rsid w:val="5BFE3961"/>
    <w:rsid w:val="5BFE7528"/>
    <w:rsid w:val="5C0C4088"/>
    <w:rsid w:val="5D331946"/>
    <w:rsid w:val="5D445C4B"/>
    <w:rsid w:val="5D975399"/>
    <w:rsid w:val="5E2467F1"/>
    <w:rsid w:val="5E934209"/>
    <w:rsid w:val="5EEA41AB"/>
    <w:rsid w:val="5F12079D"/>
    <w:rsid w:val="5F1A2B43"/>
    <w:rsid w:val="5F360959"/>
    <w:rsid w:val="5F5C5FB8"/>
    <w:rsid w:val="5FB837BB"/>
    <w:rsid w:val="60AA3749"/>
    <w:rsid w:val="60B74A1E"/>
    <w:rsid w:val="60CC405A"/>
    <w:rsid w:val="611A2A5C"/>
    <w:rsid w:val="61E215D8"/>
    <w:rsid w:val="62022DBF"/>
    <w:rsid w:val="62061579"/>
    <w:rsid w:val="621920C3"/>
    <w:rsid w:val="621B3775"/>
    <w:rsid w:val="62364782"/>
    <w:rsid w:val="6394356A"/>
    <w:rsid w:val="639F1C85"/>
    <w:rsid w:val="63BD283E"/>
    <w:rsid w:val="63C61B2C"/>
    <w:rsid w:val="63D40BE9"/>
    <w:rsid w:val="64102431"/>
    <w:rsid w:val="643862FE"/>
    <w:rsid w:val="64462101"/>
    <w:rsid w:val="647A3F6A"/>
    <w:rsid w:val="647C5B23"/>
    <w:rsid w:val="648570CD"/>
    <w:rsid w:val="64A5243A"/>
    <w:rsid w:val="64F531DE"/>
    <w:rsid w:val="65373578"/>
    <w:rsid w:val="653A32AB"/>
    <w:rsid w:val="65401246"/>
    <w:rsid w:val="65B8702E"/>
    <w:rsid w:val="65BD16C7"/>
    <w:rsid w:val="65C2639F"/>
    <w:rsid w:val="66292291"/>
    <w:rsid w:val="665B1D47"/>
    <w:rsid w:val="66DF6952"/>
    <w:rsid w:val="66F9345B"/>
    <w:rsid w:val="67072D15"/>
    <w:rsid w:val="671F124A"/>
    <w:rsid w:val="67486190"/>
    <w:rsid w:val="677A33C6"/>
    <w:rsid w:val="67CD7914"/>
    <w:rsid w:val="680E7E46"/>
    <w:rsid w:val="681F6961"/>
    <w:rsid w:val="68610A2F"/>
    <w:rsid w:val="68805514"/>
    <w:rsid w:val="68AA20B2"/>
    <w:rsid w:val="692A003D"/>
    <w:rsid w:val="69316E2F"/>
    <w:rsid w:val="694E2071"/>
    <w:rsid w:val="69766163"/>
    <w:rsid w:val="697A3B33"/>
    <w:rsid w:val="69D44760"/>
    <w:rsid w:val="6A3218C4"/>
    <w:rsid w:val="6A520EC7"/>
    <w:rsid w:val="6A99742E"/>
    <w:rsid w:val="6AD345B0"/>
    <w:rsid w:val="6AF87E20"/>
    <w:rsid w:val="6B322639"/>
    <w:rsid w:val="6B431148"/>
    <w:rsid w:val="6BA666F0"/>
    <w:rsid w:val="6C5C4BB7"/>
    <w:rsid w:val="6C636C38"/>
    <w:rsid w:val="6D012D58"/>
    <w:rsid w:val="6D1450B7"/>
    <w:rsid w:val="6D560EAF"/>
    <w:rsid w:val="6DB34098"/>
    <w:rsid w:val="6DB545B6"/>
    <w:rsid w:val="6DB93D7B"/>
    <w:rsid w:val="6DE02FB4"/>
    <w:rsid w:val="6DF439B8"/>
    <w:rsid w:val="6E514CED"/>
    <w:rsid w:val="6EB563D5"/>
    <w:rsid w:val="6ECB628E"/>
    <w:rsid w:val="6ED92677"/>
    <w:rsid w:val="6F172DD9"/>
    <w:rsid w:val="6F1E7F02"/>
    <w:rsid w:val="6F225983"/>
    <w:rsid w:val="6FFC5590"/>
    <w:rsid w:val="70285492"/>
    <w:rsid w:val="704744F1"/>
    <w:rsid w:val="706D1DD0"/>
    <w:rsid w:val="70856B87"/>
    <w:rsid w:val="70D527EE"/>
    <w:rsid w:val="714A1482"/>
    <w:rsid w:val="715B5300"/>
    <w:rsid w:val="71D27F8A"/>
    <w:rsid w:val="72553024"/>
    <w:rsid w:val="72E240B0"/>
    <w:rsid w:val="73122968"/>
    <w:rsid w:val="731F5D5E"/>
    <w:rsid w:val="734210D3"/>
    <w:rsid w:val="739833F6"/>
    <w:rsid w:val="73C51AD5"/>
    <w:rsid w:val="73CD6FBB"/>
    <w:rsid w:val="73DA0C2F"/>
    <w:rsid w:val="741E793C"/>
    <w:rsid w:val="745E3944"/>
    <w:rsid w:val="746D7236"/>
    <w:rsid w:val="754962E3"/>
    <w:rsid w:val="758F222A"/>
    <w:rsid w:val="75DA1A42"/>
    <w:rsid w:val="75F928F0"/>
    <w:rsid w:val="7635099D"/>
    <w:rsid w:val="767C3C1E"/>
    <w:rsid w:val="76C421E9"/>
    <w:rsid w:val="77133CA5"/>
    <w:rsid w:val="77493F8A"/>
    <w:rsid w:val="77762421"/>
    <w:rsid w:val="778A1664"/>
    <w:rsid w:val="77B56B1F"/>
    <w:rsid w:val="77C65A00"/>
    <w:rsid w:val="77F53D5F"/>
    <w:rsid w:val="780F09F4"/>
    <w:rsid w:val="78A90480"/>
    <w:rsid w:val="78CC4E73"/>
    <w:rsid w:val="78E71CAD"/>
    <w:rsid w:val="792C6C5D"/>
    <w:rsid w:val="79846A66"/>
    <w:rsid w:val="7A2931E5"/>
    <w:rsid w:val="7A364017"/>
    <w:rsid w:val="7A8265E1"/>
    <w:rsid w:val="7B686D42"/>
    <w:rsid w:val="7B841746"/>
    <w:rsid w:val="7B9913F8"/>
    <w:rsid w:val="7B9A3006"/>
    <w:rsid w:val="7BAA081C"/>
    <w:rsid w:val="7BBC26E8"/>
    <w:rsid w:val="7BC240CF"/>
    <w:rsid w:val="7BD13B30"/>
    <w:rsid w:val="7BDD2EE3"/>
    <w:rsid w:val="7C23744C"/>
    <w:rsid w:val="7C6C5AC7"/>
    <w:rsid w:val="7C855A65"/>
    <w:rsid w:val="7CC6544B"/>
    <w:rsid w:val="7CDB38D7"/>
    <w:rsid w:val="7D0239FF"/>
    <w:rsid w:val="7D2902FE"/>
    <w:rsid w:val="7D3F20B7"/>
    <w:rsid w:val="7D5E40CD"/>
    <w:rsid w:val="7DCC321F"/>
    <w:rsid w:val="7DCD56F2"/>
    <w:rsid w:val="7E7C2950"/>
    <w:rsid w:val="7EE04C53"/>
    <w:rsid w:val="7F001CE7"/>
    <w:rsid w:val="7F09413A"/>
    <w:rsid w:val="7F99174B"/>
    <w:rsid w:val="7FAE0554"/>
    <w:rsid w:val="7FE47E50"/>
    <w:rsid w:val="BEF1B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name="Body Text"/>
    <w:lsdException w:qFormat="1" w:uiPriority="99"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unhideWhenUsed="0" w:uiPriority="0" w:semiHidden="0" w:name="Body Text First Indent" w:locked="1"/>
    <w:lsdException w:qFormat="1" w:uiPriority="99" w:semiHidden="0" w:name="Body Text First Indent 2"/>
    <w:lsdException w:unhideWhenUsed="0" w:uiPriority="0" w:semiHidden="0" w:name="Note Heading" w:locked="1"/>
    <w:lsdException w:unhideWhenUsed="0" w:uiPriority="0" w:semiHidden="0" w:name="Body Text 2"/>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sdException w:uiPriority="0" w:name="Table Simple 1" w:locked="1"/>
    <w:lsdException w:qFormat="1" w:unhideWhenUsed="0" w:uiPriority="0" w:semiHidden="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qFormat="1" w:unhideWhenUsed="0" w:uiPriority="0" w:semiHidden="0" w:name="Table Elegant" w:locked="1"/>
    <w:lsdException w:qFormat="1" w:unhideWhenUsed="0" w:uiPriority="0" w:semiHidden="0" w:name="Table Professional" w:locked="1"/>
    <w:lsdException w:uiPriority="0" w:name="Table Subtle 1" w:locked="1"/>
    <w:lsdException w:uiPriority="0" w:name="Table Subtle 2" w:locked="1"/>
    <w:lsdException w:uiPriority="0" w:name="Table Web 1" w:locked="1"/>
    <w:lsdException w:qFormat="1" w:unhideWhenUsed="0" w:uiPriority="0" w:semiHidden="0" w:name="Table Web 2" w:locked="1"/>
    <w:lsdException w:qFormat="1" w:unhideWhenUsed="0" w:uiPriority="0" w:semiHidden="0" w:name="Table Web 3" w:locked="1"/>
    <w:lsdException w:unhideWhenUsed="0" w:uiPriority="0" w:semiHidden="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54"/>
    <w:qFormat/>
    <w:locked/>
    <w:uiPriority w:val="9"/>
    <w:pPr>
      <w:keepNext/>
      <w:keepLines/>
      <w:pageBreakBefore/>
      <w:numPr>
        <w:ilvl w:val="0"/>
        <w:numId w:val="1"/>
      </w:numPr>
      <w:spacing w:line="360" w:lineRule="auto"/>
      <w:ind w:left="432" w:hanging="432"/>
      <w:jc w:val="center"/>
      <w:outlineLvl w:val="0"/>
    </w:pPr>
    <w:rPr>
      <w:rFonts w:eastAsia="黑体"/>
      <w:b/>
      <w:bCs/>
      <w:kern w:val="44"/>
      <w:sz w:val="30"/>
      <w:szCs w:val="44"/>
    </w:rPr>
  </w:style>
  <w:style w:type="paragraph" w:styleId="3">
    <w:name w:val="heading 2"/>
    <w:basedOn w:val="1"/>
    <w:next w:val="1"/>
    <w:link w:val="47"/>
    <w:unhideWhenUsed/>
    <w:qFormat/>
    <w:locked/>
    <w:uiPriority w:val="9"/>
    <w:pPr>
      <w:keepNext/>
      <w:keepLines/>
      <w:numPr>
        <w:ilvl w:val="1"/>
        <w:numId w:val="2"/>
      </w:numPr>
      <w:spacing w:line="360" w:lineRule="auto"/>
      <w:ind w:left="575" w:hanging="575"/>
      <w:outlineLvl w:val="1"/>
    </w:pPr>
    <w:rPr>
      <w:b/>
      <w:bCs/>
      <w:sz w:val="24"/>
      <w:szCs w:val="32"/>
    </w:rPr>
  </w:style>
  <w:style w:type="paragraph" w:styleId="4">
    <w:name w:val="heading 3"/>
    <w:basedOn w:val="1"/>
    <w:next w:val="1"/>
    <w:link w:val="48"/>
    <w:unhideWhenUsed/>
    <w:qFormat/>
    <w:locked/>
    <w:uiPriority w:val="9"/>
    <w:pPr>
      <w:numPr>
        <w:ilvl w:val="2"/>
        <w:numId w:val="2"/>
      </w:numPr>
      <w:spacing w:line="360" w:lineRule="auto"/>
      <w:ind w:left="720" w:hanging="720"/>
      <w:outlineLvl w:val="2"/>
    </w:pPr>
    <w:rPr>
      <w:b/>
      <w:bCs/>
      <w:sz w:val="24"/>
      <w:szCs w:val="32"/>
    </w:rPr>
  </w:style>
  <w:style w:type="paragraph" w:styleId="5">
    <w:name w:val="heading 4"/>
    <w:basedOn w:val="1"/>
    <w:link w:val="50"/>
    <w:unhideWhenUsed/>
    <w:qFormat/>
    <w:locked/>
    <w:uiPriority w:val="9"/>
    <w:pPr>
      <w:keepNext/>
      <w:keepLines/>
      <w:numPr>
        <w:ilvl w:val="3"/>
        <w:numId w:val="2"/>
      </w:numPr>
      <w:spacing w:line="360" w:lineRule="auto"/>
      <w:ind w:left="864" w:hanging="864"/>
      <w:outlineLvl w:val="3"/>
    </w:pPr>
    <w:rPr>
      <w:b/>
      <w:bCs/>
      <w:sz w:val="24"/>
      <w:szCs w:val="28"/>
    </w:rPr>
  </w:style>
  <w:style w:type="paragraph" w:styleId="6">
    <w:name w:val="heading 5"/>
    <w:basedOn w:val="1"/>
    <w:link w:val="49"/>
    <w:unhideWhenUsed/>
    <w:qFormat/>
    <w:locked/>
    <w:uiPriority w:val="0"/>
    <w:pPr>
      <w:widowControl w:val="0"/>
      <w:numPr>
        <w:ilvl w:val="4"/>
        <w:numId w:val="2"/>
      </w:numPr>
      <w:spacing w:line="360" w:lineRule="auto"/>
      <w:ind w:left="1008" w:hanging="1008"/>
      <w:outlineLvl w:val="4"/>
    </w:pPr>
    <w:rPr>
      <w:b/>
      <w:bCs/>
      <w:sz w:val="24"/>
      <w:szCs w:val="28"/>
    </w:rPr>
  </w:style>
  <w:style w:type="paragraph" w:styleId="7">
    <w:name w:val="heading 6"/>
    <w:basedOn w:val="1"/>
    <w:next w:val="1"/>
    <w:semiHidden/>
    <w:unhideWhenUsed/>
    <w:qFormat/>
    <w:locked/>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locked/>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locked/>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locked/>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8">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locked/>
    <w:uiPriority w:val="0"/>
    <w:pPr>
      <w:spacing w:line="360" w:lineRule="auto"/>
    </w:pPr>
    <w:rPr>
      <w:sz w:val="18"/>
      <w:szCs w:val="20"/>
    </w:rPr>
  </w:style>
  <w:style w:type="paragraph" w:styleId="12">
    <w:name w:val="annotation text"/>
    <w:basedOn w:val="1"/>
    <w:qFormat/>
    <w:uiPriority w:val="0"/>
    <w:pPr>
      <w:jc w:val="left"/>
    </w:pPr>
  </w:style>
  <w:style w:type="paragraph" w:styleId="13">
    <w:name w:val="Body Text"/>
    <w:basedOn w:val="1"/>
    <w:semiHidden/>
    <w:qFormat/>
    <w:uiPriority w:val="0"/>
    <w:rPr>
      <w:rFonts w:ascii="仿宋" w:hAnsi="仿宋" w:eastAsia="仿宋" w:cs="仿宋"/>
      <w:sz w:val="27"/>
      <w:szCs w:val="27"/>
      <w:lang w:val="en-US" w:eastAsia="en-US" w:bidi="ar-SA"/>
    </w:rPr>
  </w:style>
  <w:style w:type="paragraph" w:styleId="14">
    <w:name w:val="Body Text Indent"/>
    <w:basedOn w:val="1"/>
    <w:next w:val="1"/>
    <w:semiHidden/>
    <w:unhideWhenUsed/>
    <w:qFormat/>
    <w:uiPriority w:val="99"/>
    <w:pPr>
      <w:spacing w:after="120"/>
      <w:ind w:left="420" w:leftChars="200"/>
    </w:pPr>
  </w:style>
  <w:style w:type="paragraph" w:styleId="15">
    <w:name w:val="toc 3"/>
    <w:basedOn w:val="1"/>
    <w:next w:val="1"/>
    <w:qFormat/>
    <w:locked/>
    <w:uiPriority w:val="0"/>
    <w:pPr>
      <w:ind w:left="840" w:leftChars="400"/>
    </w:pPr>
  </w:style>
  <w:style w:type="paragraph" w:styleId="16">
    <w:name w:val="footer"/>
    <w:basedOn w:val="1"/>
    <w:link w:val="52"/>
    <w:qFormat/>
    <w:uiPriority w:val="99"/>
    <w:pPr>
      <w:tabs>
        <w:tab w:val="center" w:pos="4153"/>
        <w:tab w:val="right" w:pos="8306"/>
      </w:tabs>
      <w:snapToGrid w:val="0"/>
      <w:jc w:val="left"/>
    </w:pPr>
    <w:rPr>
      <w:sz w:val="18"/>
      <w:szCs w:val="20"/>
    </w:rPr>
  </w:style>
  <w:style w:type="paragraph" w:styleId="17">
    <w:name w:val="header"/>
    <w:basedOn w:val="1"/>
    <w:link w:val="51"/>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0"/>
  </w:style>
  <w:style w:type="paragraph" w:styleId="19">
    <w:name w:val="toc 2"/>
    <w:basedOn w:val="1"/>
    <w:next w:val="1"/>
    <w:qFormat/>
    <w:locked/>
    <w:uiPriority w:val="0"/>
    <w:pPr>
      <w:ind w:left="420" w:leftChars="200"/>
    </w:pPr>
  </w:style>
  <w:style w:type="paragraph" w:styleId="20">
    <w:name w:val="Body Text First Indent 2"/>
    <w:basedOn w:val="14"/>
    <w:next w:val="1"/>
    <w:unhideWhenUsed/>
    <w:qFormat/>
    <w:uiPriority w:val="99"/>
    <w:pPr>
      <w:widowControl/>
      <w:ind w:firstLine="420"/>
    </w:pPr>
    <w:rPr>
      <w:szCs w:val="28"/>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styleId="23">
    <w:name w:val="Table Elegant"/>
    <w:basedOn w:val="21"/>
    <w:qFormat/>
    <w:locked/>
    <w:uiPriority w:val="0"/>
    <w:pPr>
      <w:adjustRightInd w:val="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24">
    <w:name w:val="Table Simple 2"/>
    <w:basedOn w:val="21"/>
    <w:qFormat/>
    <w:locked/>
    <w:uiPriority w:val="0"/>
    <w:pPr>
      <w:adjustRightInd w:val="0"/>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5">
    <w:name w:val="Table Web 2"/>
    <w:basedOn w:val="21"/>
    <w:qFormat/>
    <w:locked/>
    <w:uiPriority w:val="0"/>
    <w:pPr>
      <w:adjustRightInd w:val="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26">
    <w:name w:val="Table Web 3"/>
    <w:basedOn w:val="21"/>
    <w:qFormat/>
    <w:locked/>
    <w:uiPriority w:val="0"/>
    <w:pPr>
      <w:adjustRightInd w:val="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27">
    <w:name w:val="Table Professional"/>
    <w:basedOn w:val="21"/>
    <w:qFormat/>
    <w:locked/>
    <w:uiPriority w:val="0"/>
    <w:pPr>
      <w:adjustRightInd w:val="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29">
    <w:name w:val="Strong"/>
    <w:basedOn w:val="28"/>
    <w:qFormat/>
    <w:locked/>
    <w:uiPriority w:val="0"/>
    <w:rPr>
      <w:b/>
    </w:rPr>
  </w:style>
  <w:style w:type="character" w:styleId="30">
    <w:name w:val="page number"/>
    <w:qFormat/>
    <w:locked/>
    <w:uiPriority w:val="0"/>
  </w:style>
  <w:style w:type="paragraph" w:customStyle="1" w:styleId="31">
    <w:name w:val="报告表-表格内容"/>
    <w:basedOn w:val="1"/>
    <w:qFormat/>
    <w:uiPriority w:val="0"/>
    <w:pPr>
      <w:jc w:val="center"/>
      <w:textAlignment w:val="center"/>
    </w:pPr>
    <w:rPr>
      <w:rFonts w:ascii="Times New Roman" w:hAnsi="Times New Roman" w:eastAsia="宋体" w:cs="Times New Roman"/>
      <w:kern w:val="2"/>
      <w:sz w:val="21"/>
      <w:szCs w:val="24"/>
      <w:lang w:eastAsia="zh-CN"/>
    </w:rPr>
  </w:style>
  <w:style w:type="paragraph" w:customStyle="1" w:styleId="32">
    <w:name w:val="表格标题--环评多级"/>
    <w:basedOn w:val="1"/>
    <w:qFormat/>
    <w:uiPriority w:val="0"/>
    <w:pPr>
      <w:numPr>
        <w:ilvl w:val="5"/>
        <w:numId w:val="3"/>
      </w:numPr>
      <w:adjustRightInd w:val="0"/>
      <w:snapToGrid w:val="0"/>
      <w:spacing w:line="360" w:lineRule="auto"/>
      <w:jc w:val="center"/>
    </w:pPr>
    <w:rPr>
      <w:rFonts w:ascii="Times New Roman" w:hAnsi="Times New Roman" w:eastAsia="宋体"/>
      <w:b/>
      <w:kern w:val="0"/>
      <w:sz w:val="24"/>
      <w:szCs w:val="24"/>
      <w:lang w:eastAsia="zh-CN"/>
    </w:rPr>
  </w:style>
  <w:style w:type="character" w:customStyle="1" w:styleId="33">
    <w:name w:val="港区表-标题1、 Char"/>
    <w:link w:val="34"/>
    <w:qFormat/>
    <w:uiPriority w:val="0"/>
    <w:rPr>
      <w:rFonts w:hint="eastAsia" w:ascii="Times New Roman" w:hAnsi="Times New Roman" w:eastAsia="宋体"/>
      <w:b/>
      <w:bCs/>
      <w:snapToGrid w:val="0"/>
      <w:color w:val="auto"/>
      <w:sz w:val="24"/>
      <w14:ligatures w14:val="standardContextual"/>
    </w:rPr>
  </w:style>
  <w:style w:type="paragraph" w:customStyle="1" w:styleId="34">
    <w:name w:val="钦州-标题1."/>
    <w:basedOn w:val="1"/>
    <w:link w:val="33"/>
    <w:qFormat/>
    <w:uiPriority w:val="0"/>
    <w:pPr>
      <w:widowControl w:val="0"/>
      <w:numPr>
        <w:ilvl w:val="0"/>
        <w:numId w:val="4"/>
      </w:numPr>
      <w:adjustRightInd w:val="0"/>
      <w:snapToGrid w:val="0"/>
      <w:spacing w:line="360" w:lineRule="auto"/>
      <w:ind w:firstLine="482" w:firstLineChars="200"/>
      <w:outlineLvl w:val="1"/>
    </w:pPr>
    <w:rPr>
      <w:rFonts w:hint="eastAsia" w:ascii="Times New Roman" w:hAnsi="Times New Roman" w:eastAsia="宋体"/>
      <w:b/>
      <w:bCs/>
      <w:snapToGrid w:val="0"/>
      <w:color w:val="auto"/>
      <w:sz w:val="24"/>
      <w14:ligatures w14:val="standardContextual"/>
    </w:rPr>
  </w:style>
  <w:style w:type="paragraph" w:customStyle="1" w:styleId="35">
    <w:name w:val="钦州-报告正文"/>
    <w:basedOn w:val="1"/>
    <w:qFormat/>
    <w:uiPriority w:val="0"/>
    <w:pPr>
      <w:widowControl w:val="0"/>
      <w:adjustRightInd w:val="0"/>
      <w:snapToGrid w:val="0"/>
      <w:spacing w:line="360" w:lineRule="auto"/>
      <w:ind w:firstLine="200" w:firstLineChars="200"/>
    </w:pPr>
    <w:rPr>
      <w:rFonts w:ascii="Times New Roman" w:hAnsi="Times New Roman" w:eastAsia="宋体"/>
      <w:snapToGrid w:val="0"/>
      <w:sz w:val="24"/>
      <w14:ligatures w14:val="standardContextual"/>
    </w:rPr>
  </w:style>
  <w:style w:type="paragraph" w:customStyle="1" w:styleId="36">
    <w:name w:val="钦州—附件标题"/>
    <w:basedOn w:val="1"/>
    <w:qFormat/>
    <w:uiPriority w:val="0"/>
    <w:pPr>
      <w:ind w:firstLine="0"/>
      <w:outlineLvl w:val="0"/>
    </w:pPr>
    <w:rPr>
      <w:rFonts w:hint="eastAsia" w:ascii="Times New Roman" w:hAnsi="Times New Roman" w:eastAsia="宋体"/>
      <w:b/>
      <w:sz w:val="28"/>
    </w:rPr>
  </w:style>
  <w:style w:type="paragraph" w:customStyle="1" w:styleId="37">
    <w:name w:val="钦州-标题1.1"/>
    <w:basedOn w:val="3"/>
    <w:link w:val="58"/>
    <w:qFormat/>
    <w:uiPriority w:val="0"/>
    <w:pPr>
      <w:numPr>
        <w:numId w:val="1"/>
      </w:numPr>
      <w:ind w:left="0" w:firstLine="0" w:firstLineChars="0"/>
      <w:outlineLvl w:val="2"/>
    </w:pPr>
    <w:rPr>
      <w:rFonts w:ascii="Times New Roman" w:hAnsi="Times New Roman" w:eastAsia="宋体"/>
    </w:rPr>
  </w:style>
  <w:style w:type="paragraph" w:customStyle="1" w:styleId="38">
    <w:name w:val="钦州-0标题一、"/>
    <w:basedOn w:val="1"/>
    <w:next w:val="1"/>
    <w:qFormat/>
    <w:uiPriority w:val="0"/>
    <w:pPr>
      <w:widowControl w:val="0"/>
      <w:tabs>
        <w:tab w:val="left" w:pos="0"/>
      </w:tabs>
      <w:spacing w:line="360" w:lineRule="auto"/>
      <w:ind w:left="420"/>
      <w:jc w:val="center"/>
      <w:outlineLvl w:val="0"/>
    </w:pPr>
    <w:rPr>
      <w:rFonts w:ascii="Times New Roman" w:hAnsi="Times New Roman" w:eastAsia="黑体" w:cs="Times New Roman"/>
      <w:bCs/>
      <w:color w:val="auto"/>
      <w:sz w:val="30"/>
      <w:szCs w:val="28"/>
    </w:rPr>
  </w:style>
  <w:style w:type="paragraph" w:customStyle="1" w:styleId="39">
    <w:name w:val="钦州-表头、图名"/>
    <w:basedOn w:val="1"/>
    <w:qFormat/>
    <w:uiPriority w:val="0"/>
    <w:pPr>
      <w:numPr>
        <w:ilvl w:val="0"/>
        <w:numId w:val="5"/>
      </w:numPr>
      <w:ind w:left="432" w:hanging="432"/>
    </w:pPr>
  </w:style>
  <w:style w:type="paragraph" w:customStyle="1" w:styleId="40">
    <w:name w:val="钦州-表图"/>
    <w:basedOn w:val="1"/>
    <w:qFormat/>
    <w:uiPriority w:val="99"/>
    <w:pPr>
      <w:jc w:val="center"/>
    </w:pPr>
    <w:rPr>
      <w:rFonts w:ascii="Times New Roman" w:hAnsi="Times New Roman" w:eastAsia="宋体" w:cstheme="minorBidi"/>
      <w:kern w:val="2"/>
      <w14:ligatures w14:val="standardContextual"/>
    </w:rPr>
  </w:style>
  <w:style w:type="paragraph" w:customStyle="1" w:styleId="41">
    <w:name w:val="钦州-表中文字（居中）"/>
    <w:basedOn w:val="1"/>
    <w:qFormat/>
    <w:uiPriority w:val="0"/>
    <w:pPr>
      <w:jc w:val="center"/>
    </w:pPr>
    <w:rPr>
      <w:rFonts w:ascii="Times New Roman" w:hAnsi="Times New Roman" w:eastAsia="宋体"/>
    </w:rPr>
  </w:style>
  <w:style w:type="paragraph" w:customStyle="1" w:styleId="42">
    <w:name w:val="钦州-表注释"/>
    <w:basedOn w:val="1"/>
    <w:qFormat/>
    <w:uiPriority w:val="0"/>
    <w:pPr>
      <w:spacing w:line="360" w:lineRule="auto"/>
      <w:ind w:firstLine="720" w:firstLineChars="200"/>
    </w:pPr>
    <w:rPr>
      <w:rFonts w:ascii="Times New Roman" w:hAnsi="Times New Roman"/>
      <w:sz w:val="21"/>
      <w:szCs w:val="20"/>
    </w:rPr>
  </w:style>
  <w:style w:type="character" w:customStyle="1" w:styleId="43">
    <w:name w:val="钦州-表头、图名 Char"/>
    <w:link w:val="44"/>
    <w:qFormat/>
    <w:uiPriority w:val="0"/>
    <w:rPr>
      <w:rFonts w:ascii="Times New Roman" w:hAnsi="Times New Roman" w:eastAsia="宋体"/>
      <w:b/>
      <w:bCs/>
      <w:snapToGrid/>
    </w:rPr>
  </w:style>
  <w:style w:type="paragraph" w:customStyle="1" w:styleId="44">
    <w:name w:val="钦州-表头自动编号"/>
    <w:basedOn w:val="35"/>
    <w:next w:val="35"/>
    <w:link w:val="43"/>
    <w:qFormat/>
    <w:uiPriority w:val="0"/>
    <w:pPr>
      <w:numPr>
        <w:ilvl w:val="0"/>
        <w:numId w:val="6"/>
      </w:numPr>
      <w:ind w:hanging="432" w:firstLineChars="0"/>
      <w:jc w:val="center"/>
    </w:pPr>
    <w:rPr>
      <w:rFonts w:ascii="Times New Roman" w:hAnsi="Times New Roman" w:eastAsia="宋体"/>
      <w:b/>
      <w:bCs/>
      <w:snapToGrid/>
    </w:rPr>
  </w:style>
  <w:style w:type="paragraph" w:customStyle="1" w:styleId="45">
    <w:name w:val="钦州-标题1.1.1"/>
    <w:basedOn w:val="1"/>
    <w:qFormat/>
    <w:uiPriority w:val="0"/>
    <w:pPr>
      <w:numPr>
        <w:ilvl w:val="0"/>
        <w:numId w:val="7"/>
      </w:numPr>
      <w:spacing w:line="360" w:lineRule="auto"/>
      <w:ind w:left="0" w:firstLine="720" w:firstLineChars="200"/>
    </w:pPr>
    <w:rPr>
      <w:rFonts w:ascii="Times New Roman" w:hAnsi="Times New Roman" w:eastAsia="宋体"/>
      <w:b/>
      <w:sz w:val="24"/>
    </w:rPr>
  </w:style>
  <w:style w:type="paragraph" w:customStyle="1" w:styleId="46">
    <w:name w:val="钦州-图名自动标号"/>
    <w:basedOn w:val="1"/>
    <w:qFormat/>
    <w:uiPriority w:val="0"/>
    <w:pPr>
      <w:numPr>
        <w:ilvl w:val="0"/>
        <w:numId w:val="8"/>
      </w:numPr>
      <w:spacing w:line="360" w:lineRule="auto"/>
      <w:ind w:left="0" w:firstLine="0"/>
      <w:jc w:val="center"/>
    </w:pPr>
    <w:rPr>
      <w:rFonts w:ascii="Times New Roman" w:hAnsi="Times New Roman" w:eastAsia="宋体"/>
      <w:b/>
      <w:sz w:val="24"/>
    </w:rPr>
  </w:style>
  <w:style w:type="character" w:customStyle="1" w:styleId="47">
    <w:name w:val="标题 2 字符"/>
    <w:link w:val="3"/>
    <w:qFormat/>
    <w:uiPriority w:val="9"/>
    <w:rPr>
      <w:b/>
      <w:bCs/>
      <w:kern w:val="2"/>
      <w:sz w:val="24"/>
      <w:szCs w:val="32"/>
    </w:rPr>
  </w:style>
  <w:style w:type="character" w:customStyle="1" w:styleId="48">
    <w:name w:val="标题 3 字符"/>
    <w:link w:val="4"/>
    <w:qFormat/>
    <w:uiPriority w:val="9"/>
    <w:rPr>
      <w:b/>
      <w:bCs/>
      <w:kern w:val="2"/>
      <w:sz w:val="24"/>
      <w:szCs w:val="32"/>
    </w:rPr>
  </w:style>
  <w:style w:type="character" w:customStyle="1" w:styleId="49">
    <w:name w:val="标题 5 字符"/>
    <w:link w:val="6"/>
    <w:qFormat/>
    <w:uiPriority w:val="0"/>
    <w:rPr>
      <w:b/>
      <w:bCs/>
      <w:sz w:val="24"/>
      <w:szCs w:val="28"/>
    </w:rPr>
  </w:style>
  <w:style w:type="character" w:customStyle="1" w:styleId="50">
    <w:name w:val="标题 4 字符"/>
    <w:link w:val="5"/>
    <w:qFormat/>
    <w:uiPriority w:val="9"/>
    <w:rPr>
      <w:b/>
      <w:bCs/>
      <w:kern w:val="2"/>
      <w:sz w:val="24"/>
      <w:szCs w:val="28"/>
    </w:rPr>
  </w:style>
  <w:style w:type="character" w:customStyle="1" w:styleId="51">
    <w:name w:val="页眉 字符"/>
    <w:link w:val="17"/>
    <w:qFormat/>
    <w:locked/>
    <w:uiPriority w:val="0"/>
    <w:rPr>
      <w:sz w:val="18"/>
    </w:rPr>
  </w:style>
  <w:style w:type="character" w:customStyle="1" w:styleId="52">
    <w:name w:val="页脚 字符1"/>
    <w:link w:val="16"/>
    <w:qFormat/>
    <w:locked/>
    <w:uiPriority w:val="99"/>
    <w:rPr>
      <w:sz w:val="18"/>
    </w:rPr>
  </w:style>
  <w:style w:type="table" w:customStyle="1" w:styleId="53">
    <w:name w:val="LV-三线表"/>
    <w:basedOn w:val="21"/>
    <w:qFormat/>
    <w:uiPriority w:val="99"/>
    <w:pPr>
      <w:widowControl w:val="0"/>
      <w:overflowPunct w:val="0"/>
      <w:autoSpaceDE w:val="0"/>
      <w:autoSpaceDN w:val="0"/>
      <w:snapToGrid w:val="0"/>
      <w:jc w:val="center"/>
    </w:pPr>
    <w:rPr>
      <w14:ligatures w14:val="standardContextual"/>
    </w:rPr>
    <w:tblPr>
      <w:jc w:val="center"/>
      <w:tblBorders>
        <w:top w:val="single" w:color="auto" w:sz="12" w:space="0"/>
        <w:bottom w:val="single" w:color="auto" w:sz="12" w:space="0"/>
        <w:insideH w:val="single" w:color="auto" w:sz="4" w:space="0"/>
        <w:insideV w:val="single" w:color="auto" w:sz="4" w:space="0"/>
      </w:tblBorders>
      <w:tblCellMar>
        <w:left w:w="57" w:type="dxa"/>
        <w:right w:w="57" w:type="dxa"/>
      </w:tblCellMar>
    </w:tblPr>
    <w:trPr>
      <w:jc w:val="center"/>
    </w:trPr>
    <w:tcPr>
      <w:vAlign w:val="center"/>
    </w:tcPr>
    <w:tblStylePr w:type="firstRow">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pPr>
      <w:rPr>
        <w:rFonts w:hint="default" w:ascii="Times New Roman" w:hAnsi="Times New Roman" w:eastAsia="宋体" w:cs="Times New Roman"/>
        <w:b/>
        <w:i w:val="0"/>
        <w:sz w:val="21"/>
        <w:szCs w:val="21"/>
      </w:rPr>
      <w:tcPr>
        <w:tcBorders>
          <w:top w:val="single" w:color="auto" w:sz="12" w:space="0"/>
          <w:left w:val="nil"/>
          <w:bottom w:val="single" w:color="auto" w:sz="12" w:space="0"/>
          <w:right w:val="nil"/>
          <w:insideH w:val="nil"/>
          <w:insideV w:val="single" w:sz="4" w:space="0"/>
          <w:tl2br w:val="nil"/>
          <w:tr2bl w:val="nil"/>
        </w:tcBorders>
      </w:tcPr>
    </w:tblStylePr>
    <w:tblStylePr w:type="lastRow">
      <w:tcPr>
        <w:tcBorders>
          <w:bottom w:val="single" w:color="auto" w:sz="12" w:space="0"/>
        </w:tcBorders>
      </w:tcPr>
    </w:tblStylePr>
  </w:style>
  <w:style w:type="character" w:customStyle="1" w:styleId="54">
    <w:name w:val="标题 1 字符"/>
    <w:link w:val="2"/>
    <w:qFormat/>
    <w:uiPriority w:val="9"/>
    <w:rPr>
      <w:rFonts w:eastAsia="黑体"/>
      <w:b/>
      <w:bCs/>
      <w:kern w:val="44"/>
      <w:sz w:val="30"/>
      <w:szCs w:val="44"/>
    </w:rPr>
  </w:style>
  <w:style w:type="table" w:customStyle="1" w:styleId="55">
    <w:name w:val="网格型浅色1"/>
    <w:basedOn w:val="21"/>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6">
    <w:name w:val="无格式表格 31"/>
    <w:basedOn w:val="21"/>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57">
    <w:name w:val="Table Normal"/>
    <w:semiHidden/>
    <w:unhideWhenUsed/>
    <w:qFormat/>
    <w:uiPriority w:val="2"/>
    <w:pPr>
      <w:widowControl w:val="0"/>
      <w:autoSpaceDE w:val="0"/>
      <w:autoSpaceDN w:val="0"/>
    </w:pPr>
    <w:rPr>
      <w:lang w:eastAsia="en-US"/>
    </w:rPr>
    <w:tblPr>
      <w:tblCellMar>
        <w:top w:w="0" w:type="dxa"/>
        <w:left w:w="0" w:type="dxa"/>
        <w:bottom w:w="0" w:type="dxa"/>
        <w:right w:w="0" w:type="dxa"/>
      </w:tblCellMar>
    </w:tblPr>
  </w:style>
  <w:style w:type="character" w:customStyle="1" w:styleId="58">
    <w:name w:val="钦州-标题1.1 Char"/>
    <w:link w:val="37"/>
    <w:qFormat/>
    <w:uiPriority w:val="0"/>
    <w:rPr>
      <w:rFonts w:ascii="Times New Roman" w:hAnsi="Times New Roman" w:eastAsia="宋体"/>
    </w:rPr>
  </w:style>
  <w:style w:type="paragraph" w:customStyle="1" w:styleId="59">
    <w:name w:val="报告表—4级标题（1）"/>
    <w:basedOn w:val="1"/>
    <w:qFormat/>
    <w:uiPriority w:val="0"/>
    <w:pPr>
      <w:tabs>
        <w:tab w:val="left" w:pos="0"/>
      </w:tabs>
      <w:spacing w:line="360" w:lineRule="auto"/>
      <w:ind w:firstLine="720" w:firstLineChars="200"/>
      <w:outlineLvl w:val="2"/>
    </w:pPr>
    <w:rPr>
      <w:rFonts w:ascii="Times New Roman" w:hAnsi="Times New Roman" w:eastAsia="宋体"/>
      <w:b/>
      <w:bCs/>
      <w:kern w:val="2"/>
      <w:sz w:val="24"/>
      <w:szCs w:val="24"/>
      <w:lang w:eastAsia="zh-CN"/>
    </w:rPr>
  </w:style>
  <w:style w:type="paragraph" w:customStyle="1" w:styleId="60">
    <w:name w:val="报告表-正文"/>
    <w:basedOn w:val="1"/>
    <w:qFormat/>
    <w:uiPriority w:val="0"/>
    <w:pPr>
      <w:adjustRightInd w:val="0"/>
      <w:snapToGrid w:val="0"/>
      <w:spacing w:line="360" w:lineRule="auto"/>
      <w:ind w:firstLine="200" w:firstLineChars="200"/>
    </w:pPr>
    <w:rPr>
      <w:rFonts w:ascii="Times New Roman" w:hAnsi="Times New Roman" w:eastAsia="宋体" w:cs="Times New Roman"/>
      <w:snapToGrid w:val="0"/>
      <w:sz w:val="24"/>
      <w:szCs w:val="21"/>
    </w:rPr>
  </w:style>
  <w:style w:type="paragraph" w:customStyle="1" w:styleId="61">
    <w:name w:val="报告表-表头、图名"/>
    <w:basedOn w:val="1"/>
    <w:qFormat/>
    <w:uiPriority w:val="0"/>
    <w:pPr>
      <w:numPr>
        <w:ilvl w:val="0"/>
        <w:numId w:val="0"/>
      </w:numPr>
      <w:adjustRightInd w:val="0"/>
      <w:snapToGrid w:val="0"/>
      <w:spacing w:line="360" w:lineRule="auto"/>
      <w:ind w:left="420" w:hanging="420"/>
      <w:jc w:val="center"/>
    </w:pPr>
    <w:rPr>
      <w:rFonts w:ascii="Times New Roman" w:hAnsi="Times New Roman" w:eastAsia="宋体"/>
      <w:b/>
      <w:sz w:val="24"/>
    </w:rPr>
  </w:style>
  <w:style w:type="paragraph" w:customStyle="1" w:styleId="62">
    <w:name w:val="报告表—3级标题1、"/>
    <w:basedOn w:val="1"/>
    <w:qFormat/>
    <w:uiPriority w:val="0"/>
    <w:pPr>
      <w:spacing w:line="360" w:lineRule="auto"/>
      <w:ind w:firstLine="720" w:firstLineChars="200"/>
      <w:outlineLvl w:val="2"/>
    </w:pPr>
    <w:rPr>
      <w:rFonts w:ascii="Times New Roman" w:hAnsi="Times New Roman" w:eastAsia="宋体" w:cs="宋体"/>
      <w:b/>
      <w:bCs/>
      <w:color w:val="auto"/>
      <w:sz w:val="24"/>
      <w:szCs w:val="28"/>
    </w:rPr>
  </w:style>
  <w:style w:type="paragraph" w:customStyle="1" w:styleId="63">
    <w:name w:val="报告表—（1）"/>
    <w:basedOn w:val="1"/>
    <w:qFormat/>
    <w:uiPriority w:val="0"/>
    <w:pPr>
      <w:tabs>
        <w:tab w:val="left" w:pos="0"/>
      </w:tabs>
      <w:spacing w:line="360" w:lineRule="auto"/>
      <w:ind w:firstLine="720" w:firstLineChars="200"/>
      <w:outlineLvl w:val="2"/>
    </w:pPr>
    <w:rPr>
      <w:rFonts w:ascii="Times New Roman" w:hAnsi="Times New Roman" w:eastAsia="宋体"/>
      <w:b/>
      <w:bCs/>
      <w:kern w:val="2"/>
      <w:sz w:val="24"/>
      <w:szCs w:val="24"/>
      <w:lang w:eastAsia="zh-CN"/>
    </w:rPr>
  </w:style>
  <w:style w:type="paragraph" w:customStyle="1" w:styleId="64">
    <w:name w:val="qz报告表—正文"/>
    <w:basedOn w:val="1"/>
    <w:qFormat/>
    <w:uiPriority w:val="0"/>
    <w:pPr>
      <w:widowControl w:val="0"/>
      <w:adjustRightInd w:val="0"/>
      <w:snapToGrid w:val="0"/>
      <w:spacing w:line="360" w:lineRule="auto"/>
      <w:ind w:firstLine="200" w:firstLineChars="200"/>
    </w:pPr>
    <w:rPr>
      <w:rFonts w:ascii="Times New Roman" w:hAnsi="Times New Roman" w:eastAsia="宋体"/>
      <w:snapToGrid w:val="0"/>
      <w:sz w:val="24"/>
      <w14:ligatures w14:val="standardContextual"/>
    </w:rPr>
  </w:style>
  <w:style w:type="paragraph" w:customStyle="1" w:styleId="65">
    <w:name w:val="qz表-图"/>
    <w:basedOn w:val="1"/>
    <w:next w:val="64"/>
    <w:qFormat/>
    <w:uiPriority w:val="99"/>
    <w:pPr>
      <w:jc w:val="center"/>
    </w:pPr>
    <w:rPr>
      <w:rFonts w:ascii="Times New Roman" w:hAnsi="Times New Roman" w:eastAsia="宋体" w:cstheme="minorBidi"/>
      <w:kern w:val="2"/>
      <w14:ligatures w14:val="standardContextual"/>
    </w:rPr>
  </w:style>
  <w:style w:type="paragraph" w:customStyle="1" w:styleId="66">
    <w:name w:val="qz-表头、图名"/>
    <w:basedOn w:val="64"/>
    <w:next w:val="64"/>
    <w:qFormat/>
    <w:uiPriority w:val="0"/>
    <w:pPr>
      <w:ind w:firstLine="0" w:firstLineChars="0"/>
      <w:jc w:val="center"/>
    </w:pPr>
    <w:rPr>
      <w:rFonts w:ascii="Times New Roman" w:hAnsi="Times New Roman" w:eastAsia="宋体"/>
      <w:b/>
      <w:bCs/>
      <w:snapToGrid/>
    </w:rPr>
  </w:style>
  <w:style w:type="paragraph" w:customStyle="1" w:styleId="67">
    <w:name w:val="qz报告-表格（居中）"/>
    <w:basedOn w:val="1"/>
    <w:qFormat/>
    <w:uiPriority w:val="0"/>
    <w:pPr>
      <w:snapToGrid w:val="0"/>
      <w:spacing w:line="240" w:lineRule="auto"/>
      <w:ind w:firstLine="0" w:firstLineChars="0"/>
      <w:jc w:val="center"/>
    </w:pPr>
    <w:rPr>
      <w:rFonts w:ascii="Times New Roman" w:hAnsi="Times New Roman" w:eastAsia="宋体"/>
    </w:rPr>
  </w:style>
  <w:style w:type="paragraph" w:customStyle="1" w:styleId="68">
    <w:name w:val="表头"/>
    <w:basedOn w:val="1"/>
    <w:qFormat/>
    <w:uiPriority w:val="0"/>
    <w:pPr>
      <w:spacing w:line="240" w:lineRule="auto"/>
      <w:ind w:firstLine="0" w:firstLineChars="0"/>
      <w:jc w:val="center"/>
    </w:pPr>
    <w:rPr>
      <w:b/>
      <w:sz w:val="21"/>
    </w:rPr>
  </w:style>
  <w:style w:type="paragraph" w:customStyle="1" w:styleId="69">
    <w:name w:val="my表格"/>
    <w:basedOn w:val="1"/>
    <w:qFormat/>
    <w:uiPriority w:val="0"/>
    <w:pPr>
      <w:spacing w:line="240" w:lineRule="auto"/>
      <w:ind w:firstLine="0" w:firstLineChars="0"/>
      <w:jc w:val="center"/>
    </w:pPr>
    <w:rPr>
      <w:rFonts w:ascii="Times New Roman" w:hAnsi="Times New Roman" w:eastAsia="宋体" w:cs="Times New Roman"/>
      <w:bCs/>
      <w:kern w:val="2"/>
      <w:sz w:val="21"/>
      <w:szCs w:val="21"/>
      <w:lang w:val="en-US" w:bidi="ar-SA"/>
    </w:rPr>
  </w:style>
  <w:style w:type="character" w:customStyle="1" w:styleId="70">
    <w:name w:val="font21"/>
    <w:basedOn w:val="2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5.jpeg"/><Relationship Id="rId30" Type="http://schemas.openxmlformats.org/officeDocument/2006/relationships/image" Target="media/image14.jpeg"/><Relationship Id="rId3" Type="http://schemas.openxmlformats.org/officeDocument/2006/relationships/footer" Target="footer1.xml"/><Relationship Id="rId29" Type="http://schemas.openxmlformats.org/officeDocument/2006/relationships/image" Target="media/image13.jpeg"/><Relationship Id="rId28" Type="http://schemas.openxmlformats.org/officeDocument/2006/relationships/image" Target="media/image12.jpeg"/><Relationship Id="rId27" Type="http://schemas.openxmlformats.org/officeDocument/2006/relationships/image" Target="media/image11.jpeg"/><Relationship Id="rId26" Type="http://schemas.openxmlformats.org/officeDocument/2006/relationships/image" Target="media/image10.jpeg"/><Relationship Id="rId25" Type="http://schemas.openxmlformats.org/officeDocument/2006/relationships/image" Target="media/image9.jpe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emf"/><Relationship Id="rId17" Type="http://schemas.openxmlformats.org/officeDocument/2006/relationships/oleObject" Target="embeddings/oleObject2.bin"/><Relationship Id="rId16" Type="http://schemas.openxmlformats.org/officeDocument/2006/relationships/image" Target="media/image2.e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2.xml><?xml version="1.0" encoding="utf-8"?>
<contractReview xmlns="http://schemas.wps.cn/vas-ai-hub/contract-review">
  <reviewItems>
    <reviewItem>
      <errorID>37e6e958-608f-4db2-8421-4a00e2e1b253</errorID>
      <errorWord> </errorWord>
      <group>L1_AI</group>
      <groupName>深度校对</groupName>
      <ability>L2_AI_Punc</ability>
      <abilityName>标点纠错</abilityName>
      <candidateList>
        <item>—</item>
      </candidateList>
      <explain/>
      <paraID>21F18A47</paraID>
      <start>2</start>
      <end>3</end>
      <status>modified</status>
      <modifiedWord>—</modifiedWord>
      <trackRevisions>false</trackRevisions>
    </reviewItem>
    <reviewItem>
      <errorID>fe46a987-cb8a-45ca-9ddc-f6ef99a6c2e3</errorID>
      <errorWord>》（试行）</errorWord>
      <group>L1_Word</group>
      <groupName>字词问题</groupName>
      <ability>L2_Typo</ability>
      <abilityName>字词错误</abilityName>
      <candidateList>
        <item>（试行）》</item>
      </candidateList>
      <explain/>
      <paraID>175213FE</paraID>
      <start>27</start>
      <end>32</end>
      <status>unmodified</status>
      <modifiedWord/>
      <trackRevisions>false</trackRevisions>
    </reviewItem>
    <reviewItem>
      <errorID>e85909f1-ee89-456d-99b6-02fda8810b9f</errorID>
      <errorWord>》（试行）</errorWord>
      <group>L1_Word</group>
      <groupName>字词问题</groupName>
      <ability>L2_Typo</ability>
      <abilityName>字词错误</abilityName>
      <candidateList>
        <item>（试行）》</item>
      </candidateList>
      <explain/>
      <paraID>1722EC01</paraID>
      <start>27</start>
      <end>32</end>
      <status>unmodified</status>
      <modifiedWord/>
      <trackRevisions>false</trackRevisions>
    </reviewItem>
    <reviewItem>
      <errorID>d592cf58-45a5-416b-82c8-573c43a2b6ae</errorID>
      <errorWord>等为</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2D5400FB</paraID>
      <start>26</start>
      <end>28</end>
      <status>unmodified</status>
      <modifiedWord/>
      <trackRevisions>false</trackRevisions>
    </reviewItem>
    <reviewItem>
      <errorID>048fdf94-75f6-43c1-af0a-65a2eaa464c4</errorID>
      <errorWord>主要布局以桐昆为主</errorWord>
      <group>L1_Grammar</group>
      <groupName>语法问题</groupName>
      <ability>L2_Grammar</ability>
      <abilityName>语法错误</abilityName>
      <candidateList>
        <item>布局以桐昆为主</item>
      </candidateList>
      <explain/>
      <paraID>726F3DAF</paraID>
      <start>5</start>
      <end>14</end>
      <status>unmodified</status>
      <modifiedWord/>
      <trackRevisions>false</trackRevisions>
    </reviewItem>
    <reviewItem>
      <errorID>04a93376-38c2-4831-91a5-51f8708f017f</errorID>
      <errorWord>表所示</errorWord>
      <group>L1_AI</group>
      <groupName>深度校对</groupName>
      <ability>L2_AI_Grammar</ability>
      <abilityName>语法纠错</abilityName>
      <candidateList>
        <item>表</item>
      </candidateList>
      <explain/>
      <paraID>70AA936C</paraID>
      <start>20</start>
      <end>23</end>
      <status>unmodified</status>
      <modifiedWord/>
      <trackRevisions>false</trackRevisions>
    </reviewItem>
    <reviewItem>
      <errorID>c3425352-b8af-4c00-bccb-54ea5b973ea3</errorID>
      <errorWord>亿</errorWord>
      <group>L1_Word</group>
      <groupName>字词问题</groupName>
      <ability>L2_Typo</ability>
      <abilityName>字词错误</abilityName>
      <candidateList>
        <item>亿元</item>
      </candidateList>
      <explain/>
      <paraID>66E47C88</paraID>
      <start>257</start>
      <end>258</end>
      <status>unmodified</status>
      <modifiedWord/>
      <trackRevisions>false</trackRevisions>
    </reviewItem>
    <reviewItem>
      <errorID>e6422dd2-4df9-418e-ba2f-8400b39e64a9</errorID>
      <errorWord>主管部门的</errorWord>
      <group>L1_Word</group>
      <groupName>字词问题</groupName>
      <ability>L2_Typo</ability>
      <abilityName>字词错误</abilityName>
      <candidateList>
        <item>主管部门</item>
      </candidateList>
      <explain/>
      <paraID>471E04FF</paraID>
      <start>58</start>
      <end>63</end>
      <status>unmodified</status>
      <modifiedWord/>
      <trackRevisions>false</trackRevisions>
    </reviewItem>
    <reviewItem>
      <errorID>a4abbb7d-7ba9-4958-aa56-676489ec8580</errorID>
      <errorWord>农业面源等污染</errorWord>
      <group>L1_Political</group>
      <groupName>政治性问题</groupName>
      <ability>L2_Keyword</ability>
      <abilityName>固定表述</abilityName>
      <candidateList>
        <item>农业面源污染</item>
      </candidateList>
      <explain>词汇“农业面源污染”在特定场景下为固定表述形式，请确认此处的“农业面源等污染”是否存在不当。</explain>
      <paraID>1395A2D5</paraID>
      <start>88</start>
      <end>95</end>
      <status>unmodified</status>
      <modifiedWord/>
      <trackRevisions>false</trackRevisions>
    </reviewItem>
    <reviewItem>
      <errorID>e054512d-a172-49fd-bd8d-79fb11318fc5</errorID>
      <errorWord>，</errorWord>
      <group>L1_Word</group>
      <groupName>字词问题</groupName>
      <ability>L2_Typo</ability>
      <abilityName>字词错误</abilityName>
      <candidateList>
        <item>，在</item>
      </candidateList>
      <explain/>
      <paraID>352D1A1A</paraID>
      <start>19</start>
      <end>20</end>
      <status>unmodified</status>
      <modifiedWord/>
      <trackRevisions>false</trackRevisions>
    </reviewItem>
    <reviewItem>
      <errorID>695e3f27-d75a-404d-b7ab-613a1694ded1</errorID>
      <errorWord>用地土壤</errorWord>
      <group>L1_Knowledge</group>
      <groupName>知识性问题</groupName>
      <ability>L2_Term</ability>
      <abilityName>专业术语</abilityName>
      <candidateList>
        <item>迹地土壤</item>
      </candidateList>
      <explain/>
      <paraID>15CD5029</paraID>
      <start>111</start>
      <end>115</end>
      <status>unmodified</status>
      <modifiedWord/>
      <trackRevisions>false</trackRevisions>
    </reviewItem>
    <reviewItem>
      <errorID>4f25f9bc-050e-4eb0-9e92-6a1e68be38f8</errorID>
      <errorWord>矿石</errorWord>
      <group>L1_Word</group>
      <groupName>字词问题</groupName>
      <ability>L2_Typo</ability>
      <abilityName>字词错误</abilityName>
      <candidateList>
        <item>矿山</item>
      </candidateList>
      <explain/>
      <paraID>3933C6BD</paraID>
      <start>15</start>
      <end>17</end>
      <status>unmodified</status>
      <modifiedWord/>
      <trackRevisions>false</trackRevisions>
    </reviewItem>
    <reviewItem>
      <errorID>44858411-3a83-4078-9b9a-5be7634f50cb</errorID>
      <errorWord>（</errorWord>
      <group>L1_Punc</group>
      <groupName>标点问题</groupName>
      <ability>L2_Punc</ability>
      <abilityName>标点符号检查</abilityName>
      <candidateList/>
      <explain>同一形式括号套用。</explain>
      <paraID>6BE735B5</paraID>
      <start>0</start>
      <end>1</end>
      <status>unmodified</status>
      <modifiedWord/>
      <trackRevisions>false</trackRevisions>
    </reviewItem>
    <reviewItem>
      <errorID>ee866657-cc55-4376-b94d-2e0956b420c0</errorID>
      <errorWord>）</errorWord>
      <group>L1_Punc</group>
      <groupName>标点问题</groupName>
      <ability>L2_Punc</ability>
      <abilityName>标点符号检查</abilityName>
      <candidateList/>
      <explain>同一形式括号套用。</explain>
      <paraID>6BE735B5</paraID>
      <start>2</start>
      <end>3</end>
      <status>unmodified</status>
      <modifiedWord/>
      <trackRevisions>false</trackRevisions>
    </reviewItem>
    <reviewItem>
      <errorID>f8ca21dd-58a3-4fb9-89ef-6047ec6285d0</errorID>
      <errorWord>（</errorWord>
      <group>L1_Punc</group>
      <groupName>标点问题</groupName>
      <ability>L2_Punc</ability>
      <abilityName>标点符号检查</abilityName>
      <candidateList/>
      <explain>同一形式括号套用。</explain>
      <paraID>6BE735B5</paraID>
      <start>33</start>
      <end>34</end>
      <status>unmodified</status>
      <modifiedWord/>
      <trackRevisions>false</trackRevisions>
    </reviewItem>
    <reviewItem>
      <errorID>05ef7fca-ecd4-415a-b088-7f3d65960d95</errorID>
      <errorWord>）</errorWord>
      <group>L1_Punc</group>
      <groupName>标点问题</groupName>
      <ability>L2_Punc</ability>
      <abilityName>标点符号检查</abilityName>
      <candidateList/>
      <explain>同一形式括号套用。</explain>
      <paraID>6BE735B5</paraID>
      <start>35</start>
      <end>36</end>
      <status>unmodified</status>
      <modifiedWord/>
      <trackRevisions>false</trackRevisions>
    </reviewItem>
    <reviewItem>
      <errorID>3d59f613-fee1-4ef1-a8fb-d90993025f70</errorID>
      <errorWord>《</errorWord>
      <group>L1_Punc</group>
      <groupName>标点问题</groupName>
      <ability>L2_Punc</ability>
      <abilityName>标点符号检查</abilityName>
      <candidateList/>
      <explain>同一形式括号套用。</explain>
      <paraID>58F71DDC</paraID>
      <start>8</start>
      <end>9</end>
      <status>unmodified</status>
      <modifiedWord/>
      <trackRevisions>false</trackRevisions>
    </reviewItem>
    <reviewItem>
      <errorID>e0c0e472-b1cd-49db-acab-fdcf7a3937e6</errorID>
      <errorWord>(</errorWord>
      <group>L1_Format</group>
      <groupName>格式问题</groupName>
      <ability>L2_HalfPunc</ability>
      <abilityName>全半角检查</abilityName>
      <candidateList>
        <item>（</item>
      </candidateList>
      <explain>文本全半角错误。</explain>
      <paraID>58F71DDC</paraID>
      <start>47</start>
      <end>48</end>
      <status>unmodified</status>
      <modifiedWord/>
      <trackRevisions>false</trackRevisions>
    </reviewItem>
    <reviewItem>
      <errorID>365dfce2-a8ea-46fa-ab24-45b50467dbc1</errorID>
      <errorWord>)</errorWord>
      <group>L1_Format</group>
      <groupName>格式问题</groupName>
      <ability>L2_HalfPunc</ability>
      <abilityName>全半角检查</abilityName>
      <candidateList>
        <item>）</item>
      </candidateList>
      <explain>文本全半角错误。</explain>
      <paraID>58F71DDC</paraID>
      <start>50</start>
      <end>51</end>
      <status>unmodified</status>
      <modifiedWord/>
      <trackRevisions>false</trackRevisions>
    </reviewItem>
    <reviewItem>
      <errorID>4756d1c2-3789-44db-897e-9ae024ae7e69</errorID>
      <errorWord>》</errorWord>
      <group>L1_Punc</group>
      <groupName>标点问题</groupName>
      <ability>L2_Punc</ability>
      <abilityName>标点符号检查</abilityName>
      <candidateList/>
      <explain>同一形式括号套用。</explain>
      <paraID>58F71DDC</paraID>
      <start>51</start>
      <end>52</end>
      <status>unmodified</status>
      <modifiedWord/>
      <trackRevisions>false</trackRevisions>
    </reviewItem>
    <reviewItem>
      <errorID>dd2f69fe-9449-4579-9576-b28555a03013</errorID>
      <errorWord>《</errorWord>
      <group>L1_Punc</group>
      <groupName>标点问题</groupName>
      <ability>L2_Punc</ability>
      <abilityName>标点符号检查</abilityName>
      <candidateList/>
      <explain>同一形式括号套用。</explain>
      <paraID> 3B00B04</paraID>
      <start>9</start>
      <end>10</end>
      <status>unmodified</status>
      <modifiedWord/>
      <trackRevisions>false</trackRevisions>
    </reviewItem>
    <reviewItem>
      <errorID>7e4c871f-72d7-4d9a-a8b9-5bcec8070430</errorID>
      <errorWord>(</errorWord>
      <group>L1_Format</group>
      <groupName>格式问题</groupName>
      <ability>L2_HalfPunc</ability>
      <abilityName>全半角检查</abilityName>
      <candidateList>
        <item>（</item>
      </candidateList>
      <explain>文本全半角错误。</explain>
      <paraID> 3B00B04</paraID>
      <start>48</start>
      <end>49</end>
      <status>unmodified</status>
      <modifiedWord/>
      <trackRevisions>false</trackRevisions>
    </reviewItem>
    <reviewItem>
      <errorID>b0d9869e-2cce-4ab9-94f7-543e3c2a624e</errorID>
      <errorWord>)</errorWord>
      <group>L1_Format</group>
      <groupName>格式问题</groupName>
      <ability>L2_HalfPunc</ability>
      <abilityName>全半角检查</abilityName>
      <candidateList>
        <item>）</item>
      </candidateList>
      <explain>文本全半角错误。</explain>
      <paraID> 3B00B04</paraID>
      <start>51</start>
      <end>52</end>
      <status>unmodified</status>
      <modifiedWord/>
      <trackRevisions>false</trackRevisions>
    </reviewItem>
    <reviewItem>
      <errorID>ebb470a0-d70e-48de-bd39-65b750ae6660</errorID>
      <errorWord>》</errorWord>
      <group>L1_Punc</group>
      <groupName>标点问题</groupName>
      <ability>L2_Punc</ability>
      <abilityName>标点符号检查</abilityName>
      <candidateList/>
      <explain>同一形式括号套用。</explain>
      <paraID> 3B00B04</paraID>
      <start>52</start>
      <end>53</end>
      <status>unmodified</status>
      <modifiedWord/>
      <trackRevisions>false</trackRevisions>
    </reviewItem>
    <reviewItem>
      <errorID>f8c73331-fc9a-4457-b061-2041767117e0</errorID>
      <errorWord>《</errorWord>
      <group>L1_Punc</group>
      <groupName>标点问题</groupName>
      <ability>L2_Punc</ability>
      <abilityName>标点符号检查</abilityName>
      <candidateList/>
      <explain>同一形式括号套用。</explain>
      <paraID>25D58FE0</paraID>
      <start>6</start>
      <end>7</end>
      <status>unmodified</status>
      <modifiedWord/>
      <trackRevisions>false</trackRevisions>
    </reviewItem>
    <reviewItem>
      <errorID>36d3b6ee-f0cf-47be-948d-e966693f1ebc</errorID>
      <errorWord>(</errorWord>
      <group>L1_Format</group>
      <groupName>格式问题</groupName>
      <ability>L2_HalfPunc</ability>
      <abilityName>全半角检查</abilityName>
      <candidateList>
        <item>（</item>
      </candidateList>
      <explain>文本全半角错误。</explain>
      <paraID>25D58FE0</paraID>
      <start>45</start>
      <end>46</end>
      <status>unmodified</status>
      <modifiedWord/>
      <trackRevisions>false</trackRevisions>
    </reviewItem>
    <reviewItem>
      <errorID>5b19b0eb-6dff-4b84-8345-3cdddd15db19</errorID>
      <errorWord>)</errorWord>
      <group>L1_Format</group>
      <groupName>格式问题</groupName>
      <ability>L2_HalfPunc</ability>
      <abilityName>全半角检查</abilityName>
      <candidateList>
        <item>）</item>
      </candidateList>
      <explain>文本全半角错误。</explain>
      <paraID>25D58FE0</paraID>
      <start>48</start>
      <end>49</end>
      <status>unmodified</status>
      <modifiedWord/>
      <trackRevisions>false</trackRevisions>
    </reviewItem>
    <reviewItem>
      <errorID>bb3e98d7-4e42-44a1-810d-3c761cf15542</errorID>
      <errorWord>》</errorWord>
      <group>L1_Punc</group>
      <groupName>标点问题</groupName>
      <ability>L2_Punc</ability>
      <abilityName>标点符号检查</abilityName>
      <candidateList/>
      <explain>同一形式括号套用。</explain>
      <paraID>25D58FE0</paraID>
      <start>49</start>
      <end>50</end>
      <status>unmodified</status>
      <modifiedWord/>
      <trackRevisions>false</trackRevisions>
    </reviewItem>
    <reviewItem>
      <errorID>488b19f6-7cec-494d-8729-8b60d6452ea3</errorID>
      <errorWord>(</errorWord>
      <group>L1_Format</group>
      <groupName>格式问题</groupName>
      <ability>L2_HalfPunc</ability>
      <abilityName>全半角检查</abilityName>
      <candidateList>
        <item>（</item>
      </candidateList>
      <explain>文本全半角错误。</explain>
      <paraID>316E5CCF</paraID>
      <start>60</start>
      <end>61</end>
      <status>unmodified</status>
      <modifiedWord/>
      <trackRevisions>false</trackRevisions>
    </reviewItem>
    <reviewItem>
      <errorID>22860d2d-8f29-4ca1-a9b8-e6b063e1a097</errorID>
      <errorWord>)</errorWord>
      <group>L1_Format</group>
      <groupName>格式问题</groupName>
      <ability>L2_HalfPunc</ability>
      <abilityName>全半角检查</abilityName>
      <candidateList>
        <item>）</item>
      </candidateList>
      <explain>文本全半角错误。</explain>
      <paraID>316E5CCF</paraID>
      <start>62</start>
      <end>63</end>
      <status>unmodified</status>
      <modifiedWord/>
      <trackRevisions>false</trackRevisions>
    </reviewItem>
    <reviewItem>
      <errorID>4b59b832-742b-4b8d-8876-52a16073a51e</errorID>
      <errorWord>(</errorWord>
      <group>L1_Format</group>
      <groupName>格式问题</groupName>
      <ability>L2_HalfPunc</ability>
      <abilityName>全半角检查</abilityName>
      <candidateList>
        <item>（</item>
      </candidateList>
      <explain>文本全半角错误。</explain>
      <paraID> 23395CB</paraID>
      <start>32</start>
      <end>33</end>
      <status>unmodified</status>
      <modifiedWord/>
      <trackRevisions>false</trackRevisions>
    </reviewItem>
    <reviewItem>
      <errorID>0bc7c08b-9d6d-4db6-b4cf-8702604dc5c5</errorID>
      <errorWord>)</errorWord>
      <group>L1_Format</group>
      <groupName>格式问题</groupName>
      <ability>L2_HalfPunc</ability>
      <abilityName>全半角检查</abilityName>
      <candidateList>
        <item>）</item>
      </candidateList>
      <explain>文本全半角错误。</explain>
      <paraID> 23395CB</paraID>
      <start>34</start>
      <end>35</end>
      <status>unmodified</status>
      <modifiedWord/>
      <trackRevisions>false</trackRevisions>
    </reviewItem>
    <reviewItem>
      <errorID>c9dde77b-6d17-413b-9565-e377a55b5fc6</errorID>
      <errorWord>(</errorWord>
      <group>L1_Format</group>
      <groupName>格式问题</groupName>
      <ability>L2_HalfPunc</ability>
      <abilityName>全半角检查</abilityName>
      <candidateList>
        <item>（</item>
      </candidateList>
      <explain>文本全半角错误。</explain>
      <paraID>39906C69</paraID>
      <start>177</start>
      <end>178</end>
      <status>unmodified</status>
      <modifiedWord/>
      <trackRevisions>false</trackRevisions>
    </reviewItem>
    <reviewItem>
      <errorID>0aed75c3-cf8a-4411-a20f-c3d2dbf97176</errorID>
      <errorWord>)</errorWord>
      <group>L1_Format</group>
      <groupName>格式问题</groupName>
      <ability>L2_HalfPunc</ability>
      <abilityName>全半角检查</abilityName>
      <candidateList>
        <item>）</item>
      </candidateList>
      <explain>文本全半角错误。</explain>
      <paraID>39906C69</paraID>
      <start>179</start>
      <end>180</end>
      <status>unmodified</status>
      <modifiedWord/>
      <trackRevisions>false</trackRevisions>
    </reviewItem>
    <reviewItem>
      <errorID>188fef28-feaf-4588-940d-b2f919e77aa9</errorID>
      <errorWord>(</errorWord>
      <group>L1_Format</group>
      <groupName>格式问题</groupName>
      <ability>L2_HalfPunc</ability>
      <abilityName>全半角检查</abilityName>
      <candidateList>
        <item>（</item>
      </candidateList>
      <explain>文本全半角错误。</explain>
      <paraID>39906C69</paraID>
      <start>201</start>
      <end>202</end>
      <status>unmodified</status>
      <modifiedWord/>
      <trackRevisions>false</trackRevisions>
    </reviewItem>
    <reviewItem>
      <errorID>3cd25cd1-c7a7-49e6-9cc7-c8676ebdb62c</errorID>
      <errorWord>)</errorWord>
      <group>L1_Format</group>
      <groupName>格式问题</groupName>
      <ability>L2_HalfPunc</ability>
      <abilityName>全半角检查</abilityName>
      <candidateList>
        <item>）</item>
      </candidateList>
      <explain>文本全半角错误。</explain>
      <paraID>39906C69</paraID>
      <start>204</start>
      <end>205</end>
      <status>unmodified</status>
      <modifiedWord/>
      <trackRevisions>false</trackRevisions>
    </reviewItem>
    <reviewItem>
      <errorID>db9e2c56-f94d-4b94-8362-4eb0f9e4e016</errorID>
      <errorWord>(</errorWord>
      <group>L1_Format</group>
      <groupName>格式问题</groupName>
      <ability>L2_HalfPunc</ability>
      <abilityName>全半角检查</abilityName>
      <candidateList>
        <item>（</item>
      </candidateList>
      <explain>文本全半角错误。</explain>
      <paraID>39906C69</paraID>
      <start>206</start>
      <end>207</end>
      <status>unmodified</status>
      <modifiedWord/>
      <trackRevisions>false</trackRevisions>
    </reviewItem>
    <reviewItem>
      <errorID>6738deb2-78c6-4b0e-8ad3-231104edec89</errorID>
      <errorWord>)</errorWord>
      <group>L1_Format</group>
      <groupName>格式问题</groupName>
      <ability>L2_HalfPunc</ability>
      <abilityName>全半角检查</abilityName>
      <candidateList>
        <item>）</item>
      </candidateList>
      <explain>文本全半角错误。</explain>
      <paraID>39906C69</paraID>
      <start>208</start>
      <end>209</end>
      <status>unmodified</status>
      <modifiedWord/>
      <trackRevisions>false</trackRevisions>
    </reviewItem>
    <reviewItem>
      <errorID>25cbea9d-5b86-478d-b3e7-80327772a830</errorID>
      <errorWord>(</errorWord>
      <group>L1_Format</group>
      <groupName>格式问题</groupName>
      <ability>L2_HalfPunc</ability>
      <abilityName>全半角检查</abilityName>
      <candidateList>
        <item>（</item>
      </candidateList>
      <explain>文本全半角错误。</explain>
      <paraID>132228C2</paraID>
      <start>77</start>
      <end>78</end>
      <status>unmodified</status>
      <modifiedWord/>
      <trackRevisions>false</trackRevisions>
    </reviewItem>
    <reviewItem>
      <errorID>49359d43-9059-4b77-a71c-550efa8c1be7</errorID>
      <errorWord>)</errorWord>
      <group>L1_Format</group>
      <groupName>格式问题</groupName>
      <ability>L2_HalfPunc</ability>
      <abilityName>全半角检查</abilityName>
      <candidateList>
        <item>）</item>
      </candidateList>
      <explain>文本全半角错误。</explain>
      <paraID>132228C2</paraID>
      <start>79</start>
      <end>80</end>
      <status>unmodified</status>
      <modifiedWord/>
      <trackRevisions>false</trackRevisions>
    </reviewItem>
    <reviewItem>
      <errorID>0b15a5a3-d98f-4f5b-9201-d69e1fa28e58</errorID>
      <errorWord>(</errorWord>
      <group>L1_Format</group>
      <groupName>格式问题</groupName>
      <ability>L2_HalfPunc</ability>
      <abilityName>全半角检查</abilityName>
      <candidateList>
        <item>（</item>
      </candidateList>
      <explain>文本全半角错误。</explain>
      <paraID>132228C2</paraID>
      <start>129</start>
      <end>130</end>
      <status>unmodified</status>
      <modifiedWord/>
      <trackRevisions>false</trackRevisions>
    </reviewItem>
    <reviewItem>
      <errorID>34cecd20-942e-470c-9cfb-1ba4f432ac69</errorID>
      <errorWord>)</errorWord>
      <group>L1_Format</group>
      <groupName>格式问题</groupName>
      <ability>L2_HalfPunc</ability>
      <abilityName>全半角检查</abilityName>
      <candidateList>
        <item>）</item>
      </candidateList>
      <explain>文本全半角错误。</explain>
      <paraID>132228C2</paraID>
      <start>131</start>
      <end>132</end>
      <status>unmodified</status>
      <modifiedWord/>
      <trackRevisions>false</trackRevisions>
    </reviewItem>
    <reviewItem>
      <errorID>0f3cab57-e40a-4f8f-a6b2-94a686cfe93e</errorID>
      <errorWord>(</errorWord>
      <group>L1_Format</group>
      <groupName>格式问题</groupName>
      <ability>L2_HalfPunc</ability>
      <abilityName>全半角检查</abilityName>
      <candidateList>
        <item>（</item>
      </candidateList>
      <explain>文本全半角错误。</explain>
      <paraID> 7A263E4</paraID>
      <start>29</start>
      <end>30</end>
      <status>unmodified</status>
      <modifiedWord/>
      <trackRevisions>false</trackRevisions>
    </reviewItem>
    <reviewItem>
      <errorID>1398ac9d-2445-4c53-a414-c267d58e58cc</errorID>
      <errorWord>)</errorWord>
      <group>L1_Format</group>
      <groupName>格式问题</groupName>
      <ability>L2_HalfPunc</ability>
      <abilityName>全半角检查</abilityName>
      <candidateList>
        <item>）</item>
      </candidateList>
      <explain>文本全半角错误。</explain>
      <paraID> 7A263E4</paraID>
      <start>31</start>
      <end>32</end>
      <status>unmodified</status>
      <modifiedWord/>
      <trackRevisions>false</trackRevisions>
    </reviewItem>
    <reviewItem>
      <errorID>5c7b7fef-1dc1-4d99-a89d-203594bc2eb3</errorID>
      <errorWord>(</errorWord>
      <group>L1_Format</group>
      <groupName>格式问题</groupName>
      <ability>L2_HalfPunc</ability>
      <abilityName>全半角检查</abilityName>
      <candidateList>
        <item>（</item>
      </candidateList>
      <explain>文本全半角错误。</explain>
      <paraID> 7A263E4</paraID>
      <start>106</start>
      <end>107</end>
      <status>unmodified</status>
      <modifiedWord/>
      <trackRevisions>false</trackRevisions>
    </reviewItem>
    <reviewItem>
      <errorID>5c3a6d3f-c620-45a6-931c-bce2ebde0a79</errorID>
      <errorWord>)</errorWord>
      <group>L1_Format</group>
      <groupName>格式问题</groupName>
      <ability>L2_HalfPunc</ability>
      <abilityName>全半角检查</abilityName>
      <candidateList>
        <item>）</item>
      </candidateList>
      <explain>文本全半角错误。</explain>
      <paraID> 7A263E4</paraID>
      <start>109</start>
      <end>110</end>
      <status>unmodified</status>
      <modifiedWord/>
      <trackRevisions>false</trackRevisions>
    </reviewItem>
    <reviewItem>
      <errorID>0e312132-dbbb-4029-91b1-e31e9d5d7c99</errorID>
      <errorWord>(</errorWord>
      <group>L1_Format</group>
      <groupName>格式问题</groupName>
      <ability>L2_HalfPunc</ability>
      <abilityName>全半角检查</abilityName>
      <candidateList>
        <item>（</item>
      </candidateList>
      <explain>文本全半角错误。</explain>
      <paraID> 7A263E4</paraID>
      <start>111</start>
      <end>112</end>
      <status>unmodified</status>
      <modifiedWord/>
      <trackRevisions>false</trackRevisions>
    </reviewItem>
    <reviewItem>
      <errorID>d13a0285-8257-49d8-bad1-93fddc3971a3</errorID>
      <errorWord>)</errorWord>
      <group>L1_Format</group>
      <groupName>格式问题</groupName>
      <ability>L2_HalfPunc</ability>
      <abilityName>全半角检查</abilityName>
      <candidateList>
        <item>）</item>
      </candidateList>
      <explain>文本全半角错误。</explain>
      <paraID> 7A263E4</paraID>
      <start>113</start>
      <end>114</end>
      <status>unmodified</status>
      <modifiedWord/>
      <trackRevisions>false</trackRevisions>
    </reviewItem>
    <reviewItem>
      <errorID>734a3937-47bb-4daa-a7b1-a268c3b6da54</errorID>
      <errorWord>(</errorWord>
      <group>L1_Format</group>
      <groupName>格式问题</groupName>
      <ability>L2_HalfPunc</ability>
      <abilityName>全半角检查</abilityName>
      <candidateList>
        <item>（</item>
      </candidateList>
      <explain>文本全半角错误。</explain>
      <paraID>4A6F32A7</paraID>
      <start>55</start>
      <end>56</end>
      <status>unmodified</status>
      <modifiedWord/>
      <trackRevisions>false</trackRevisions>
    </reviewItem>
    <reviewItem>
      <errorID>32c1b641-7547-4a87-a381-e2d8a7bca393</errorID>
      <errorWord>)</errorWord>
      <group>L1_Format</group>
      <groupName>格式问题</groupName>
      <ability>L2_HalfPunc</ability>
      <abilityName>全半角检查</abilityName>
      <candidateList>
        <item>）</item>
      </candidateList>
      <explain>文本全半角错误。</explain>
      <paraID>4A6F32A7</paraID>
      <start>57</start>
      <end>58</end>
      <status>unmodified</status>
      <modifiedWord/>
      <trackRevisions>false</trackRevisions>
    </reviewItem>
    <reviewItem>
      <errorID>95cee47f-c4a3-4451-9044-bf825afe1b73</errorID>
      <errorWord>(</errorWord>
      <group>L1_Format</group>
      <groupName>格式问题</groupName>
      <ability>L2_HalfPunc</ability>
      <abilityName>全半角检查</abilityName>
      <candidateList>
        <item>（</item>
      </candidateList>
      <explain>文本全半角错误。</explain>
      <paraID>4A6F32A7</paraID>
      <start>63</start>
      <end>64</end>
      <status>unmodified</status>
      <modifiedWord/>
      <trackRevisions>false</trackRevisions>
    </reviewItem>
    <reviewItem>
      <errorID>b4eb2ba0-1786-4a2c-b142-bc0b333c7bd8</errorID>
      <errorWord>)</errorWord>
      <group>L1_Format</group>
      <groupName>格式问题</groupName>
      <ability>L2_HalfPunc</ability>
      <abilityName>全半角检查</abilityName>
      <candidateList>
        <item>）</item>
      </candidateList>
      <explain>文本全半角错误。</explain>
      <paraID>4A6F32A7</paraID>
      <start>80</start>
      <end>81</end>
      <status>unmodified</status>
      <modifiedWord/>
      <trackRevisions>false</trackRevisions>
    </reviewItem>
    <reviewItem>
      <errorID>249e7bb4-bfcf-48e5-9cf2-38ea6f144252</errorID>
      <errorWord>互连互通</errorWord>
      <group>L1_Word</group>
      <groupName>字词问题</groupName>
      <ability>L2_Typo</ability>
      <abilityName>字词错误</abilityName>
      <candidateList>
        <item>互联互通</item>
      </candidateList>
      <explain/>
      <paraID>2AFD9C48</paraID>
      <start>60</start>
      <end>64</end>
      <status>unmodified</status>
      <modifiedWord/>
      <trackRevisions>false</trackRevisions>
    </reviewItem>
    <reviewItem>
      <errorID>ceabfb0c-c3eb-492d-9204-bc40fd0bf048</errorID>
      <errorWord>(</errorWord>
      <group>L1_Format</group>
      <groupName>格式问题</groupName>
      <ability>L2_HalfPunc</ability>
      <abilityName>全半角检查</abilityName>
      <candidateList>
        <item>（</item>
      </candidateList>
      <explain>文本全半角错误。</explain>
      <paraID> A81D99B</paraID>
      <start>12</start>
      <end>13</end>
      <status>unmodified</status>
      <modifiedWord/>
      <trackRevisions>false</trackRevisions>
    </reviewItem>
    <reviewItem>
      <errorID>0de9a3a5-dd1f-4ec1-85cc-e8bd82167496</errorID>
      <errorWord>)</errorWord>
      <group>L1_Format</group>
      <groupName>格式问题</groupName>
      <ability>L2_HalfPunc</ability>
      <abilityName>全半角检查</abilityName>
      <candidateList>
        <item>）</item>
      </candidateList>
      <explain>文本全半角错误。</explain>
      <paraID> A81D99B</paraID>
      <start>14</start>
      <end>15</end>
      <status>unmodified</status>
      <modifiedWord/>
      <trackRevisions>false</trackRevisions>
    </reviewItem>
    <reviewItem>
      <errorID>a9f28a6a-c8ea-43a3-b51e-d94917b7f021</errorID>
      <errorWord>(</errorWord>
      <group>L1_Format</group>
      <groupName>格式问题</groupName>
      <ability>L2_HalfPunc</ability>
      <abilityName>全半角检查</abilityName>
      <candidateList>
        <item>（</item>
      </candidateList>
      <explain>文本全半角错误。</explain>
      <paraID> A81D99B</paraID>
      <start>36</start>
      <end>37</end>
      <status>unmodified</status>
      <modifiedWord/>
      <trackRevisions>false</trackRevisions>
    </reviewItem>
    <reviewItem>
      <errorID>5425df63-acf3-43b6-a410-8fcd1e107664</errorID>
      <errorWord>),</errorWord>
      <group>L1_Format</group>
      <groupName>格式问题</groupName>
      <ability>L2_HalfPunc</ability>
      <abilityName>全半角检查</abilityName>
      <candidateList>
        <item>），</item>
      </candidateList>
      <explain>文本全半角错误。</explain>
      <paraID> A81D99B</paraID>
      <start>38</start>
      <end>40</end>
      <status>unmodified</status>
      <modifiedWord/>
      <trackRevisions>false</trackRevisions>
    </reviewItem>
    <reviewItem>
      <errorID>7f2bf73f-a2df-4188-96f1-32377b3b0af9</errorID>
      <errorWord>(</errorWord>
      <group>L1_Format</group>
      <groupName>格式问题</groupName>
      <ability>L2_HalfPunc</ability>
      <abilityName>全半角检查</abilityName>
      <candidateList>
        <item>（</item>
      </candidateList>
      <explain>文本全半角错误。</explain>
      <paraID> A81D99B</paraID>
      <start>89</start>
      <end>90</end>
      <status>unmodified</status>
      <modifiedWord/>
      <trackRevisions>false</trackRevisions>
    </reviewItem>
    <reviewItem>
      <errorID>d6e11b37-990f-4b92-837f-27a47013aff7</errorID>
      <errorWord>)</errorWord>
      <group>L1_Format</group>
      <groupName>格式问题</groupName>
      <ability>L2_HalfPunc</ability>
      <abilityName>全半角检查</abilityName>
      <candidateList>
        <item>）</item>
      </candidateList>
      <explain>文本全半角错误。</explain>
      <paraID> A81D99B</paraID>
      <start>91</start>
      <end>92</end>
      <status>unmodified</status>
      <modifiedWord/>
      <trackRevisions>false</trackRevisions>
    </reviewItem>
    <reviewItem>
      <errorID>2e5dea22-d8f4-4fa1-abe1-c7279710adda</errorID>
      <errorWord>(</errorWord>
      <group>L1_Format</group>
      <groupName>格式问题</groupName>
      <ability>L2_HalfPunc</ability>
      <abilityName>全半角检查</abilityName>
      <candidateList>
        <item>（</item>
      </candidateList>
      <explain>文本全半角错误。</explain>
      <paraID> 83F8C1B</paraID>
      <start>5</start>
      <end>6</end>
      <status>unmodified</status>
      <modifiedWord/>
      <trackRevisions>false</trackRevisions>
    </reviewItem>
    <reviewItem>
      <errorID>a0f32cc0-266b-4edd-ab81-0cdafa21ecbc</errorID>
      <errorWord>),</errorWord>
      <group>L1_Format</group>
      <groupName>格式问题</groupName>
      <ability>L2_HalfPunc</ability>
      <abilityName>全半角检查</abilityName>
      <candidateList>
        <item>），</item>
      </candidateList>
      <explain>文本全半角错误。</explain>
      <paraID> 83F8C1B</paraID>
      <start>7</start>
      <end>9</end>
      <status>unmodified</status>
      <modifiedWord/>
      <trackRevisions>false</trackRevisions>
    </reviewItem>
    <reviewItem>
      <errorID>32e85540-ab6c-4fd9-adf9-1712c7eeac03</errorID>
      <errorWord>(</errorWord>
      <group>L1_Format</group>
      <groupName>格式问题</groupName>
      <ability>L2_HalfPunc</ability>
      <abilityName>全半角检查</abilityName>
      <candidateList>
        <item>（</item>
      </candidateList>
      <explain>文本全半角错误。</explain>
      <paraID>5C093B17</paraID>
      <start>3</start>
      <end>4</end>
      <status>unmodified</status>
      <modifiedWord/>
      <trackRevisions>false</trackRevisions>
    </reviewItem>
    <reviewItem>
      <errorID>76c18d44-2bcc-4197-8038-8eb1ff8a3530</errorID>
      <errorWord>)</errorWord>
      <group>L1_Format</group>
      <groupName>格式问题</groupName>
      <ability>L2_HalfPunc</ability>
      <abilityName>全半角检查</abilityName>
      <candidateList>
        <item>）</item>
      </candidateList>
      <explain>文本全半角错误。</explain>
      <paraID>5C093B17</paraID>
      <start>5</start>
      <end>6</end>
      <status>unmodified</status>
      <modifiedWord/>
      <trackRevisions>false</trackRevisions>
    </reviewItem>
    <reviewItem>
      <errorID>a1633331-105b-4c04-90a8-ff2b607bef47</errorID>
      <errorWord>KW</errorWord>
      <group>L1_Word</group>
      <groupName>字词问题</groupName>
      <ability>L2_Typo</ability>
      <abilityName>字词错误</abilityName>
      <candidateList>
        <item>kW</item>
      </candidateList>
      <explain/>
      <paraID>16B16F48</paraID>
      <start>38</start>
      <end>40</end>
      <status>unmodified</status>
      <modifiedWord/>
      <trackRevisions>false</trackRevisions>
    </reviewItem>
    <reviewItem>
      <errorID>4e61f0c7-3977-4782-99f7-6784390a1e35</errorID>
      <errorWord>截留</errorWord>
      <group>L1_Word</group>
      <groupName>字词问题</groupName>
      <ability>L2_Typo</ability>
      <abilityName>字词错误</abilityName>
      <candidateList>
        <item>截流</item>
      </candidateList>
      <explain/>
      <paraID>16B16F48</paraID>
      <start>59</start>
      <end>61</end>
      <status>unmodified</status>
      <modifiedWord/>
      <trackRevisions>false</trackRevisions>
    </reviewItem>
    <reviewItem>
      <errorID>c50f1fea-38fc-4292-9fa1-93e45a94ba3b</errorID>
      <errorWord>《</errorWord>
      <group>L1_Punc</group>
      <groupName>标点问题</groupName>
      <ability>L2_Punc</ability>
      <abilityName>标点符号检查</abilityName>
      <candidateList/>
      <explain>同一形式括号套用。</explain>
      <paraID>6AA7E2FC</paraID>
      <start>19</start>
      <end>20</end>
      <status>unmodified</status>
      <modifiedWord/>
      <trackRevisions>false</trackRevisions>
    </reviewItem>
    <reviewItem>
      <errorID>828f4af0-2918-49ba-a9e2-9d471446ecd6</errorID>
      <errorWord>(</errorWord>
      <group>L1_Format</group>
      <groupName>格式问题</groupName>
      <ability>L2_HalfPunc</ability>
      <abilityName>全半角检查</abilityName>
      <candidateList>
        <item>（</item>
      </candidateList>
      <explain>文本全半角错误。</explain>
      <paraID>6AA7E2FC</paraID>
      <start>58</start>
      <end>59</end>
      <status>unmodified</status>
      <modifiedWord/>
      <trackRevisions>false</trackRevisions>
    </reviewItem>
    <reviewItem>
      <errorID>0f161001-df5a-4e5f-bd77-f24c848fe89e</errorID>
      <errorWord>)</errorWord>
      <group>L1_Format</group>
      <groupName>格式问题</groupName>
      <ability>L2_HalfPunc</ability>
      <abilityName>全半角检查</abilityName>
      <candidateList>
        <item>）</item>
      </candidateList>
      <explain>文本全半角错误。</explain>
      <paraID>6AA7E2FC</paraID>
      <start>61</start>
      <end>62</end>
      <status>unmodified</status>
      <modifiedWord/>
      <trackRevisions>false</trackRevisions>
    </reviewItem>
    <reviewItem>
      <errorID>4945bf51-b766-4cc5-bbd8-ba70b0f7b277</errorID>
      <errorWord>》</errorWord>
      <group>L1_Punc</group>
      <groupName>标点问题</groupName>
      <ability>L2_Punc</ability>
      <abilityName>标点符号检查</abilityName>
      <candidateList/>
      <explain>同一形式括号套用。</explain>
      <paraID>6AA7E2FC</paraID>
      <start>62</start>
      <end>63</end>
      <status>unmodified</status>
      <modifiedWord/>
      <trackRevisions>false</trackRevisions>
    </reviewItem>
    <reviewItem>
      <errorID>27845ec3-18d6-44b6-addf-ecaacd50df7b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28D020BC</paraID>
      <start>55</start>
      <end>56</end>
      <status>unmodified</status>
      <modifiedWord/>
      <trackRevisions>false</trackRevisions>
    </reviewItem>
    <reviewItem>
      <errorID>96950d81-57a8-4f8c-b8f3-dd29f62c6307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28D020BC</paraID>
      <start>88</start>
      <end>89</end>
      <status>unmodified</status>
      <modifiedWord/>
      <trackRevisions>false</trackRevisions>
    </reviewItem>
    <reviewItem>
      <errorID>5e13ede8-0cdd-42a8-ac14-c734ea15c40b</errorID>
      <errorWord>联通</errorWord>
      <group>L1_Word</group>
      <groupName>字词问题</groupName>
      <ability>L2_Typo</ability>
      <abilityName>字词错误</abilityName>
      <candidateList>
        <item>连通</item>
      </candidateList>
      <explain/>
      <paraID>28D020BC</paraID>
      <start>119</start>
      <end>121</end>
      <status>unmodified</status>
      <modifiedWord/>
      <trackRevisions>false</trackRevisions>
    </reviewItem>
    <reviewItem>
      <errorID>3c1367ab-fada-433c-857b-8c0f73f5e5c1</errorID>
      <errorWord>截留方案</errorWord>
      <group>L1_Word</group>
      <groupName>字词问题</groupName>
      <ability>L2_Typo</ability>
      <abilityName>字词错误</abilityName>
      <candidateList>
        <item>截流方案</item>
      </candidateList>
      <explain/>
      <paraID>1EE1D882</paraID>
      <start>7</start>
      <end>11</end>
      <status>unmodified</status>
      <modifiedWord/>
      <trackRevisions>false</trackRevisions>
    </reviewItem>
    <reviewItem>
      <errorID>7d0a045b-92e9-4863-ba6c-2c47a272f658</errorID>
      <errorWord>（</errorWord>
      <group>L1_Punc</group>
      <groupName>标点问题</groupName>
      <ability>L2_Punc</ability>
      <abilityName>标点符号检查</abilityName>
      <candidateList>
        <item/>
      </candidateList>
      <explain>同一形式括号套用。</explain>
      <paraID>5C385784</paraID>
      <start>17</start>
      <end>18</end>
      <status>unmodified</status>
      <modifiedWord/>
      <trackRevisions>false</trackRevisions>
    </reviewItem>
    <reviewItem>
      <errorID>26ff73f4-6d4f-4d3e-8bd1-47af26d454ce</errorID>
      <errorWord>(</errorWord>
      <group>L1_Punc</group>
      <groupName>标点问题</groupName>
      <ability>L2_Punc</ability>
      <abilityName>标点符号检查</abilityName>
      <candidateList/>
      <explain>同一形式括号套用。</explain>
      <paraID>5C385784</paraID>
      <start>28</start>
      <end>29</end>
      <status>unmodified</status>
      <modifiedWord/>
      <trackRevisions>false</trackRevisions>
    </reviewItem>
    <reviewItem>
      <errorID>cd723bca-37ff-48f4-a4f1-c3cefd676620</errorID>
      <errorWord>)</errorWord>
      <group>L1_Punc</group>
      <groupName>标点问题</groupName>
      <ability>L2_Punc</ability>
      <abilityName>标点符号检查</abilityName>
      <candidateList/>
      <explain>同一形式括号套用。</explain>
      <paraID>5C385784</paraID>
      <start>33</start>
      <end>34</end>
      <status>unmodified</status>
      <modifiedWord/>
      <trackRevisions>false</trackRevisions>
    </reviewItem>
    <reviewItem>
      <errorID>3584b9e8-52b0-4df0-a2c1-2106a694eb71</errorID>
      <errorWord>）</errorWord>
      <group>L1_Punc</group>
      <groupName>标点问题</groupName>
      <ability>L2_Punc</ability>
      <abilityName>标点符号检查</abilityName>
      <candidateList/>
      <explain>同一形式括号套用。</explain>
      <paraID>5C385784</paraID>
      <start>34</start>
      <end>35</end>
      <status>unmodified</status>
      <modifiedWord/>
      <trackRevisions>false</trackRevisions>
    </reviewItem>
    <reviewItem>
      <errorID>94327d4c-cc93-413a-bbed-d75b45118bfd</errorID>
      <errorWord>截留</errorWord>
      <group>L1_Word</group>
      <groupName>字词问题</groupName>
      <ability>L2_Typo</ability>
      <abilityName>字词错误</abilityName>
      <candidateList>
        <item>截流</item>
      </candidateList>
      <explain/>
      <paraID>404693BC</paraID>
      <start>57</start>
      <end>59</end>
      <status>unmodified</status>
      <modifiedWord/>
      <trackRevisions>false</trackRevisions>
    </reviewItem>
    <reviewItem>
      <errorID>a35987ad-8f9c-461a-a53c-61d3398d25b8</errorID>
      <errorWord>）</errorWord>
      <group>L1_Format</group>
      <groupName>格式问题</groupName>
      <ability>L2_HalfPunc</ability>
      <abilityName>全半角检查</abilityName>
      <candidateList>
        <item>)</item>
      </candidateList>
      <explain>文本全半角错误。</explain>
      <paraID>28BFDCDE</paraID>
      <start>54</start>
      <end>55</end>
      <status>unmodified</status>
      <modifiedWord/>
      <trackRevisions>false</trackRevisions>
    </reviewItem>
    <reviewItem>
      <errorID>5336f7f9-8911-4d9e-85ec-91b495265317</errorID>
      <errorWord>截留方案</errorWord>
      <group>L1_Word</group>
      <groupName>字词问题</groupName>
      <ability>L2_Typo</ability>
      <abilityName>字词错误</abilityName>
      <candidateList>
        <item>截流方案</item>
      </candidateList>
      <explain/>
      <paraID>3007F0DD</paraID>
      <start>0</start>
      <end>4</end>
      <status>unmodified</status>
      <modifiedWord/>
      <trackRevisions>false</trackRevisions>
    </reviewItem>
    <reviewItem>
      <errorID>041ae739-608f-4389-b6cb-97f304136622</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650ED9B0</paraID>
      <start>122</start>
      <end>125</end>
      <status>unmodified</status>
      <modifiedWord/>
      <trackRevisions>false</trackRevisions>
    </reviewItem>
    <reviewItem>
      <errorID>29f7bcf1-3e63-418c-9c2a-6ad5a3b48351</errorID>
      <errorWord>（</errorWord>
      <group>L1_Format</group>
      <groupName>格式问题</groupName>
      <ability>L2_HalfPunc</ability>
      <abilityName>全半角检查</abilityName>
      <candidateList>
        <item>(</item>
      </candidateList>
      <explain>文本全半角错误。</explain>
      <paraID>2A008805</paraID>
      <start>0</start>
      <end>1</end>
      <status>unmodified</status>
      <modifiedWord/>
      <trackRevisions>false</trackRevisions>
    </reviewItem>
    <reviewItem>
      <errorID>8b498991-4ce2-4acc-ab88-a5d910702a89</errorID>
      <errorWord>）</errorWord>
      <group>L1_Format</group>
      <groupName>格式问题</groupName>
      <ability>L2_HalfPunc</ability>
      <abilityName>全半角检查</abilityName>
      <candidateList>
        <item>)</item>
      </candidateList>
      <explain>文本全半角错误。</explain>
      <paraID>2A008805</paraID>
      <start>6</start>
      <end>7</end>
      <status>unmodified</status>
      <modifiedWord/>
      <trackRevisions>false</trackRevisions>
    </reviewItem>
    <reviewItem>
      <errorID>44810434-35e7-4191-a366-d9b7b2242caf</errorID>
      <errorWord>（</errorWord>
      <group>L1_Format</group>
      <groupName>格式问题</groupName>
      <ability>L2_HalfPunc</ability>
      <abilityName>全半角检查</abilityName>
      <candidateList>
        <item>(</item>
      </candidateList>
      <explain>文本全半角错误。</explain>
      <paraID>67A8F891</paraID>
      <start>0</start>
      <end>1</end>
      <status>unmodified</status>
      <modifiedWord/>
      <trackRevisions>false</trackRevisions>
    </reviewItem>
    <reviewItem>
      <errorID>e807ba49-5a8b-4820-ba49-73d11d64df45</errorID>
      <errorWord>）</errorWord>
      <group>L1_Format</group>
      <groupName>格式问题</groupName>
      <ability>L2_HalfPunc</ability>
      <abilityName>全半角检查</abilityName>
      <candidateList>
        <item>)</item>
      </candidateList>
      <explain>文本全半角错误。</explain>
      <paraID>67A8F891</paraID>
      <start>6</start>
      <end>7</end>
      <status>unmodified</status>
      <modifiedWord/>
      <trackRevisions>false</trackRevisions>
    </reviewItem>
    <reviewItem>
      <errorID>7686200d-f9a8-47b4-95b1-6ef65d720bd7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6E914ECD</paraID>
      <start>9</start>
      <end>12</end>
      <status>unmodified</status>
      <modifiedWord/>
      <trackRevisions>false</trackRevisions>
    </reviewItem>
    <reviewItem>
      <errorID>fe94e0fc-0b69-4c54-98a6-95e9fcfcfc59</errorID>
      <errorWord>[2026〕61号</errorWord>
      <group>L1_Knowledge</group>
      <groupName>知识性问题</groupName>
      <ability>L2_Knowledge</ability>
      <abilityName>其他知识</abilityName>
      <candidateList>
        <item>〔2026〕61号</item>
      </candidateList>
      <explain>发文字号格式错误。</explain>
      <paraID>5C04C5B8</paraID>
      <start>67</start>
      <end>76</end>
      <status>unmodified</status>
      <modifiedWord/>
      <trackRevisions>false</trackRevisions>
    </reviewItem>
    <reviewItem>
      <errorID>69036748-e975-4590-8fe3-309d32f9ca46</errorID>
      <errorWord>减震</errorWord>
      <group>L1_Word</group>
      <groupName>字词问题</groupName>
      <ability>L2_Typo</ability>
      <abilityName>字词错误</abilityName>
      <candidateList>
        <item>减振</item>
      </candidateList>
      <explain>存在发音相同字词的误用。</explain>
      <paraID>3F1832A8</paraID>
      <start>168</start>
      <end>170</end>
      <status>unmodified</status>
      <modifiedWord/>
      <trackRevisions>false</trackRevisions>
    </reviewItem>
    <reviewItem>
      <errorID>de29a48d-53d9-45c7-a8f3-b5cb9393adb2</errorID>
      <errorWord>）</errorWord>
      <group>L1_Format</group>
      <groupName>格式问题</groupName>
      <ability>L2_HalfPunc</ability>
      <abilityName>全半角检查</abilityName>
      <candidateList>
        <item>)</item>
      </candidateList>
      <explain>文本全半角错误。</explain>
      <paraID>13DDB1BD</paraID>
      <start>28</start>
      <end>29</end>
      <status>unmodified</status>
      <modifiedWord/>
      <trackRevisions>false</trackRevisions>
    </reviewItem>
    <reviewItem>
      <errorID>d653f08f-d804-4fb6-ad85-45ca6758f2f1</errorID>
      <errorWord>）</errorWord>
      <group>L1_Format</group>
      <groupName>格式问题</groupName>
      <ability>L2_HalfPunc</ability>
      <abilityName>全半角检查</abilityName>
      <candidateList>
        <item>)</item>
      </candidateList>
      <explain>文本全半角错误。</explain>
      <paraID>7317B5AF</paraID>
      <start>22</start>
      <end>23</end>
      <status>unmodified</status>
      <modifiedWord/>
      <trackRevisions>false</trackRevisions>
    </reviewItem>
    <reviewItem>
      <errorID>f7b1dd70-cfc2-458c-a89d-a757633da3c0</errorID>
      <errorWord>）</errorWord>
      <group>L1_Format</group>
      <groupName>格式问题</groupName>
      <ability>L2_HalfPunc</ability>
      <abilityName>全半角检查</abilityName>
      <candidateList>
        <item>)</item>
      </candidateList>
      <explain>文本全半角错误。</explain>
      <paraID>3F5CD3B9</paraID>
      <start>28</start>
      <end>29</end>
      <status>unmodified</status>
      <modifiedWord/>
      <trackRevisions>false</trackRevisions>
    </reviewItem>
    <reviewItem>
      <errorID>a910c8bb-b4ca-4401-b967-fa8ae3297d77</errorID>
      <errorWord>）</errorWord>
      <group>L1_Format</group>
      <groupName>格式问题</groupName>
      <ability>L2_HalfPunc</ability>
      <abilityName>全半角检查</abilityName>
      <candidateList>
        <item>)</item>
      </candidateList>
      <explain>文本全半角错误。</explain>
      <paraID>185093EC</paraID>
      <start>17</start>
      <end>18</end>
      <status>unmodified</status>
      <modifiedWord/>
      <trackRevisions>false</trackRevisions>
    </reviewItem>
    <reviewItem>
      <errorID>67d70298-c6ae-4ac1-a8c6-52a5966058f4</errorID>
      <errorWord>）</errorWord>
      <group>L1_Format</group>
      <groupName>格式问题</groupName>
      <ability>L2_HalfPunc</ability>
      <abilityName>全半角检查</abilityName>
      <candidateList>
        <item>)</item>
      </candidateList>
      <explain>文本全半角错误。</explain>
      <paraID>49A77888</paraID>
      <start>7</start>
      <end>8</end>
      <status>unmodified</status>
      <modifiedWord/>
      <trackRevisions>false</trackRevisions>
    </reviewItem>
    <reviewItem>
      <errorID>739f2b3a-1557-4514-891b-efcd57e4b2dd</errorID>
      <errorWord>）</errorWord>
      <group>L1_Format</group>
      <groupName>格式问题</groupName>
      <ability>L2_HalfPunc</ability>
      <abilityName>全半角检查</abilityName>
      <candidateList>
        <item>)</item>
      </candidateList>
      <explain>文本全半角错误。</explain>
      <paraID>6A930F0D</paraID>
      <start>7</start>
      <end>8</end>
      <status>unmodified</status>
      <modifiedWord/>
      <trackRevisions>false</trackRevisions>
    </reviewItem>
    <reviewItem>
      <errorID>a5aaf41e-51ac-4499-ad8c-0c79527f8302</errorID>
      <errorWord>）</errorWord>
      <group>L1_Format</group>
      <groupName>格式问题</groupName>
      <ability>L2_HalfPunc</ability>
      <abilityName>全半角检查</abilityName>
      <candidateList>
        <item>)</item>
      </candidateList>
      <explain>文本全半角错误。</explain>
      <paraID>2E47ACEB</paraID>
      <start>5</start>
      <end>6</end>
      <status>unmodified</status>
      <modifiedWord/>
      <trackRevisions>false</trackRevisions>
    </reviewItem>
    <reviewItem>
      <errorID>2df08bda-e2cd-46cf-a82d-40e9041310a4</errorID>
      <errorWord>（</errorWord>
      <group>L1_Punc</group>
      <groupName>标点问题</groupName>
      <ability>L2_Punc</ability>
      <abilityName>标点符号检查</abilityName>
      <candidateList/>
      <explain>同一形式括号套用。</explain>
      <paraID>271C360E</paraID>
      <start>6</start>
      <end>7</end>
      <status>unmodified</status>
      <modifiedWord/>
      <trackRevisions>false</trackRevisions>
    </reviewItem>
    <reviewItem>
      <errorID>696ffbb6-f7ad-40a7-9d50-49f59097f779</errorID>
      <errorWord>）</errorWord>
      <group>L1_Punc</group>
      <groupName>标点问题</groupName>
      <ability>L2_Punc</ability>
      <abilityName>标点符号检查</abilityName>
      <candidateList/>
      <explain>同一形式括号套用。</explain>
      <paraID>271C360E</paraID>
      <start>8</start>
      <end>9</end>
      <status>unmodified</status>
      <modifiedWord/>
      <trackRevisions>false</trackRevisions>
    </reviewItem>
    <reviewItem>
      <errorID>b8423b3b-7940-436f-b608-11baefa6e1e3</errorID>
      <errorWord>（</errorWord>
      <group>L1_Punc</group>
      <groupName>标点问题</groupName>
      <ability>L2_Punc</ability>
      <abilityName>标点符号检查</abilityName>
      <candidateList/>
      <explain>同一形式括号套用。</explain>
      <paraID>28F88373</paraID>
      <start>7</start>
      <end>8</end>
      <status>unmodified</status>
      <modifiedWord/>
      <trackRevisions>false</trackRevisions>
    </reviewItem>
    <reviewItem>
      <errorID>efa5e53b-ed56-44cd-82d9-849e92089c9a</errorID>
      <errorWord>）</errorWord>
      <group>L1_Punc</group>
      <groupName>标点问题</groupName>
      <ability>L2_Punc</ability>
      <abilityName>标点符号检查</abilityName>
      <candidateList/>
      <explain>同一形式括号套用。</explain>
      <paraID>28F88373</paraID>
      <start>9</start>
      <end>10</end>
      <status>unmodified</status>
      <modifiedWord/>
      <trackRevisions>false</trackRevisions>
    </reviewItem>
    <reviewItem>
      <errorID>15f655ea-a2cb-4e23-9cac-d08db4ae8313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47DF793F</paraID>
      <start>147</start>
      <end>148</end>
      <status>unmodified</status>
      <modifiedWord/>
      <trackRevisions>false</trackRevisions>
    </reviewItem>
    <reviewItem>
      <errorID>79bd9d27-c475-41ed-b3d7-16eebf98c65a</errorID>
      <errorWord>（</errorWord>
      <group>L1_Format</group>
      <groupName>格式问题</groupName>
      <ability>L2_HalfPunc</ability>
      <abilityName>全半角检查</abilityName>
      <candidateList>
        <item>(</item>
      </candidateList>
      <explain>文本全半角错误。</explain>
      <paraID>62610D97</paraID>
      <start>0</start>
      <end>1</end>
      <status>unmodified</status>
      <modifiedWord/>
      <trackRevisions>false</trackRevisions>
    </reviewItem>
    <reviewItem>
      <errorID>3a759db1-2a3e-4cd2-ab27-0b25d2063a9c</errorID>
      <errorWord>）</errorWord>
      <group>L1_Format</group>
      <groupName>格式问题</groupName>
      <ability>L2_HalfPunc</ability>
      <abilityName>全半角检查</abilityName>
      <candidateList>
        <item>)</item>
      </candidateList>
      <explain>文本全半角错误。</explain>
      <paraID>62610D97</paraID>
      <start>11</start>
      <end>12</end>
      <status>unmodified</status>
      <modifiedWord/>
      <trackRevisions>false</trackRevisions>
    </reviewItem>
    <reviewItem>
      <errorID>05249fa4-16b5-491a-955c-4349fe7c975d</errorID>
      <errorWord>（</errorWord>
      <group>L1_Format</group>
      <groupName>格式问题</groupName>
      <ability>L2_HalfPunc</ability>
      <abilityName>全半角检查</abilityName>
      <candidateList>
        <item>(</item>
      </candidateList>
      <explain>文本全半角错误。</explain>
      <paraID>1FF4A6FB</paraID>
      <start>4</start>
      <end>5</end>
      <status>unmodified</status>
      <modifiedWord/>
      <trackRevisions>false</trackRevisions>
    </reviewItem>
    <reviewItem>
      <errorID>eb5af1cc-aec2-41be-bec2-53be488dcb4f</errorID>
      <errorWord>）</errorWord>
      <group>L1_Format</group>
      <groupName>格式问题</groupName>
      <ability>L2_HalfPunc</ability>
      <abilityName>全半角检查</abilityName>
      <candidateList>
        <item>)</item>
      </candidateList>
      <explain>文本全半角错误。</explain>
      <paraID>1FF4A6FB</paraID>
      <start>15</start>
      <end>16</end>
      <status>unmodified</status>
      <modifiedWord/>
      <trackRevisions>false</trackRevisions>
    </reviewItem>
    <reviewItem>
      <errorID>0af7e06b-cac5-49a7-91de-1d8797a519f1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2FE8D0D</paraID>
      <start>61</start>
      <end>62</end>
      <status>unmodified</status>
      <modifiedWord/>
      <trackRevisions>false</trackRevisions>
    </reviewItem>
    <reviewItem>
      <errorID>546bd890-88b2-4c1b-9462-87717ea3a05b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2FE8D0D</paraID>
      <start>133</start>
      <end>134</end>
      <status>unmodified</status>
      <modifiedWord/>
      <trackRevisions>false</trackRevisions>
    </reviewItem>
    <reviewItem>
      <errorID>c9e51ac4-00da-4d4a-a0ea-effb37df284f</errorID>
      <errorWord>（</errorWord>
      <group>L1_Format</group>
      <groupName>格式问题</groupName>
      <ability>L2_HalfPunc</ability>
      <abilityName>全半角检查</abilityName>
      <candidateList>
        <item>(</item>
      </candidateList>
      <explain>文本全半角错误。</explain>
      <paraID>7E52DF57</paraID>
      <start>0</start>
      <end>1</end>
      <status>unmodified</status>
      <modifiedWord/>
      <trackRevisions>false</trackRevisions>
    </reviewItem>
    <reviewItem>
      <errorID>74498deb-abe3-4952-be15-7dcf3fdb7ab4</errorID>
      <errorWord>）</errorWord>
      <group>L1_Format</group>
      <groupName>格式问题</groupName>
      <ability>L2_HalfPunc</ability>
      <abilityName>全半角检查</abilityName>
      <candidateList>
        <item>)</item>
      </candidateList>
      <explain>文本全半角错误。</explain>
      <paraID>7E52DF57</paraID>
      <start>2</start>
      <end>3</end>
      <status>unmodified</status>
      <modifiedWord/>
      <trackRevisions>false</trackRevisions>
    </reviewItem>
    <reviewItem>
      <errorID>8a78c25c-a99d-4298-ad01-fb69da7f9ae5</errorID>
      <errorWord>（</errorWord>
      <group>L1_Format</group>
      <groupName>格式问题</groupName>
      <ability>L2_HalfPunc</ability>
      <abilityName>全半角检查</abilityName>
      <candidateList>
        <item>(</item>
      </candidateList>
      <explain>文本全半角错误。</explain>
      <paraID>20A1ABFF</paraID>
      <start>0</start>
      <end>1</end>
      <status>unmodified</status>
      <modifiedWord/>
      <trackRevisions>false</trackRevisions>
    </reviewItem>
    <reviewItem>
      <errorID>e65e8c00-39ae-4ab9-8fc6-0c402ac159ac</errorID>
      <errorWord>）</errorWord>
      <group>L1_Format</group>
      <groupName>格式问题</groupName>
      <ability>L2_HalfPunc</ability>
      <abilityName>全半角检查</abilityName>
      <candidateList>
        <item>)</item>
      </candidateList>
      <explain>文本全半角错误。</explain>
      <paraID>20A1ABFF</paraID>
      <start>2</start>
      <end>3</end>
      <status>unmodified</status>
      <modifiedWord/>
      <trackRevisions>false</trackRevisions>
    </reviewItem>
    <reviewItem>
      <errorID>db04a592-dfd0-4f07-9b39-d89900f53024</errorID>
      <errorWord>作</errorWord>
      <group>L1_Word</group>
      <groupName>字词问题</groupName>
      <ability>L2_Typo</ability>
      <abilityName>字词错误</abilityName>
      <candidateList>
        <item>做</item>
      </candidateList>
      <explain>存在发音相同字词的误用。</explain>
      <paraID>58E16789</paraID>
      <start>36</start>
      <end>37</end>
      <status>unmodified</status>
      <modifiedWord/>
      <trackRevisions>false</trackRevisions>
    </reviewItem>
    <reviewItem>
      <errorID>f84a8104-ae02-4a9a-9f7d-95cd4292a536</errorID>
      <errorWord>）</errorWord>
      <group>L1_Format</group>
      <groupName>格式问题</groupName>
      <ability>L2_HalfPunc</ability>
      <abilityName>全半角检查</abilityName>
      <candidateList>
        <item>)</item>
      </candidateList>
      <explain>文本全半角错误。</explain>
      <paraID>70C00CF6</paraID>
      <start>80</start>
      <end>81</end>
      <status>unmodified</status>
      <modifiedWord/>
      <trackRevisions>false</trackRevisions>
    </reviewItem>
    <reviewItem>
      <errorID>697d875c-33b3-4879-8d1b-5b14e7d4d6a9</errorID>
      <errorWord>)</errorWord>
      <group>L1_Format</group>
      <groupName>格式问题</groupName>
      <ability>L2_HalfPunc</ability>
      <abilityName>全半角检查</abilityName>
      <candidateList>
        <item>）</item>
      </candidateList>
      <explain>文本全半角错误。</explain>
      <paraID>69B92DE3</paraID>
      <start>35</start>
      <end>36</end>
      <status>unmodified</status>
      <modifiedWord/>
      <trackRevisions>false</trackRevisions>
    </reviewItem>
    <reviewItem>
      <errorID>42d3fbe5-a8ad-48d8-a52a-7899ada54f17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6D20A4E2</paraID>
      <start>111</start>
      <end>112</end>
      <status>unmodified</status>
      <modifiedWord/>
      <trackRevisions>false</trackRevisions>
    </reviewItem>
    <reviewItem>
      <errorID>80334498-1812-4093-9df2-37ddb9370bf9</errorID>
      <errorWord>[2018〕80号</errorWord>
      <group>L1_Knowledge</group>
      <groupName>知识性问题</groupName>
      <ability>L2_Knowledge</ability>
      <abilityName>其他知识</abilityName>
      <candidateList>
        <item>〔2018〕80号</item>
      </candidateList>
      <explain>发文字号格式错误。</explain>
      <paraID>512D8BF2</paraID>
      <start>49</start>
      <end>58</end>
      <status>unmodified</status>
      <modifiedWord/>
      <trackRevisions>false</trackRevisions>
    </reviewItem>
    <reviewItem>
      <errorID>b8c98afd-8ebe-4c88-ba76-2ade47a454a2</errorID>
      <errorWord>[2017]84号</errorWord>
      <group>L1_Knowledge</group>
      <groupName>知识性问题</groupName>
      <ability>L2_Knowledge</ability>
      <abilityName>其他知识</abilityName>
      <candidateList>
        <item>〔2017〕84号</item>
      </candidateList>
      <explain>发文字号格式错误。</explain>
      <paraID>5C88AE2D</paraID>
      <start>39</start>
      <end>48</end>
      <status>unmodified</status>
      <modifiedWord/>
      <trackRevisions>false</trackRevisions>
    </reviewItem>
    <reviewItem>
      <errorID>feb1affd-2289-40b8-8ccf-7cf31f936368</errorID>
      <errorWord>[1996]463号</errorWord>
      <group>L1_Knowledge</group>
      <groupName>知识性问题</groupName>
      <ability>L2_Knowledge</ability>
      <abilityName>其他知识</abilityName>
      <candidateList>
        <item>〔1996〕463号</item>
      </candidateList>
      <explain>发文字号格式错误。</explain>
      <paraID>6ABDE2AD</paraID>
      <start>144</start>
      <end>154</end>
      <status>unmodified</status>
      <modifiedWord/>
      <trackRevisions>false</trackRevisions>
    </reviewItem>
  </reviewItems>
  <config/>
</contractReview>
</file>

<file path=customXml/itemProps1.xml><?xml version="1.0" encoding="utf-8"?>
<ds:datastoreItem xmlns:ds="http://schemas.openxmlformats.org/officeDocument/2006/customXml" ds:itemID="{350A8114-CC0A-4813-B9FC-AF4B088E5F47}">
  <ds:schemaRefs/>
</ds:datastoreItem>
</file>

<file path=customXml/itemProps2.xml><?xml version="1.0" encoding="utf-8"?>
<ds:datastoreItem xmlns:ds="http://schemas.openxmlformats.org/officeDocument/2006/customXml" ds:itemID="{7b4fc1c6-5eed-4749-8843-9f3b629fa7b4}">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69</Pages>
  <Words>17054</Words>
  <Characters>17615</Characters>
  <Lines>674</Lines>
  <Paragraphs>1703</Paragraphs>
  <TotalTime>10</TotalTime>
  <ScaleCrop>false</ScaleCrop>
  <LinksUpToDate>false</LinksUpToDate>
  <CharactersWithSpaces>17653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2024-01-03T16:04:00Z</dcterms:created>
  <dc:creator>lhj</dc:creator>
  <cp:lastModifiedBy>岁月如歌</cp:lastModifiedBy>
  <cp:lastPrinted>2024-01-26T10:20:00Z</cp:lastPrinted>
  <dcterms:modified xsi:type="dcterms:W3CDTF">2026-03-06T07:59:48Z</dcterms:modified>
  <dc:title>附件2</dc:title>
  <cp:revision>569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7414C880CEFE43C79C71063467B09537_13</vt:lpwstr>
  </property>
  <property fmtid="{D5CDD505-2E9C-101B-9397-08002B2CF9AE}" pid="4" name="KSOTemplateDocerSaveRecord">
    <vt:lpwstr>eyJoZGlkIjoiNWYwYjdkYjZlZGM2NWFlNjkyM2U1MWM0ZTNmZWEwZTIiLCJ1c2VySWQiOiIxMDM3NjMxMjY0In0=</vt:lpwstr>
  </property>
</Properties>
</file>